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3BF" w:rsidRPr="008363BF" w:rsidRDefault="008363BF" w:rsidP="002757B5">
      <w:pPr>
        <w:spacing w:line="360" w:lineRule="auto"/>
        <w:jc w:val="center"/>
        <w:rPr>
          <w:rFonts w:cstheme="minorHAnsi"/>
          <w:b/>
          <w:bCs/>
          <w:sz w:val="24"/>
          <w:szCs w:val="24"/>
          <w:rtl/>
        </w:rPr>
      </w:pPr>
    </w:p>
    <w:p w:rsidR="008363BF" w:rsidRPr="008363BF" w:rsidRDefault="008363BF" w:rsidP="008363BF">
      <w:pPr>
        <w:spacing w:line="360" w:lineRule="auto"/>
        <w:rPr>
          <w:rFonts w:cstheme="minorHAnsi"/>
          <w:sz w:val="24"/>
          <w:szCs w:val="24"/>
          <w:rtl/>
        </w:rPr>
      </w:pPr>
      <w:r w:rsidRPr="008363BF">
        <w:rPr>
          <w:rFonts w:cstheme="minorHAnsi"/>
          <w:sz w:val="24"/>
          <w:szCs w:val="24"/>
          <w:rtl/>
        </w:rPr>
        <w:t>הודעה לעיתונות:</w:t>
      </w:r>
    </w:p>
    <w:tbl>
      <w:tblPr>
        <w:tblpPr w:leftFromText="180" w:rightFromText="180" w:vertAnchor="page" w:horzAnchor="margin" w:tblpXSpec="center" w:tblpY="991"/>
        <w:bidiVisual/>
        <w:tblW w:w="9530" w:type="dxa"/>
        <w:tblLayout w:type="fixed"/>
        <w:tblLook w:val="0000" w:firstRow="0" w:lastRow="0" w:firstColumn="0" w:lastColumn="0" w:noHBand="0" w:noVBand="0"/>
      </w:tblPr>
      <w:tblGrid>
        <w:gridCol w:w="3343"/>
        <w:gridCol w:w="2596"/>
        <w:gridCol w:w="3591"/>
      </w:tblGrid>
      <w:tr w:rsidR="008363BF" w:rsidRPr="008363BF" w:rsidTr="00626799">
        <w:tc>
          <w:tcPr>
            <w:tcW w:w="3343" w:type="dxa"/>
            <w:tcBorders>
              <w:top w:val="nil"/>
              <w:left w:val="nil"/>
              <w:bottom w:val="nil"/>
              <w:right w:val="nil"/>
            </w:tcBorders>
            <w:vAlign w:val="center"/>
          </w:tcPr>
          <w:p w:rsidR="008363BF" w:rsidRPr="008363BF" w:rsidRDefault="008363BF" w:rsidP="008363BF">
            <w:pPr>
              <w:spacing w:line="480" w:lineRule="auto"/>
              <w:ind w:left="97"/>
              <w:jc w:val="center"/>
              <w:rPr>
                <w:rFonts w:cstheme="minorHAnsi"/>
                <w:b/>
                <w:bCs/>
                <w:sz w:val="24"/>
                <w:szCs w:val="24"/>
              </w:rPr>
            </w:pPr>
            <w:r w:rsidRPr="008363BF">
              <w:rPr>
                <w:rFonts w:cstheme="minorHAnsi"/>
                <w:b/>
                <w:bCs/>
                <w:sz w:val="28"/>
                <w:szCs w:val="28"/>
                <w:rtl/>
              </w:rPr>
              <w:t>בנק ישראל</w:t>
            </w:r>
          </w:p>
          <w:p w:rsidR="008363BF" w:rsidRPr="008363BF" w:rsidRDefault="008363BF" w:rsidP="008363BF">
            <w:pPr>
              <w:spacing w:line="480" w:lineRule="auto"/>
              <w:ind w:left="97" w:right="-101"/>
              <w:jc w:val="center"/>
              <w:rPr>
                <w:rFonts w:cstheme="minorHAnsi"/>
                <w:sz w:val="24"/>
                <w:szCs w:val="24"/>
              </w:rPr>
            </w:pPr>
            <w:r w:rsidRPr="008363BF">
              <w:rPr>
                <w:rFonts w:cstheme="minorHAnsi"/>
                <w:sz w:val="24"/>
                <w:szCs w:val="24"/>
                <w:rtl/>
              </w:rPr>
              <w:t>דוברות והסברה כלכלית</w:t>
            </w:r>
          </w:p>
        </w:tc>
        <w:tc>
          <w:tcPr>
            <w:tcW w:w="2596" w:type="dxa"/>
            <w:tcBorders>
              <w:top w:val="nil"/>
              <w:left w:val="nil"/>
              <w:bottom w:val="nil"/>
              <w:right w:val="nil"/>
            </w:tcBorders>
            <w:shd w:val="clear" w:color="auto" w:fill="FFFFFF" w:themeFill="background1"/>
          </w:tcPr>
          <w:p w:rsidR="008363BF" w:rsidRPr="008363BF" w:rsidRDefault="008363BF" w:rsidP="008363BF">
            <w:pPr>
              <w:spacing w:line="259" w:lineRule="auto"/>
              <w:jc w:val="center"/>
              <w:rPr>
                <w:rFonts w:cstheme="minorHAnsi"/>
                <w:sz w:val="24"/>
                <w:szCs w:val="24"/>
              </w:rPr>
            </w:pPr>
            <w:r w:rsidRPr="008363BF">
              <w:rPr>
                <w:rFonts w:cstheme="minorHAnsi"/>
                <w:noProof/>
                <w:sz w:val="24"/>
                <w:szCs w:val="24"/>
              </w:rPr>
              <w:drawing>
                <wp:inline distT="0" distB="0" distL="0" distR="0" wp14:anchorId="3A5F6C53" wp14:editId="79CB7ECC">
                  <wp:extent cx="945515" cy="945515"/>
                  <wp:effectExtent l="0" t="0" r="6985" b="6985"/>
                  <wp:docPr id="3" name="תמונה 3" descr="לוגו בנק ישראל" title="לוג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5515" cy="945515"/>
                          </a:xfrm>
                          <a:prstGeom prst="rect">
                            <a:avLst/>
                          </a:prstGeom>
                          <a:noFill/>
                        </pic:spPr>
                      </pic:pic>
                    </a:graphicData>
                  </a:graphic>
                </wp:inline>
              </w:drawing>
            </w:r>
          </w:p>
        </w:tc>
        <w:tc>
          <w:tcPr>
            <w:tcW w:w="3591" w:type="dxa"/>
            <w:tcBorders>
              <w:top w:val="nil"/>
              <w:left w:val="nil"/>
              <w:bottom w:val="nil"/>
              <w:right w:val="nil"/>
            </w:tcBorders>
            <w:vAlign w:val="center"/>
          </w:tcPr>
          <w:p w:rsidR="008363BF" w:rsidRPr="008363BF" w:rsidRDefault="008363BF" w:rsidP="008363BF">
            <w:pPr>
              <w:spacing w:line="480" w:lineRule="auto"/>
              <w:jc w:val="right"/>
              <w:rPr>
                <w:rFonts w:cstheme="minorHAnsi"/>
                <w:sz w:val="24"/>
                <w:szCs w:val="24"/>
              </w:rPr>
            </w:pPr>
            <w:r w:rsidRPr="008363BF">
              <w:rPr>
                <w:rFonts w:cstheme="minorHAnsi"/>
                <w:sz w:val="24"/>
                <w:szCs w:val="24"/>
                <w:rtl/>
              </w:rPr>
              <w:t>‏ירושלים, ט' באדר א', תשפ"ד</w:t>
            </w:r>
          </w:p>
          <w:p w:rsidR="008363BF" w:rsidRPr="008363BF" w:rsidRDefault="008363BF" w:rsidP="008363BF">
            <w:pPr>
              <w:spacing w:line="480" w:lineRule="auto"/>
              <w:jc w:val="right"/>
              <w:rPr>
                <w:rFonts w:cstheme="minorHAnsi"/>
                <w:sz w:val="24"/>
                <w:szCs w:val="24"/>
              </w:rPr>
            </w:pPr>
            <w:r w:rsidRPr="008363BF">
              <w:rPr>
                <w:rFonts w:cstheme="minorHAnsi"/>
                <w:sz w:val="24"/>
                <w:szCs w:val="24"/>
                <w:rtl/>
              </w:rPr>
              <w:t>18 בפברואר 2024</w:t>
            </w:r>
          </w:p>
        </w:tc>
      </w:tr>
    </w:tbl>
    <w:p w:rsidR="00A30CBA" w:rsidRPr="008363BF" w:rsidRDefault="00443709" w:rsidP="008363BF">
      <w:pPr>
        <w:spacing w:line="360" w:lineRule="auto"/>
        <w:jc w:val="center"/>
        <w:rPr>
          <w:rFonts w:cstheme="minorHAnsi"/>
          <w:b/>
          <w:bCs/>
          <w:rtl/>
        </w:rPr>
      </w:pPr>
      <w:r w:rsidRPr="008363BF">
        <w:rPr>
          <w:rFonts w:cstheme="minorHAnsi"/>
          <w:b/>
          <w:bCs/>
          <w:sz w:val="24"/>
          <w:szCs w:val="24"/>
          <w:rtl/>
        </w:rPr>
        <w:t>התייחסות בנק ישראל בדיון בוועדה למיזמים ציבוריים שעסק ב"</w:t>
      </w:r>
      <w:bookmarkStart w:id="0" w:name="_GoBack"/>
      <w:bookmarkEnd w:id="0"/>
      <w:r w:rsidRPr="008363BF">
        <w:rPr>
          <w:rFonts w:cstheme="minorHAnsi"/>
          <w:b/>
          <w:bCs/>
          <w:sz w:val="24"/>
          <w:szCs w:val="24"/>
          <w:rtl/>
        </w:rPr>
        <w:t>התנהלות בנק ישראל הפוגעת בתחרות הגופים הפיננסיים אל מול הבנקים"</w:t>
      </w:r>
    </w:p>
    <w:p w:rsidR="00454574" w:rsidRPr="008363BF" w:rsidRDefault="00454574" w:rsidP="008363BF">
      <w:pPr>
        <w:spacing w:line="360" w:lineRule="auto"/>
        <w:jc w:val="both"/>
        <w:rPr>
          <w:rFonts w:cstheme="minorHAnsi"/>
          <w:sz w:val="24"/>
          <w:szCs w:val="24"/>
          <w:rtl/>
        </w:rPr>
      </w:pPr>
      <w:r w:rsidRPr="008363BF">
        <w:rPr>
          <w:rFonts w:cstheme="minorHAnsi"/>
          <w:sz w:val="24"/>
          <w:szCs w:val="24"/>
          <w:rtl/>
        </w:rPr>
        <w:t xml:space="preserve">בדיון שנערך היום בוועדה למיזמים ציבוריים, ועסק בהתנהלות בנק ישראל ביחס לתחרות בשוק הבנקאות והפיננסיים, הופיעו נציגי בנק ישראל כדי להציג את עמדת הבנק בנושא. </w:t>
      </w:r>
      <w:r w:rsidR="00385942" w:rsidRPr="008363BF">
        <w:rPr>
          <w:rFonts w:cstheme="minorHAnsi"/>
          <w:sz w:val="24"/>
          <w:szCs w:val="24"/>
          <w:rtl/>
        </w:rPr>
        <w:t xml:space="preserve">להלן </w:t>
      </w:r>
      <w:r w:rsidRPr="008363BF">
        <w:rPr>
          <w:rFonts w:cstheme="minorHAnsi"/>
          <w:sz w:val="24"/>
          <w:szCs w:val="24"/>
          <w:rtl/>
        </w:rPr>
        <w:t xml:space="preserve">עיקרי </w:t>
      </w:r>
      <w:r w:rsidR="002757B5" w:rsidRPr="008363BF">
        <w:rPr>
          <w:rFonts w:cstheme="minorHAnsi"/>
          <w:sz w:val="24"/>
          <w:szCs w:val="24"/>
          <w:rtl/>
        </w:rPr>
        <w:t>התייחסות בנק ישראל</w:t>
      </w:r>
      <w:r w:rsidR="00385942" w:rsidRPr="008363BF">
        <w:rPr>
          <w:rFonts w:cstheme="minorHAnsi"/>
          <w:sz w:val="24"/>
          <w:szCs w:val="24"/>
          <w:rtl/>
        </w:rPr>
        <w:t xml:space="preserve"> (</w:t>
      </w:r>
      <w:r w:rsidR="008363BF" w:rsidRPr="008363BF">
        <w:rPr>
          <w:rFonts w:cstheme="minorHAnsi"/>
          <w:sz w:val="24"/>
          <w:szCs w:val="24"/>
          <w:rtl/>
        </w:rPr>
        <w:t>ה</w:t>
      </w:r>
      <w:r w:rsidR="002757B5" w:rsidRPr="008363BF">
        <w:rPr>
          <w:rFonts w:cstheme="minorHAnsi"/>
          <w:sz w:val="24"/>
          <w:szCs w:val="24"/>
          <w:rtl/>
        </w:rPr>
        <w:t>התייחסות המלאה</w:t>
      </w:r>
      <w:r w:rsidR="008363BF" w:rsidRPr="008363BF">
        <w:rPr>
          <w:rFonts w:cstheme="minorHAnsi"/>
          <w:sz w:val="24"/>
          <w:szCs w:val="24"/>
          <w:rtl/>
        </w:rPr>
        <w:t xml:space="preserve"> מצורפת להודעה זו</w:t>
      </w:r>
      <w:r w:rsidR="00385942" w:rsidRPr="008363BF">
        <w:rPr>
          <w:rFonts w:cstheme="minorHAnsi"/>
          <w:sz w:val="24"/>
          <w:szCs w:val="24"/>
          <w:rtl/>
        </w:rPr>
        <w:t>)</w:t>
      </w:r>
      <w:r w:rsidRPr="008363BF">
        <w:rPr>
          <w:rFonts w:cstheme="minorHAnsi"/>
          <w:sz w:val="24"/>
          <w:szCs w:val="24"/>
          <w:rtl/>
        </w:rPr>
        <w:t>:</w:t>
      </w:r>
    </w:p>
    <w:p w:rsidR="00443709" w:rsidRPr="008363BF" w:rsidRDefault="00443709" w:rsidP="002757B5">
      <w:pPr>
        <w:pStyle w:val="a3"/>
        <w:numPr>
          <w:ilvl w:val="0"/>
          <w:numId w:val="1"/>
        </w:numPr>
        <w:spacing w:line="360" w:lineRule="auto"/>
        <w:jc w:val="both"/>
        <w:rPr>
          <w:rFonts w:cstheme="minorHAnsi"/>
          <w:b/>
          <w:bCs/>
          <w:sz w:val="24"/>
          <w:szCs w:val="24"/>
        </w:rPr>
      </w:pPr>
      <w:r w:rsidRPr="008363BF">
        <w:rPr>
          <w:rFonts w:cstheme="minorHAnsi"/>
          <w:b/>
          <w:bCs/>
          <w:sz w:val="24"/>
          <w:szCs w:val="24"/>
          <w:rtl/>
        </w:rPr>
        <w:t>"</w:t>
      </w:r>
      <w:r w:rsidR="00F50F8A" w:rsidRPr="008363BF">
        <w:rPr>
          <w:rFonts w:cstheme="minorHAnsi"/>
          <w:b/>
          <w:bCs/>
          <w:sz w:val="24"/>
          <w:szCs w:val="24"/>
          <w:rtl/>
        </w:rPr>
        <w:t xml:space="preserve">ראשית נדגיש כי בניגוד לכותרת הדיון, בנק ישראל ועובדיו פועלים ללא ליאות לקידום התחרות במערכת הפיננסית. </w:t>
      </w:r>
      <w:r w:rsidRPr="008363BF">
        <w:rPr>
          <w:rFonts w:cstheme="minorHAnsi"/>
          <w:b/>
          <w:bCs/>
          <w:sz w:val="24"/>
          <w:szCs w:val="24"/>
          <w:rtl/>
        </w:rPr>
        <w:t xml:space="preserve">לאורך השנים האחרונות פועל בנק ישראל ביתר שאת לקידום התחרות במערכת הפיננסית. במסגרת זו נוספו שני בנקים חדשים למערכת, שאת הקמתם מלווה ומעודד בנק ישראל. בנוסף, קודמו רפורמות משמעותיות ביותר וביניהן פישוט יכולת המעבר בין בנקים; רפורמת השקיפות בריביות על אשראי ופיקדונות; רפורמת המשכנתאות; הקמת מאגר אשראי קמעונאי וקידום מאגר אשראי עסקי; מתן האפשרות לחיבור ישיר של </w:t>
      </w:r>
      <w:proofErr w:type="spellStart"/>
      <w:r w:rsidRPr="008363BF">
        <w:rPr>
          <w:rFonts w:cstheme="minorHAnsi"/>
          <w:b/>
          <w:bCs/>
          <w:sz w:val="24"/>
          <w:szCs w:val="24"/>
          <w:rtl/>
        </w:rPr>
        <w:t>פינטקים</w:t>
      </w:r>
      <w:proofErr w:type="spellEnd"/>
      <w:r w:rsidRPr="008363BF">
        <w:rPr>
          <w:rFonts w:cstheme="minorHAnsi"/>
          <w:b/>
          <w:bCs/>
          <w:sz w:val="24"/>
          <w:szCs w:val="24"/>
          <w:rtl/>
        </w:rPr>
        <w:t xml:space="preserve"> למערכות של בנק ישראל ושיפור היכולת שלהם להתחרות בבנקים; ועוד צעדים רבים ומגוונים</w:t>
      </w:r>
      <w:r w:rsidR="002757B5" w:rsidRPr="008363BF">
        <w:rPr>
          <w:rFonts w:cstheme="minorHAnsi"/>
          <w:b/>
          <w:bCs/>
          <w:sz w:val="24"/>
          <w:szCs w:val="24"/>
          <w:rtl/>
        </w:rPr>
        <w:t>.</w:t>
      </w:r>
      <w:r w:rsidRPr="008363BF">
        <w:rPr>
          <w:rFonts w:cstheme="minorHAnsi"/>
          <w:b/>
          <w:bCs/>
          <w:sz w:val="24"/>
          <w:szCs w:val="24"/>
          <w:rtl/>
        </w:rPr>
        <w:t>"</w:t>
      </w:r>
    </w:p>
    <w:p w:rsidR="00F50F8A" w:rsidRPr="008363BF" w:rsidRDefault="00F50F8A" w:rsidP="00F50F8A">
      <w:pPr>
        <w:pStyle w:val="a3"/>
        <w:numPr>
          <w:ilvl w:val="0"/>
          <w:numId w:val="1"/>
        </w:numPr>
        <w:spacing w:line="360" w:lineRule="auto"/>
        <w:jc w:val="both"/>
        <w:rPr>
          <w:rFonts w:cstheme="minorHAnsi"/>
          <w:b/>
          <w:bCs/>
          <w:sz w:val="24"/>
          <w:szCs w:val="24"/>
          <w:rtl/>
        </w:rPr>
      </w:pPr>
      <w:r w:rsidRPr="008363BF">
        <w:rPr>
          <w:rFonts w:cstheme="minorHAnsi"/>
          <w:b/>
          <w:bCs/>
          <w:sz w:val="24"/>
          <w:szCs w:val="24"/>
          <w:rtl/>
        </w:rPr>
        <w:t>"לפני מספר ימים פורסם קול קורא לפיו בכוונתו להתוות מדיניות מקלה למתן רישיונות לתאגידים בנקאיים, שבמסגרתה יותאמו הרישיון והפיקוח הבנקאי לפעילות המבוקשת ולרמת הסיכונים בפעילות של הגוף מבקש הרישיון ובאופן שלוקח בחשבון גם את דרישות היציבות. לגופים אלו תתאפשר גם נגישות לפיקדונות ולהלוואות מוניטריות בבנק ישראל בתנאים המקובלים."</w:t>
      </w:r>
    </w:p>
    <w:p w:rsidR="00443709" w:rsidRPr="008363BF" w:rsidRDefault="00443709" w:rsidP="004746EF">
      <w:pPr>
        <w:pStyle w:val="a3"/>
        <w:numPr>
          <w:ilvl w:val="0"/>
          <w:numId w:val="1"/>
        </w:numPr>
        <w:spacing w:line="360" w:lineRule="auto"/>
        <w:jc w:val="both"/>
        <w:rPr>
          <w:rFonts w:cstheme="minorHAnsi"/>
          <w:b/>
          <w:bCs/>
          <w:sz w:val="24"/>
          <w:szCs w:val="24"/>
        </w:rPr>
      </w:pPr>
      <w:r w:rsidRPr="008363BF">
        <w:rPr>
          <w:rFonts w:cstheme="minorHAnsi"/>
          <w:b/>
          <w:bCs/>
          <w:sz w:val="24"/>
          <w:szCs w:val="24"/>
          <w:rtl/>
        </w:rPr>
        <w:t xml:space="preserve">"לצד החשיבות של הגברת התחרות, יש לזכור כל העת כי יציבות המערכת הפיננסית בישראל היא מרכיב כלכלי קריטי בחוסן הלאומי של המדינה. </w:t>
      </w:r>
      <w:r w:rsidR="004746EF" w:rsidRPr="008363BF">
        <w:rPr>
          <w:rFonts w:cstheme="minorHAnsi"/>
          <w:b/>
          <w:bCs/>
          <w:sz w:val="24"/>
          <w:szCs w:val="24"/>
          <w:rtl/>
        </w:rPr>
        <w:t>הצעות שעלו בדיונים קודמים של הוועדה, טומנות בחובן סיכון של ממש והן עלולות להפוך לכדור שלג בעל השלכות הרסניות על היציבות של המערכת הפיננסית. לדוגמא</w:t>
      </w:r>
      <w:r w:rsidR="00454574" w:rsidRPr="008363BF">
        <w:rPr>
          <w:rFonts w:cstheme="minorHAnsi"/>
          <w:b/>
          <w:bCs/>
          <w:sz w:val="24"/>
          <w:szCs w:val="24"/>
          <w:rtl/>
        </w:rPr>
        <w:t>,</w:t>
      </w:r>
      <w:r w:rsidR="004746EF" w:rsidRPr="008363BF">
        <w:rPr>
          <w:rFonts w:cstheme="minorHAnsi"/>
          <w:b/>
          <w:bCs/>
          <w:sz w:val="24"/>
          <w:szCs w:val="24"/>
          <w:rtl/>
        </w:rPr>
        <w:t xml:space="preserve"> ההצעה לפיה יש לאפשר לגופים פיננסיים לקבל פיקדונות מהציבור ולהעמיד מתוכם אשראי ללא רישיון של תאגיד בנקאי ובלא פיקוח ורגולציה בנקאית מתאימה, מהווה סיכון ממשי לכל המעורבים בדבר, והיא מנוגדת לכל סטנדרט בינלאומי".</w:t>
      </w:r>
    </w:p>
    <w:p w:rsidR="00F50F8A" w:rsidRPr="008363BF" w:rsidRDefault="00F50F8A" w:rsidP="002757B5">
      <w:pPr>
        <w:pStyle w:val="a3"/>
        <w:numPr>
          <w:ilvl w:val="0"/>
          <w:numId w:val="1"/>
        </w:numPr>
        <w:spacing w:line="360" w:lineRule="auto"/>
        <w:jc w:val="both"/>
        <w:rPr>
          <w:rFonts w:cstheme="minorHAnsi"/>
          <w:b/>
          <w:bCs/>
          <w:sz w:val="24"/>
          <w:szCs w:val="24"/>
          <w:rtl/>
        </w:rPr>
      </w:pPr>
      <w:r w:rsidRPr="008363BF">
        <w:rPr>
          <w:rFonts w:cstheme="minorHAnsi"/>
          <w:b/>
          <w:bCs/>
          <w:sz w:val="24"/>
          <w:szCs w:val="24"/>
          <w:rtl/>
        </w:rPr>
        <w:lastRenderedPageBreak/>
        <w:t xml:space="preserve">"על רקע מלחמת "חרבות ברזל" ערך בנק ישראל ניתוח במסגרתו זוהתה ירידה ביתרת האשראי לסגמנט העסקים הקטנים והזעירים. בעקבות כך, החליטה הוועדה המוניטרית לנקוט בצעד ממוקד של הלוואות מוניטריות מוזלות. הצעד נועד לסייע לעסק להצליח לשמור על שרידותו גם כשהמלחמה תסתיים. התוכנית השיגה את מטרתה ובמסגרתה הועמדו הלוואות לאלפי עסקים קטנים וזעירים בסכום כולל העומד על כ – 5.5 מיליארדי ש"ח. למעלה ממחצית מהעסקים </w:t>
      </w:r>
      <w:r w:rsidR="002757B5" w:rsidRPr="008363BF">
        <w:rPr>
          <w:rFonts w:cstheme="minorHAnsi"/>
          <w:b/>
          <w:bCs/>
          <w:sz w:val="24"/>
          <w:szCs w:val="24"/>
          <w:rtl/>
        </w:rPr>
        <w:t>הם כאלו שהמחזור שלהם</w:t>
      </w:r>
      <w:r w:rsidRPr="008363BF">
        <w:rPr>
          <w:rFonts w:cstheme="minorHAnsi"/>
          <w:b/>
          <w:bCs/>
          <w:sz w:val="24"/>
          <w:szCs w:val="24"/>
          <w:rtl/>
        </w:rPr>
        <w:t xml:space="preserve"> ירד </w:t>
      </w:r>
      <w:proofErr w:type="spellStart"/>
      <w:r w:rsidRPr="008363BF">
        <w:rPr>
          <w:rFonts w:cstheme="minorHAnsi"/>
          <w:b/>
          <w:bCs/>
          <w:sz w:val="24"/>
          <w:szCs w:val="24"/>
          <w:rtl/>
        </w:rPr>
        <w:t>בלמעלה</w:t>
      </w:r>
      <w:proofErr w:type="spellEnd"/>
      <w:r w:rsidRPr="008363BF">
        <w:rPr>
          <w:rFonts w:cstheme="minorHAnsi"/>
          <w:b/>
          <w:bCs/>
          <w:sz w:val="24"/>
          <w:szCs w:val="24"/>
          <w:rtl/>
        </w:rPr>
        <w:t xml:space="preserve"> מ–50% </w:t>
      </w:r>
      <w:r w:rsidR="002757B5" w:rsidRPr="008363BF">
        <w:rPr>
          <w:rFonts w:cstheme="minorHAnsi"/>
          <w:b/>
          <w:bCs/>
          <w:sz w:val="24"/>
          <w:szCs w:val="24"/>
          <w:rtl/>
        </w:rPr>
        <w:t>ביחס ל</w:t>
      </w:r>
      <w:r w:rsidRPr="008363BF">
        <w:rPr>
          <w:rFonts w:cstheme="minorHAnsi"/>
          <w:b/>
          <w:bCs/>
          <w:sz w:val="24"/>
          <w:szCs w:val="24"/>
          <w:rtl/>
        </w:rPr>
        <w:t>תקופה המקבילה אשתקד.</w:t>
      </w:r>
      <w:r w:rsidRPr="008363BF">
        <w:rPr>
          <w:rFonts w:cstheme="minorHAnsi"/>
          <w:sz w:val="24"/>
          <w:szCs w:val="24"/>
          <w:rtl/>
        </w:rPr>
        <w:t xml:space="preserve"> </w:t>
      </w:r>
      <w:r w:rsidRPr="008363BF">
        <w:rPr>
          <w:rFonts w:cstheme="minorHAnsi"/>
          <w:b/>
          <w:bCs/>
          <w:sz w:val="24"/>
          <w:szCs w:val="24"/>
          <w:rtl/>
        </w:rPr>
        <w:t>הצעד שנקט בנק ישראל היה מוגבל בזמן – הוא נקבע לשלושה חודשים בלבד;  לכן, לצעד הזה אין ולא הייתה כל השפעה על התחרות במערכת הפיננסית. החיבור של צעד זמני שננקט במהלך המלחמה לנושא מבני של תחרות במערכת הפיננסית הוא נטול היגיון כלכלי."</w:t>
      </w:r>
    </w:p>
    <w:p w:rsidR="005F54FD" w:rsidRPr="008363BF" w:rsidRDefault="005F54FD" w:rsidP="005F54FD">
      <w:pPr>
        <w:pStyle w:val="a3"/>
        <w:numPr>
          <w:ilvl w:val="0"/>
          <w:numId w:val="1"/>
        </w:numPr>
        <w:spacing w:line="360" w:lineRule="auto"/>
        <w:jc w:val="both"/>
        <w:rPr>
          <w:rFonts w:cstheme="minorHAnsi"/>
          <w:b/>
          <w:bCs/>
          <w:sz w:val="24"/>
          <w:szCs w:val="24"/>
        </w:rPr>
      </w:pPr>
      <w:r w:rsidRPr="008363BF">
        <w:rPr>
          <w:rFonts w:cstheme="minorHAnsi"/>
          <w:b/>
          <w:bCs/>
          <w:sz w:val="24"/>
          <w:szCs w:val="24"/>
          <w:rtl/>
        </w:rPr>
        <w:t>"ההצעה לפיה בנקיטת המדיניות המוניטרית תהיה חובה לשקול שיקולי תחרות בעייתית ביותר בלשון המעטה, אינה קיימת למיטב ידיעתנו במדינות מפותחות אחרות והיא פוגעת בעצמאותה של הוועדה המוניטרית. למותר לציין שהגברת התחרות במערכת הפיננסית אינה מצדיקה בשום פנים ואופן פגיעה בעצמאותו של בנק ישראל. עצמאות זו מהווה רכיב יסודי בפעילותן של כלכלות מפותחות בעולם ופגיעה בה עלולה להשליך על חוסנה הכלכלי של המדינה. קביעה זו מקבלת משנה תוקף בתקופה הנוכחית בה המשק הישראלי נתון לבחינה הדוקה מצד הגופים הבינלאומיים וחלקם כבר הדגישו לאחרונה את החשיבות בשמירה על חוזקם ועצמאותם של המוסדות."</w:t>
      </w:r>
    </w:p>
    <w:p w:rsidR="005F54FD" w:rsidRPr="008363BF" w:rsidRDefault="002757B5" w:rsidP="008363BF">
      <w:pPr>
        <w:pStyle w:val="a3"/>
        <w:numPr>
          <w:ilvl w:val="0"/>
          <w:numId w:val="1"/>
        </w:numPr>
        <w:spacing w:line="360" w:lineRule="auto"/>
        <w:jc w:val="both"/>
        <w:rPr>
          <w:rFonts w:cstheme="minorHAnsi"/>
          <w:b/>
          <w:bCs/>
          <w:sz w:val="24"/>
          <w:szCs w:val="24"/>
        </w:rPr>
      </w:pPr>
      <w:r w:rsidRPr="008363BF">
        <w:rPr>
          <w:rFonts w:cstheme="minorHAnsi"/>
          <w:b/>
          <w:bCs/>
          <w:sz w:val="24"/>
          <w:szCs w:val="24"/>
          <w:rtl/>
        </w:rPr>
        <w:t xml:space="preserve">"מעבר לכל האמור, </w:t>
      </w:r>
      <w:r w:rsidR="00F50F8A" w:rsidRPr="008363BF">
        <w:rPr>
          <w:rFonts w:cstheme="minorHAnsi"/>
          <w:b/>
          <w:bCs/>
          <w:sz w:val="24"/>
          <w:szCs w:val="24"/>
          <w:rtl/>
        </w:rPr>
        <w:t xml:space="preserve">הקביעה המקופלת בכותרת הדיון לפיה בנק ישראל פוגע בתחרות במערכת הפיננסית היא האשמה חמורה וחסרת שחר ובנק ישראל מוחה כנגדה באופן נחרץ. </w:t>
      </w:r>
      <w:r w:rsidRPr="008363BF">
        <w:rPr>
          <w:rFonts w:cstheme="minorHAnsi"/>
          <w:b/>
          <w:bCs/>
          <w:sz w:val="24"/>
          <w:szCs w:val="24"/>
          <w:rtl/>
        </w:rPr>
        <w:t>יתרה מזאת, כותרת הדיון משקפת את סיכום הדיון בנוגע ל"התנהלות בנק ישראל" עוד בטרם החל".</w:t>
      </w:r>
    </w:p>
    <w:sectPr w:rsidR="005F54FD" w:rsidRPr="008363BF" w:rsidSect="007A3D1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C07851"/>
    <w:multiLevelType w:val="multilevel"/>
    <w:tmpl w:val="75189D0A"/>
    <w:lvl w:ilvl="0">
      <w:start w:val="1"/>
      <w:numFmt w:val="decimal"/>
      <w:pStyle w:val="1"/>
      <w:lvlText w:val="%1."/>
      <w:lvlJc w:val="left"/>
      <w:pPr>
        <w:tabs>
          <w:tab w:val="num" w:pos="562"/>
        </w:tabs>
        <w:ind w:left="562" w:hanging="562"/>
      </w:pPr>
      <w:rPr>
        <w:rFonts w:ascii="Times New Roman" w:eastAsia="Times New Roman" w:hAnsi="Times New Roman" w:cs="David"/>
        <w:lang w:bidi="he-IL"/>
      </w:rPr>
    </w:lvl>
    <w:lvl w:ilvl="1">
      <w:start w:val="1"/>
      <w:numFmt w:val="decimal"/>
      <w:pStyle w:val="2"/>
      <w:lvlText w:val="%1.%2."/>
      <w:lvlJc w:val="left"/>
      <w:pPr>
        <w:tabs>
          <w:tab w:val="num" w:pos="1138"/>
        </w:tabs>
        <w:ind w:left="1138" w:hanging="576"/>
      </w:pPr>
      <w:rPr>
        <w:rFonts w:hint="default"/>
        <w:b w:val="0"/>
        <w:bCs w:val="0"/>
      </w:rPr>
    </w:lvl>
    <w:lvl w:ilvl="2">
      <w:start w:val="1"/>
      <w:numFmt w:val="decimal"/>
      <w:pStyle w:val="3"/>
      <w:lvlText w:val="%1.%2.%3."/>
      <w:lvlJc w:val="left"/>
      <w:pPr>
        <w:tabs>
          <w:tab w:val="num" w:pos="1872"/>
        </w:tabs>
        <w:ind w:left="1872" w:hanging="734"/>
      </w:pPr>
      <w:rPr>
        <w:rFonts w:hint="default"/>
        <w:lang w:bidi="he-IL"/>
      </w:rPr>
    </w:lvl>
    <w:lvl w:ilvl="3">
      <w:start w:val="1"/>
      <w:numFmt w:val="decimal"/>
      <w:pStyle w:val="4"/>
      <w:lvlText w:val="%1.%2.%3.%4."/>
      <w:lvlJc w:val="left"/>
      <w:pPr>
        <w:tabs>
          <w:tab w:val="num" w:pos="2779"/>
        </w:tabs>
        <w:ind w:left="2779" w:hanging="907"/>
      </w:pPr>
      <w:rPr>
        <w:rFonts w:hint="default"/>
        <w:sz w:val="24"/>
        <w:szCs w:val="24"/>
      </w:rPr>
    </w:lvl>
    <w:lvl w:ilvl="4">
      <w:start w:val="1"/>
      <w:numFmt w:val="decimal"/>
      <w:lvlText w:val="%1.%2.%3.%4.%5."/>
      <w:lvlJc w:val="center"/>
      <w:pPr>
        <w:tabs>
          <w:tab w:val="num" w:pos="2799"/>
        </w:tabs>
        <w:ind w:left="2799" w:hanging="792"/>
      </w:pPr>
      <w:rPr>
        <w:rFonts w:hint="default"/>
      </w:rPr>
    </w:lvl>
    <w:lvl w:ilvl="5">
      <w:start w:val="1"/>
      <w:numFmt w:val="decimal"/>
      <w:lvlText w:val="%1.%2.%3.%4.%5.%6."/>
      <w:lvlJc w:val="center"/>
      <w:pPr>
        <w:tabs>
          <w:tab w:val="num" w:pos="3303"/>
        </w:tabs>
        <w:ind w:left="3303" w:hanging="936"/>
      </w:pPr>
      <w:rPr>
        <w:rFonts w:hint="default"/>
      </w:rPr>
    </w:lvl>
    <w:lvl w:ilvl="6">
      <w:start w:val="1"/>
      <w:numFmt w:val="decimal"/>
      <w:lvlText w:val="%1.%2.%3.%4.%5.%6.%7."/>
      <w:lvlJc w:val="center"/>
      <w:pPr>
        <w:tabs>
          <w:tab w:val="num" w:pos="3807"/>
        </w:tabs>
        <w:ind w:left="3807" w:hanging="1080"/>
      </w:pPr>
      <w:rPr>
        <w:rFonts w:hint="default"/>
      </w:rPr>
    </w:lvl>
    <w:lvl w:ilvl="7">
      <w:start w:val="1"/>
      <w:numFmt w:val="decimal"/>
      <w:lvlText w:val="%1.%2.%3.%4.%5.%6.%7.%8."/>
      <w:lvlJc w:val="center"/>
      <w:pPr>
        <w:tabs>
          <w:tab w:val="num" w:pos="4311"/>
        </w:tabs>
        <w:ind w:left="4311" w:hanging="1224"/>
      </w:pPr>
      <w:rPr>
        <w:rFonts w:hint="default"/>
      </w:rPr>
    </w:lvl>
    <w:lvl w:ilvl="8">
      <w:start w:val="1"/>
      <w:numFmt w:val="decimal"/>
      <w:lvlText w:val="%1.%2.%3.%4.%5.%6.%7.%8.%9."/>
      <w:lvlJc w:val="center"/>
      <w:pPr>
        <w:tabs>
          <w:tab w:val="num" w:pos="4887"/>
        </w:tabs>
        <w:ind w:left="4887" w:hanging="1440"/>
      </w:pPr>
      <w:rPr>
        <w:rFonts w:hint="default"/>
      </w:rPr>
    </w:lvl>
  </w:abstractNum>
  <w:abstractNum w:abstractNumId="1" w15:restartNumberingAfterBreak="0">
    <w:nsid w:val="6F0C6357"/>
    <w:multiLevelType w:val="hybridMultilevel"/>
    <w:tmpl w:val="B7EC8F2C"/>
    <w:lvl w:ilvl="0" w:tplc="E38AC562">
      <w:start w:val="18"/>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709"/>
    <w:rsid w:val="0002168A"/>
    <w:rsid w:val="00034362"/>
    <w:rsid w:val="000553BA"/>
    <w:rsid w:val="000A6B6C"/>
    <w:rsid w:val="000D323E"/>
    <w:rsid w:val="000E4771"/>
    <w:rsid w:val="00137098"/>
    <w:rsid w:val="001422BA"/>
    <w:rsid w:val="00173D33"/>
    <w:rsid w:val="00201C7B"/>
    <w:rsid w:val="00212013"/>
    <w:rsid w:val="00245D11"/>
    <w:rsid w:val="002757B5"/>
    <w:rsid w:val="002B6C4B"/>
    <w:rsid w:val="002C6F00"/>
    <w:rsid w:val="0033690F"/>
    <w:rsid w:val="003373AB"/>
    <w:rsid w:val="003448AC"/>
    <w:rsid w:val="00357B1D"/>
    <w:rsid w:val="00385942"/>
    <w:rsid w:val="0039446D"/>
    <w:rsid w:val="003B49DA"/>
    <w:rsid w:val="003B5ADC"/>
    <w:rsid w:val="003B7466"/>
    <w:rsid w:val="00404CA6"/>
    <w:rsid w:val="004262C9"/>
    <w:rsid w:val="004265F4"/>
    <w:rsid w:val="00443709"/>
    <w:rsid w:val="0044432A"/>
    <w:rsid w:val="00454574"/>
    <w:rsid w:val="004550DF"/>
    <w:rsid w:val="0046232F"/>
    <w:rsid w:val="004746EF"/>
    <w:rsid w:val="00476245"/>
    <w:rsid w:val="00477851"/>
    <w:rsid w:val="004B40B3"/>
    <w:rsid w:val="00502145"/>
    <w:rsid w:val="00504175"/>
    <w:rsid w:val="00526870"/>
    <w:rsid w:val="00541112"/>
    <w:rsid w:val="0056150B"/>
    <w:rsid w:val="0056747A"/>
    <w:rsid w:val="00576AAB"/>
    <w:rsid w:val="005B218D"/>
    <w:rsid w:val="005E50B3"/>
    <w:rsid w:val="005F414A"/>
    <w:rsid w:val="005F54FD"/>
    <w:rsid w:val="00633ED6"/>
    <w:rsid w:val="006623D9"/>
    <w:rsid w:val="0067060A"/>
    <w:rsid w:val="0068297F"/>
    <w:rsid w:val="006B3C80"/>
    <w:rsid w:val="006C6CA5"/>
    <w:rsid w:val="006D03AA"/>
    <w:rsid w:val="006F0723"/>
    <w:rsid w:val="007102E5"/>
    <w:rsid w:val="00765ECA"/>
    <w:rsid w:val="007A3D1F"/>
    <w:rsid w:val="007B7B2B"/>
    <w:rsid w:val="007D1F5B"/>
    <w:rsid w:val="007D3C63"/>
    <w:rsid w:val="007F3DAF"/>
    <w:rsid w:val="007F42B4"/>
    <w:rsid w:val="00815F8C"/>
    <w:rsid w:val="00825C24"/>
    <w:rsid w:val="008363BF"/>
    <w:rsid w:val="008A5322"/>
    <w:rsid w:val="008C13BB"/>
    <w:rsid w:val="00905448"/>
    <w:rsid w:val="00913E73"/>
    <w:rsid w:val="00920C21"/>
    <w:rsid w:val="009757A4"/>
    <w:rsid w:val="009978C2"/>
    <w:rsid w:val="009C2431"/>
    <w:rsid w:val="009D3907"/>
    <w:rsid w:val="00A30CBA"/>
    <w:rsid w:val="00A32E4D"/>
    <w:rsid w:val="00A35751"/>
    <w:rsid w:val="00A60189"/>
    <w:rsid w:val="00A653D9"/>
    <w:rsid w:val="00A82373"/>
    <w:rsid w:val="00A907FE"/>
    <w:rsid w:val="00AA7871"/>
    <w:rsid w:val="00AE6700"/>
    <w:rsid w:val="00B06CC3"/>
    <w:rsid w:val="00B1103E"/>
    <w:rsid w:val="00B320E2"/>
    <w:rsid w:val="00B566A7"/>
    <w:rsid w:val="00B72EE9"/>
    <w:rsid w:val="00BC7138"/>
    <w:rsid w:val="00BD5E4A"/>
    <w:rsid w:val="00C0141E"/>
    <w:rsid w:val="00C43049"/>
    <w:rsid w:val="00C81582"/>
    <w:rsid w:val="00CE7C50"/>
    <w:rsid w:val="00D331B8"/>
    <w:rsid w:val="00DD7C9A"/>
    <w:rsid w:val="00DE15E1"/>
    <w:rsid w:val="00E027FE"/>
    <w:rsid w:val="00E109B1"/>
    <w:rsid w:val="00E11603"/>
    <w:rsid w:val="00E93CA6"/>
    <w:rsid w:val="00EC0678"/>
    <w:rsid w:val="00ED2F4D"/>
    <w:rsid w:val="00EE0795"/>
    <w:rsid w:val="00F234C3"/>
    <w:rsid w:val="00F463B1"/>
    <w:rsid w:val="00F50F8A"/>
    <w:rsid w:val="00FA3EC4"/>
    <w:rsid w:val="00FC739D"/>
    <w:rsid w:val="00FD0C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F39C9"/>
  <w15:chartTrackingRefBased/>
  <w15:docId w15:val="{6AC81186-CA01-4207-BAC2-695BC854A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3709"/>
    <w:pPr>
      <w:bidi/>
      <w:spacing w:line="256" w:lineRule="auto"/>
    </w:pPr>
  </w:style>
  <w:style w:type="paragraph" w:styleId="1">
    <w:name w:val="heading 1"/>
    <w:basedOn w:val="a"/>
    <w:link w:val="10"/>
    <w:qFormat/>
    <w:rsid w:val="005F54FD"/>
    <w:pPr>
      <w:numPr>
        <w:numId w:val="2"/>
      </w:numPr>
      <w:tabs>
        <w:tab w:val="left" w:pos="1814"/>
        <w:tab w:val="left" w:pos="2665"/>
      </w:tabs>
      <w:spacing w:after="0" w:line="360" w:lineRule="auto"/>
      <w:jc w:val="both"/>
      <w:outlineLvl w:val="0"/>
    </w:pPr>
    <w:rPr>
      <w:rFonts w:ascii="Times New Roman" w:eastAsia="Times New Roman" w:hAnsi="Times New Roman" w:cs="David"/>
      <w:kern w:val="28"/>
      <w:szCs w:val="24"/>
    </w:rPr>
  </w:style>
  <w:style w:type="paragraph" w:styleId="2">
    <w:name w:val="heading 2"/>
    <w:basedOn w:val="1"/>
    <w:link w:val="20"/>
    <w:qFormat/>
    <w:rsid w:val="005F54FD"/>
    <w:pPr>
      <w:numPr>
        <w:ilvl w:val="1"/>
      </w:numPr>
      <w:tabs>
        <w:tab w:val="clear" w:pos="1814"/>
        <w:tab w:val="clear" w:pos="2665"/>
      </w:tabs>
      <w:outlineLvl w:val="1"/>
    </w:pPr>
  </w:style>
  <w:style w:type="paragraph" w:styleId="3">
    <w:name w:val="heading 3"/>
    <w:basedOn w:val="2"/>
    <w:link w:val="30"/>
    <w:qFormat/>
    <w:rsid w:val="005F54FD"/>
    <w:pPr>
      <w:numPr>
        <w:ilvl w:val="2"/>
      </w:numPr>
      <w:outlineLvl w:val="2"/>
    </w:pPr>
  </w:style>
  <w:style w:type="paragraph" w:styleId="4">
    <w:name w:val="heading 4"/>
    <w:basedOn w:val="3"/>
    <w:link w:val="40"/>
    <w:qFormat/>
    <w:rsid w:val="005F54FD"/>
    <w:pPr>
      <w:numPr>
        <w:ilvl w:val="3"/>
      </w:num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3709"/>
    <w:pPr>
      <w:ind w:left="720"/>
      <w:contextualSpacing/>
    </w:pPr>
  </w:style>
  <w:style w:type="character" w:customStyle="1" w:styleId="10">
    <w:name w:val="כותרת 1 תו"/>
    <w:basedOn w:val="a0"/>
    <w:link w:val="1"/>
    <w:rsid w:val="005F54FD"/>
    <w:rPr>
      <w:rFonts w:ascii="Times New Roman" w:eastAsia="Times New Roman" w:hAnsi="Times New Roman" w:cs="David"/>
      <w:kern w:val="28"/>
      <w:szCs w:val="24"/>
    </w:rPr>
  </w:style>
  <w:style w:type="character" w:customStyle="1" w:styleId="20">
    <w:name w:val="כותרת 2 תו"/>
    <w:basedOn w:val="a0"/>
    <w:link w:val="2"/>
    <w:rsid w:val="005F54FD"/>
    <w:rPr>
      <w:rFonts w:ascii="Times New Roman" w:eastAsia="Times New Roman" w:hAnsi="Times New Roman" w:cs="David"/>
      <w:kern w:val="28"/>
      <w:szCs w:val="24"/>
    </w:rPr>
  </w:style>
  <w:style w:type="character" w:customStyle="1" w:styleId="30">
    <w:name w:val="כותרת 3 תו"/>
    <w:basedOn w:val="a0"/>
    <w:link w:val="3"/>
    <w:rsid w:val="005F54FD"/>
    <w:rPr>
      <w:rFonts w:ascii="Times New Roman" w:eastAsia="Times New Roman" w:hAnsi="Times New Roman" w:cs="David"/>
      <w:kern w:val="28"/>
      <w:szCs w:val="24"/>
    </w:rPr>
  </w:style>
  <w:style w:type="character" w:customStyle="1" w:styleId="40">
    <w:name w:val="כותרת 4 תו"/>
    <w:basedOn w:val="a0"/>
    <w:link w:val="4"/>
    <w:rsid w:val="005F54FD"/>
    <w:rPr>
      <w:rFonts w:ascii="Times New Roman" w:eastAsia="Times New Roman" w:hAnsi="Times New Roman" w:cs="David"/>
      <w:kern w:val="28"/>
      <w:szCs w:val="24"/>
    </w:rPr>
  </w:style>
  <w:style w:type="paragraph" w:styleId="a4">
    <w:name w:val="Balloon Text"/>
    <w:basedOn w:val="a"/>
    <w:link w:val="a5"/>
    <w:uiPriority w:val="99"/>
    <w:semiHidden/>
    <w:unhideWhenUsed/>
    <w:rsid w:val="005F54FD"/>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5F54FD"/>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546</Words>
  <Characters>2734</Characters>
  <Application>Microsoft Office Word</Application>
  <DocSecurity>4</DocSecurity>
  <Lines>22</Lines>
  <Paragraphs>6</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נווה שיף</dc:creator>
  <cp:keywords/>
  <dc:description/>
  <cp:lastModifiedBy>לירון בן עמוס</cp:lastModifiedBy>
  <cp:revision>2</cp:revision>
  <dcterms:created xsi:type="dcterms:W3CDTF">2024-02-18T10:51:00Z</dcterms:created>
  <dcterms:modified xsi:type="dcterms:W3CDTF">2024-02-18T10:51:00Z</dcterms:modified>
</cp:coreProperties>
</file>