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7"/>
        <w:bidiVisual/>
        <w:tblW w:w="9530" w:type="dxa"/>
        <w:tblLayout w:type="fixed"/>
        <w:tblLook w:val="0000" w:firstRow="0" w:lastRow="0" w:firstColumn="0" w:lastColumn="0" w:noHBand="0" w:noVBand="0"/>
      </w:tblPr>
      <w:tblGrid>
        <w:gridCol w:w="3343"/>
        <w:gridCol w:w="2596"/>
        <w:gridCol w:w="3591"/>
      </w:tblGrid>
      <w:tr w:rsidR="00391369" w:rsidTr="006D01EC">
        <w:tc>
          <w:tcPr>
            <w:tcW w:w="3343" w:type="dxa"/>
            <w:tcBorders>
              <w:top w:val="nil"/>
              <w:left w:val="nil"/>
              <w:bottom w:val="nil"/>
              <w:right w:val="nil"/>
            </w:tcBorders>
            <w:shd w:val="clear" w:color="auto" w:fill="auto"/>
            <w:vAlign w:val="center"/>
          </w:tcPr>
          <w:p w:rsidR="006D01EC" w:rsidRPr="00F664E5" w:rsidRDefault="00857C11" w:rsidP="006D01EC">
            <w:pPr>
              <w:spacing w:after="200" w:line="360" w:lineRule="auto"/>
              <w:jc w:val="both"/>
              <w:rPr>
                <w:rFonts w:asciiTheme="minorHAnsi" w:hAnsiTheme="minorHAnsi" w:cstheme="minorHAnsi"/>
                <w:b/>
                <w:bCs/>
                <w:sz w:val="24"/>
                <w:szCs w:val="24"/>
              </w:rPr>
            </w:pPr>
            <w:r w:rsidRPr="00F664E5">
              <w:rPr>
                <w:rFonts w:asciiTheme="minorHAnsi" w:hAnsiTheme="minorHAnsi" w:cstheme="minorHAnsi"/>
                <w:b/>
                <w:bCs/>
                <w:sz w:val="24"/>
                <w:szCs w:val="24"/>
                <w:rtl/>
              </w:rPr>
              <w:t>בנק ישראל</w:t>
            </w:r>
          </w:p>
          <w:p w:rsidR="006D01EC" w:rsidRPr="00F664E5" w:rsidRDefault="00857C11" w:rsidP="006D01EC">
            <w:pPr>
              <w:spacing w:after="200" w:line="360" w:lineRule="auto"/>
              <w:jc w:val="both"/>
              <w:rPr>
                <w:rFonts w:asciiTheme="minorHAnsi" w:hAnsiTheme="minorHAnsi" w:cstheme="minorHAnsi"/>
                <w:sz w:val="24"/>
                <w:szCs w:val="24"/>
              </w:rPr>
            </w:pPr>
            <w:r w:rsidRPr="00F664E5">
              <w:rPr>
                <w:rFonts w:asciiTheme="minorHAnsi" w:hAnsiTheme="minorHAnsi" w:cstheme="minorHAnsi"/>
                <w:sz w:val="24"/>
                <w:szCs w:val="24"/>
                <w:rtl/>
              </w:rPr>
              <w:t>דוברות והסברה כלכלית</w:t>
            </w:r>
          </w:p>
        </w:tc>
        <w:tc>
          <w:tcPr>
            <w:tcW w:w="2596" w:type="dxa"/>
            <w:tcBorders>
              <w:top w:val="nil"/>
              <w:left w:val="nil"/>
              <w:bottom w:val="nil"/>
              <w:right w:val="nil"/>
            </w:tcBorders>
            <w:shd w:val="clear" w:color="auto" w:fill="FFFFFF"/>
          </w:tcPr>
          <w:p w:rsidR="006D01EC" w:rsidRPr="005839D7" w:rsidRDefault="00CB6D04" w:rsidP="006D01EC">
            <w:pPr>
              <w:spacing w:after="200" w:line="360" w:lineRule="auto"/>
              <w:jc w:val="both"/>
              <w:rPr>
                <w:rFonts w:cs="Calibri"/>
                <w:sz w:val="24"/>
                <w:szCs w:val="24"/>
              </w:rPr>
            </w:pPr>
            <w:r>
              <w:rPr>
                <w:rFonts w:cs="Calibri"/>
                <w:noProof/>
                <w:sz w:val="24"/>
                <w:szCs w:val="24"/>
              </w:rPr>
              <w:drawing>
                <wp:inline distT="0" distB="0" distL="0" distR="0" wp14:anchorId="40A906BB" wp14:editId="214BC335">
                  <wp:extent cx="942975" cy="942975"/>
                  <wp:effectExtent l="0" t="0" r="0" b="0"/>
                  <wp:docPr id="10" name="תמונה 14" descr="Title: לוגו - Description: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Title: לוגו - Description: לוגו בנק ישרא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3591" w:type="dxa"/>
            <w:tcBorders>
              <w:top w:val="nil"/>
              <w:left w:val="nil"/>
              <w:bottom w:val="nil"/>
              <w:right w:val="nil"/>
            </w:tcBorders>
            <w:shd w:val="clear" w:color="auto" w:fill="auto"/>
            <w:vAlign w:val="center"/>
          </w:tcPr>
          <w:p w:rsidR="006D01EC" w:rsidRPr="00DE2E74" w:rsidRDefault="00857C11" w:rsidP="00DE2E74">
            <w:pPr>
              <w:spacing w:after="200" w:line="360" w:lineRule="auto"/>
              <w:jc w:val="right"/>
              <w:rPr>
                <w:rFonts w:asciiTheme="minorHAnsi" w:hAnsiTheme="minorHAnsi" w:cstheme="minorHAnsi"/>
                <w:sz w:val="24"/>
                <w:szCs w:val="24"/>
              </w:rPr>
            </w:pPr>
            <w:r w:rsidRPr="005839D7">
              <w:rPr>
                <w:rFonts w:cs="Calibri"/>
                <w:sz w:val="24"/>
                <w:szCs w:val="24"/>
                <w:rtl/>
              </w:rPr>
              <w:t>‏</w:t>
            </w:r>
            <w:r w:rsidRPr="00DE2E74">
              <w:rPr>
                <w:rFonts w:asciiTheme="minorHAnsi" w:hAnsiTheme="minorHAnsi" w:cstheme="minorHAnsi"/>
                <w:sz w:val="24"/>
                <w:szCs w:val="24"/>
                <w:rtl/>
              </w:rPr>
              <w:t xml:space="preserve">ירושלים‏, </w:t>
            </w:r>
            <w:r w:rsidR="00DE2E74" w:rsidRPr="00DE2E74">
              <w:rPr>
                <w:rFonts w:asciiTheme="minorHAnsi" w:hAnsiTheme="minorHAnsi" w:cstheme="minorHAnsi" w:hint="cs"/>
                <w:sz w:val="24"/>
                <w:szCs w:val="24"/>
                <w:rtl/>
              </w:rPr>
              <w:t>כ"ד</w:t>
            </w:r>
            <w:r w:rsidRPr="00DE2E74">
              <w:rPr>
                <w:rFonts w:asciiTheme="minorHAnsi" w:hAnsiTheme="minorHAnsi" w:cstheme="minorHAnsi"/>
                <w:sz w:val="24"/>
                <w:szCs w:val="24"/>
                <w:rtl/>
              </w:rPr>
              <w:t xml:space="preserve"> </w:t>
            </w:r>
            <w:r w:rsidR="00DE2E74" w:rsidRPr="00DE2E74">
              <w:rPr>
                <w:rFonts w:asciiTheme="minorHAnsi" w:hAnsiTheme="minorHAnsi" w:cstheme="minorHAnsi" w:hint="cs"/>
                <w:sz w:val="24"/>
                <w:szCs w:val="24"/>
                <w:rtl/>
              </w:rPr>
              <w:t>בחשון</w:t>
            </w:r>
            <w:r w:rsidRPr="00DE2E74">
              <w:rPr>
                <w:rFonts w:asciiTheme="minorHAnsi" w:hAnsiTheme="minorHAnsi" w:cstheme="minorHAnsi"/>
                <w:sz w:val="24"/>
                <w:szCs w:val="24"/>
                <w:rtl/>
              </w:rPr>
              <w:t>, תשפ"ה</w:t>
            </w:r>
          </w:p>
          <w:p w:rsidR="006D01EC" w:rsidRPr="005839D7" w:rsidRDefault="00857C11" w:rsidP="00DE2E74">
            <w:pPr>
              <w:spacing w:after="200" w:line="360" w:lineRule="auto"/>
              <w:jc w:val="right"/>
              <w:rPr>
                <w:rFonts w:cs="Calibri"/>
                <w:sz w:val="24"/>
                <w:szCs w:val="24"/>
              </w:rPr>
            </w:pPr>
            <w:r w:rsidRPr="00DE2E74">
              <w:rPr>
                <w:rFonts w:asciiTheme="minorHAnsi" w:hAnsiTheme="minorHAnsi" w:cstheme="minorHAnsi"/>
                <w:sz w:val="24"/>
                <w:szCs w:val="24"/>
                <w:rtl/>
              </w:rPr>
              <w:t>‏</w:t>
            </w:r>
            <w:r w:rsidRPr="00DE2E74">
              <w:rPr>
                <w:rFonts w:asciiTheme="minorHAnsi" w:hAnsiTheme="minorHAnsi" w:cstheme="minorHAnsi"/>
                <w:sz w:val="24"/>
                <w:szCs w:val="24"/>
              </w:rPr>
              <w:t xml:space="preserve"> </w:t>
            </w:r>
            <w:r w:rsidR="00DE2E74" w:rsidRPr="00DE2E74">
              <w:rPr>
                <w:rFonts w:asciiTheme="minorHAnsi" w:hAnsiTheme="minorHAnsi" w:cstheme="minorHAnsi" w:hint="cs"/>
                <w:sz w:val="24"/>
                <w:szCs w:val="24"/>
                <w:rtl/>
              </w:rPr>
              <w:t>25 בנובמבר</w:t>
            </w:r>
            <w:r w:rsidRPr="00DE2E74">
              <w:rPr>
                <w:rFonts w:asciiTheme="minorHAnsi" w:hAnsiTheme="minorHAnsi" w:cstheme="minorHAnsi"/>
                <w:sz w:val="24"/>
                <w:szCs w:val="24"/>
                <w:rtl/>
              </w:rPr>
              <w:t xml:space="preserve"> 2024</w:t>
            </w:r>
          </w:p>
        </w:tc>
      </w:tr>
    </w:tbl>
    <w:p w:rsidR="008A789C" w:rsidRDefault="00DE2E74" w:rsidP="00DE2E74">
      <w:pPr>
        <w:jc w:val="center"/>
        <w:rPr>
          <w:rFonts w:cs="Calibri"/>
          <w:b/>
          <w:bCs/>
          <w:sz w:val="28"/>
          <w:szCs w:val="28"/>
          <w:rtl/>
        </w:rPr>
      </w:pPr>
      <w:r w:rsidRPr="00DE2E74">
        <w:rPr>
          <w:rFonts w:cs="Calibri" w:hint="cs"/>
          <w:b/>
          <w:bCs/>
          <w:sz w:val="28"/>
          <w:szCs w:val="28"/>
          <w:rtl/>
        </w:rPr>
        <w:t>הוועדה המוניטרית החליטה ב-25/11/2024 להותיר את הריבית ללא שינוי ברמה של 4.5%</w:t>
      </w:r>
    </w:p>
    <w:p w:rsidR="00DE2E74" w:rsidRPr="00DE2E74" w:rsidRDefault="00DE2E74" w:rsidP="00DE2E74">
      <w:pPr>
        <w:jc w:val="center"/>
        <w:rPr>
          <w:rFonts w:cs="Calibri"/>
          <w:b/>
          <w:bCs/>
          <w:sz w:val="28"/>
          <w:szCs w:val="28"/>
          <w:rtl/>
        </w:rPr>
      </w:pPr>
    </w:p>
    <w:p w:rsidR="00622B50" w:rsidRDefault="00622B50" w:rsidP="00242CA8">
      <w:pPr>
        <w:pStyle w:val="aa"/>
        <w:numPr>
          <w:ilvl w:val="0"/>
          <w:numId w:val="23"/>
        </w:numPr>
        <w:spacing w:after="120" w:line="360" w:lineRule="auto"/>
        <w:jc w:val="both"/>
        <w:rPr>
          <w:rFonts w:cs="Calibri"/>
          <w:b/>
          <w:bCs/>
          <w:sz w:val="24"/>
          <w:szCs w:val="24"/>
        </w:rPr>
      </w:pPr>
      <w:r w:rsidRPr="00622B50">
        <w:rPr>
          <w:rFonts w:cs="Calibri"/>
          <w:b/>
          <w:bCs/>
          <w:sz w:val="24"/>
          <w:szCs w:val="24"/>
          <w:rtl/>
        </w:rPr>
        <w:t xml:space="preserve">אי </w:t>
      </w:r>
      <w:r w:rsidR="00F664E5">
        <w:rPr>
          <w:rFonts w:cs="Calibri" w:hint="cs"/>
          <w:b/>
          <w:bCs/>
          <w:sz w:val="24"/>
          <w:szCs w:val="24"/>
          <w:rtl/>
        </w:rPr>
        <w:t>ה</w:t>
      </w:r>
      <w:r w:rsidRPr="00622B50">
        <w:rPr>
          <w:rFonts w:cs="Calibri"/>
          <w:b/>
          <w:bCs/>
          <w:sz w:val="24"/>
          <w:szCs w:val="24"/>
          <w:rtl/>
        </w:rPr>
        <w:t>וודאות הגיאופוליטית המתמשכת מוסיפה להקשות על הפעילות הכלכלית</w:t>
      </w:r>
      <w:r w:rsidR="002560B8">
        <w:rPr>
          <w:rFonts w:cs="Calibri" w:hint="cs"/>
          <w:b/>
          <w:bCs/>
          <w:sz w:val="24"/>
          <w:szCs w:val="24"/>
          <w:rtl/>
        </w:rPr>
        <w:t xml:space="preserve"> </w:t>
      </w:r>
      <w:r w:rsidRPr="00622B50">
        <w:rPr>
          <w:rFonts w:cs="Calibri"/>
          <w:b/>
          <w:bCs/>
          <w:sz w:val="24"/>
          <w:szCs w:val="24"/>
          <w:rtl/>
        </w:rPr>
        <w:t xml:space="preserve">ומעכבת את חזרת המשק לרמת הפעילות שאפיינה אותו טרם המלחמה. </w:t>
      </w:r>
    </w:p>
    <w:p w:rsidR="00C25ABF" w:rsidRPr="00C25ABF" w:rsidRDefault="00C25ABF" w:rsidP="000B5864">
      <w:pPr>
        <w:pStyle w:val="aa"/>
        <w:numPr>
          <w:ilvl w:val="0"/>
          <w:numId w:val="23"/>
        </w:numPr>
        <w:spacing w:after="120" w:line="360" w:lineRule="auto"/>
        <w:jc w:val="both"/>
        <w:rPr>
          <w:rFonts w:cs="Calibri"/>
          <w:b/>
          <w:bCs/>
          <w:sz w:val="24"/>
          <w:szCs w:val="24"/>
          <w:rtl/>
        </w:rPr>
      </w:pPr>
      <w:r w:rsidRPr="00C25ABF">
        <w:rPr>
          <w:rFonts w:cs="Calibri"/>
          <w:b/>
          <w:bCs/>
          <w:sz w:val="24"/>
          <w:szCs w:val="24"/>
          <w:rtl/>
        </w:rPr>
        <w:t>האינפלציה בשנים-עשר החודשים האחרונים עומדת</w:t>
      </w:r>
      <w:r w:rsidRPr="00C25ABF">
        <w:rPr>
          <w:rFonts w:cs="Calibri" w:hint="cs"/>
          <w:b/>
          <w:bCs/>
          <w:sz w:val="24"/>
          <w:szCs w:val="24"/>
          <w:rtl/>
        </w:rPr>
        <w:t xml:space="preserve"> </w:t>
      </w:r>
      <w:r w:rsidRPr="00C25ABF">
        <w:rPr>
          <w:rFonts w:cs="Calibri"/>
          <w:b/>
          <w:bCs/>
          <w:sz w:val="24"/>
          <w:szCs w:val="24"/>
          <w:rtl/>
        </w:rPr>
        <w:t>על 3.5%, מעל הגבול העליון של היעד</w:t>
      </w:r>
      <w:r w:rsidR="000B5864">
        <w:rPr>
          <w:rFonts w:cs="Calibri" w:hint="cs"/>
          <w:b/>
          <w:bCs/>
          <w:sz w:val="24"/>
          <w:szCs w:val="24"/>
          <w:rtl/>
        </w:rPr>
        <w:t>, והיא צפויה לעלות בחודשים הקרובים</w:t>
      </w:r>
      <w:r w:rsidRPr="00C25ABF">
        <w:rPr>
          <w:rFonts w:cs="Calibri" w:hint="cs"/>
          <w:b/>
          <w:bCs/>
          <w:sz w:val="24"/>
          <w:szCs w:val="24"/>
          <w:rtl/>
        </w:rPr>
        <w:t>.</w:t>
      </w:r>
      <w:r w:rsidR="001F68B1" w:rsidRPr="001F68B1">
        <w:rPr>
          <w:rFonts w:cs="Calibri"/>
          <w:b/>
          <w:bCs/>
          <w:sz w:val="24"/>
          <w:szCs w:val="24"/>
          <w:rtl/>
        </w:rPr>
        <w:t xml:space="preserve"> הציפיות לאינפלציה </w:t>
      </w:r>
      <w:r w:rsidR="001F68B1" w:rsidRPr="001F68B1">
        <w:rPr>
          <w:rFonts w:cs="Calibri" w:hint="cs"/>
          <w:b/>
          <w:bCs/>
          <w:sz w:val="24"/>
          <w:szCs w:val="24"/>
          <w:rtl/>
        </w:rPr>
        <w:t>מ</w:t>
      </w:r>
      <w:r w:rsidR="001F68B1" w:rsidRPr="001F68B1">
        <w:rPr>
          <w:rFonts w:cs="Calibri"/>
          <w:b/>
          <w:bCs/>
          <w:sz w:val="24"/>
          <w:szCs w:val="24"/>
          <w:rtl/>
        </w:rPr>
        <w:t>המקורות</w:t>
      </w:r>
      <w:r w:rsidR="001F68B1" w:rsidRPr="001F68B1">
        <w:rPr>
          <w:rFonts w:cs="Calibri" w:hint="cs"/>
          <w:b/>
          <w:bCs/>
          <w:sz w:val="24"/>
          <w:szCs w:val="24"/>
          <w:rtl/>
        </w:rPr>
        <w:t xml:space="preserve"> השונים</w:t>
      </w:r>
      <w:r w:rsidR="001F68B1" w:rsidRPr="001F68B1">
        <w:rPr>
          <w:rFonts w:cs="Calibri"/>
          <w:b/>
          <w:bCs/>
          <w:sz w:val="24"/>
          <w:szCs w:val="24"/>
          <w:rtl/>
        </w:rPr>
        <w:t xml:space="preserve"> </w:t>
      </w:r>
      <w:r w:rsidR="000B5864">
        <w:rPr>
          <w:rFonts w:cs="Calibri" w:hint="cs"/>
          <w:b/>
          <w:bCs/>
          <w:sz w:val="24"/>
          <w:szCs w:val="24"/>
          <w:rtl/>
        </w:rPr>
        <w:t xml:space="preserve">לשנה ואילך </w:t>
      </w:r>
      <w:r w:rsidR="001F68B1" w:rsidRPr="001F68B1">
        <w:rPr>
          <w:rFonts w:cs="Calibri"/>
          <w:b/>
          <w:bCs/>
          <w:sz w:val="24"/>
          <w:szCs w:val="24"/>
          <w:rtl/>
        </w:rPr>
        <w:t>מצויות ב</w:t>
      </w:r>
      <w:r w:rsidR="001F68B1" w:rsidRPr="001F68B1">
        <w:rPr>
          <w:rFonts w:cs="Calibri" w:hint="cs"/>
          <w:b/>
          <w:bCs/>
          <w:sz w:val="24"/>
          <w:szCs w:val="24"/>
          <w:rtl/>
        </w:rPr>
        <w:t xml:space="preserve">תוך </w:t>
      </w:r>
      <w:r w:rsidR="001F68B1" w:rsidRPr="001F68B1">
        <w:rPr>
          <w:rFonts w:cs="Calibri"/>
          <w:b/>
          <w:bCs/>
          <w:sz w:val="24"/>
          <w:szCs w:val="24"/>
          <w:rtl/>
        </w:rPr>
        <w:t xml:space="preserve">תחום </w:t>
      </w:r>
      <w:r w:rsidR="001F68B1" w:rsidRPr="001F68B1">
        <w:rPr>
          <w:rFonts w:cs="Calibri" w:hint="cs"/>
          <w:b/>
          <w:bCs/>
          <w:sz w:val="24"/>
          <w:szCs w:val="24"/>
          <w:rtl/>
        </w:rPr>
        <w:t>היעד, בחלקו ה</w:t>
      </w:r>
      <w:r w:rsidR="001F68B1" w:rsidRPr="001F68B1">
        <w:rPr>
          <w:rFonts w:cs="Calibri"/>
          <w:b/>
          <w:bCs/>
          <w:sz w:val="24"/>
          <w:szCs w:val="24"/>
          <w:rtl/>
        </w:rPr>
        <w:t>עליון</w:t>
      </w:r>
      <w:r w:rsidR="001F68B1" w:rsidRPr="001F68B1">
        <w:rPr>
          <w:rFonts w:cs="Calibri" w:hint="cs"/>
          <w:b/>
          <w:bCs/>
          <w:sz w:val="24"/>
          <w:szCs w:val="24"/>
          <w:rtl/>
        </w:rPr>
        <w:t>.</w:t>
      </w:r>
    </w:p>
    <w:p w:rsidR="00622B50" w:rsidRPr="00622B50" w:rsidRDefault="00622B50" w:rsidP="001F68B1">
      <w:pPr>
        <w:pStyle w:val="aa"/>
        <w:numPr>
          <w:ilvl w:val="0"/>
          <w:numId w:val="23"/>
        </w:numPr>
        <w:spacing w:after="120" w:line="360" w:lineRule="auto"/>
        <w:jc w:val="both"/>
        <w:rPr>
          <w:rFonts w:cs="Calibri"/>
          <w:b/>
          <w:bCs/>
          <w:sz w:val="24"/>
          <w:szCs w:val="24"/>
          <w:rtl/>
        </w:rPr>
      </w:pPr>
      <w:r w:rsidRPr="00622B50">
        <w:rPr>
          <w:rFonts w:cs="Calibri"/>
          <w:b/>
          <w:bCs/>
          <w:sz w:val="24"/>
          <w:szCs w:val="24"/>
          <w:rtl/>
        </w:rPr>
        <w:t>מאז החלטת הריבית האחרונה</w:t>
      </w:r>
      <w:r w:rsidR="001F68B1">
        <w:rPr>
          <w:rFonts w:cs="Calibri" w:hint="cs"/>
          <w:b/>
          <w:bCs/>
          <w:sz w:val="24"/>
          <w:szCs w:val="24"/>
          <w:rtl/>
        </w:rPr>
        <w:t xml:space="preserve"> השקל התחזק:</w:t>
      </w:r>
      <w:r w:rsidRPr="00622B50">
        <w:rPr>
          <w:rFonts w:cs="Calibri"/>
          <w:b/>
          <w:bCs/>
          <w:sz w:val="24"/>
          <w:szCs w:val="24"/>
          <w:rtl/>
        </w:rPr>
        <w:t xml:space="preserve"> </w:t>
      </w:r>
      <w:r w:rsidR="001F68B1">
        <w:rPr>
          <w:rFonts w:cs="Calibri" w:hint="cs"/>
          <w:b/>
          <w:bCs/>
          <w:sz w:val="24"/>
          <w:szCs w:val="24"/>
          <w:rtl/>
        </w:rPr>
        <w:t xml:space="preserve">השקל יוסף </w:t>
      </w:r>
      <w:r w:rsidRPr="00622B50">
        <w:rPr>
          <w:rFonts w:cs="Calibri"/>
          <w:b/>
          <w:bCs/>
          <w:sz w:val="24"/>
          <w:szCs w:val="24"/>
          <w:rtl/>
        </w:rPr>
        <w:t xml:space="preserve">בשיעור של 0.9% </w:t>
      </w:r>
      <w:r w:rsidR="001F68B1">
        <w:rPr>
          <w:rFonts w:cs="Calibri" w:hint="cs"/>
          <w:b/>
          <w:bCs/>
          <w:sz w:val="24"/>
          <w:szCs w:val="24"/>
          <w:rtl/>
        </w:rPr>
        <w:t>ו-</w:t>
      </w:r>
      <w:r w:rsidRPr="00622B50">
        <w:rPr>
          <w:rFonts w:cs="Calibri"/>
          <w:b/>
          <w:bCs/>
          <w:sz w:val="24"/>
          <w:szCs w:val="24"/>
          <w:rtl/>
        </w:rPr>
        <w:t xml:space="preserve">6.4% מול </w:t>
      </w:r>
      <w:r w:rsidR="001F68B1">
        <w:rPr>
          <w:rFonts w:cs="Calibri" w:hint="cs"/>
          <w:b/>
          <w:bCs/>
          <w:sz w:val="24"/>
          <w:szCs w:val="24"/>
          <w:rtl/>
        </w:rPr>
        <w:t>הדולר ו</w:t>
      </w:r>
      <w:r w:rsidRPr="00622B50">
        <w:rPr>
          <w:rFonts w:cs="Calibri"/>
          <w:b/>
          <w:bCs/>
          <w:sz w:val="24"/>
          <w:szCs w:val="24"/>
          <w:rtl/>
        </w:rPr>
        <w:t>האירו</w:t>
      </w:r>
      <w:r w:rsidR="001F68B1">
        <w:rPr>
          <w:rFonts w:cs="Calibri" w:hint="cs"/>
          <w:b/>
          <w:bCs/>
          <w:sz w:val="24"/>
          <w:szCs w:val="24"/>
          <w:rtl/>
        </w:rPr>
        <w:t xml:space="preserve"> בהתאמה</w:t>
      </w:r>
      <w:r w:rsidRPr="00622B50">
        <w:rPr>
          <w:rFonts w:cs="Calibri"/>
          <w:b/>
          <w:bCs/>
          <w:sz w:val="24"/>
          <w:szCs w:val="24"/>
          <w:rtl/>
        </w:rPr>
        <w:t>. במונחים נומינליים אפקטיביים יוסף השקל ב-3.7%.</w:t>
      </w:r>
    </w:p>
    <w:p w:rsidR="00622B50" w:rsidRPr="00351E39" w:rsidRDefault="001F68B1" w:rsidP="00AE1EFC">
      <w:pPr>
        <w:pStyle w:val="aa"/>
        <w:numPr>
          <w:ilvl w:val="0"/>
          <w:numId w:val="23"/>
        </w:numPr>
        <w:spacing w:after="120" w:line="360" w:lineRule="auto"/>
        <w:jc w:val="both"/>
        <w:rPr>
          <w:rFonts w:cs="Calibri"/>
          <w:b/>
          <w:bCs/>
          <w:sz w:val="24"/>
          <w:szCs w:val="24"/>
          <w:rtl/>
        </w:rPr>
      </w:pPr>
      <w:r w:rsidRPr="00351E39">
        <w:rPr>
          <w:rFonts w:cs="Calibri" w:hint="cs"/>
          <w:b/>
          <w:bCs/>
          <w:sz w:val="24"/>
          <w:szCs w:val="24"/>
          <w:rtl/>
        </w:rPr>
        <w:t xml:space="preserve">המשק צמח ב-3.8% ברבעון השלישי במונחים שנתיים, </w:t>
      </w:r>
      <w:r w:rsidRPr="00351E39">
        <w:rPr>
          <w:rFonts w:cs="Calibri"/>
          <w:b/>
          <w:bCs/>
          <w:sz w:val="24"/>
          <w:szCs w:val="24"/>
          <w:rtl/>
        </w:rPr>
        <w:t>אך הפער השלילי ביחס לקו המגמה נשמר</w:t>
      </w:r>
      <w:r w:rsidR="00242CA8">
        <w:rPr>
          <w:rFonts w:cs="Calibri" w:hint="cs"/>
          <w:b/>
          <w:bCs/>
          <w:sz w:val="24"/>
          <w:szCs w:val="24"/>
          <w:rtl/>
        </w:rPr>
        <w:t>, במידה רבה בשל מגבלות היצע</w:t>
      </w:r>
      <w:r w:rsidRPr="00351E39">
        <w:rPr>
          <w:rFonts w:cs="Calibri" w:hint="cs"/>
          <w:b/>
          <w:bCs/>
          <w:sz w:val="24"/>
          <w:szCs w:val="24"/>
          <w:rtl/>
        </w:rPr>
        <w:t>.</w:t>
      </w:r>
      <w:r w:rsidRPr="00351E39">
        <w:rPr>
          <w:rFonts w:cs="Calibri"/>
          <w:b/>
          <w:bCs/>
          <w:sz w:val="24"/>
          <w:szCs w:val="24"/>
          <w:rtl/>
        </w:rPr>
        <w:t xml:space="preserve"> </w:t>
      </w:r>
      <w:r w:rsidRPr="00351E39">
        <w:rPr>
          <w:rFonts w:cs="Calibri" w:hint="cs"/>
          <w:b/>
          <w:bCs/>
          <w:sz w:val="24"/>
          <w:szCs w:val="24"/>
          <w:rtl/>
        </w:rPr>
        <w:t>ה</w:t>
      </w:r>
      <w:r w:rsidR="00622B50" w:rsidRPr="00351E39">
        <w:rPr>
          <w:rFonts w:cs="Calibri"/>
          <w:b/>
          <w:bCs/>
          <w:sz w:val="24"/>
          <w:szCs w:val="24"/>
          <w:rtl/>
        </w:rPr>
        <w:t>אינדיקטורים השוטפים לפעילות מצביעים על תמונה מעורבת לגבי הפעילות ברבעון</w:t>
      </w:r>
      <w:r w:rsidRPr="00351E39">
        <w:rPr>
          <w:rFonts w:cs="Calibri"/>
          <w:b/>
          <w:bCs/>
          <w:sz w:val="24"/>
          <w:szCs w:val="24"/>
          <w:rtl/>
        </w:rPr>
        <w:t xml:space="preserve"> הרביעי, עם נטייה קלה להיחלשות.</w:t>
      </w:r>
      <w:r w:rsidR="00351E39" w:rsidRPr="00351E39">
        <w:rPr>
          <w:rFonts w:cs="Calibri" w:hint="cs"/>
          <w:b/>
          <w:bCs/>
          <w:sz w:val="24"/>
          <w:szCs w:val="24"/>
          <w:rtl/>
        </w:rPr>
        <w:t xml:space="preserve"> </w:t>
      </w:r>
      <w:r w:rsidR="00622B50" w:rsidRPr="00351E39">
        <w:rPr>
          <w:rFonts w:cs="Calibri"/>
          <w:b/>
          <w:bCs/>
          <w:sz w:val="24"/>
          <w:szCs w:val="24"/>
          <w:rtl/>
        </w:rPr>
        <w:t>שוק העבודה עודנו הדוק י</w:t>
      </w:r>
      <w:r w:rsidRPr="00351E39">
        <w:rPr>
          <w:rFonts w:cs="Calibri"/>
          <w:b/>
          <w:bCs/>
          <w:sz w:val="24"/>
          <w:szCs w:val="24"/>
          <w:rtl/>
        </w:rPr>
        <w:t>חסית על אף התמתנות מסוי</w:t>
      </w:r>
      <w:r w:rsidR="00351E39" w:rsidRPr="00351E39">
        <w:rPr>
          <w:rFonts w:cs="Calibri" w:hint="cs"/>
          <w:b/>
          <w:bCs/>
          <w:sz w:val="24"/>
          <w:szCs w:val="24"/>
          <w:rtl/>
        </w:rPr>
        <w:t>י</w:t>
      </w:r>
      <w:r w:rsidRPr="00351E39">
        <w:rPr>
          <w:rFonts w:cs="Calibri"/>
          <w:b/>
          <w:bCs/>
          <w:sz w:val="24"/>
          <w:szCs w:val="24"/>
          <w:rtl/>
        </w:rPr>
        <w:t>מת בחודש</w:t>
      </w:r>
      <w:r w:rsidR="00622B50" w:rsidRPr="00351E39">
        <w:rPr>
          <w:rFonts w:cs="Calibri"/>
          <w:b/>
          <w:bCs/>
          <w:sz w:val="24"/>
          <w:szCs w:val="24"/>
          <w:rtl/>
        </w:rPr>
        <w:t xml:space="preserve">ים האחרונים. </w:t>
      </w:r>
    </w:p>
    <w:p w:rsidR="00622B50" w:rsidRPr="00622B50" w:rsidRDefault="00622B50" w:rsidP="00351E39">
      <w:pPr>
        <w:pStyle w:val="aa"/>
        <w:numPr>
          <w:ilvl w:val="0"/>
          <w:numId w:val="23"/>
        </w:numPr>
        <w:spacing w:after="120" w:line="360" w:lineRule="auto"/>
        <w:jc w:val="both"/>
        <w:rPr>
          <w:rFonts w:cs="Calibri"/>
          <w:b/>
          <w:bCs/>
          <w:sz w:val="24"/>
          <w:szCs w:val="24"/>
          <w:rtl/>
        </w:rPr>
      </w:pPr>
      <w:r w:rsidRPr="00622B50">
        <w:rPr>
          <w:rFonts w:cs="Calibri"/>
          <w:b/>
          <w:bCs/>
          <w:sz w:val="24"/>
          <w:szCs w:val="24"/>
          <w:rtl/>
        </w:rPr>
        <w:t xml:space="preserve">בשוק הדיור קצב עליית מחירי </w:t>
      </w:r>
      <w:r w:rsidR="00351E39">
        <w:rPr>
          <w:rFonts w:cs="Calibri" w:hint="cs"/>
          <w:b/>
          <w:bCs/>
          <w:sz w:val="24"/>
          <w:szCs w:val="24"/>
          <w:rtl/>
        </w:rPr>
        <w:t>הדירות</w:t>
      </w:r>
      <w:r w:rsidRPr="00622B50">
        <w:rPr>
          <w:rFonts w:cs="Calibri"/>
          <w:b/>
          <w:bCs/>
          <w:sz w:val="24"/>
          <w:szCs w:val="24"/>
          <w:rtl/>
        </w:rPr>
        <w:t xml:space="preserve"> </w:t>
      </w:r>
      <w:r w:rsidR="002560B8">
        <w:rPr>
          <w:rFonts w:cs="Calibri" w:hint="cs"/>
          <w:b/>
          <w:bCs/>
          <w:sz w:val="24"/>
          <w:szCs w:val="24"/>
          <w:rtl/>
        </w:rPr>
        <w:t>ה</w:t>
      </w:r>
      <w:r w:rsidRPr="00622B50">
        <w:rPr>
          <w:rFonts w:cs="Calibri"/>
          <w:b/>
          <w:bCs/>
          <w:sz w:val="24"/>
          <w:szCs w:val="24"/>
          <w:rtl/>
        </w:rPr>
        <w:t xml:space="preserve">תמתן, עם זאת, המגבלות על פעילות ענף הבנייה </w:t>
      </w:r>
      <w:r w:rsidR="00351E39">
        <w:rPr>
          <w:rFonts w:cs="Calibri" w:hint="cs"/>
          <w:b/>
          <w:bCs/>
          <w:sz w:val="24"/>
          <w:szCs w:val="24"/>
          <w:rtl/>
        </w:rPr>
        <w:t>עודן</w:t>
      </w:r>
      <w:r w:rsidRPr="00622B50">
        <w:rPr>
          <w:rFonts w:cs="Calibri"/>
          <w:b/>
          <w:bCs/>
          <w:sz w:val="24"/>
          <w:szCs w:val="24"/>
          <w:rtl/>
        </w:rPr>
        <w:t xml:space="preserve"> משמעותיות.</w:t>
      </w:r>
    </w:p>
    <w:p w:rsidR="000B212A" w:rsidRPr="00622B50" w:rsidRDefault="00622B50" w:rsidP="00351E39">
      <w:pPr>
        <w:pStyle w:val="aa"/>
        <w:numPr>
          <w:ilvl w:val="0"/>
          <w:numId w:val="23"/>
        </w:numPr>
        <w:spacing w:after="120" w:line="360" w:lineRule="auto"/>
        <w:jc w:val="both"/>
        <w:rPr>
          <w:rFonts w:cs="Calibri"/>
          <w:b/>
          <w:bCs/>
          <w:sz w:val="24"/>
          <w:szCs w:val="24"/>
          <w:rtl/>
        </w:rPr>
      </w:pPr>
      <w:r w:rsidRPr="00622B50">
        <w:rPr>
          <w:rFonts w:cs="Calibri"/>
          <w:b/>
          <w:bCs/>
          <w:sz w:val="24"/>
          <w:szCs w:val="24"/>
          <w:rtl/>
        </w:rPr>
        <w:t>פרמיית הסיכון, כפי שבאה לידי ביטוי במרווח ה-</w:t>
      </w:r>
      <w:r w:rsidRPr="00622B50">
        <w:rPr>
          <w:rFonts w:cs="Calibri"/>
          <w:b/>
          <w:bCs/>
          <w:sz w:val="24"/>
          <w:szCs w:val="24"/>
        </w:rPr>
        <w:t>CDS</w:t>
      </w:r>
      <w:r w:rsidRPr="00622B50">
        <w:rPr>
          <w:rFonts w:cs="Calibri"/>
          <w:b/>
          <w:bCs/>
          <w:sz w:val="24"/>
          <w:szCs w:val="24"/>
          <w:rtl/>
        </w:rPr>
        <w:t xml:space="preserve">, ירדה באופן משמעותי בתקופה הנסקרת אם כי </w:t>
      </w:r>
      <w:r w:rsidR="00351E39">
        <w:rPr>
          <w:rFonts w:cs="Calibri" w:hint="cs"/>
          <w:b/>
          <w:bCs/>
          <w:sz w:val="24"/>
          <w:szCs w:val="24"/>
          <w:rtl/>
        </w:rPr>
        <w:t>רמתה</w:t>
      </w:r>
      <w:r w:rsidRPr="00622B50">
        <w:rPr>
          <w:rFonts w:cs="Calibri"/>
          <w:b/>
          <w:bCs/>
          <w:sz w:val="24"/>
          <w:szCs w:val="24"/>
          <w:rtl/>
        </w:rPr>
        <w:t xml:space="preserve"> עדיין גבוהה מאוד ביחס לתקופה טרם המלחמה.</w:t>
      </w:r>
    </w:p>
    <w:p w:rsidR="00302D3B" w:rsidRDefault="00302D3B" w:rsidP="002C28EE">
      <w:pPr>
        <w:spacing w:after="120" w:line="360" w:lineRule="auto"/>
        <w:jc w:val="both"/>
        <w:rPr>
          <w:rFonts w:cs="Calibri"/>
          <w:b/>
          <w:bCs/>
          <w:sz w:val="24"/>
          <w:szCs w:val="24"/>
          <w:rtl/>
        </w:rPr>
      </w:pPr>
    </w:p>
    <w:p w:rsidR="002C28EE" w:rsidRDefault="00857C11" w:rsidP="002C28EE">
      <w:pPr>
        <w:spacing w:after="120" w:line="360" w:lineRule="auto"/>
        <w:jc w:val="both"/>
        <w:rPr>
          <w:rFonts w:cs="Calibri"/>
          <w:b/>
          <w:bCs/>
          <w:sz w:val="24"/>
          <w:szCs w:val="24"/>
          <w:rtl/>
        </w:rPr>
      </w:pPr>
      <w:r w:rsidRPr="00C25ABF">
        <w:rPr>
          <w:rFonts w:cs="Calibri"/>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p>
    <w:p w:rsidR="00302D3B" w:rsidRDefault="00302D3B" w:rsidP="000B212A">
      <w:pPr>
        <w:spacing w:after="120" w:line="360" w:lineRule="auto"/>
        <w:jc w:val="both"/>
        <w:rPr>
          <w:rFonts w:cs="Calibri"/>
          <w:sz w:val="24"/>
          <w:szCs w:val="24"/>
          <w:rtl/>
        </w:rPr>
      </w:pPr>
    </w:p>
    <w:p w:rsidR="00292450" w:rsidRPr="00622B50" w:rsidRDefault="006C1784" w:rsidP="00302D3B">
      <w:pPr>
        <w:spacing w:after="120" w:line="360" w:lineRule="auto"/>
        <w:jc w:val="both"/>
        <w:rPr>
          <w:rFonts w:cs="Calibri"/>
          <w:sz w:val="24"/>
          <w:szCs w:val="24"/>
          <w:rtl/>
        </w:rPr>
      </w:pPr>
      <w:r w:rsidRPr="00622B50">
        <w:rPr>
          <w:rFonts w:cs="Calibri" w:hint="cs"/>
          <w:sz w:val="24"/>
          <w:szCs w:val="24"/>
          <w:rtl/>
        </w:rPr>
        <w:t>אי</w:t>
      </w:r>
      <w:r w:rsidRPr="00622B50">
        <w:rPr>
          <w:rFonts w:cs="Calibri"/>
          <w:sz w:val="24"/>
          <w:szCs w:val="24"/>
          <w:rtl/>
        </w:rPr>
        <w:t xml:space="preserve"> </w:t>
      </w:r>
      <w:r w:rsidR="000B212A" w:rsidRPr="00622B50">
        <w:rPr>
          <w:rFonts w:cs="Calibri" w:hint="cs"/>
          <w:sz w:val="24"/>
          <w:szCs w:val="24"/>
          <w:rtl/>
        </w:rPr>
        <w:t>הוו</w:t>
      </w:r>
      <w:r w:rsidR="000B212A" w:rsidRPr="00622B50">
        <w:rPr>
          <w:rFonts w:cs="Calibri"/>
          <w:sz w:val="24"/>
          <w:szCs w:val="24"/>
          <w:rtl/>
        </w:rPr>
        <w:t xml:space="preserve">דאות </w:t>
      </w:r>
      <w:r w:rsidR="00857C11" w:rsidRPr="00622B50">
        <w:rPr>
          <w:rFonts w:cs="Calibri"/>
          <w:sz w:val="24"/>
          <w:szCs w:val="24"/>
          <w:rtl/>
        </w:rPr>
        <w:t xml:space="preserve">הגיאופוליטית </w:t>
      </w:r>
      <w:r w:rsidR="005020BF" w:rsidRPr="00622B50">
        <w:rPr>
          <w:rFonts w:cs="Calibri"/>
          <w:sz w:val="24"/>
          <w:szCs w:val="24"/>
          <w:rtl/>
        </w:rPr>
        <w:t>המתמשכת</w:t>
      </w:r>
      <w:r w:rsidR="00857C11" w:rsidRPr="00622B50">
        <w:rPr>
          <w:rFonts w:cs="Calibri"/>
          <w:sz w:val="24"/>
          <w:szCs w:val="24"/>
          <w:rtl/>
        </w:rPr>
        <w:t xml:space="preserve"> </w:t>
      </w:r>
      <w:r w:rsidR="008D4F7B" w:rsidRPr="00622B50">
        <w:rPr>
          <w:rFonts w:cs="Calibri"/>
          <w:sz w:val="24"/>
          <w:szCs w:val="24"/>
          <w:rtl/>
        </w:rPr>
        <w:t>מוסיפה</w:t>
      </w:r>
      <w:r w:rsidR="00857C11" w:rsidRPr="00622B50">
        <w:rPr>
          <w:rFonts w:cs="Calibri"/>
          <w:sz w:val="24"/>
          <w:szCs w:val="24"/>
          <w:rtl/>
        </w:rPr>
        <w:t xml:space="preserve"> להקשות על הפעילות הכלכלית ומעכב</w:t>
      </w:r>
      <w:r w:rsidR="008D4F7B" w:rsidRPr="00622B50">
        <w:rPr>
          <w:rFonts w:cs="Calibri"/>
          <w:sz w:val="24"/>
          <w:szCs w:val="24"/>
          <w:rtl/>
        </w:rPr>
        <w:t>ת</w:t>
      </w:r>
      <w:r w:rsidR="00857C11" w:rsidRPr="00622B50">
        <w:rPr>
          <w:rFonts w:cs="Calibri"/>
          <w:sz w:val="24"/>
          <w:szCs w:val="24"/>
          <w:rtl/>
        </w:rPr>
        <w:t xml:space="preserve"> את </w:t>
      </w:r>
      <w:r w:rsidR="004A6173" w:rsidRPr="00622B50">
        <w:rPr>
          <w:rFonts w:cs="Calibri"/>
          <w:sz w:val="24"/>
          <w:szCs w:val="24"/>
          <w:rtl/>
        </w:rPr>
        <w:t>חזרת המשק</w:t>
      </w:r>
      <w:r w:rsidR="00857C11" w:rsidRPr="00622B50">
        <w:rPr>
          <w:rFonts w:cs="Calibri"/>
          <w:sz w:val="24"/>
          <w:szCs w:val="24"/>
          <w:rtl/>
        </w:rPr>
        <w:t xml:space="preserve"> לרמת הפעילות </w:t>
      </w:r>
      <w:r w:rsidR="0002532C" w:rsidRPr="00622B50">
        <w:rPr>
          <w:rFonts w:cs="Calibri"/>
          <w:sz w:val="24"/>
          <w:szCs w:val="24"/>
          <w:rtl/>
        </w:rPr>
        <w:t xml:space="preserve">שאפיינה </w:t>
      </w:r>
      <w:r w:rsidR="00C11CD2" w:rsidRPr="00622B50">
        <w:rPr>
          <w:rFonts w:cs="Calibri"/>
          <w:sz w:val="24"/>
          <w:szCs w:val="24"/>
          <w:rtl/>
        </w:rPr>
        <w:t>אותו</w:t>
      </w:r>
      <w:r w:rsidR="0002532C" w:rsidRPr="00622B50">
        <w:rPr>
          <w:rFonts w:cs="Calibri"/>
          <w:sz w:val="24"/>
          <w:szCs w:val="24"/>
          <w:rtl/>
        </w:rPr>
        <w:t xml:space="preserve"> טרם המלחמה</w:t>
      </w:r>
      <w:r w:rsidR="00857C11" w:rsidRPr="00622B50">
        <w:rPr>
          <w:rFonts w:cs="Calibri"/>
          <w:sz w:val="24"/>
          <w:szCs w:val="24"/>
          <w:rtl/>
        </w:rPr>
        <w:t xml:space="preserve">. </w:t>
      </w:r>
      <w:r w:rsidR="00302D3B" w:rsidRPr="00622B50">
        <w:rPr>
          <w:rFonts w:cs="Calibri"/>
          <w:sz w:val="24"/>
          <w:szCs w:val="24"/>
          <w:rtl/>
        </w:rPr>
        <w:t>על</w:t>
      </w:r>
      <w:r w:rsidR="00302D3B">
        <w:rPr>
          <w:rFonts w:cs="Calibri" w:hint="cs"/>
          <w:sz w:val="24"/>
          <w:szCs w:val="24"/>
          <w:rtl/>
        </w:rPr>
        <w:t>-</w:t>
      </w:r>
      <w:r w:rsidR="00857C11" w:rsidRPr="00622B50">
        <w:rPr>
          <w:rFonts w:cs="Calibri"/>
          <w:sz w:val="24"/>
          <w:szCs w:val="24"/>
          <w:rtl/>
        </w:rPr>
        <w:t>פי האינדיקטורים השוטפים המשק ממשיך להתאושש ב</w:t>
      </w:r>
      <w:r w:rsidR="00412B92" w:rsidRPr="00622B50">
        <w:rPr>
          <w:rFonts w:cs="Calibri"/>
          <w:sz w:val="24"/>
          <w:szCs w:val="24"/>
          <w:rtl/>
        </w:rPr>
        <w:t>קצב מ</w:t>
      </w:r>
      <w:r w:rsidR="00857C11" w:rsidRPr="00622B50">
        <w:rPr>
          <w:rFonts w:cs="Calibri"/>
          <w:sz w:val="24"/>
          <w:szCs w:val="24"/>
          <w:rtl/>
        </w:rPr>
        <w:t xml:space="preserve">תון </w:t>
      </w:r>
      <w:r w:rsidR="00DF79A3" w:rsidRPr="00622B50">
        <w:rPr>
          <w:rFonts w:cs="Calibri"/>
          <w:sz w:val="24"/>
          <w:szCs w:val="24"/>
          <w:rtl/>
        </w:rPr>
        <w:t>אך</w:t>
      </w:r>
      <w:r w:rsidR="008D4F7B" w:rsidRPr="00622B50">
        <w:rPr>
          <w:rFonts w:cs="Calibri"/>
          <w:sz w:val="24"/>
          <w:szCs w:val="24"/>
          <w:rtl/>
        </w:rPr>
        <w:t xml:space="preserve"> הפער השלילי ביחס </w:t>
      </w:r>
      <w:r w:rsidR="00857C11" w:rsidRPr="00622B50">
        <w:rPr>
          <w:rFonts w:cs="Calibri"/>
          <w:sz w:val="24"/>
          <w:szCs w:val="24"/>
          <w:rtl/>
        </w:rPr>
        <w:t>לקו המגמה</w:t>
      </w:r>
      <w:r w:rsidR="00DF79A3" w:rsidRPr="00622B50">
        <w:rPr>
          <w:rFonts w:cs="Calibri"/>
          <w:sz w:val="24"/>
          <w:szCs w:val="24"/>
          <w:rtl/>
        </w:rPr>
        <w:t xml:space="preserve"> נשמר</w:t>
      </w:r>
      <w:r w:rsidR="00857C11" w:rsidRPr="00622B50">
        <w:rPr>
          <w:rFonts w:cs="Calibri"/>
          <w:sz w:val="24"/>
          <w:szCs w:val="24"/>
          <w:rtl/>
        </w:rPr>
        <w:t xml:space="preserve">. </w:t>
      </w:r>
      <w:r w:rsidR="000B212A" w:rsidRPr="00622B50">
        <w:rPr>
          <w:rFonts w:cs="Calibri" w:hint="cs"/>
          <w:sz w:val="24"/>
          <w:szCs w:val="24"/>
          <w:rtl/>
        </w:rPr>
        <w:t>בשווקים הפיננסיים, חלה ירידה בפרמיית הסיכון של המשק</w:t>
      </w:r>
      <w:r w:rsidR="00523827" w:rsidRPr="00622B50">
        <w:rPr>
          <w:rFonts w:cs="Calibri" w:hint="cs"/>
          <w:sz w:val="24"/>
          <w:szCs w:val="24"/>
          <w:rtl/>
        </w:rPr>
        <w:t>, אם כי הרמה עדיין גבוהה</w:t>
      </w:r>
      <w:r w:rsidR="000B212A" w:rsidRPr="00622B50">
        <w:rPr>
          <w:rFonts w:cs="Calibri" w:hint="cs"/>
          <w:sz w:val="24"/>
          <w:szCs w:val="24"/>
          <w:rtl/>
        </w:rPr>
        <w:t>.</w:t>
      </w:r>
    </w:p>
    <w:p w:rsidR="00F664E5" w:rsidRDefault="00857C11" w:rsidP="008556C9">
      <w:pPr>
        <w:spacing w:line="360" w:lineRule="auto"/>
        <w:jc w:val="both"/>
        <w:rPr>
          <w:rFonts w:cs="Calibri"/>
          <w:sz w:val="24"/>
          <w:szCs w:val="24"/>
          <w:rtl/>
        </w:rPr>
      </w:pPr>
      <w:r w:rsidRPr="00622B50">
        <w:rPr>
          <w:rFonts w:cs="Calibri"/>
          <w:sz w:val="24"/>
          <w:szCs w:val="24"/>
          <w:rtl/>
        </w:rPr>
        <w:lastRenderedPageBreak/>
        <w:t xml:space="preserve">מדד המחירים לצרכן </w:t>
      </w:r>
      <w:r w:rsidR="00E10003" w:rsidRPr="00622B50">
        <w:rPr>
          <w:rFonts w:cs="Calibri"/>
          <w:sz w:val="24"/>
          <w:szCs w:val="24"/>
          <w:rtl/>
        </w:rPr>
        <w:t>עלה</w:t>
      </w:r>
      <w:r w:rsidR="00524B82" w:rsidRPr="00622B50">
        <w:rPr>
          <w:rFonts w:cs="Calibri"/>
          <w:sz w:val="24"/>
          <w:szCs w:val="24"/>
          <w:rtl/>
        </w:rPr>
        <w:t xml:space="preserve"> </w:t>
      </w:r>
      <w:r w:rsidR="003E09A9" w:rsidRPr="00622B50">
        <w:rPr>
          <w:rFonts w:cs="Calibri"/>
          <w:sz w:val="24"/>
          <w:szCs w:val="24"/>
          <w:rtl/>
        </w:rPr>
        <w:t>בחודש אוקטובר</w:t>
      </w:r>
      <w:r w:rsidR="00E10003" w:rsidRPr="00622B50">
        <w:rPr>
          <w:rFonts w:cs="Calibri"/>
          <w:sz w:val="24"/>
          <w:szCs w:val="24"/>
          <w:rtl/>
        </w:rPr>
        <w:t xml:space="preserve"> ב-0.</w:t>
      </w:r>
      <w:r w:rsidR="003E09A9" w:rsidRPr="00622B50">
        <w:rPr>
          <w:rFonts w:cs="Calibri"/>
          <w:sz w:val="24"/>
          <w:szCs w:val="24"/>
          <w:rtl/>
        </w:rPr>
        <w:t>5</w:t>
      </w:r>
      <w:r w:rsidR="00E10003" w:rsidRPr="00622B50">
        <w:rPr>
          <w:rFonts w:cs="Calibri"/>
          <w:sz w:val="24"/>
          <w:szCs w:val="24"/>
          <w:rtl/>
        </w:rPr>
        <w:t>%</w:t>
      </w:r>
      <w:r w:rsidR="005839D7" w:rsidRPr="00622B50">
        <w:rPr>
          <w:rFonts w:cs="Calibri"/>
          <w:sz w:val="24"/>
          <w:szCs w:val="24"/>
          <w:rtl/>
        </w:rPr>
        <w:t xml:space="preserve"> </w:t>
      </w:r>
      <w:r w:rsidR="00D750F0" w:rsidRPr="00622B50">
        <w:rPr>
          <w:rFonts w:cs="Calibri" w:hint="cs"/>
          <w:sz w:val="24"/>
          <w:szCs w:val="24"/>
          <w:rtl/>
        </w:rPr>
        <w:t>לאחר ש</w:t>
      </w:r>
      <w:r w:rsidR="00D750F0" w:rsidRPr="00622B50">
        <w:rPr>
          <w:rFonts w:cs="Calibri"/>
          <w:sz w:val="24"/>
          <w:szCs w:val="24"/>
          <w:rtl/>
        </w:rPr>
        <w:t xml:space="preserve">בחודש </w:t>
      </w:r>
      <w:r w:rsidR="005839D7" w:rsidRPr="00622B50">
        <w:rPr>
          <w:rFonts w:cs="Calibri"/>
          <w:sz w:val="24"/>
          <w:szCs w:val="24"/>
          <w:rtl/>
        </w:rPr>
        <w:t xml:space="preserve">ספטמבר </w:t>
      </w:r>
      <w:r w:rsidR="00D750F0" w:rsidRPr="00622B50">
        <w:rPr>
          <w:rFonts w:cs="Calibri" w:hint="cs"/>
          <w:sz w:val="24"/>
          <w:szCs w:val="24"/>
          <w:rtl/>
        </w:rPr>
        <w:t xml:space="preserve">הוא </w:t>
      </w:r>
      <w:r w:rsidR="005839D7" w:rsidRPr="00622B50">
        <w:rPr>
          <w:rFonts w:cs="Calibri"/>
          <w:sz w:val="24"/>
          <w:szCs w:val="24"/>
          <w:rtl/>
        </w:rPr>
        <w:t>ירד ב</w:t>
      </w:r>
      <w:r w:rsidR="002507DD" w:rsidRPr="00622B50">
        <w:rPr>
          <w:rFonts w:cs="Calibri" w:hint="cs"/>
          <w:sz w:val="24"/>
          <w:szCs w:val="24"/>
          <w:rtl/>
        </w:rPr>
        <w:t>-</w:t>
      </w:r>
      <w:r w:rsidR="005839D7" w:rsidRPr="00622B50">
        <w:rPr>
          <w:rFonts w:cs="Calibri"/>
          <w:sz w:val="24"/>
          <w:szCs w:val="24"/>
          <w:rtl/>
        </w:rPr>
        <w:t>0.2%.</w:t>
      </w:r>
      <w:r w:rsidR="00E10003" w:rsidRPr="00622B50">
        <w:rPr>
          <w:rFonts w:cs="Calibri"/>
          <w:sz w:val="24"/>
          <w:szCs w:val="24"/>
          <w:rtl/>
        </w:rPr>
        <w:t xml:space="preserve"> </w:t>
      </w:r>
      <w:r w:rsidRPr="00622B50">
        <w:rPr>
          <w:rFonts w:cs="Calibri"/>
          <w:sz w:val="24"/>
          <w:szCs w:val="24"/>
          <w:rtl/>
        </w:rPr>
        <w:t>האינפלציה בשנים-עשר החודשים האחרונים</w:t>
      </w:r>
      <w:r w:rsidR="007425B5" w:rsidRPr="00622B50">
        <w:rPr>
          <w:rFonts w:cs="Calibri"/>
          <w:sz w:val="24"/>
          <w:szCs w:val="24"/>
          <w:rtl/>
        </w:rPr>
        <w:t xml:space="preserve"> עומדת</w:t>
      </w:r>
      <w:r w:rsidR="00622B50">
        <w:rPr>
          <w:rFonts w:cs="Calibri" w:hint="cs"/>
          <w:sz w:val="24"/>
          <w:szCs w:val="24"/>
          <w:rtl/>
        </w:rPr>
        <w:t xml:space="preserve"> </w:t>
      </w:r>
      <w:r w:rsidR="007425B5" w:rsidRPr="00622B50">
        <w:rPr>
          <w:rFonts w:cs="Calibri"/>
          <w:sz w:val="24"/>
          <w:szCs w:val="24"/>
          <w:rtl/>
        </w:rPr>
        <w:t>על</w:t>
      </w:r>
      <w:r w:rsidR="0075534D" w:rsidRPr="00622B50">
        <w:rPr>
          <w:rFonts w:cs="Calibri"/>
          <w:sz w:val="24"/>
          <w:szCs w:val="24"/>
          <w:rtl/>
        </w:rPr>
        <w:t xml:space="preserve"> </w:t>
      </w:r>
      <w:r w:rsidR="00E2462E" w:rsidRPr="00622B50">
        <w:rPr>
          <w:rFonts w:cs="Calibri"/>
          <w:sz w:val="24"/>
          <w:szCs w:val="24"/>
          <w:rtl/>
        </w:rPr>
        <w:t>3.</w:t>
      </w:r>
      <w:r w:rsidR="003E09A9" w:rsidRPr="00622B50">
        <w:rPr>
          <w:rFonts w:cs="Calibri"/>
          <w:sz w:val="24"/>
          <w:szCs w:val="24"/>
          <w:rtl/>
        </w:rPr>
        <w:t>5</w:t>
      </w:r>
      <w:r w:rsidR="000C26D6" w:rsidRPr="00622B50">
        <w:rPr>
          <w:rFonts w:cs="Calibri"/>
          <w:sz w:val="24"/>
          <w:szCs w:val="24"/>
          <w:rtl/>
        </w:rPr>
        <w:t>%</w:t>
      </w:r>
      <w:r w:rsidR="005020BF" w:rsidRPr="00622B50">
        <w:rPr>
          <w:rFonts w:cs="Calibri"/>
          <w:sz w:val="24"/>
          <w:szCs w:val="24"/>
          <w:rtl/>
        </w:rPr>
        <w:t xml:space="preserve">, </w:t>
      </w:r>
      <w:r w:rsidR="008D4F7B" w:rsidRPr="00622B50">
        <w:rPr>
          <w:rFonts w:cs="Calibri"/>
          <w:sz w:val="24"/>
          <w:szCs w:val="24"/>
          <w:rtl/>
        </w:rPr>
        <w:t>מעל הגבול העליון של היעד</w:t>
      </w:r>
      <w:r w:rsidR="00FB106A" w:rsidRPr="00622B50">
        <w:rPr>
          <w:rFonts w:cs="Calibri" w:hint="cs"/>
          <w:sz w:val="24"/>
          <w:szCs w:val="24"/>
          <w:rtl/>
        </w:rPr>
        <w:t xml:space="preserve"> </w:t>
      </w:r>
      <w:r w:rsidR="00C25ABF">
        <w:rPr>
          <w:rFonts w:cs="Calibri" w:hint="cs"/>
          <w:sz w:val="24"/>
          <w:szCs w:val="24"/>
          <w:rtl/>
        </w:rPr>
        <w:t>ו</w:t>
      </w:r>
      <w:r w:rsidR="00FB106A" w:rsidRPr="00622B50">
        <w:rPr>
          <w:rFonts w:cs="Calibri" w:hint="cs"/>
          <w:sz w:val="24"/>
          <w:szCs w:val="24"/>
          <w:rtl/>
        </w:rPr>
        <w:t>בדומה לחודשים הקודמים</w:t>
      </w:r>
      <w:r w:rsidR="00C25ABF">
        <w:rPr>
          <w:rFonts w:cs="Calibri" w:hint="cs"/>
          <w:sz w:val="24"/>
          <w:szCs w:val="24"/>
          <w:rtl/>
        </w:rPr>
        <w:t xml:space="preserve"> </w:t>
      </w:r>
      <w:r w:rsidRPr="002800DD">
        <w:rPr>
          <w:rFonts w:cs="Calibri"/>
          <w:b/>
          <w:bCs/>
          <w:sz w:val="24"/>
          <w:szCs w:val="24"/>
          <w:rtl/>
        </w:rPr>
        <w:t xml:space="preserve">(איור </w:t>
      </w:r>
      <w:r w:rsidRPr="002800DD">
        <w:rPr>
          <w:rFonts w:cs="Calibri"/>
          <w:b/>
          <w:bCs/>
          <w:sz w:val="24"/>
          <w:szCs w:val="24"/>
        </w:rPr>
        <w:t>1</w:t>
      </w:r>
      <w:r w:rsidRPr="002800DD">
        <w:rPr>
          <w:rFonts w:cs="Calibri"/>
          <w:b/>
          <w:bCs/>
          <w:sz w:val="24"/>
          <w:szCs w:val="24"/>
          <w:rtl/>
        </w:rPr>
        <w:t>)</w:t>
      </w:r>
      <w:r w:rsidRPr="002800DD">
        <w:rPr>
          <w:rFonts w:cs="Calibri"/>
          <w:sz w:val="24"/>
          <w:szCs w:val="24"/>
          <w:rtl/>
        </w:rPr>
        <w:t>.</w:t>
      </w:r>
      <w:r w:rsidRPr="002800DD">
        <w:rPr>
          <w:rFonts w:cs="Calibri"/>
          <w:b/>
          <w:bCs/>
          <w:sz w:val="24"/>
          <w:szCs w:val="24"/>
          <w:rtl/>
        </w:rPr>
        <w:t xml:space="preserve"> </w:t>
      </w:r>
      <w:r w:rsidRPr="00622B50">
        <w:rPr>
          <w:rFonts w:cs="Calibri"/>
          <w:sz w:val="24"/>
          <w:szCs w:val="24"/>
          <w:rtl/>
        </w:rPr>
        <w:t xml:space="preserve">בניכוי אנרגיה </w:t>
      </w:r>
      <w:proofErr w:type="spellStart"/>
      <w:r w:rsidRPr="00622B50">
        <w:rPr>
          <w:rFonts w:cs="Calibri"/>
          <w:sz w:val="24"/>
          <w:szCs w:val="24"/>
          <w:rtl/>
        </w:rPr>
        <w:t>ופו"י</w:t>
      </w:r>
      <w:proofErr w:type="spellEnd"/>
      <w:r w:rsidRPr="00622B50">
        <w:rPr>
          <w:rFonts w:cs="Calibri"/>
          <w:sz w:val="24"/>
          <w:szCs w:val="24"/>
          <w:rtl/>
        </w:rPr>
        <w:t xml:space="preserve"> </w:t>
      </w:r>
      <w:r w:rsidR="00A832AF" w:rsidRPr="00622B50">
        <w:rPr>
          <w:rFonts w:cs="Calibri" w:hint="cs"/>
          <w:sz w:val="24"/>
          <w:szCs w:val="24"/>
          <w:rtl/>
        </w:rPr>
        <w:t>ה</w:t>
      </w:r>
      <w:r w:rsidR="00CC4040" w:rsidRPr="00622B50">
        <w:rPr>
          <w:rFonts w:cs="Calibri"/>
          <w:sz w:val="24"/>
          <w:szCs w:val="24"/>
          <w:rtl/>
        </w:rPr>
        <w:t xml:space="preserve">קצב שנתי של </w:t>
      </w:r>
      <w:r w:rsidR="00A832AF" w:rsidRPr="00622B50">
        <w:rPr>
          <w:rFonts w:cs="Calibri" w:hint="cs"/>
          <w:sz w:val="24"/>
          <w:szCs w:val="24"/>
          <w:rtl/>
        </w:rPr>
        <w:t xml:space="preserve">האינפלציה הוא </w:t>
      </w:r>
      <w:r w:rsidR="00E2462E" w:rsidRPr="00622B50">
        <w:rPr>
          <w:rFonts w:cs="Calibri"/>
          <w:sz w:val="24"/>
          <w:szCs w:val="24"/>
          <w:rtl/>
        </w:rPr>
        <w:t>3.</w:t>
      </w:r>
      <w:r w:rsidR="00350B47" w:rsidRPr="00622B50">
        <w:rPr>
          <w:rFonts w:cs="Calibri"/>
          <w:sz w:val="24"/>
          <w:szCs w:val="24"/>
          <w:rtl/>
        </w:rPr>
        <w:t>3</w:t>
      </w:r>
      <w:r w:rsidR="00CC4040" w:rsidRPr="00622B50">
        <w:rPr>
          <w:rFonts w:cs="Calibri"/>
          <w:sz w:val="24"/>
          <w:szCs w:val="24"/>
          <w:rtl/>
        </w:rPr>
        <w:t>%</w:t>
      </w:r>
      <w:r w:rsidRPr="00622B50">
        <w:rPr>
          <w:rFonts w:cs="Calibri"/>
          <w:sz w:val="24"/>
          <w:szCs w:val="24"/>
          <w:rtl/>
        </w:rPr>
        <w:t xml:space="preserve"> </w:t>
      </w:r>
      <w:r w:rsidRPr="002800DD">
        <w:rPr>
          <w:rFonts w:cs="Calibri"/>
          <w:b/>
          <w:bCs/>
          <w:sz w:val="24"/>
          <w:szCs w:val="24"/>
          <w:rtl/>
        </w:rPr>
        <w:t>(איור 2)</w:t>
      </w:r>
      <w:r w:rsidR="00705A5C" w:rsidRPr="002800DD">
        <w:rPr>
          <w:rFonts w:cs="Calibri"/>
          <w:b/>
          <w:bCs/>
          <w:sz w:val="24"/>
          <w:szCs w:val="24"/>
          <w:rtl/>
        </w:rPr>
        <w:t>.</w:t>
      </w:r>
      <w:r w:rsidR="004817BB" w:rsidRPr="00622B50">
        <w:rPr>
          <w:rFonts w:cs="Calibri"/>
          <w:sz w:val="24"/>
          <w:szCs w:val="24"/>
          <w:rtl/>
        </w:rPr>
        <w:t xml:space="preserve"> </w:t>
      </w:r>
      <w:r w:rsidR="003E09A9" w:rsidRPr="00622B50">
        <w:rPr>
          <w:rFonts w:cs="Calibri"/>
          <w:sz w:val="24"/>
          <w:szCs w:val="24"/>
          <w:rtl/>
        </w:rPr>
        <w:t xml:space="preserve">קצב אינפלציית </w:t>
      </w:r>
      <w:r w:rsidR="005839D7" w:rsidRPr="00622B50">
        <w:rPr>
          <w:rFonts w:cs="Calibri" w:hint="cs"/>
          <w:sz w:val="24"/>
          <w:szCs w:val="24"/>
          <w:rtl/>
        </w:rPr>
        <w:t xml:space="preserve">הרכיבים </w:t>
      </w:r>
      <w:r w:rsidR="003E09A9" w:rsidRPr="00622B50">
        <w:rPr>
          <w:rFonts w:cs="Calibri"/>
          <w:sz w:val="24"/>
          <w:szCs w:val="24"/>
          <w:rtl/>
        </w:rPr>
        <w:t xml:space="preserve">הבלתי סחירים </w:t>
      </w:r>
      <w:r w:rsidR="00D750F0" w:rsidRPr="00622B50">
        <w:rPr>
          <w:rFonts w:cs="Calibri" w:hint="cs"/>
          <w:sz w:val="24"/>
          <w:szCs w:val="24"/>
          <w:rtl/>
        </w:rPr>
        <w:t>נותר יציב</w:t>
      </w:r>
      <w:r w:rsidR="00D750F0" w:rsidRPr="00622B50">
        <w:rPr>
          <w:rFonts w:cs="Calibri"/>
          <w:sz w:val="24"/>
          <w:szCs w:val="24"/>
          <w:rtl/>
        </w:rPr>
        <w:t xml:space="preserve"> </w:t>
      </w:r>
      <w:r w:rsidR="00350B47" w:rsidRPr="00622B50">
        <w:rPr>
          <w:rFonts w:cs="Calibri"/>
          <w:sz w:val="24"/>
          <w:szCs w:val="24"/>
          <w:rtl/>
        </w:rPr>
        <w:t>ו</w:t>
      </w:r>
      <w:r w:rsidR="003E09A9" w:rsidRPr="00622B50">
        <w:rPr>
          <w:rFonts w:cs="Calibri"/>
          <w:sz w:val="24"/>
          <w:szCs w:val="24"/>
          <w:rtl/>
        </w:rPr>
        <w:t xml:space="preserve">עומד על 3.9% </w:t>
      </w:r>
      <w:r w:rsidR="00242CA8">
        <w:rPr>
          <w:rFonts w:cs="Calibri" w:hint="cs"/>
          <w:sz w:val="24"/>
          <w:szCs w:val="24"/>
          <w:rtl/>
        </w:rPr>
        <w:t>ו</w:t>
      </w:r>
      <w:r w:rsidR="003E09A9" w:rsidRPr="00622B50">
        <w:rPr>
          <w:rFonts w:cs="Calibri"/>
          <w:sz w:val="24"/>
          <w:szCs w:val="24"/>
          <w:rtl/>
        </w:rPr>
        <w:t xml:space="preserve">קצב אינפלציית </w:t>
      </w:r>
      <w:r w:rsidR="005839D7" w:rsidRPr="00622B50">
        <w:rPr>
          <w:rFonts w:cs="Calibri" w:hint="cs"/>
          <w:sz w:val="24"/>
          <w:szCs w:val="24"/>
          <w:rtl/>
        </w:rPr>
        <w:t xml:space="preserve">הרכיבים </w:t>
      </w:r>
      <w:r w:rsidR="003E09A9" w:rsidRPr="00622B50">
        <w:rPr>
          <w:rFonts w:cs="Calibri"/>
          <w:sz w:val="24"/>
          <w:szCs w:val="24"/>
          <w:rtl/>
        </w:rPr>
        <w:t xml:space="preserve">הסחירים על 3.0% ב-12 החודשים האחרונים </w:t>
      </w:r>
      <w:r w:rsidR="003E09A9" w:rsidRPr="002800DD">
        <w:rPr>
          <w:rFonts w:cs="Calibri"/>
          <w:b/>
          <w:bCs/>
          <w:sz w:val="24"/>
          <w:szCs w:val="24"/>
          <w:rtl/>
        </w:rPr>
        <w:t>(איור 4).</w:t>
      </w:r>
      <w:r w:rsidR="003E09A9" w:rsidRPr="00622B50">
        <w:rPr>
          <w:rFonts w:cs="Calibri"/>
          <w:sz w:val="24"/>
          <w:szCs w:val="24"/>
          <w:rtl/>
        </w:rPr>
        <w:t xml:space="preserve"> </w:t>
      </w:r>
      <w:r w:rsidR="00010159" w:rsidRPr="00F664E5">
        <w:rPr>
          <w:rFonts w:cs="Calibri" w:hint="cs"/>
          <w:sz w:val="24"/>
          <w:szCs w:val="24"/>
          <w:rtl/>
        </w:rPr>
        <w:t xml:space="preserve">עפ"י הערכות החזאים האינפלציה תמשיך לעלות בתחילת שנת 2025, גם על רקע עליית המע"מ הצפויה, ולאחר מכן </w:t>
      </w:r>
      <w:r w:rsidR="00242CA8">
        <w:rPr>
          <w:rFonts w:cs="Calibri" w:hint="cs"/>
          <w:sz w:val="24"/>
          <w:szCs w:val="24"/>
          <w:rtl/>
        </w:rPr>
        <w:t>צפויה להתמתן</w:t>
      </w:r>
      <w:r w:rsidR="00242CA8" w:rsidRPr="00F664E5">
        <w:rPr>
          <w:rFonts w:cs="Calibri" w:hint="cs"/>
          <w:sz w:val="24"/>
          <w:szCs w:val="24"/>
          <w:rtl/>
        </w:rPr>
        <w:t xml:space="preserve"> </w:t>
      </w:r>
      <w:r w:rsidR="00010159" w:rsidRPr="00F664E5">
        <w:rPr>
          <w:rFonts w:cs="Calibri" w:hint="cs"/>
          <w:sz w:val="24"/>
          <w:szCs w:val="24"/>
          <w:rtl/>
        </w:rPr>
        <w:t xml:space="preserve">אל עבר הגבול העליון של היעד במחצית </w:t>
      </w:r>
      <w:proofErr w:type="spellStart"/>
      <w:r w:rsidR="00010159" w:rsidRPr="00F664E5">
        <w:rPr>
          <w:rFonts w:cs="Calibri" w:hint="cs"/>
          <w:sz w:val="24"/>
          <w:szCs w:val="24"/>
          <w:rtl/>
        </w:rPr>
        <w:t>השניה</w:t>
      </w:r>
      <w:proofErr w:type="spellEnd"/>
      <w:r w:rsidR="00010159" w:rsidRPr="00F664E5">
        <w:rPr>
          <w:rFonts w:cs="Calibri" w:hint="cs"/>
          <w:sz w:val="24"/>
          <w:szCs w:val="24"/>
          <w:rtl/>
        </w:rPr>
        <w:t xml:space="preserve"> </w:t>
      </w:r>
      <w:r w:rsidR="00010159" w:rsidRPr="002800DD">
        <w:rPr>
          <w:rFonts w:cs="Calibri" w:hint="cs"/>
          <w:b/>
          <w:bCs/>
          <w:sz w:val="24"/>
          <w:szCs w:val="24"/>
          <w:rtl/>
        </w:rPr>
        <w:t xml:space="preserve">(איור </w:t>
      </w:r>
      <w:r w:rsidR="00010159" w:rsidRPr="002800DD">
        <w:rPr>
          <w:rFonts w:cs="Calibri"/>
          <w:b/>
          <w:bCs/>
          <w:sz w:val="24"/>
          <w:szCs w:val="24"/>
        </w:rPr>
        <w:t>5</w:t>
      </w:r>
      <w:r w:rsidR="00010159" w:rsidRPr="002800DD">
        <w:rPr>
          <w:rFonts w:cs="Calibri" w:hint="cs"/>
          <w:b/>
          <w:bCs/>
          <w:sz w:val="24"/>
          <w:szCs w:val="24"/>
          <w:rtl/>
        </w:rPr>
        <w:t>).</w:t>
      </w:r>
      <w:r w:rsidR="00010159" w:rsidRPr="00F664E5">
        <w:rPr>
          <w:rFonts w:cs="Calibri" w:hint="cs"/>
          <w:sz w:val="24"/>
          <w:szCs w:val="24"/>
          <w:rtl/>
        </w:rPr>
        <w:t xml:space="preserve"> </w:t>
      </w:r>
      <w:r w:rsidR="0088471D" w:rsidRPr="00622B50">
        <w:rPr>
          <w:rFonts w:cs="Calibri"/>
          <w:sz w:val="24"/>
          <w:szCs w:val="24"/>
          <w:rtl/>
        </w:rPr>
        <w:t xml:space="preserve">הציפיות לאינפלציה לשנה קדימה </w:t>
      </w:r>
      <w:r w:rsidR="00010159" w:rsidRPr="00622B50">
        <w:rPr>
          <w:rFonts w:cs="Calibri" w:hint="cs"/>
          <w:sz w:val="24"/>
          <w:szCs w:val="24"/>
          <w:rtl/>
        </w:rPr>
        <w:t>מ</w:t>
      </w:r>
      <w:r w:rsidR="0088471D" w:rsidRPr="00622B50">
        <w:rPr>
          <w:rFonts w:cs="Calibri"/>
          <w:sz w:val="24"/>
          <w:szCs w:val="24"/>
          <w:rtl/>
        </w:rPr>
        <w:t>המקורות</w:t>
      </w:r>
      <w:r w:rsidR="00010159" w:rsidRPr="00622B50">
        <w:rPr>
          <w:rFonts w:cs="Calibri" w:hint="cs"/>
          <w:sz w:val="24"/>
          <w:szCs w:val="24"/>
          <w:rtl/>
        </w:rPr>
        <w:t xml:space="preserve"> השונים</w:t>
      </w:r>
      <w:r w:rsidR="00872751" w:rsidRPr="00622B50">
        <w:rPr>
          <w:rFonts w:cs="Calibri"/>
          <w:sz w:val="24"/>
          <w:szCs w:val="24"/>
          <w:rtl/>
        </w:rPr>
        <w:t xml:space="preserve"> ירדו</w:t>
      </w:r>
      <w:r w:rsidR="004337EB" w:rsidRPr="00622B50">
        <w:rPr>
          <w:rFonts w:cs="Calibri"/>
          <w:sz w:val="24"/>
          <w:szCs w:val="24"/>
          <w:rtl/>
        </w:rPr>
        <w:t>, ונכנסו</w:t>
      </w:r>
      <w:r w:rsidR="00872751" w:rsidRPr="00622B50">
        <w:rPr>
          <w:rFonts w:cs="Calibri"/>
          <w:sz w:val="24"/>
          <w:szCs w:val="24"/>
          <w:rtl/>
        </w:rPr>
        <w:t xml:space="preserve"> אל </w:t>
      </w:r>
      <w:r w:rsidR="004337EB" w:rsidRPr="00622B50">
        <w:rPr>
          <w:rFonts w:cs="Calibri"/>
          <w:sz w:val="24"/>
          <w:szCs w:val="24"/>
          <w:rtl/>
        </w:rPr>
        <w:t>תחום</w:t>
      </w:r>
      <w:r w:rsidR="00872751" w:rsidRPr="00622B50">
        <w:rPr>
          <w:rFonts w:cs="Calibri"/>
          <w:sz w:val="24"/>
          <w:szCs w:val="24"/>
          <w:rtl/>
        </w:rPr>
        <w:t xml:space="preserve"> </w:t>
      </w:r>
      <w:r w:rsidR="00242CA8">
        <w:rPr>
          <w:rFonts w:cs="Calibri" w:hint="cs"/>
          <w:sz w:val="24"/>
          <w:szCs w:val="24"/>
          <w:rtl/>
        </w:rPr>
        <w:t>ה</w:t>
      </w:r>
      <w:r w:rsidR="00872751" w:rsidRPr="00622B50">
        <w:rPr>
          <w:rFonts w:cs="Calibri"/>
          <w:sz w:val="24"/>
          <w:szCs w:val="24"/>
          <w:rtl/>
        </w:rPr>
        <w:t>יעד,</w:t>
      </w:r>
      <w:r w:rsidR="0088471D" w:rsidRPr="00622B50">
        <w:rPr>
          <w:rFonts w:cs="Calibri"/>
          <w:sz w:val="24"/>
          <w:szCs w:val="24"/>
          <w:rtl/>
        </w:rPr>
        <w:t xml:space="preserve"> </w:t>
      </w:r>
      <w:r w:rsidR="00872751" w:rsidRPr="00622B50">
        <w:rPr>
          <w:rFonts w:cs="Calibri"/>
          <w:sz w:val="24"/>
          <w:szCs w:val="24"/>
          <w:rtl/>
        </w:rPr>
        <w:t>בקרבת</w:t>
      </w:r>
      <w:r w:rsidR="0091281C" w:rsidRPr="00622B50">
        <w:rPr>
          <w:rFonts w:cs="Calibri"/>
          <w:sz w:val="24"/>
          <w:szCs w:val="24"/>
          <w:rtl/>
        </w:rPr>
        <w:t xml:space="preserve"> ה</w:t>
      </w:r>
      <w:r w:rsidR="0088471D" w:rsidRPr="00622B50">
        <w:rPr>
          <w:rFonts w:cs="Calibri"/>
          <w:sz w:val="24"/>
          <w:szCs w:val="24"/>
          <w:rtl/>
        </w:rPr>
        <w:t>גבול העליון</w:t>
      </w:r>
      <w:r w:rsidR="00010159" w:rsidRPr="00622B50">
        <w:rPr>
          <w:rFonts w:cs="Calibri" w:hint="cs"/>
          <w:sz w:val="24"/>
          <w:szCs w:val="24"/>
          <w:rtl/>
        </w:rPr>
        <w:t xml:space="preserve"> </w:t>
      </w:r>
      <w:r w:rsidRPr="002800DD">
        <w:rPr>
          <w:rFonts w:cs="Calibri"/>
          <w:b/>
          <w:bCs/>
          <w:sz w:val="24"/>
          <w:szCs w:val="24"/>
          <w:rtl/>
        </w:rPr>
        <w:t>(איור 6).</w:t>
      </w:r>
      <w:r w:rsidR="00705A5C" w:rsidRPr="002800DD">
        <w:rPr>
          <w:rFonts w:cs="Calibri"/>
          <w:b/>
          <w:bCs/>
          <w:sz w:val="24"/>
          <w:szCs w:val="24"/>
          <w:rtl/>
        </w:rPr>
        <w:t xml:space="preserve"> </w:t>
      </w:r>
      <w:r w:rsidRPr="005839D7">
        <w:rPr>
          <w:rFonts w:cs="Calibri"/>
          <w:sz w:val="24"/>
          <w:szCs w:val="24"/>
          <w:rtl/>
        </w:rPr>
        <w:t xml:space="preserve">הציפיות לשנה השנייה ואילך מצויות </w:t>
      </w:r>
      <w:r w:rsidR="005020BF" w:rsidRPr="005839D7">
        <w:rPr>
          <w:rFonts w:cs="Calibri"/>
          <w:sz w:val="24"/>
          <w:szCs w:val="24"/>
          <w:rtl/>
        </w:rPr>
        <w:t>בתחום ה</w:t>
      </w:r>
      <w:r w:rsidR="008215CE" w:rsidRPr="005839D7">
        <w:rPr>
          <w:rFonts w:cs="Calibri"/>
          <w:sz w:val="24"/>
          <w:szCs w:val="24"/>
          <w:rtl/>
        </w:rPr>
        <w:t>עליון של</w:t>
      </w:r>
      <w:r w:rsidRPr="005839D7">
        <w:rPr>
          <w:rFonts w:cs="Calibri"/>
          <w:sz w:val="24"/>
          <w:szCs w:val="24"/>
          <w:rtl/>
        </w:rPr>
        <w:t xml:space="preserve"> היעד</w:t>
      </w:r>
      <w:r w:rsidR="008215CE" w:rsidRPr="005839D7">
        <w:rPr>
          <w:rFonts w:cs="Calibri"/>
          <w:sz w:val="24"/>
          <w:szCs w:val="24"/>
          <w:rtl/>
        </w:rPr>
        <w:t xml:space="preserve"> </w:t>
      </w:r>
      <w:r w:rsidRPr="002800DD">
        <w:rPr>
          <w:rFonts w:cs="Calibri"/>
          <w:b/>
          <w:bCs/>
          <w:sz w:val="24"/>
          <w:szCs w:val="24"/>
          <w:rtl/>
        </w:rPr>
        <w:t>(איור 7).</w:t>
      </w:r>
      <w:r w:rsidR="008556C9">
        <w:rPr>
          <w:rFonts w:cs="Calibri" w:hint="cs"/>
          <w:sz w:val="24"/>
          <w:szCs w:val="24"/>
          <w:rtl/>
        </w:rPr>
        <w:t xml:space="preserve"> </w:t>
      </w:r>
      <w:r w:rsidR="00F664E5" w:rsidRPr="008556C9">
        <w:rPr>
          <w:rFonts w:cs="Calibri"/>
          <w:sz w:val="24"/>
          <w:szCs w:val="24"/>
          <w:rtl/>
        </w:rPr>
        <w:t>להערכת הוועדה קיימים מספר סיכונים להאצה אפשרית באינפלציה: ההתפתחויות הגיאופוליטיות והשפע</w:t>
      </w:r>
      <w:r w:rsidR="00F664E5" w:rsidRPr="008556C9">
        <w:rPr>
          <w:rFonts w:cs="Calibri" w:hint="cs"/>
          <w:sz w:val="24"/>
          <w:szCs w:val="24"/>
          <w:rtl/>
        </w:rPr>
        <w:t>ו</w:t>
      </w:r>
      <w:r w:rsidR="00F664E5" w:rsidRPr="008556C9">
        <w:rPr>
          <w:rFonts w:cs="Calibri"/>
          <w:sz w:val="24"/>
          <w:szCs w:val="24"/>
          <w:rtl/>
        </w:rPr>
        <w:t>ת</w:t>
      </w:r>
      <w:r w:rsidR="00F664E5" w:rsidRPr="008556C9">
        <w:rPr>
          <w:rFonts w:cs="Calibri" w:hint="cs"/>
          <w:sz w:val="24"/>
          <w:szCs w:val="24"/>
          <w:rtl/>
        </w:rPr>
        <w:t>יה</w:t>
      </w:r>
      <w:r w:rsidR="00F664E5" w:rsidRPr="008556C9">
        <w:rPr>
          <w:rFonts w:cs="Calibri"/>
          <w:sz w:val="24"/>
          <w:szCs w:val="24"/>
          <w:rtl/>
        </w:rPr>
        <w:t>ן על הפעילות במשק, מגבלות היצע מתמשכות</w:t>
      </w:r>
      <w:r w:rsidR="00F664E5" w:rsidRPr="008556C9">
        <w:rPr>
          <w:rFonts w:cs="Calibri" w:hint="cs"/>
          <w:sz w:val="24"/>
          <w:szCs w:val="24"/>
          <w:rtl/>
        </w:rPr>
        <w:t>,</w:t>
      </w:r>
      <w:r w:rsidR="00F664E5" w:rsidRPr="008556C9">
        <w:rPr>
          <w:rFonts w:cs="Calibri"/>
          <w:sz w:val="24"/>
          <w:szCs w:val="24"/>
          <w:rtl/>
        </w:rPr>
        <w:t xml:space="preserve"> תנודתיות בשקל, </w:t>
      </w:r>
      <w:r w:rsidR="00F664E5" w:rsidRPr="008556C9">
        <w:rPr>
          <w:rFonts w:cs="Calibri" w:hint="cs"/>
          <w:sz w:val="24"/>
          <w:szCs w:val="24"/>
          <w:rtl/>
        </w:rPr>
        <w:t>ו</w:t>
      </w:r>
      <w:r w:rsidR="00F664E5" w:rsidRPr="008556C9">
        <w:rPr>
          <w:rFonts w:cs="Calibri"/>
          <w:sz w:val="24"/>
          <w:szCs w:val="24"/>
          <w:rtl/>
        </w:rPr>
        <w:t>ההתפתחויות הפיסקליות.</w:t>
      </w:r>
    </w:p>
    <w:p w:rsidR="00F92CF7" w:rsidRPr="005839D7" w:rsidRDefault="00857C11" w:rsidP="00CE32ED">
      <w:pPr>
        <w:spacing w:after="120" w:line="360" w:lineRule="auto"/>
        <w:jc w:val="both"/>
        <w:rPr>
          <w:rFonts w:cs="Calibri"/>
          <w:sz w:val="24"/>
          <w:szCs w:val="24"/>
          <w:rtl/>
        </w:rPr>
      </w:pPr>
      <w:r w:rsidRPr="00A41080">
        <w:rPr>
          <w:rFonts w:cs="Calibri"/>
          <w:sz w:val="24"/>
          <w:szCs w:val="24"/>
          <w:rtl/>
        </w:rPr>
        <w:t xml:space="preserve">מאז החלטת הריבית האחרונה, נרשם </w:t>
      </w:r>
      <w:r w:rsidR="00FB4A0B" w:rsidRPr="00A41080">
        <w:rPr>
          <w:rFonts w:cs="Calibri"/>
          <w:sz w:val="24"/>
          <w:szCs w:val="24"/>
          <w:rtl/>
        </w:rPr>
        <w:t xml:space="preserve">ייסוף </w:t>
      </w:r>
      <w:r w:rsidR="00794DEA" w:rsidRPr="00A41080">
        <w:rPr>
          <w:rFonts w:cs="Calibri" w:hint="cs"/>
          <w:sz w:val="24"/>
          <w:szCs w:val="24"/>
          <w:rtl/>
        </w:rPr>
        <w:t xml:space="preserve">בשיעור </w:t>
      </w:r>
      <w:r w:rsidR="00E27671" w:rsidRPr="00A41080">
        <w:rPr>
          <w:rFonts w:cs="Calibri"/>
          <w:sz w:val="24"/>
          <w:szCs w:val="24"/>
          <w:rtl/>
        </w:rPr>
        <w:t>של כ-</w:t>
      </w:r>
      <w:r w:rsidR="00FB4A0B" w:rsidRPr="00A41080">
        <w:rPr>
          <w:rFonts w:cs="Calibri"/>
          <w:sz w:val="24"/>
          <w:szCs w:val="24"/>
          <w:rtl/>
        </w:rPr>
        <w:t>0.</w:t>
      </w:r>
      <w:r w:rsidR="00A41080" w:rsidRPr="00A41080">
        <w:rPr>
          <w:rFonts w:cs="Calibri" w:hint="cs"/>
          <w:sz w:val="24"/>
          <w:szCs w:val="24"/>
          <w:rtl/>
        </w:rPr>
        <w:t>9</w:t>
      </w:r>
      <w:r w:rsidR="00E27671" w:rsidRPr="00A41080">
        <w:rPr>
          <w:rFonts w:cs="Calibri"/>
          <w:sz w:val="24"/>
          <w:szCs w:val="24"/>
          <w:rtl/>
        </w:rPr>
        <w:t xml:space="preserve">% </w:t>
      </w:r>
      <w:r w:rsidRPr="00A41080">
        <w:rPr>
          <w:rFonts w:cs="Calibri"/>
          <w:sz w:val="24"/>
          <w:szCs w:val="24"/>
          <w:rtl/>
        </w:rPr>
        <w:t xml:space="preserve">בערכו של השקל </w:t>
      </w:r>
      <w:r w:rsidR="00F85692" w:rsidRPr="00A41080">
        <w:rPr>
          <w:rFonts w:cs="Calibri"/>
          <w:sz w:val="24"/>
          <w:szCs w:val="24"/>
          <w:rtl/>
        </w:rPr>
        <w:t>מול הדולר</w:t>
      </w:r>
      <w:r w:rsidR="00DF17A8" w:rsidRPr="00A41080">
        <w:rPr>
          <w:rFonts w:cs="Calibri"/>
          <w:sz w:val="24"/>
          <w:szCs w:val="24"/>
          <w:rtl/>
        </w:rPr>
        <w:t xml:space="preserve"> ו</w:t>
      </w:r>
      <w:r w:rsidR="00A41080" w:rsidRPr="00A41080">
        <w:rPr>
          <w:rFonts w:cs="Calibri" w:hint="cs"/>
          <w:sz w:val="24"/>
          <w:szCs w:val="24"/>
          <w:rtl/>
        </w:rPr>
        <w:t xml:space="preserve">ייסוף </w:t>
      </w:r>
      <w:r w:rsidR="00E7193C" w:rsidRPr="00A41080">
        <w:rPr>
          <w:rFonts w:cs="Calibri"/>
          <w:sz w:val="24"/>
          <w:szCs w:val="24"/>
          <w:rtl/>
        </w:rPr>
        <w:t xml:space="preserve">בשיעור של </w:t>
      </w:r>
      <w:r w:rsidR="00A41080" w:rsidRPr="00A41080">
        <w:rPr>
          <w:rFonts w:cs="Calibri" w:hint="cs"/>
          <w:sz w:val="24"/>
          <w:szCs w:val="24"/>
          <w:rtl/>
        </w:rPr>
        <w:t>6.4</w:t>
      </w:r>
      <w:r w:rsidR="00702C09" w:rsidRPr="00A41080">
        <w:rPr>
          <w:rFonts w:cs="Calibri"/>
          <w:sz w:val="24"/>
          <w:szCs w:val="24"/>
          <w:rtl/>
        </w:rPr>
        <w:t xml:space="preserve">% מול </w:t>
      </w:r>
      <w:r w:rsidR="00F85692" w:rsidRPr="00A41080">
        <w:rPr>
          <w:rFonts w:cs="Calibri"/>
          <w:sz w:val="24"/>
          <w:szCs w:val="24"/>
          <w:rtl/>
        </w:rPr>
        <w:t>האירו</w:t>
      </w:r>
      <w:r w:rsidR="00DF17A8" w:rsidRPr="00A41080">
        <w:rPr>
          <w:rFonts w:cs="Calibri"/>
          <w:sz w:val="24"/>
          <w:szCs w:val="24"/>
          <w:rtl/>
        </w:rPr>
        <w:t>.</w:t>
      </w:r>
      <w:r w:rsidR="00F85692" w:rsidRPr="00A41080">
        <w:rPr>
          <w:rFonts w:cs="Calibri"/>
          <w:sz w:val="24"/>
          <w:szCs w:val="24"/>
          <w:rtl/>
        </w:rPr>
        <w:t xml:space="preserve"> </w:t>
      </w:r>
      <w:r w:rsidRPr="00A41080">
        <w:rPr>
          <w:rFonts w:cs="Calibri"/>
          <w:sz w:val="24"/>
          <w:szCs w:val="24"/>
          <w:rtl/>
        </w:rPr>
        <w:t>במונחים נומינליים אפקטיביים</w:t>
      </w:r>
      <w:r w:rsidR="00DF17A8" w:rsidRPr="00A41080">
        <w:rPr>
          <w:rFonts w:cs="Calibri"/>
          <w:sz w:val="24"/>
          <w:szCs w:val="24"/>
          <w:rtl/>
        </w:rPr>
        <w:t xml:space="preserve"> יוסף השקל</w:t>
      </w:r>
      <w:r w:rsidRPr="00A41080">
        <w:rPr>
          <w:rFonts w:cs="Calibri"/>
          <w:sz w:val="24"/>
          <w:szCs w:val="24"/>
          <w:rtl/>
        </w:rPr>
        <w:t xml:space="preserve"> ב-</w:t>
      </w:r>
      <w:r w:rsidR="00A41080" w:rsidRPr="00A41080">
        <w:rPr>
          <w:rFonts w:cs="Calibri" w:hint="cs"/>
          <w:sz w:val="24"/>
          <w:szCs w:val="24"/>
          <w:rtl/>
        </w:rPr>
        <w:t>3</w:t>
      </w:r>
      <w:r w:rsidR="006837A8" w:rsidRPr="00A41080">
        <w:rPr>
          <w:rFonts w:cs="Calibri" w:hint="cs"/>
          <w:sz w:val="24"/>
          <w:szCs w:val="24"/>
          <w:rtl/>
        </w:rPr>
        <w:t>.7</w:t>
      </w:r>
      <w:r w:rsidR="006671E6" w:rsidRPr="00A41080">
        <w:rPr>
          <w:rFonts w:cs="Calibri"/>
          <w:sz w:val="24"/>
          <w:szCs w:val="24"/>
          <w:rtl/>
        </w:rPr>
        <w:t xml:space="preserve">%. </w:t>
      </w:r>
    </w:p>
    <w:p w:rsidR="00E90B22" w:rsidRPr="005839D7" w:rsidRDefault="00857C11" w:rsidP="0028522E">
      <w:pPr>
        <w:spacing w:after="120" w:line="360" w:lineRule="auto"/>
        <w:jc w:val="both"/>
        <w:rPr>
          <w:rFonts w:cs="Calibri"/>
          <w:sz w:val="24"/>
          <w:szCs w:val="24"/>
          <w:rtl/>
        </w:rPr>
      </w:pPr>
      <w:r w:rsidRPr="005839D7">
        <w:rPr>
          <w:rFonts w:cs="Calibri"/>
          <w:sz w:val="24"/>
          <w:szCs w:val="24"/>
          <w:rtl/>
        </w:rPr>
        <w:t xml:space="preserve">מנתוני החשבונאות הלאומית עולה כי </w:t>
      </w:r>
      <w:r w:rsidR="004337EB" w:rsidRPr="005839D7">
        <w:rPr>
          <w:rFonts w:cs="Calibri"/>
          <w:sz w:val="24"/>
          <w:szCs w:val="24"/>
          <w:rtl/>
        </w:rPr>
        <w:t xml:space="preserve">לאחר </w:t>
      </w:r>
      <w:r w:rsidR="00645E0A" w:rsidRPr="005839D7">
        <w:rPr>
          <w:rFonts w:cs="Calibri"/>
          <w:sz w:val="24"/>
          <w:szCs w:val="24"/>
          <w:rtl/>
        </w:rPr>
        <w:t>צמי</w:t>
      </w:r>
      <w:r w:rsidR="00DF17A8" w:rsidRPr="005839D7">
        <w:rPr>
          <w:rFonts w:cs="Calibri"/>
          <w:sz w:val="24"/>
          <w:szCs w:val="24"/>
          <w:rtl/>
        </w:rPr>
        <w:t xml:space="preserve">חה </w:t>
      </w:r>
      <w:r w:rsidR="00E83BE1">
        <w:rPr>
          <w:rFonts w:cs="Calibri" w:hint="cs"/>
          <w:sz w:val="24"/>
          <w:szCs w:val="24"/>
          <w:rtl/>
        </w:rPr>
        <w:t>של 0.3%</w:t>
      </w:r>
      <w:r w:rsidR="00E83BE1" w:rsidRPr="005839D7">
        <w:rPr>
          <w:rFonts w:cs="Calibri"/>
          <w:sz w:val="24"/>
          <w:szCs w:val="24"/>
          <w:rtl/>
        </w:rPr>
        <w:t xml:space="preserve"> </w:t>
      </w:r>
      <w:r w:rsidR="00A24814">
        <w:rPr>
          <w:rFonts w:cs="Calibri" w:hint="cs"/>
          <w:sz w:val="24"/>
          <w:szCs w:val="24"/>
          <w:rtl/>
        </w:rPr>
        <w:t>ברבעון</w:t>
      </w:r>
      <w:r w:rsidR="00DF17A8" w:rsidRPr="005839D7">
        <w:rPr>
          <w:rFonts w:cs="Calibri"/>
          <w:sz w:val="24"/>
          <w:szCs w:val="24"/>
          <w:rtl/>
        </w:rPr>
        <w:t xml:space="preserve"> השני</w:t>
      </w:r>
      <w:r w:rsidR="00CE32ED" w:rsidRPr="00CE32ED">
        <w:rPr>
          <w:rFonts w:cs="Calibri"/>
          <w:sz w:val="24"/>
          <w:szCs w:val="24"/>
          <w:rtl/>
        </w:rPr>
        <w:t xml:space="preserve"> </w:t>
      </w:r>
      <w:r w:rsidR="00CE32ED" w:rsidRPr="005839D7">
        <w:rPr>
          <w:rFonts w:cs="Calibri"/>
          <w:sz w:val="24"/>
          <w:szCs w:val="24"/>
          <w:rtl/>
        </w:rPr>
        <w:t>במונחים שנתיים</w:t>
      </w:r>
      <w:r w:rsidR="00DF17A8" w:rsidRPr="005839D7">
        <w:rPr>
          <w:rFonts w:cs="Calibri"/>
          <w:sz w:val="24"/>
          <w:szCs w:val="24"/>
          <w:rtl/>
        </w:rPr>
        <w:t xml:space="preserve">, </w:t>
      </w:r>
      <w:r w:rsidR="00A24814">
        <w:rPr>
          <w:rFonts w:cs="Calibri" w:hint="cs"/>
          <w:sz w:val="24"/>
          <w:szCs w:val="24"/>
          <w:rtl/>
        </w:rPr>
        <w:t>ברבעון</w:t>
      </w:r>
      <w:r w:rsidR="00645E0A" w:rsidRPr="005839D7">
        <w:rPr>
          <w:rFonts w:cs="Calibri"/>
          <w:sz w:val="24"/>
          <w:szCs w:val="24"/>
          <w:rtl/>
        </w:rPr>
        <w:t xml:space="preserve"> השלישי של 2024 </w:t>
      </w:r>
      <w:r w:rsidRPr="005839D7">
        <w:rPr>
          <w:rFonts w:cs="Calibri"/>
          <w:sz w:val="24"/>
          <w:szCs w:val="24"/>
          <w:rtl/>
        </w:rPr>
        <w:t xml:space="preserve">התרחב </w:t>
      </w:r>
      <w:r w:rsidR="00645E0A" w:rsidRPr="005839D7">
        <w:rPr>
          <w:rFonts w:cs="Calibri"/>
          <w:sz w:val="24"/>
          <w:szCs w:val="24"/>
          <w:rtl/>
        </w:rPr>
        <w:t xml:space="preserve">התוצר </w:t>
      </w:r>
      <w:r w:rsidR="00CE32ED">
        <w:rPr>
          <w:rFonts w:cs="Calibri" w:hint="cs"/>
          <w:sz w:val="24"/>
          <w:szCs w:val="24"/>
          <w:rtl/>
        </w:rPr>
        <w:t>ב-</w:t>
      </w:r>
      <w:r w:rsidR="0065778A" w:rsidRPr="005839D7">
        <w:rPr>
          <w:rFonts w:cs="Calibri"/>
          <w:sz w:val="24"/>
          <w:szCs w:val="24"/>
          <w:rtl/>
        </w:rPr>
        <w:t>3.8</w:t>
      </w:r>
      <w:r w:rsidRPr="005839D7">
        <w:rPr>
          <w:rFonts w:cs="Calibri"/>
          <w:sz w:val="24"/>
          <w:szCs w:val="24"/>
          <w:rtl/>
        </w:rPr>
        <w:t xml:space="preserve">% </w:t>
      </w:r>
      <w:r w:rsidR="0028522E">
        <w:rPr>
          <w:rFonts w:cs="Calibri" w:hint="cs"/>
          <w:sz w:val="24"/>
          <w:szCs w:val="24"/>
          <w:rtl/>
        </w:rPr>
        <w:t xml:space="preserve">במונחים שנתיים </w:t>
      </w:r>
      <w:r w:rsidRPr="002800DD">
        <w:rPr>
          <w:rFonts w:cs="Calibri"/>
          <w:b/>
          <w:bCs/>
          <w:sz w:val="24"/>
          <w:szCs w:val="24"/>
          <w:rtl/>
        </w:rPr>
        <w:t xml:space="preserve">(לוח 1). </w:t>
      </w:r>
      <w:r w:rsidR="00645E0A" w:rsidRPr="005839D7">
        <w:rPr>
          <w:rFonts w:cs="Calibri"/>
          <w:sz w:val="24"/>
          <w:szCs w:val="24"/>
          <w:rtl/>
        </w:rPr>
        <w:t>הסטייה ממגמת הצמיחה ארוכת הטווח נותרה דומה</w:t>
      </w:r>
      <w:r w:rsidR="00FE4405">
        <w:rPr>
          <w:rFonts w:cs="Calibri" w:hint="cs"/>
          <w:sz w:val="24"/>
          <w:szCs w:val="24"/>
          <w:rtl/>
        </w:rPr>
        <w:t xml:space="preserve"> ועומדת על 3.6%</w:t>
      </w:r>
      <w:r w:rsidR="00645E0A" w:rsidRPr="005839D7">
        <w:rPr>
          <w:rFonts w:cs="Calibri"/>
          <w:sz w:val="24"/>
          <w:szCs w:val="24"/>
          <w:rtl/>
        </w:rPr>
        <w:t xml:space="preserve">. התוצר העסקי </w:t>
      </w:r>
      <w:r w:rsidR="00794DEA">
        <w:rPr>
          <w:rFonts w:cs="Calibri" w:hint="cs"/>
          <w:sz w:val="24"/>
          <w:szCs w:val="24"/>
          <w:rtl/>
        </w:rPr>
        <w:t>צמח</w:t>
      </w:r>
      <w:r w:rsidR="00794DEA" w:rsidRPr="005839D7">
        <w:rPr>
          <w:rFonts w:cs="Calibri"/>
          <w:sz w:val="24"/>
          <w:szCs w:val="24"/>
          <w:rtl/>
        </w:rPr>
        <w:t xml:space="preserve"> </w:t>
      </w:r>
      <w:r w:rsidR="00A24814">
        <w:rPr>
          <w:rFonts w:cs="Calibri" w:hint="cs"/>
          <w:sz w:val="24"/>
          <w:szCs w:val="24"/>
          <w:rtl/>
        </w:rPr>
        <w:t>ברבעון</w:t>
      </w:r>
      <w:r w:rsidR="004337EB" w:rsidRPr="005839D7">
        <w:rPr>
          <w:rFonts w:cs="Calibri"/>
          <w:sz w:val="24"/>
          <w:szCs w:val="24"/>
          <w:rtl/>
        </w:rPr>
        <w:t xml:space="preserve"> השלישי</w:t>
      </w:r>
      <w:r w:rsidR="00645E0A" w:rsidRPr="005839D7">
        <w:rPr>
          <w:rFonts w:cs="Calibri"/>
          <w:sz w:val="24"/>
          <w:szCs w:val="24"/>
          <w:rtl/>
        </w:rPr>
        <w:t xml:space="preserve"> ב-5.4%</w:t>
      </w:r>
      <w:r w:rsidR="00E83BE1">
        <w:rPr>
          <w:rFonts w:cs="Calibri" w:hint="cs"/>
          <w:sz w:val="24"/>
          <w:szCs w:val="24"/>
          <w:rtl/>
        </w:rPr>
        <w:t xml:space="preserve"> במונחים שנתיים</w:t>
      </w:r>
      <w:r w:rsidR="00645E0A" w:rsidRPr="005839D7">
        <w:rPr>
          <w:rFonts w:cs="Calibri"/>
          <w:sz w:val="24"/>
          <w:szCs w:val="24"/>
          <w:rtl/>
        </w:rPr>
        <w:t xml:space="preserve">, </w:t>
      </w:r>
      <w:r w:rsidR="004337EB" w:rsidRPr="005839D7">
        <w:rPr>
          <w:rFonts w:cs="Calibri"/>
          <w:sz w:val="24"/>
          <w:szCs w:val="24"/>
          <w:rtl/>
        </w:rPr>
        <w:t xml:space="preserve">הפער מקו המגמה </w:t>
      </w:r>
      <w:r w:rsidR="0050083A">
        <w:rPr>
          <w:rFonts w:cs="Calibri" w:hint="cs"/>
          <w:sz w:val="24"/>
          <w:szCs w:val="24"/>
          <w:rtl/>
        </w:rPr>
        <w:t xml:space="preserve">שלו </w:t>
      </w:r>
      <w:r w:rsidR="004337EB" w:rsidRPr="005839D7">
        <w:rPr>
          <w:rFonts w:cs="Calibri"/>
          <w:sz w:val="24"/>
          <w:szCs w:val="24"/>
          <w:rtl/>
        </w:rPr>
        <w:t>עומד על</w:t>
      </w:r>
      <w:r w:rsidR="00645E0A" w:rsidRPr="005839D7">
        <w:rPr>
          <w:rFonts w:cs="Calibri"/>
          <w:sz w:val="24"/>
          <w:szCs w:val="24"/>
          <w:rtl/>
        </w:rPr>
        <w:t xml:space="preserve"> </w:t>
      </w:r>
      <w:r w:rsidR="00FE4405">
        <w:rPr>
          <w:rFonts w:cs="Calibri" w:hint="cs"/>
          <w:sz w:val="24"/>
          <w:szCs w:val="24"/>
          <w:rtl/>
        </w:rPr>
        <w:t>4</w:t>
      </w:r>
      <w:r w:rsidR="00645E0A" w:rsidRPr="005839D7">
        <w:rPr>
          <w:rFonts w:cs="Calibri"/>
          <w:sz w:val="24"/>
          <w:szCs w:val="24"/>
          <w:rtl/>
        </w:rPr>
        <w:t>.6%</w:t>
      </w:r>
      <w:r w:rsidR="00DF17A8" w:rsidRPr="005839D7">
        <w:rPr>
          <w:rFonts w:cs="Calibri"/>
          <w:sz w:val="24"/>
          <w:szCs w:val="24"/>
          <w:rtl/>
        </w:rPr>
        <w:t xml:space="preserve">. חלק ניכר מהפער בתוצר </w:t>
      </w:r>
      <w:proofErr w:type="spellStart"/>
      <w:r w:rsidR="00DF17A8" w:rsidRPr="005839D7">
        <w:rPr>
          <w:rFonts w:cs="Calibri"/>
          <w:sz w:val="24"/>
          <w:szCs w:val="24"/>
          <w:rtl/>
        </w:rPr>
        <w:t>העיסקי</w:t>
      </w:r>
      <w:proofErr w:type="spellEnd"/>
      <w:r w:rsidR="00DF17A8" w:rsidRPr="005839D7">
        <w:rPr>
          <w:rFonts w:cs="Calibri"/>
          <w:sz w:val="24"/>
          <w:szCs w:val="24"/>
          <w:rtl/>
        </w:rPr>
        <w:t xml:space="preserve"> מוסבר על ידי</w:t>
      </w:r>
      <w:r w:rsidR="008B4E87" w:rsidRPr="005839D7">
        <w:rPr>
          <w:rFonts w:cs="Calibri"/>
          <w:sz w:val="24"/>
          <w:szCs w:val="24"/>
          <w:rtl/>
        </w:rPr>
        <w:t xml:space="preserve"> מגבלות היצע</w:t>
      </w:r>
      <w:r w:rsidR="00DF17A8" w:rsidRPr="005839D7">
        <w:rPr>
          <w:rFonts w:cs="Calibri"/>
          <w:sz w:val="24"/>
          <w:szCs w:val="24"/>
          <w:rtl/>
        </w:rPr>
        <w:t xml:space="preserve">, בעיקר </w:t>
      </w:r>
      <w:r w:rsidR="006B75EE">
        <w:rPr>
          <w:rFonts w:cs="Calibri" w:hint="cs"/>
          <w:sz w:val="24"/>
          <w:szCs w:val="24"/>
          <w:rtl/>
        </w:rPr>
        <w:t>ל</w:t>
      </w:r>
      <w:r w:rsidR="00DF17A8" w:rsidRPr="005839D7">
        <w:rPr>
          <w:rFonts w:cs="Calibri"/>
          <w:sz w:val="24"/>
          <w:szCs w:val="24"/>
          <w:rtl/>
        </w:rPr>
        <w:t>נוכח</w:t>
      </w:r>
      <w:r w:rsidR="008B4E87" w:rsidRPr="005839D7">
        <w:rPr>
          <w:rFonts w:cs="Calibri"/>
          <w:sz w:val="24"/>
          <w:szCs w:val="24"/>
          <w:rtl/>
        </w:rPr>
        <w:t xml:space="preserve"> מחסור בעובדים</w:t>
      </w:r>
      <w:r w:rsidR="006B75EE">
        <w:rPr>
          <w:rFonts w:cs="Calibri" w:hint="cs"/>
          <w:sz w:val="24"/>
          <w:szCs w:val="24"/>
          <w:rtl/>
        </w:rPr>
        <w:t xml:space="preserve"> </w:t>
      </w:r>
      <w:r w:rsidR="006B75EE" w:rsidRPr="006B75EE">
        <w:rPr>
          <w:rFonts w:cs="Calibri" w:hint="cs"/>
          <w:sz w:val="24"/>
          <w:szCs w:val="24"/>
          <w:rtl/>
        </w:rPr>
        <w:t>לא-ישראלים, היעדרות עובדים בשל</w:t>
      </w:r>
      <w:r w:rsidR="008B4E87" w:rsidRPr="005839D7">
        <w:rPr>
          <w:rFonts w:cs="Calibri"/>
          <w:sz w:val="24"/>
          <w:szCs w:val="24"/>
          <w:rtl/>
        </w:rPr>
        <w:t xml:space="preserve"> שירות מילואים ומגבלות על התעסוקה באזור הצפון, לצד </w:t>
      </w:r>
      <w:r w:rsidR="0028522E">
        <w:rPr>
          <w:rFonts w:cs="Calibri" w:hint="cs"/>
          <w:sz w:val="24"/>
          <w:szCs w:val="24"/>
          <w:rtl/>
        </w:rPr>
        <w:t>הירידה המשמעותית</w:t>
      </w:r>
      <w:r w:rsidR="0028522E" w:rsidRPr="005839D7">
        <w:rPr>
          <w:rFonts w:cs="Calibri"/>
          <w:sz w:val="24"/>
          <w:szCs w:val="24"/>
          <w:rtl/>
        </w:rPr>
        <w:t xml:space="preserve"> </w:t>
      </w:r>
      <w:r w:rsidR="008B4E87" w:rsidRPr="005839D7">
        <w:rPr>
          <w:rFonts w:cs="Calibri"/>
          <w:sz w:val="24"/>
          <w:szCs w:val="24"/>
          <w:rtl/>
        </w:rPr>
        <w:t xml:space="preserve">בתיירות הנכנסת. </w:t>
      </w:r>
      <w:r w:rsidR="00645E0A" w:rsidRPr="005839D7">
        <w:rPr>
          <w:rFonts w:cs="Calibri"/>
          <w:sz w:val="24"/>
          <w:szCs w:val="24"/>
          <w:rtl/>
        </w:rPr>
        <w:t xml:space="preserve">הצמיחה </w:t>
      </w:r>
      <w:r w:rsidR="00A24814">
        <w:rPr>
          <w:rFonts w:cs="Calibri" w:hint="cs"/>
          <w:sz w:val="24"/>
          <w:szCs w:val="24"/>
          <w:rtl/>
        </w:rPr>
        <w:t>ברבעון</w:t>
      </w:r>
      <w:r w:rsidR="00645E0A" w:rsidRPr="005839D7">
        <w:rPr>
          <w:rFonts w:cs="Calibri"/>
          <w:sz w:val="24"/>
          <w:szCs w:val="24"/>
          <w:rtl/>
        </w:rPr>
        <w:t xml:space="preserve"> השלישי של השנה הקיפה </w:t>
      </w:r>
      <w:r w:rsidR="006B75EE" w:rsidRPr="006B75EE">
        <w:rPr>
          <w:rFonts w:cs="Calibri" w:hint="cs"/>
          <w:sz w:val="24"/>
          <w:szCs w:val="24"/>
          <w:rtl/>
        </w:rPr>
        <w:t>את כל השימושים למעט הצריכה הציבורית שירדה</w:t>
      </w:r>
      <w:r w:rsidR="00CE32ED">
        <w:rPr>
          <w:rFonts w:cs="Calibri" w:hint="cs"/>
          <w:sz w:val="24"/>
          <w:szCs w:val="24"/>
          <w:rtl/>
        </w:rPr>
        <w:t>.</w:t>
      </w:r>
      <w:r w:rsidR="006B75EE" w:rsidRPr="006B75EE">
        <w:rPr>
          <w:rFonts w:cs="Calibri" w:hint="cs"/>
          <w:sz w:val="24"/>
          <w:szCs w:val="24"/>
          <w:rtl/>
        </w:rPr>
        <w:t xml:space="preserve"> </w:t>
      </w:r>
      <w:r w:rsidR="00CE32ED" w:rsidRPr="005839D7">
        <w:rPr>
          <w:rFonts w:cs="Calibri"/>
          <w:sz w:val="24"/>
          <w:szCs w:val="24"/>
          <w:rtl/>
        </w:rPr>
        <w:t xml:space="preserve">הצריכה הפרטית </w:t>
      </w:r>
      <w:r w:rsidR="00CE32ED">
        <w:rPr>
          <w:rFonts w:cs="Calibri" w:hint="cs"/>
          <w:sz w:val="24"/>
          <w:szCs w:val="24"/>
          <w:rtl/>
        </w:rPr>
        <w:t>צמחה</w:t>
      </w:r>
      <w:r w:rsidR="00CE32ED" w:rsidRPr="005839D7">
        <w:rPr>
          <w:rFonts w:cs="Calibri"/>
          <w:sz w:val="24"/>
          <w:szCs w:val="24"/>
          <w:rtl/>
        </w:rPr>
        <w:t xml:space="preserve"> ב-8.6% ברבעון השלישי של 2024 </w:t>
      </w:r>
      <w:r w:rsidR="00CE32ED">
        <w:rPr>
          <w:rFonts w:cs="Calibri" w:hint="cs"/>
          <w:sz w:val="24"/>
          <w:szCs w:val="24"/>
          <w:rtl/>
        </w:rPr>
        <w:t xml:space="preserve">ורמתה גבוהה ב-3.7% </w:t>
      </w:r>
      <w:proofErr w:type="spellStart"/>
      <w:r w:rsidR="00CE32ED">
        <w:rPr>
          <w:rFonts w:cs="Calibri" w:hint="cs"/>
          <w:sz w:val="24"/>
          <w:szCs w:val="24"/>
          <w:rtl/>
        </w:rPr>
        <w:t>משהיתה</w:t>
      </w:r>
      <w:proofErr w:type="spellEnd"/>
      <w:r w:rsidR="00CE32ED">
        <w:rPr>
          <w:rFonts w:cs="Calibri" w:hint="cs"/>
          <w:sz w:val="24"/>
          <w:szCs w:val="24"/>
          <w:rtl/>
        </w:rPr>
        <w:t xml:space="preserve"> </w:t>
      </w:r>
      <w:r w:rsidR="00CE32ED" w:rsidRPr="005839D7">
        <w:rPr>
          <w:rFonts w:cs="Calibri"/>
          <w:sz w:val="24"/>
          <w:szCs w:val="24"/>
          <w:rtl/>
        </w:rPr>
        <w:t>טרם המלחמה</w:t>
      </w:r>
      <w:r w:rsidR="0003072E">
        <w:rPr>
          <w:rFonts w:cs="Calibri" w:hint="cs"/>
          <w:sz w:val="24"/>
          <w:szCs w:val="24"/>
          <w:rtl/>
        </w:rPr>
        <w:t>. ההשקעה צמח</w:t>
      </w:r>
      <w:r w:rsidR="00022BD1">
        <w:rPr>
          <w:rFonts w:cs="Calibri" w:hint="cs"/>
          <w:sz w:val="24"/>
          <w:szCs w:val="24"/>
          <w:rtl/>
        </w:rPr>
        <w:t>ה</w:t>
      </w:r>
      <w:r w:rsidR="0003072E">
        <w:rPr>
          <w:rFonts w:cs="Calibri" w:hint="cs"/>
          <w:sz w:val="24"/>
          <w:szCs w:val="24"/>
          <w:rtl/>
        </w:rPr>
        <w:t xml:space="preserve"> גם ה</w:t>
      </w:r>
      <w:r w:rsidR="00022BD1">
        <w:rPr>
          <w:rFonts w:cs="Calibri" w:hint="cs"/>
          <w:sz w:val="24"/>
          <w:szCs w:val="24"/>
          <w:rtl/>
        </w:rPr>
        <w:t>יא</w:t>
      </w:r>
      <w:r w:rsidR="0003072E">
        <w:rPr>
          <w:rFonts w:cs="Calibri" w:hint="cs"/>
          <w:sz w:val="24"/>
          <w:szCs w:val="24"/>
          <w:rtl/>
        </w:rPr>
        <w:t xml:space="preserve"> </w:t>
      </w:r>
      <w:r w:rsidR="006B75EE" w:rsidRPr="006B75EE">
        <w:rPr>
          <w:rFonts w:cs="Calibri" w:hint="cs"/>
          <w:sz w:val="24"/>
          <w:szCs w:val="24"/>
          <w:rtl/>
        </w:rPr>
        <w:t>אך</w:t>
      </w:r>
      <w:r w:rsidR="00645E0A" w:rsidRPr="005839D7">
        <w:rPr>
          <w:rFonts w:cs="Calibri"/>
          <w:sz w:val="24"/>
          <w:szCs w:val="24"/>
          <w:rtl/>
        </w:rPr>
        <w:t xml:space="preserve"> רמת</w:t>
      </w:r>
      <w:r w:rsidR="00022BD1">
        <w:rPr>
          <w:rFonts w:cs="Calibri" w:hint="cs"/>
          <w:sz w:val="24"/>
          <w:szCs w:val="24"/>
          <w:rtl/>
        </w:rPr>
        <w:t>ה</w:t>
      </w:r>
      <w:r w:rsidR="001A52C2" w:rsidRPr="005839D7">
        <w:rPr>
          <w:rFonts w:cs="Calibri"/>
          <w:sz w:val="24"/>
          <w:szCs w:val="24"/>
          <w:rtl/>
        </w:rPr>
        <w:t xml:space="preserve"> </w:t>
      </w:r>
      <w:r w:rsidR="00B2672D" w:rsidRPr="005839D7">
        <w:rPr>
          <w:rFonts w:cs="Calibri"/>
          <w:sz w:val="24"/>
          <w:szCs w:val="24"/>
          <w:rtl/>
        </w:rPr>
        <w:t>נמו</w:t>
      </w:r>
      <w:r w:rsidR="00B2672D">
        <w:rPr>
          <w:rFonts w:cs="Calibri" w:hint="cs"/>
          <w:sz w:val="24"/>
          <w:szCs w:val="24"/>
          <w:rtl/>
        </w:rPr>
        <w:t>כ</w:t>
      </w:r>
      <w:r w:rsidR="00CE32ED">
        <w:rPr>
          <w:rFonts w:cs="Calibri" w:hint="cs"/>
          <w:sz w:val="24"/>
          <w:szCs w:val="24"/>
          <w:rtl/>
        </w:rPr>
        <w:t>ה</w:t>
      </w:r>
      <w:r w:rsidR="00B2672D" w:rsidRPr="005839D7">
        <w:rPr>
          <w:rFonts w:cs="Calibri"/>
          <w:sz w:val="24"/>
          <w:szCs w:val="24"/>
          <w:rtl/>
        </w:rPr>
        <w:t xml:space="preserve"> </w:t>
      </w:r>
      <w:r w:rsidR="0003072E">
        <w:rPr>
          <w:rFonts w:cs="Calibri" w:hint="cs"/>
          <w:sz w:val="24"/>
          <w:szCs w:val="24"/>
          <w:rtl/>
        </w:rPr>
        <w:t>בהשוואה ל</w:t>
      </w:r>
      <w:r w:rsidR="00B2672D">
        <w:rPr>
          <w:rFonts w:cs="Calibri" w:hint="cs"/>
          <w:sz w:val="24"/>
          <w:szCs w:val="24"/>
          <w:rtl/>
        </w:rPr>
        <w:t>רמת</w:t>
      </w:r>
      <w:r w:rsidR="00022BD1">
        <w:rPr>
          <w:rFonts w:cs="Calibri" w:hint="cs"/>
          <w:sz w:val="24"/>
          <w:szCs w:val="24"/>
          <w:rtl/>
        </w:rPr>
        <w:t>ה</w:t>
      </w:r>
      <w:r w:rsidR="00B2672D">
        <w:rPr>
          <w:rFonts w:cs="Calibri" w:hint="cs"/>
          <w:sz w:val="24"/>
          <w:szCs w:val="24"/>
          <w:rtl/>
        </w:rPr>
        <w:t xml:space="preserve"> </w:t>
      </w:r>
      <w:r w:rsidR="004337EB" w:rsidRPr="005839D7">
        <w:rPr>
          <w:rFonts w:cs="Calibri"/>
          <w:sz w:val="24"/>
          <w:szCs w:val="24"/>
          <w:rtl/>
        </w:rPr>
        <w:t>טרם</w:t>
      </w:r>
      <w:r w:rsidR="00F664E5">
        <w:rPr>
          <w:rFonts w:cs="Calibri"/>
          <w:sz w:val="24"/>
          <w:szCs w:val="24"/>
          <w:rtl/>
        </w:rPr>
        <w:t xml:space="preserve"> המלחמה</w:t>
      </w:r>
      <w:r w:rsidR="001A52C2" w:rsidRPr="005839D7">
        <w:rPr>
          <w:rFonts w:cs="Calibri"/>
          <w:sz w:val="24"/>
          <w:szCs w:val="24"/>
          <w:rtl/>
        </w:rPr>
        <w:t>.</w:t>
      </w:r>
      <w:r w:rsidR="007D6935" w:rsidRPr="005839D7">
        <w:rPr>
          <w:rFonts w:cs="Calibri"/>
          <w:sz w:val="24"/>
          <w:szCs w:val="24"/>
          <w:rtl/>
        </w:rPr>
        <w:t xml:space="preserve"> </w:t>
      </w:r>
      <w:r w:rsidRPr="005839D7">
        <w:rPr>
          <w:rFonts w:cs="Calibri"/>
          <w:sz w:val="24"/>
          <w:szCs w:val="24"/>
          <w:rtl/>
        </w:rPr>
        <w:t>הצריכה הציבורית</w:t>
      </w:r>
      <w:r w:rsidR="00B57376" w:rsidRPr="005839D7">
        <w:rPr>
          <w:rFonts w:cs="Calibri"/>
          <w:sz w:val="24"/>
          <w:szCs w:val="24"/>
          <w:rtl/>
        </w:rPr>
        <w:t xml:space="preserve"> (ללא יבוא בטחוני)</w:t>
      </w:r>
      <w:r w:rsidRPr="005839D7">
        <w:rPr>
          <w:rFonts w:cs="Calibri"/>
          <w:sz w:val="24"/>
          <w:szCs w:val="24"/>
          <w:rtl/>
        </w:rPr>
        <w:t xml:space="preserve"> </w:t>
      </w:r>
      <w:r w:rsidR="00794DEA">
        <w:rPr>
          <w:rFonts w:cs="Calibri" w:hint="cs"/>
          <w:sz w:val="24"/>
          <w:szCs w:val="24"/>
          <w:rtl/>
        </w:rPr>
        <w:t xml:space="preserve">התכווצה </w:t>
      </w:r>
      <w:r w:rsidR="006B75EE">
        <w:rPr>
          <w:rFonts w:cs="Calibri" w:hint="cs"/>
          <w:sz w:val="24"/>
          <w:szCs w:val="24"/>
          <w:rtl/>
        </w:rPr>
        <w:t>כאמור</w:t>
      </w:r>
      <w:r w:rsidR="00B23619" w:rsidRPr="005839D7">
        <w:rPr>
          <w:rFonts w:cs="Calibri"/>
          <w:sz w:val="24"/>
          <w:szCs w:val="24"/>
          <w:rtl/>
        </w:rPr>
        <w:t xml:space="preserve"> </w:t>
      </w:r>
      <w:r w:rsidR="00645E0A" w:rsidRPr="005839D7">
        <w:rPr>
          <w:rFonts w:cs="Calibri"/>
          <w:sz w:val="24"/>
          <w:szCs w:val="24"/>
          <w:rtl/>
        </w:rPr>
        <w:t>ברבעון השלישי של שנת 2024</w:t>
      </w:r>
      <w:r w:rsidR="008D4F7B" w:rsidRPr="005839D7">
        <w:rPr>
          <w:rFonts w:cs="Calibri"/>
          <w:sz w:val="24"/>
          <w:szCs w:val="24"/>
          <w:rtl/>
        </w:rPr>
        <w:t xml:space="preserve"> </w:t>
      </w:r>
      <w:r w:rsidR="00B23619" w:rsidRPr="005839D7">
        <w:rPr>
          <w:rFonts w:cs="Calibri"/>
          <w:sz w:val="24"/>
          <w:szCs w:val="24"/>
          <w:rtl/>
        </w:rPr>
        <w:t>ב</w:t>
      </w:r>
      <w:r w:rsidR="001A52C2" w:rsidRPr="005839D7">
        <w:rPr>
          <w:rFonts w:cs="Calibri"/>
          <w:sz w:val="24"/>
          <w:szCs w:val="24"/>
          <w:rtl/>
        </w:rPr>
        <w:t>-</w:t>
      </w:r>
      <w:r w:rsidR="00B57376" w:rsidRPr="005839D7">
        <w:rPr>
          <w:rFonts w:cs="Calibri"/>
          <w:sz w:val="24"/>
          <w:szCs w:val="24"/>
          <w:rtl/>
        </w:rPr>
        <w:t>8.6</w:t>
      </w:r>
      <w:r w:rsidR="00B23619" w:rsidRPr="005839D7">
        <w:rPr>
          <w:rFonts w:cs="Calibri"/>
          <w:sz w:val="24"/>
          <w:szCs w:val="24"/>
          <w:rtl/>
        </w:rPr>
        <w:t xml:space="preserve">% </w:t>
      </w:r>
      <w:r w:rsidR="00B57376" w:rsidRPr="005839D7">
        <w:rPr>
          <w:rFonts w:cs="Calibri"/>
          <w:sz w:val="24"/>
          <w:szCs w:val="24"/>
          <w:rtl/>
        </w:rPr>
        <w:t>במונחים שנתיים</w:t>
      </w:r>
      <w:r w:rsidR="00645E0A" w:rsidRPr="005839D7">
        <w:rPr>
          <w:rFonts w:cs="Calibri"/>
          <w:sz w:val="24"/>
          <w:szCs w:val="24"/>
          <w:rtl/>
        </w:rPr>
        <w:t>.</w:t>
      </w:r>
      <w:r w:rsidR="003C16EB" w:rsidRPr="005839D7">
        <w:rPr>
          <w:rFonts w:cs="Calibri"/>
          <w:sz w:val="24"/>
          <w:szCs w:val="24"/>
          <w:rtl/>
        </w:rPr>
        <w:t xml:space="preserve"> </w:t>
      </w:r>
    </w:p>
    <w:p w:rsidR="0091281C" w:rsidRPr="005839D7" w:rsidRDefault="00857C11" w:rsidP="002800DD">
      <w:pPr>
        <w:spacing w:after="120" w:line="360" w:lineRule="auto"/>
        <w:jc w:val="both"/>
        <w:rPr>
          <w:rFonts w:cs="Calibri"/>
          <w:sz w:val="24"/>
          <w:szCs w:val="24"/>
          <w:rtl/>
        </w:rPr>
      </w:pPr>
      <w:r w:rsidRPr="00622B50">
        <w:rPr>
          <w:rFonts w:cs="Calibri"/>
          <w:sz w:val="24"/>
          <w:szCs w:val="24"/>
          <w:rtl/>
        </w:rPr>
        <w:t xml:space="preserve">האינדיקטורים </w:t>
      </w:r>
      <w:r w:rsidR="001A52C2" w:rsidRPr="00622B50">
        <w:rPr>
          <w:rFonts w:cs="Calibri"/>
          <w:sz w:val="24"/>
          <w:szCs w:val="24"/>
          <w:rtl/>
        </w:rPr>
        <w:t xml:space="preserve">השוטפים </w:t>
      </w:r>
      <w:r w:rsidRPr="00622B50">
        <w:rPr>
          <w:rFonts w:cs="Calibri"/>
          <w:sz w:val="24"/>
          <w:szCs w:val="24"/>
          <w:rtl/>
        </w:rPr>
        <w:t xml:space="preserve">לפעילות הכלכלית </w:t>
      </w:r>
      <w:r w:rsidR="00B27A0B" w:rsidRPr="00622B50">
        <w:rPr>
          <w:rFonts w:cs="Calibri"/>
          <w:sz w:val="24"/>
          <w:szCs w:val="24"/>
          <w:rtl/>
        </w:rPr>
        <w:t>מצביעים על תמונה מעורבת לגבי רמת הפעילות במשק</w:t>
      </w:r>
      <w:r w:rsidR="00404F2C" w:rsidRPr="00622B50">
        <w:rPr>
          <w:rFonts w:cs="Calibri" w:hint="cs"/>
          <w:sz w:val="24"/>
          <w:szCs w:val="24"/>
          <w:rtl/>
        </w:rPr>
        <w:t xml:space="preserve"> </w:t>
      </w:r>
      <w:r w:rsidR="005E75D7" w:rsidRPr="00622B50">
        <w:rPr>
          <w:rFonts w:cs="Calibri" w:hint="cs"/>
          <w:sz w:val="24"/>
          <w:szCs w:val="24"/>
          <w:rtl/>
        </w:rPr>
        <w:t>ברבעון</w:t>
      </w:r>
      <w:r w:rsidR="00404F2C" w:rsidRPr="00622B50">
        <w:rPr>
          <w:rFonts w:cs="Calibri" w:hint="cs"/>
          <w:sz w:val="24"/>
          <w:szCs w:val="24"/>
          <w:rtl/>
        </w:rPr>
        <w:t xml:space="preserve"> הרביעי</w:t>
      </w:r>
      <w:r w:rsidR="00B27A0B" w:rsidRPr="00622B50">
        <w:rPr>
          <w:rFonts w:cs="Calibri"/>
          <w:sz w:val="24"/>
          <w:szCs w:val="24"/>
          <w:rtl/>
        </w:rPr>
        <w:t xml:space="preserve">, עם נטייה קלה להיחלשות. </w:t>
      </w:r>
      <w:r w:rsidR="008B4E87" w:rsidRPr="00622B50">
        <w:rPr>
          <w:rFonts w:cs="Calibri"/>
          <w:sz w:val="24"/>
          <w:szCs w:val="24"/>
          <w:rtl/>
        </w:rPr>
        <w:t xml:space="preserve">נתוני </w:t>
      </w:r>
      <w:r w:rsidR="0050083A" w:rsidRPr="00622B50">
        <w:rPr>
          <w:rFonts w:cs="Calibri" w:hint="cs"/>
          <w:sz w:val="24"/>
          <w:szCs w:val="24"/>
          <w:rtl/>
        </w:rPr>
        <w:t xml:space="preserve">הקצה של </w:t>
      </w:r>
      <w:r w:rsidR="008B4E87" w:rsidRPr="00622B50">
        <w:rPr>
          <w:rFonts w:cs="Calibri"/>
          <w:sz w:val="24"/>
          <w:szCs w:val="24"/>
          <w:rtl/>
        </w:rPr>
        <w:t xml:space="preserve">השימוש בכרטיסי אשראי מלמדים על </w:t>
      </w:r>
      <w:r w:rsidR="00B27A0B" w:rsidRPr="00622B50">
        <w:rPr>
          <w:rFonts w:cs="Calibri"/>
          <w:sz w:val="24"/>
          <w:szCs w:val="24"/>
          <w:rtl/>
        </w:rPr>
        <w:t>התמתנות</w:t>
      </w:r>
      <w:r w:rsidR="0028522E">
        <w:rPr>
          <w:rFonts w:cs="Calibri" w:hint="cs"/>
          <w:sz w:val="24"/>
          <w:szCs w:val="24"/>
          <w:rtl/>
        </w:rPr>
        <w:t xml:space="preserve"> מסוימת</w:t>
      </w:r>
      <w:r w:rsidR="008B4E87" w:rsidRPr="00622B50">
        <w:rPr>
          <w:rFonts w:cs="Calibri"/>
          <w:sz w:val="24"/>
          <w:szCs w:val="24"/>
          <w:rtl/>
        </w:rPr>
        <w:t xml:space="preserve"> </w:t>
      </w:r>
      <w:r w:rsidR="00CA5800" w:rsidRPr="002800DD">
        <w:rPr>
          <w:rFonts w:cs="Calibri"/>
          <w:b/>
          <w:bCs/>
          <w:sz w:val="24"/>
          <w:szCs w:val="24"/>
          <w:rtl/>
        </w:rPr>
        <w:t xml:space="preserve">(איור </w:t>
      </w:r>
      <w:r w:rsidR="002800DD" w:rsidRPr="002800DD">
        <w:rPr>
          <w:rFonts w:cs="Calibri"/>
          <w:b/>
          <w:bCs/>
          <w:sz w:val="24"/>
          <w:szCs w:val="24"/>
        </w:rPr>
        <w:t>13</w:t>
      </w:r>
      <w:r w:rsidR="00CA5800" w:rsidRPr="002800DD">
        <w:rPr>
          <w:rFonts w:cs="Calibri"/>
          <w:b/>
          <w:bCs/>
          <w:sz w:val="24"/>
          <w:szCs w:val="24"/>
          <w:rtl/>
        </w:rPr>
        <w:t>).</w:t>
      </w:r>
      <w:r w:rsidR="008B4E87" w:rsidRPr="00622B50">
        <w:rPr>
          <w:rFonts w:cs="Calibri"/>
          <w:sz w:val="24"/>
          <w:szCs w:val="24"/>
          <w:rtl/>
        </w:rPr>
        <w:t xml:space="preserve"> </w:t>
      </w:r>
      <w:r w:rsidR="000D374C" w:rsidRPr="00622B50">
        <w:rPr>
          <w:rFonts w:cs="Calibri"/>
          <w:sz w:val="24"/>
          <w:szCs w:val="24"/>
          <w:rtl/>
        </w:rPr>
        <w:t xml:space="preserve">ניתוח גיאוגרפי של </w:t>
      </w:r>
      <w:r w:rsidR="00794DEA" w:rsidRPr="00622B50">
        <w:rPr>
          <w:rFonts w:cs="Calibri" w:hint="cs"/>
          <w:sz w:val="24"/>
          <w:szCs w:val="24"/>
          <w:rtl/>
        </w:rPr>
        <w:t xml:space="preserve">נתוני שב"א אודות </w:t>
      </w:r>
      <w:r w:rsidR="000D374C" w:rsidRPr="00622B50">
        <w:rPr>
          <w:rFonts w:cs="Calibri"/>
          <w:sz w:val="24"/>
          <w:szCs w:val="24"/>
          <w:rtl/>
        </w:rPr>
        <w:t>ה</w:t>
      </w:r>
      <w:r w:rsidR="001A52C2" w:rsidRPr="00622B50">
        <w:rPr>
          <w:rFonts w:cs="Calibri"/>
          <w:sz w:val="24"/>
          <w:szCs w:val="24"/>
          <w:rtl/>
        </w:rPr>
        <w:t xml:space="preserve">הוצאות בכרטיסי האשראי </w:t>
      </w:r>
      <w:r w:rsidR="000D374C" w:rsidRPr="00622B50">
        <w:rPr>
          <w:rFonts w:cs="Calibri"/>
          <w:sz w:val="24"/>
          <w:szCs w:val="24"/>
          <w:rtl/>
        </w:rPr>
        <w:t xml:space="preserve">באוקטובר 2024 </w:t>
      </w:r>
      <w:r w:rsidR="008B4E87" w:rsidRPr="00622B50">
        <w:rPr>
          <w:rFonts w:cs="Calibri"/>
          <w:sz w:val="24"/>
          <w:szCs w:val="24"/>
          <w:rtl/>
        </w:rPr>
        <w:t>מצביע</w:t>
      </w:r>
      <w:r w:rsidR="000D374C" w:rsidRPr="00622B50">
        <w:rPr>
          <w:rFonts w:cs="Calibri"/>
          <w:sz w:val="24"/>
          <w:szCs w:val="24"/>
          <w:rtl/>
        </w:rPr>
        <w:t xml:space="preserve"> על התאוששות משמעותית ביישובי הדרום, לעומת</w:t>
      </w:r>
      <w:r w:rsidR="008B4E87" w:rsidRPr="00622B50">
        <w:rPr>
          <w:rFonts w:cs="Calibri"/>
          <w:sz w:val="24"/>
          <w:szCs w:val="24"/>
          <w:rtl/>
        </w:rPr>
        <w:t xml:space="preserve"> </w:t>
      </w:r>
      <w:r w:rsidR="000075B4" w:rsidRPr="00622B50">
        <w:rPr>
          <w:rFonts w:cs="Calibri"/>
          <w:sz w:val="24"/>
          <w:szCs w:val="24"/>
          <w:rtl/>
        </w:rPr>
        <w:t xml:space="preserve">ירידה חדה </w:t>
      </w:r>
      <w:r w:rsidR="000D374C" w:rsidRPr="00622B50">
        <w:rPr>
          <w:rFonts w:cs="Calibri"/>
          <w:sz w:val="24"/>
          <w:szCs w:val="24"/>
          <w:rtl/>
        </w:rPr>
        <w:t>בערי הצפון</w:t>
      </w:r>
      <w:r w:rsidR="000075B4" w:rsidRPr="00622B50">
        <w:rPr>
          <w:rFonts w:cs="Calibri"/>
          <w:sz w:val="24"/>
          <w:szCs w:val="24"/>
          <w:rtl/>
        </w:rPr>
        <w:t xml:space="preserve">. </w:t>
      </w:r>
      <w:r w:rsidRPr="00622B50">
        <w:rPr>
          <w:rFonts w:cs="Calibri"/>
          <w:sz w:val="24"/>
          <w:szCs w:val="24"/>
          <w:rtl/>
        </w:rPr>
        <w:t xml:space="preserve">המאזן המצרפי של סקר המגמות בעסקים של הלמ"ס לחודש </w:t>
      </w:r>
      <w:r w:rsidR="00150302" w:rsidRPr="00622B50">
        <w:rPr>
          <w:rFonts w:cs="Calibri"/>
          <w:sz w:val="24"/>
          <w:szCs w:val="24"/>
          <w:rtl/>
        </w:rPr>
        <w:t>אוקטובר</w:t>
      </w:r>
      <w:r w:rsidR="00C26CDB" w:rsidRPr="00622B50">
        <w:rPr>
          <w:rFonts w:cs="Calibri"/>
          <w:sz w:val="24"/>
          <w:szCs w:val="24"/>
          <w:rtl/>
        </w:rPr>
        <w:t xml:space="preserve"> </w:t>
      </w:r>
      <w:r w:rsidR="000075B4" w:rsidRPr="00622B50">
        <w:rPr>
          <w:rFonts w:cs="Calibri"/>
          <w:sz w:val="24"/>
          <w:szCs w:val="24"/>
          <w:rtl/>
        </w:rPr>
        <w:t>המשיך לרדת</w:t>
      </w:r>
      <w:r w:rsidR="008D4F7B" w:rsidRPr="00622B50">
        <w:rPr>
          <w:rFonts w:cs="Calibri"/>
          <w:sz w:val="24"/>
          <w:szCs w:val="24"/>
          <w:rtl/>
        </w:rPr>
        <w:t xml:space="preserve"> </w:t>
      </w:r>
      <w:r w:rsidR="00150302" w:rsidRPr="00622B50">
        <w:rPr>
          <w:rFonts w:cs="Calibri"/>
          <w:sz w:val="24"/>
          <w:szCs w:val="24"/>
          <w:rtl/>
        </w:rPr>
        <w:t xml:space="preserve">מעט </w:t>
      </w:r>
      <w:r w:rsidR="006B75EE" w:rsidRPr="00622B50">
        <w:rPr>
          <w:rFonts w:cs="Calibri" w:hint="cs"/>
          <w:sz w:val="24"/>
          <w:szCs w:val="24"/>
          <w:rtl/>
        </w:rPr>
        <w:t>והוא</w:t>
      </w:r>
      <w:r w:rsidR="006B75EE" w:rsidRPr="00622B50">
        <w:rPr>
          <w:rFonts w:cs="Calibri"/>
          <w:sz w:val="24"/>
          <w:szCs w:val="24"/>
          <w:rtl/>
        </w:rPr>
        <w:t xml:space="preserve"> </w:t>
      </w:r>
      <w:r w:rsidR="00794DEA" w:rsidRPr="00622B50">
        <w:rPr>
          <w:rFonts w:cs="Calibri" w:hint="cs"/>
          <w:sz w:val="24"/>
          <w:szCs w:val="24"/>
          <w:rtl/>
        </w:rPr>
        <w:t>נמוך</w:t>
      </w:r>
      <w:r w:rsidR="00794DEA" w:rsidRPr="00622B50">
        <w:rPr>
          <w:rFonts w:cs="Calibri"/>
          <w:sz w:val="24"/>
          <w:szCs w:val="24"/>
          <w:rtl/>
        </w:rPr>
        <w:t xml:space="preserve"> </w:t>
      </w:r>
      <w:r w:rsidR="00794DEA" w:rsidRPr="00622B50">
        <w:rPr>
          <w:rFonts w:cs="Calibri" w:hint="cs"/>
          <w:sz w:val="24"/>
          <w:szCs w:val="24"/>
          <w:rtl/>
        </w:rPr>
        <w:t>מ</w:t>
      </w:r>
      <w:r w:rsidR="00150302" w:rsidRPr="00622B50">
        <w:rPr>
          <w:rFonts w:cs="Calibri"/>
          <w:sz w:val="24"/>
          <w:szCs w:val="24"/>
          <w:rtl/>
        </w:rPr>
        <w:t xml:space="preserve">רמתו טרם המלחמה </w:t>
      </w:r>
      <w:r w:rsidR="00415F52" w:rsidRPr="002800DD">
        <w:rPr>
          <w:rFonts w:cs="Calibri"/>
          <w:b/>
          <w:bCs/>
          <w:sz w:val="24"/>
          <w:szCs w:val="24"/>
          <w:rtl/>
        </w:rPr>
        <w:t xml:space="preserve">(איור </w:t>
      </w:r>
      <w:r w:rsidR="002800DD">
        <w:rPr>
          <w:rFonts w:cs="Calibri" w:hint="cs"/>
          <w:b/>
          <w:bCs/>
          <w:sz w:val="24"/>
          <w:szCs w:val="24"/>
          <w:rtl/>
        </w:rPr>
        <w:t>11</w:t>
      </w:r>
      <w:r w:rsidR="00415F52" w:rsidRPr="002800DD">
        <w:rPr>
          <w:rFonts w:cs="Calibri"/>
          <w:b/>
          <w:bCs/>
          <w:sz w:val="24"/>
          <w:szCs w:val="24"/>
          <w:rtl/>
        </w:rPr>
        <w:t>)</w:t>
      </w:r>
      <w:r w:rsidR="0030725C" w:rsidRPr="002800DD">
        <w:rPr>
          <w:rFonts w:cs="Calibri"/>
          <w:b/>
          <w:bCs/>
          <w:sz w:val="24"/>
          <w:szCs w:val="24"/>
          <w:rtl/>
        </w:rPr>
        <w:t>.</w:t>
      </w:r>
      <w:r w:rsidR="004908F8" w:rsidRPr="002800DD">
        <w:rPr>
          <w:rFonts w:cs="Calibri"/>
          <w:b/>
          <w:bCs/>
          <w:sz w:val="24"/>
          <w:szCs w:val="24"/>
          <w:rtl/>
        </w:rPr>
        <w:t xml:space="preserve"> </w:t>
      </w:r>
      <w:r w:rsidR="000075B4" w:rsidRPr="00622B50">
        <w:rPr>
          <w:rFonts w:cs="Calibri"/>
          <w:sz w:val="24"/>
          <w:szCs w:val="24"/>
          <w:rtl/>
        </w:rPr>
        <w:t>סקר המגמות לחודש אוקטובר</w:t>
      </w:r>
      <w:r w:rsidR="0003072E" w:rsidRPr="00622B50">
        <w:rPr>
          <w:rFonts w:cs="Calibri" w:hint="cs"/>
          <w:sz w:val="24"/>
          <w:szCs w:val="24"/>
          <w:rtl/>
        </w:rPr>
        <w:t>,</w:t>
      </w:r>
      <w:r w:rsidR="000075B4" w:rsidRPr="00622B50">
        <w:rPr>
          <w:rFonts w:cs="Calibri"/>
          <w:sz w:val="24"/>
          <w:szCs w:val="24"/>
          <w:rtl/>
        </w:rPr>
        <w:t xml:space="preserve"> בדומה להוצאה בכרטיסי אשראי</w:t>
      </w:r>
      <w:r w:rsidR="0003072E" w:rsidRPr="00622B50">
        <w:rPr>
          <w:rFonts w:cs="Calibri" w:hint="cs"/>
          <w:sz w:val="24"/>
          <w:szCs w:val="24"/>
          <w:rtl/>
        </w:rPr>
        <w:t>,</w:t>
      </w:r>
      <w:r w:rsidR="000075B4" w:rsidRPr="00622B50">
        <w:rPr>
          <w:rFonts w:cs="Calibri"/>
          <w:sz w:val="24"/>
          <w:szCs w:val="24"/>
          <w:rtl/>
        </w:rPr>
        <w:t xml:space="preserve"> מצביע על ירידה </w:t>
      </w:r>
      <w:r w:rsidR="0050083A" w:rsidRPr="00622B50">
        <w:rPr>
          <w:rFonts w:cs="Calibri" w:hint="cs"/>
          <w:sz w:val="24"/>
          <w:szCs w:val="24"/>
          <w:rtl/>
        </w:rPr>
        <w:t>משמעותית</w:t>
      </w:r>
      <w:r w:rsidR="0050083A" w:rsidRPr="00622B50">
        <w:rPr>
          <w:rFonts w:cs="Calibri"/>
          <w:sz w:val="24"/>
          <w:szCs w:val="24"/>
          <w:rtl/>
        </w:rPr>
        <w:t xml:space="preserve"> </w:t>
      </w:r>
      <w:r w:rsidR="000075B4" w:rsidRPr="00622B50">
        <w:rPr>
          <w:rFonts w:cs="Calibri"/>
          <w:sz w:val="24"/>
          <w:szCs w:val="24"/>
          <w:rtl/>
        </w:rPr>
        <w:t xml:space="preserve">בפעילות באזור </w:t>
      </w:r>
      <w:r w:rsidR="005839D7" w:rsidRPr="00622B50">
        <w:rPr>
          <w:rFonts w:cs="Calibri" w:hint="cs"/>
          <w:sz w:val="24"/>
          <w:szCs w:val="24"/>
          <w:rtl/>
        </w:rPr>
        <w:t>חיפה</w:t>
      </w:r>
      <w:r w:rsidR="00142A7E" w:rsidRPr="00622B50">
        <w:rPr>
          <w:rFonts w:cs="Calibri" w:hint="cs"/>
          <w:sz w:val="24"/>
          <w:szCs w:val="24"/>
          <w:rtl/>
        </w:rPr>
        <w:t xml:space="preserve"> </w:t>
      </w:r>
      <w:r w:rsidR="00142A7E" w:rsidRPr="002800DD">
        <w:rPr>
          <w:rFonts w:cs="Calibri" w:hint="cs"/>
          <w:b/>
          <w:bCs/>
          <w:sz w:val="24"/>
          <w:szCs w:val="24"/>
          <w:rtl/>
        </w:rPr>
        <w:t xml:space="preserve">(איור </w:t>
      </w:r>
      <w:r w:rsidR="002800DD" w:rsidRPr="002800DD">
        <w:rPr>
          <w:rFonts w:cs="Calibri"/>
          <w:b/>
          <w:bCs/>
          <w:sz w:val="24"/>
          <w:szCs w:val="24"/>
        </w:rPr>
        <w:t>12</w:t>
      </w:r>
      <w:r w:rsidR="00142A7E" w:rsidRPr="002800DD">
        <w:rPr>
          <w:rFonts w:cs="Calibri" w:hint="cs"/>
          <w:b/>
          <w:bCs/>
          <w:sz w:val="24"/>
          <w:szCs w:val="24"/>
          <w:rtl/>
        </w:rPr>
        <w:t>).</w:t>
      </w:r>
      <w:r w:rsidR="00142A7E" w:rsidRPr="00622B50">
        <w:rPr>
          <w:rFonts w:cs="Calibri" w:hint="cs"/>
          <w:sz w:val="24"/>
          <w:szCs w:val="24"/>
          <w:rtl/>
        </w:rPr>
        <w:t xml:space="preserve"> </w:t>
      </w:r>
      <w:r w:rsidR="000075B4" w:rsidRPr="00622B50">
        <w:rPr>
          <w:rFonts w:cs="Calibri"/>
          <w:sz w:val="24"/>
          <w:szCs w:val="24"/>
          <w:rtl/>
        </w:rPr>
        <w:t>עוד עולה מסקר המגמות לחודש אוקטובר</w:t>
      </w:r>
      <w:r w:rsidR="003C16EB" w:rsidRPr="00622B50">
        <w:rPr>
          <w:rFonts w:cs="Calibri"/>
          <w:sz w:val="24"/>
          <w:szCs w:val="24"/>
          <w:rtl/>
        </w:rPr>
        <w:t xml:space="preserve"> שבענפי</w:t>
      </w:r>
      <w:r w:rsidR="000075B4" w:rsidRPr="00622B50">
        <w:rPr>
          <w:rFonts w:cs="Calibri"/>
          <w:sz w:val="24"/>
          <w:szCs w:val="24"/>
          <w:rtl/>
        </w:rPr>
        <w:t xml:space="preserve"> הבני</w:t>
      </w:r>
      <w:r w:rsidR="00302D3B">
        <w:rPr>
          <w:rFonts w:cs="Calibri" w:hint="cs"/>
          <w:sz w:val="24"/>
          <w:szCs w:val="24"/>
          <w:rtl/>
        </w:rPr>
        <w:t>י</w:t>
      </w:r>
      <w:r w:rsidR="000075B4" w:rsidRPr="00622B50">
        <w:rPr>
          <w:rFonts w:cs="Calibri"/>
          <w:sz w:val="24"/>
          <w:szCs w:val="24"/>
          <w:rtl/>
        </w:rPr>
        <w:t>ה</w:t>
      </w:r>
      <w:r w:rsidR="008D4F7B" w:rsidRPr="00622B50">
        <w:rPr>
          <w:rFonts w:cs="Calibri"/>
          <w:sz w:val="24"/>
          <w:szCs w:val="24"/>
          <w:rtl/>
        </w:rPr>
        <w:t xml:space="preserve"> </w:t>
      </w:r>
      <w:r w:rsidR="003C16EB" w:rsidRPr="00622B50">
        <w:rPr>
          <w:rFonts w:cs="Calibri"/>
          <w:sz w:val="24"/>
          <w:szCs w:val="24"/>
          <w:rtl/>
        </w:rPr>
        <w:t>וה</w:t>
      </w:r>
      <w:r w:rsidR="000075B4" w:rsidRPr="00622B50">
        <w:rPr>
          <w:rFonts w:cs="Calibri"/>
          <w:sz w:val="24"/>
          <w:szCs w:val="24"/>
          <w:rtl/>
        </w:rPr>
        <w:t xml:space="preserve">שירותים מגבלת </w:t>
      </w:r>
      <w:r w:rsidR="003C16EB" w:rsidRPr="00622B50">
        <w:rPr>
          <w:rFonts w:cs="Calibri"/>
          <w:sz w:val="24"/>
          <w:szCs w:val="24"/>
          <w:rtl/>
        </w:rPr>
        <w:t>ה</w:t>
      </w:r>
      <w:r w:rsidR="000075B4" w:rsidRPr="00622B50">
        <w:rPr>
          <w:rFonts w:cs="Calibri"/>
          <w:sz w:val="24"/>
          <w:szCs w:val="24"/>
          <w:rtl/>
        </w:rPr>
        <w:t>היצע</w:t>
      </w:r>
      <w:r w:rsidR="006B75EE" w:rsidRPr="00622B50">
        <w:rPr>
          <w:rFonts w:cs="Calibri" w:hint="cs"/>
          <w:sz w:val="24"/>
          <w:szCs w:val="24"/>
          <w:rtl/>
        </w:rPr>
        <w:t xml:space="preserve"> מוסיפה להיות </w:t>
      </w:r>
      <w:r w:rsidR="003C16EB" w:rsidRPr="00622B50">
        <w:rPr>
          <w:rFonts w:cs="Calibri"/>
          <w:sz w:val="24"/>
          <w:szCs w:val="24"/>
          <w:rtl/>
        </w:rPr>
        <w:t>דומיננטית</w:t>
      </w:r>
      <w:r w:rsidR="000075B4" w:rsidRPr="00622B50">
        <w:rPr>
          <w:rFonts w:cs="Calibri"/>
          <w:sz w:val="24"/>
          <w:szCs w:val="24"/>
          <w:rtl/>
        </w:rPr>
        <w:t xml:space="preserve">, בעוד שבענף המלונאות מגבלת </w:t>
      </w:r>
      <w:r w:rsidR="000D374C" w:rsidRPr="00622B50">
        <w:rPr>
          <w:rFonts w:cs="Calibri"/>
          <w:sz w:val="24"/>
          <w:szCs w:val="24"/>
          <w:rtl/>
        </w:rPr>
        <w:t>ה</w:t>
      </w:r>
      <w:r w:rsidR="000075B4" w:rsidRPr="00622B50">
        <w:rPr>
          <w:rFonts w:cs="Calibri"/>
          <w:sz w:val="24"/>
          <w:szCs w:val="24"/>
          <w:rtl/>
        </w:rPr>
        <w:t>ביקוש</w:t>
      </w:r>
      <w:r w:rsidR="000D374C" w:rsidRPr="00622B50">
        <w:rPr>
          <w:rFonts w:cs="Calibri"/>
          <w:sz w:val="24"/>
          <w:szCs w:val="24"/>
          <w:rtl/>
        </w:rPr>
        <w:t xml:space="preserve"> </w:t>
      </w:r>
      <w:r w:rsidR="006B75EE" w:rsidRPr="00622B50">
        <w:rPr>
          <w:rFonts w:cs="Calibri" w:hint="cs"/>
          <w:sz w:val="24"/>
          <w:szCs w:val="24"/>
          <w:rtl/>
        </w:rPr>
        <w:t xml:space="preserve">עדיין </w:t>
      </w:r>
      <w:r w:rsidR="000D374C" w:rsidRPr="00622B50">
        <w:rPr>
          <w:rFonts w:cs="Calibri"/>
          <w:sz w:val="24"/>
          <w:szCs w:val="24"/>
          <w:rtl/>
        </w:rPr>
        <w:t>דומיננטית</w:t>
      </w:r>
      <w:r w:rsidR="000075B4" w:rsidRPr="00622B50">
        <w:rPr>
          <w:rFonts w:cs="Calibri"/>
          <w:sz w:val="24"/>
          <w:szCs w:val="24"/>
          <w:rtl/>
        </w:rPr>
        <w:t>.</w:t>
      </w:r>
      <w:r w:rsidR="00D75BC0" w:rsidRPr="00622B50">
        <w:rPr>
          <w:rFonts w:cs="Calibri" w:hint="cs"/>
          <w:sz w:val="24"/>
          <w:szCs w:val="24"/>
          <w:rtl/>
        </w:rPr>
        <w:t xml:space="preserve"> נ</w:t>
      </w:r>
      <w:r w:rsidR="00905421" w:rsidRPr="00622B50">
        <w:rPr>
          <w:rFonts w:cs="Calibri"/>
          <w:sz w:val="24"/>
          <w:szCs w:val="24"/>
          <w:rtl/>
        </w:rPr>
        <w:t xml:space="preserve">תוני סחר חוץ מצביעים </w:t>
      </w:r>
      <w:r w:rsidR="003C16EB" w:rsidRPr="00622B50">
        <w:rPr>
          <w:rFonts w:cs="Calibri"/>
          <w:sz w:val="24"/>
          <w:szCs w:val="24"/>
          <w:rtl/>
        </w:rPr>
        <w:t>על</w:t>
      </w:r>
      <w:r w:rsidR="000075B4" w:rsidRPr="00622B50">
        <w:rPr>
          <w:rFonts w:cs="Calibri"/>
          <w:sz w:val="24"/>
          <w:szCs w:val="24"/>
          <w:rtl/>
        </w:rPr>
        <w:t xml:space="preserve"> </w:t>
      </w:r>
      <w:r w:rsidR="006B75EE" w:rsidRPr="00622B50">
        <w:rPr>
          <w:rFonts w:cs="Calibri" w:hint="cs"/>
          <w:sz w:val="24"/>
          <w:szCs w:val="24"/>
          <w:rtl/>
        </w:rPr>
        <w:t>התאוששות</w:t>
      </w:r>
      <w:r w:rsidR="004804E4" w:rsidRPr="00622B50">
        <w:rPr>
          <w:rFonts w:cs="Calibri" w:hint="cs"/>
          <w:sz w:val="24"/>
          <w:szCs w:val="24"/>
          <w:rtl/>
        </w:rPr>
        <w:t>.</w:t>
      </w:r>
      <w:r w:rsidR="006B75EE" w:rsidRPr="00622B50">
        <w:rPr>
          <w:rFonts w:cs="Calibri"/>
          <w:sz w:val="24"/>
          <w:szCs w:val="24"/>
          <w:rtl/>
        </w:rPr>
        <w:t xml:space="preserve"> </w:t>
      </w:r>
      <w:r w:rsidR="00AD4F93" w:rsidRPr="00622B50">
        <w:rPr>
          <w:rFonts w:cs="Calibri" w:hint="cs"/>
          <w:sz w:val="24"/>
          <w:szCs w:val="24"/>
          <w:rtl/>
        </w:rPr>
        <w:t>מנתוני החשבונאות הלאומית לרבעון השלישי, יצוא הסחורות והשירותים עלה ב-5.2%, ו</w:t>
      </w:r>
      <w:r w:rsidR="00AD4F93" w:rsidRPr="00F664E5">
        <w:rPr>
          <w:rFonts w:cs="Calibri"/>
          <w:sz w:val="24"/>
          <w:szCs w:val="24"/>
          <w:rtl/>
        </w:rPr>
        <w:t>יבוא הסחורות והשירותים האזרחי</w:t>
      </w:r>
      <w:r w:rsidR="00AD4F93" w:rsidRPr="00F664E5">
        <w:rPr>
          <w:rFonts w:cs="Calibri" w:hint="cs"/>
          <w:sz w:val="24"/>
          <w:szCs w:val="24"/>
          <w:rtl/>
        </w:rPr>
        <w:t>ים</w:t>
      </w:r>
      <w:r w:rsidR="00AD4F93" w:rsidRPr="00F664E5">
        <w:rPr>
          <w:rFonts w:cs="Calibri"/>
          <w:sz w:val="24"/>
          <w:szCs w:val="24"/>
          <w:rtl/>
        </w:rPr>
        <w:t xml:space="preserve"> (למעט יהלומים, </w:t>
      </w:r>
      <w:proofErr w:type="spellStart"/>
      <w:r w:rsidR="00AD4F93" w:rsidRPr="00F664E5">
        <w:rPr>
          <w:rFonts w:cs="Calibri"/>
          <w:sz w:val="24"/>
          <w:szCs w:val="24"/>
          <w:rtl/>
        </w:rPr>
        <w:t>אוניות</w:t>
      </w:r>
      <w:proofErr w:type="spellEnd"/>
      <w:r w:rsidR="00AD4F93" w:rsidRPr="00F664E5">
        <w:rPr>
          <w:rFonts w:cs="Calibri"/>
          <w:sz w:val="24"/>
          <w:szCs w:val="24"/>
          <w:rtl/>
        </w:rPr>
        <w:t xml:space="preserve"> ומטוסים) גדל ב-26.7% במונחים שנתיים</w:t>
      </w:r>
      <w:r w:rsidR="009E049F" w:rsidRPr="00F664E5">
        <w:rPr>
          <w:rFonts w:cs="Calibri" w:hint="cs"/>
          <w:sz w:val="24"/>
          <w:szCs w:val="24"/>
          <w:rtl/>
        </w:rPr>
        <w:t>,</w:t>
      </w:r>
      <w:r w:rsidR="00AD4F93" w:rsidRPr="00F664E5">
        <w:rPr>
          <w:rFonts w:cs="Calibri"/>
          <w:sz w:val="24"/>
          <w:szCs w:val="24"/>
          <w:rtl/>
        </w:rPr>
        <w:t xml:space="preserve"> ונותר נמוך רק במעט מרמתו אשתקד</w:t>
      </w:r>
      <w:r w:rsidR="00465C82" w:rsidRPr="00622B50">
        <w:rPr>
          <w:rFonts w:cs="Calibri" w:hint="cs"/>
          <w:sz w:val="24"/>
          <w:szCs w:val="24"/>
          <w:rtl/>
        </w:rPr>
        <w:t>. מנתוני סחר חוץ לחודש אוקטובר</w:t>
      </w:r>
      <w:r w:rsidR="009E049F" w:rsidRPr="00622B50">
        <w:rPr>
          <w:rFonts w:cs="Calibri" w:hint="cs"/>
          <w:sz w:val="24"/>
          <w:szCs w:val="24"/>
          <w:rtl/>
        </w:rPr>
        <w:t>,</w:t>
      </w:r>
      <w:r w:rsidR="00AD4F93" w:rsidRPr="00622B50">
        <w:rPr>
          <w:rFonts w:cs="Calibri" w:hint="cs"/>
          <w:sz w:val="24"/>
          <w:szCs w:val="24"/>
          <w:rtl/>
        </w:rPr>
        <w:t xml:space="preserve"> </w:t>
      </w:r>
      <w:r w:rsidR="000075B4" w:rsidRPr="00622B50">
        <w:rPr>
          <w:rFonts w:cs="Calibri"/>
          <w:sz w:val="24"/>
          <w:szCs w:val="24"/>
          <w:rtl/>
        </w:rPr>
        <w:t xml:space="preserve">יצוא הסחורות </w:t>
      </w:r>
      <w:r w:rsidR="006B75EE" w:rsidRPr="00622B50">
        <w:rPr>
          <w:rFonts w:cs="Calibri" w:hint="cs"/>
          <w:sz w:val="24"/>
          <w:szCs w:val="24"/>
          <w:rtl/>
        </w:rPr>
        <w:lastRenderedPageBreak/>
        <w:t xml:space="preserve">עלה </w:t>
      </w:r>
      <w:r w:rsidR="000075B4" w:rsidRPr="00622B50">
        <w:rPr>
          <w:rFonts w:cs="Calibri"/>
          <w:sz w:val="24"/>
          <w:szCs w:val="24"/>
          <w:rtl/>
        </w:rPr>
        <w:t>בשיעור של 7.6%</w:t>
      </w:r>
      <w:r w:rsidR="009E049F" w:rsidRPr="00622B50">
        <w:rPr>
          <w:rFonts w:cs="Calibri" w:hint="cs"/>
          <w:sz w:val="24"/>
          <w:szCs w:val="24"/>
          <w:rtl/>
        </w:rPr>
        <w:t xml:space="preserve"> ויבוא הסחורות </w:t>
      </w:r>
      <w:r w:rsidR="004804E4" w:rsidRPr="00622B50">
        <w:rPr>
          <w:rFonts w:cs="Calibri" w:hint="cs"/>
          <w:sz w:val="24"/>
          <w:szCs w:val="24"/>
          <w:rtl/>
        </w:rPr>
        <w:t>ירד</w:t>
      </w:r>
      <w:r w:rsidR="009E049F" w:rsidRPr="00622B50">
        <w:rPr>
          <w:rFonts w:cs="Calibri" w:hint="cs"/>
          <w:sz w:val="24"/>
          <w:szCs w:val="24"/>
          <w:rtl/>
        </w:rPr>
        <w:t xml:space="preserve"> ב-</w:t>
      </w:r>
      <w:r w:rsidR="004804E4" w:rsidRPr="00622B50">
        <w:rPr>
          <w:rFonts w:cs="Calibri" w:hint="cs"/>
          <w:sz w:val="24"/>
          <w:szCs w:val="24"/>
          <w:rtl/>
        </w:rPr>
        <w:t>2.8%.</w:t>
      </w:r>
      <w:r w:rsidR="00597035" w:rsidRPr="00622B50">
        <w:rPr>
          <w:rFonts w:cs="Calibri" w:hint="cs"/>
          <w:sz w:val="24"/>
          <w:szCs w:val="24"/>
          <w:rtl/>
        </w:rPr>
        <w:t xml:space="preserve"> </w:t>
      </w:r>
      <w:r w:rsidR="000075B4" w:rsidRPr="00622B50">
        <w:rPr>
          <w:rFonts w:cs="Calibri"/>
          <w:sz w:val="24"/>
          <w:szCs w:val="24"/>
          <w:rtl/>
        </w:rPr>
        <w:t xml:space="preserve">גיוסי ההון </w:t>
      </w:r>
      <w:r w:rsidR="00CC3460">
        <w:rPr>
          <w:rFonts w:cs="Calibri" w:hint="cs"/>
          <w:sz w:val="24"/>
          <w:szCs w:val="24"/>
          <w:rtl/>
        </w:rPr>
        <w:t>בענף</w:t>
      </w:r>
      <w:r w:rsidR="00CC3460" w:rsidRPr="00622B50">
        <w:rPr>
          <w:rFonts w:cs="Calibri" w:hint="cs"/>
          <w:sz w:val="24"/>
          <w:szCs w:val="24"/>
          <w:rtl/>
        </w:rPr>
        <w:t xml:space="preserve"> </w:t>
      </w:r>
      <w:r w:rsidR="0003072E" w:rsidRPr="00622B50">
        <w:rPr>
          <w:rFonts w:cs="Calibri" w:hint="cs"/>
          <w:sz w:val="24"/>
          <w:szCs w:val="24"/>
          <w:rtl/>
        </w:rPr>
        <w:t>ה</w:t>
      </w:r>
      <w:r w:rsidR="000075B4" w:rsidRPr="00622B50">
        <w:rPr>
          <w:rFonts w:cs="Calibri"/>
          <w:sz w:val="24"/>
          <w:szCs w:val="24"/>
          <w:rtl/>
        </w:rPr>
        <w:t xml:space="preserve">הייטק עלו </w:t>
      </w:r>
      <w:r w:rsidR="00A24814" w:rsidRPr="00622B50">
        <w:rPr>
          <w:rFonts w:cs="Calibri" w:hint="cs"/>
          <w:sz w:val="24"/>
          <w:szCs w:val="24"/>
          <w:rtl/>
        </w:rPr>
        <w:t>ברבעון</w:t>
      </w:r>
      <w:r w:rsidR="000075B4" w:rsidRPr="00622B50">
        <w:rPr>
          <w:rFonts w:cs="Calibri"/>
          <w:sz w:val="24"/>
          <w:szCs w:val="24"/>
          <w:rtl/>
        </w:rPr>
        <w:t xml:space="preserve"> השלישי של השנה </w:t>
      </w:r>
      <w:r w:rsidR="0069169D" w:rsidRPr="00622B50">
        <w:rPr>
          <w:rFonts w:cs="Calibri" w:hint="cs"/>
          <w:sz w:val="24"/>
          <w:szCs w:val="24"/>
          <w:rtl/>
        </w:rPr>
        <w:t>והקצב ברבעון הרביעי עד כה מצביע על המשך התרחבות</w:t>
      </w:r>
      <w:r w:rsidR="000075B4" w:rsidRPr="00622B50">
        <w:rPr>
          <w:rFonts w:cs="Calibri"/>
          <w:sz w:val="24"/>
          <w:szCs w:val="24"/>
          <w:rtl/>
        </w:rPr>
        <w:t xml:space="preserve"> </w:t>
      </w:r>
      <w:r w:rsidR="000075B4" w:rsidRPr="00FE03A1">
        <w:rPr>
          <w:rFonts w:cs="Calibri"/>
          <w:b/>
          <w:bCs/>
          <w:sz w:val="24"/>
          <w:szCs w:val="24"/>
          <w:rtl/>
        </w:rPr>
        <w:t xml:space="preserve">(איור </w:t>
      </w:r>
      <w:r w:rsidR="002507DD" w:rsidRPr="00FE03A1">
        <w:rPr>
          <w:rFonts w:cs="Calibri" w:hint="cs"/>
          <w:b/>
          <w:bCs/>
          <w:sz w:val="24"/>
          <w:szCs w:val="24"/>
          <w:rtl/>
        </w:rPr>
        <w:t>23</w:t>
      </w:r>
      <w:r w:rsidR="000075B4" w:rsidRPr="00FE03A1">
        <w:rPr>
          <w:rFonts w:cs="Calibri"/>
          <w:b/>
          <w:bCs/>
          <w:sz w:val="24"/>
          <w:szCs w:val="24"/>
          <w:rtl/>
        </w:rPr>
        <w:t>).</w:t>
      </w:r>
      <w:r w:rsidR="000075B4" w:rsidRPr="005839D7">
        <w:rPr>
          <w:rFonts w:cs="Calibri"/>
          <w:sz w:val="24"/>
          <w:szCs w:val="24"/>
          <w:rtl/>
        </w:rPr>
        <w:t xml:space="preserve"> </w:t>
      </w:r>
    </w:p>
    <w:p w:rsidR="00B47EF0" w:rsidRPr="002C338F" w:rsidRDefault="00857C11" w:rsidP="00302D3B">
      <w:pPr>
        <w:spacing w:after="120" w:line="360" w:lineRule="auto"/>
        <w:jc w:val="both"/>
        <w:rPr>
          <w:rFonts w:cs="Calibri"/>
          <w:sz w:val="24"/>
          <w:szCs w:val="24"/>
          <w:highlight w:val="yellow"/>
          <w:rtl/>
        </w:rPr>
      </w:pPr>
      <w:r w:rsidRPr="005839D7">
        <w:rPr>
          <w:rFonts w:cs="Calibri"/>
          <w:sz w:val="24"/>
          <w:szCs w:val="24"/>
          <w:rtl/>
        </w:rPr>
        <w:t xml:space="preserve">הגירעון המצטבר בתקציב המדינה </w:t>
      </w:r>
      <w:r w:rsidR="00384BE1">
        <w:rPr>
          <w:rFonts w:cs="Calibri" w:hint="cs"/>
          <w:sz w:val="24"/>
          <w:szCs w:val="24"/>
          <w:rtl/>
        </w:rPr>
        <w:t xml:space="preserve">בחודש אוקטובר במונחים שנתיים </w:t>
      </w:r>
      <w:r w:rsidR="0091281C" w:rsidRPr="005839D7">
        <w:rPr>
          <w:rFonts w:cs="Calibri"/>
          <w:sz w:val="24"/>
          <w:szCs w:val="24"/>
          <w:rtl/>
        </w:rPr>
        <w:t>ירד ו</w:t>
      </w:r>
      <w:r w:rsidRPr="005839D7">
        <w:rPr>
          <w:rFonts w:cs="Calibri"/>
          <w:sz w:val="24"/>
          <w:szCs w:val="24"/>
          <w:rtl/>
        </w:rPr>
        <w:t>הסתכם ב</w:t>
      </w:r>
      <w:r w:rsidR="0091281C" w:rsidRPr="005839D7">
        <w:rPr>
          <w:rFonts w:cs="Calibri"/>
          <w:sz w:val="24"/>
          <w:szCs w:val="24"/>
          <w:rtl/>
        </w:rPr>
        <w:t xml:space="preserve">-7.9 </w:t>
      </w:r>
      <w:r w:rsidRPr="005839D7">
        <w:rPr>
          <w:rFonts w:cs="Calibri"/>
          <w:sz w:val="24"/>
          <w:szCs w:val="24"/>
          <w:rtl/>
        </w:rPr>
        <w:t>אחוזי תוצר.</w:t>
      </w:r>
      <w:r w:rsidR="00645E0A" w:rsidRPr="005839D7">
        <w:rPr>
          <w:rFonts w:cs="Calibri"/>
          <w:sz w:val="24"/>
          <w:szCs w:val="24"/>
          <w:rtl/>
        </w:rPr>
        <w:t xml:space="preserve"> </w:t>
      </w:r>
      <w:r w:rsidR="002E4635" w:rsidRPr="005839D7">
        <w:rPr>
          <w:rFonts w:cs="Calibri"/>
          <w:sz w:val="24"/>
          <w:szCs w:val="24"/>
          <w:rtl/>
        </w:rPr>
        <w:t xml:space="preserve">ההכנסות ממסים </w:t>
      </w:r>
      <w:r w:rsidR="0053256E" w:rsidRPr="0053256E">
        <w:rPr>
          <w:rFonts w:cs="Calibri" w:hint="cs"/>
          <w:sz w:val="24"/>
          <w:szCs w:val="24"/>
          <w:rtl/>
        </w:rPr>
        <w:t>המשיכו בחודשים האחרונים להיות מעט גבוה</w:t>
      </w:r>
      <w:r w:rsidR="0053256E">
        <w:rPr>
          <w:rFonts w:cs="Calibri" w:hint="cs"/>
          <w:sz w:val="24"/>
          <w:szCs w:val="24"/>
          <w:rtl/>
        </w:rPr>
        <w:t>ות</w:t>
      </w:r>
      <w:r w:rsidR="0053256E" w:rsidRPr="0053256E">
        <w:rPr>
          <w:rFonts w:cs="Calibri" w:hint="cs"/>
          <w:sz w:val="24"/>
          <w:szCs w:val="24"/>
          <w:rtl/>
        </w:rPr>
        <w:t xml:space="preserve"> מהצפוי</w:t>
      </w:r>
      <w:r w:rsidR="002E4635" w:rsidRPr="005839D7">
        <w:rPr>
          <w:rFonts w:cs="Calibri"/>
          <w:sz w:val="24"/>
          <w:szCs w:val="24"/>
          <w:rtl/>
        </w:rPr>
        <w:t xml:space="preserve">, ובניכוי עונתיות והכנסות חריגות, ההכנסות ממסים </w:t>
      </w:r>
      <w:r w:rsidR="000D374C" w:rsidRPr="005839D7">
        <w:rPr>
          <w:rFonts w:cs="Calibri"/>
          <w:sz w:val="24"/>
          <w:szCs w:val="24"/>
          <w:rtl/>
        </w:rPr>
        <w:t>מצויות</w:t>
      </w:r>
      <w:r w:rsidR="002E4635" w:rsidRPr="005839D7">
        <w:rPr>
          <w:rFonts w:cs="Calibri"/>
          <w:sz w:val="24"/>
          <w:szCs w:val="24"/>
          <w:rtl/>
        </w:rPr>
        <w:t xml:space="preserve"> כ-5% מעל התוואי הריאלי ארוך הטווח שלהן. </w:t>
      </w:r>
      <w:r w:rsidR="00794DEA" w:rsidRPr="00794DEA">
        <w:rPr>
          <w:rFonts w:cs="Calibri"/>
          <w:sz w:val="24"/>
          <w:szCs w:val="24"/>
          <w:rtl/>
        </w:rPr>
        <w:t xml:space="preserve">לאחר החלטת הממשלה להרחבת תקרת ההוצאה של תקציב 2024 ב-33 מיליארדי </w:t>
      </w:r>
      <w:r w:rsidR="00794DEA" w:rsidRPr="00106D8B">
        <w:rPr>
          <w:rFonts w:cs="Calibri"/>
          <w:sz w:val="24"/>
          <w:szCs w:val="24"/>
          <w:rtl/>
        </w:rPr>
        <w:t>ש"ח, יעד הגירעון נקבע על ל-7.7 אחוזי תוצר</w:t>
      </w:r>
      <w:r w:rsidR="00F664E5" w:rsidRPr="00106D8B">
        <w:rPr>
          <w:rFonts w:cs="Calibri" w:hint="cs"/>
          <w:sz w:val="24"/>
          <w:szCs w:val="24"/>
          <w:rtl/>
        </w:rPr>
        <w:t>.</w:t>
      </w:r>
      <w:r w:rsidR="00794DEA" w:rsidRPr="00106D8B">
        <w:rPr>
          <w:rFonts w:cs="Calibri"/>
          <w:sz w:val="24"/>
          <w:szCs w:val="24"/>
          <w:rtl/>
        </w:rPr>
        <w:t xml:space="preserve"> </w:t>
      </w:r>
      <w:r w:rsidR="00645E0A" w:rsidRPr="00106D8B">
        <w:rPr>
          <w:rFonts w:cs="Calibri"/>
          <w:sz w:val="24"/>
          <w:szCs w:val="24"/>
          <w:rtl/>
        </w:rPr>
        <w:t xml:space="preserve">בתחילת נובמבר אושרה בממשלה מסגרת התקציב לשנת 2025 עם גירעון מתוכנן של 4.3 אחוזי תוצר, והקצאת רזרבה תוספתית מיוחדת של </w:t>
      </w:r>
      <w:r w:rsidR="00F664E5" w:rsidRPr="00106D8B">
        <w:rPr>
          <w:rFonts w:cs="Calibri" w:hint="cs"/>
          <w:sz w:val="24"/>
          <w:szCs w:val="24"/>
          <w:rtl/>
        </w:rPr>
        <w:t>חצי</w:t>
      </w:r>
      <w:r w:rsidR="00645E0A" w:rsidRPr="00106D8B">
        <w:rPr>
          <w:rFonts w:cs="Calibri"/>
          <w:sz w:val="24"/>
          <w:szCs w:val="24"/>
          <w:rtl/>
        </w:rPr>
        <w:t xml:space="preserve"> </w:t>
      </w:r>
      <w:r w:rsidR="00946ADC" w:rsidRPr="00106D8B">
        <w:rPr>
          <w:rFonts w:cs="Calibri" w:hint="cs"/>
          <w:sz w:val="24"/>
          <w:szCs w:val="24"/>
          <w:rtl/>
        </w:rPr>
        <w:t xml:space="preserve">אחוז </w:t>
      </w:r>
      <w:r w:rsidR="00645E0A" w:rsidRPr="00106D8B">
        <w:rPr>
          <w:rFonts w:cs="Calibri"/>
          <w:sz w:val="24"/>
          <w:szCs w:val="24"/>
          <w:rtl/>
        </w:rPr>
        <w:t xml:space="preserve">תוצר למקרה של המשך לחימה עצימה ב-2025. </w:t>
      </w:r>
      <w:r w:rsidR="0053256E" w:rsidRPr="00106D8B">
        <w:rPr>
          <w:rFonts w:cs="Calibri" w:hint="cs"/>
          <w:sz w:val="24"/>
          <w:szCs w:val="24"/>
          <w:rtl/>
        </w:rPr>
        <w:t xml:space="preserve">מסגרת </w:t>
      </w:r>
      <w:r w:rsidR="0053256E" w:rsidRPr="00106D8B">
        <w:rPr>
          <w:rFonts w:cs="Calibri"/>
          <w:sz w:val="24"/>
          <w:szCs w:val="24"/>
          <w:rtl/>
        </w:rPr>
        <w:t>התקציב כולל</w:t>
      </w:r>
      <w:r w:rsidR="0053256E" w:rsidRPr="00106D8B">
        <w:rPr>
          <w:rFonts w:cs="Calibri" w:hint="cs"/>
          <w:sz w:val="24"/>
          <w:szCs w:val="24"/>
          <w:rtl/>
        </w:rPr>
        <w:t>ת</w:t>
      </w:r>
      <w:r w:rsidR="0053256E" w:rsidRPr="00106D8B">
        <w:rPr>
          <w:rFonts w:cs="Calibri"/>
          <w:sz w:val="24"/>
          <w:szCs w:val="24"/>
          <w:rtl/>
        </w:rPr>
        <w:t xml:space="preserve"> התאמות פיסקליות בהיקף של כ-35 מיליארד שקלים, </w:t>
      </w:r>
      <w:r w:rsidR="00012612" w:rsidRPr="00106D8B">
        <w:rPr>
          <w:rFonts w:cs="Calibri" w:hint="cs"/>
          <w:sz w:val="24"/>
          <w:szCs w:val="24"/>
          <w:rtl/>
        </w:rPr>
        <w:t>בדומה</w:t>
      </w:r>
      <w:r w:rsidR="0053256E" w:rsidRPr="00106D8B">
        <w:rPr>
          <w:rFonts w:cs="Calibri"/>
          <w:sz w:val="24"/>
          <w:szCs w:val="24"/>
          <w:rtl/>
        </w:rPr>
        <w:t xml:space="preserve"> להנחות תחזית חטיבת המחקר מחודש אוקטובר</w:t>
      </w:r>
      <w:r w:rsidR="0053256E" w:rsidRPr="00106D8B">
        <w:rPr>
          <w:rFonts w:cs="Calibri" w:hint="cs"/>
          <w:sz w:val="24"/>
          <w:szCs w:val="24"/>
          <w:rtl/>
        </w:rPr>
        <w:t xml:space="preserve">, ובהתאם להמלצות בנק ישראל. </w:t>
      </w:r>
      <w:r w:rsidR="00B47EF0" w:rsidRPr="008556C9">
        <w:rPr>
          <w:rFonts w:cs="Calibri" w:hint="eastAsia"/>
          <w:sz w:val="24"/>
          <w:szCs w:val="24"/>
          <w:rtl/>
        </w:rPr>
        <w:t>לאחר</w:t>
      </w:r>
      <w:r w:rsidR="00B47EF0" w:rsidRPr="008556C9">
        <w:rPr>
          <w:rFonts w:cs="Calibri"/>
          <w:sz w:val="24"/>
          <w:szCs w:val="24"/>
          <w:rtl/>
        </w:rPr>
        <w:t xml:space="preserve"> </w:t>
      </w:r>
      <w:r w:rsidR="00B47EF0" w:rsidRPr="008556C9">
        <w:rPr>
          <w:rFonts w:cs="Calibri" w:hint="eastAsia"/>
          <w:sz w:val="24"/>
          <w:szCs w:val="24"/>
          <w:rtl/>
        </w:rPr>
        <w:t>שהוחלט</w:t>
      </w:r>
      <w:r w:rsidR="00B47EF0" w:rsidRPr="008556C9">
        <w:rPr>
          <w:rFonts w:cs="Calibri"/>
          <w:sz w:val="24"/>
          <w:szCs w:val="24"/>
          <w:rtl/>
        </w:rPr>
        <w:t xml:space="preserve"> </w:t>
      </w:r>
      <w:r w:rsidR="00B47EF0" w:rsidRPr="008556C9">
        <w:rPr>
          <w:rFonts w:cs="Calibri" w:hint="eastAsia"/>
          <w:sz w:val="24"/>
          <w:szCs w:val="24"/>
          <w:rtl/>
        </w:rPr>
        <w:t>על</w:t>
      </w:r>
      <w:r w:rsidR="00B47EF0" w:rsidRPr="008556C9">
        <w:rPr>
          <w:rFonts w:cs="Calibri"/>
          <w:sz w:val="24"/>
          <w:szCs w:val="24"/>
          <w:rtl/>
        </w:rPr>
        <w:t xml:space="preserve"> </w:t>
      </w:r>
      <w:r w:rsidR="00B47EF0" w:rsidRPr="008556C9">
        <w:rPr>
          <w:rFonts w:cs="Calibri" w:hint="eastAsia"/>
          <w:sz w:val="24"/>
          <w:szCs w:val="24"/>
          <w:rtl/>
        </w:rPr>
        <w:t>יעד</w:t>
      </w:r>
      <w:r w:rsidR="00B47EF0" w:rsidRPr="008556C9">
        <w:rPr>
          <w:rFonts w:cs="Calibri"/>
          <w:sz w:val="24"/>
          <w:szCs w:val="24"/>
          <w:rtl/>
        </w:rPr>
        <w:t xml:space="preserve"> </w:t>
      </w:r>
      <w:r w:rsidR="00B47EF0" w:rsidRPr="008556C9">
        <w:rPr>
          <w:rFonts w:cs="Calibri" w:hint="eastAsia"/>
          <w:sz w:val="24"/>
          <w:szCs w:val="24"/>
          <w:rtl/>
        </w:rPr>
        <w:t>הגירעון</w:t>
      </w:r>
      <w:r w:rsidR="00B47EF0" w:rsidRPr="008556C9">
        <w:rPr>
          <w:rFonts w:cs="Calibri"/>
          <w:sz w:val="24"/>
          <w:szCs w:val="24"/>
          <w:rtl/>
        </w:rPr>
        <w:t xml:space="preserve"> </w:t>
      </w:r>
      <w:r w:rsidR="00B47EF0" w:rsidRPr="008556C9">
        <w:rPr>
          <w:rFonts w:cs="Calibri" w:hint="eastAsia"/>
          <w:sz w:val="24"/>
          <w:szCs w:val="24"/>
          <w:rtl/>
        </w:rPr>
        <w:t>לשנת</w:t>
      </w:r>
      <w:r w:rsidR="00B47EF0" w:rsidRPr="008556C9">
        <w:rPr>
          <w:rFonts w:cs="Calibri"/>
          <w:sz w:val="24"/>
          <w:szCs w:val="24"/>
          <w:rtl/>
        </w:rPr>
        <w:t xml:space="preserve"> 2025 </w:t>
      </w:r>
      <w:r w:rsidR="00B47EF0" w:rsidRPr="008556C9">
        <w:rPr>
          <w:rFonts w:cs="Calibri" w:hint="eastAsia"/>
          <w:sz w:val="24"/>
          <w:szCs w:val="24"/>
          <w:rtl/>
        </w:rPr>
        <w:t>בשיעור</w:t>
      </w:r>
      <w:r w:rsidR="00B47EF0" w:rsidRPr="008556C9">
        <w:rPr>
          <w:rFonts w:cs="Calibri"/>
          <w:sz w:val="24"/>
          <w:szCs w:val="24"/>
          <w:rtl/>
        </w:rPr>
        <w:t xml:space="preserve"> </w:t>
      </w:r>
      <w:r w:rsidR="00B47EF0" w:rsidRPr="008556C9">
        <w:rPr>
          <w:rFonts w:cs="Calibri" w:hint="eastAsia"/>
          <w:sz w:val="24"/>
          <w:szCs w:val="24"/>
          <w:rtl/>
        </w:rPr>
        <w:t>של</w:t>
      </w:r>
      <w:r w:rsidR="00B47EF0" w:rsidRPr="008556C9">
        <w:rPr>
          <w:rFonts w:cs="Calibri"/>
          <w:sz w:val="24"/>
          <w:szCs w:val="24"/>
          <w:rtl/>
        </w:rPr>
        <w:t xml:space="preserve"> 4.3 </w:t>
      </w:r>
      <w:r w:rsidR="00B47EF0" w:rsidRPr="008556C9">
        <w:rPr>
          <w:rFonts w:cs="Calibri" w:hint="eastAsia"/>
          <w:sz w:val="24"/>
          <w:szCs w:val="24"/>
          <w:rtl/>
        </w:rPr>
        <w:t>אחוזי</w:t>
      </w:r>
      <w:r w:rsidR="00B47EF0" w:rsidRPr="008556C9">
        <w:rPr>
          <w:rFonts w:cs="Calibri"/>
          <w:sz w:val="24"/>
          <w:szCs w:val="24"/>
          <w:rtl/>
        </w:rPr>
        <w:t xml:space="preserve"> </w:t>
      </w:r>
      <w:r w:rsidR="00B47EF0" w:rsidRPr="008556C9">
        <w:rPr>
          <w:rFonts w:cs="Calibri" w:hint="eastAsia"/>
          <w:sz w:val="24"/>
          <w:szCs w:val="24"/>
          <w:rtl/>
        </w:rPr>
        <w:t>תוצר</w:t>
      </w:r>
      <w:r w:rsidR="00B47EF0" w:rsidRPr="008556C9">
        <w:rPr>
          <w:rFonts w:cs="Calibri"/>
          <w:sz w:val="24"/>
          <w:szCs w:val="24"/>
          <w:rtl/>
        </w:rPr>
        <w:t xml:space="preserve">, </w:t>
      </w:r>
      <w:r w:rsidR="00B47EF0" w:rsidRPr="008556C9">
        <w:rPr>
          <w:rFonts w:cs="Calibri" w:hint="eastAsia"/>
          <w:sz w:val="24"/>
          <w:szCs w:val="24"/>
          <w:rtl/>
        </w:rPr>
        <w:t>אתמול</w:t>
      </w:r>
      <w:r w:rsidR="00B47EF0" w:rsidRPr="008556C9">
        <w:rPr>
          <w:rFonts w:cs="Calibri"/>
          <w:sz w:val="24"/>
          <w:szCs w:val="24"/>
          <w:rtl/>
        </w:rPr>
        <w:t xml:space="preserve"> </w:t>
      </w:r>
      <w:r w:rsidR="00B47EF0" w:rsidRPr="008556C9">
        <w:rPr>
          <w:rFonts w:cs="Calibri" w:hint="eastAsia"/>
          <w:sz w:val="24"/>
          <w:szCs w:val="24"/>
          <w:rtl/>
        </w:rPr>
        <w:t>החליטה</w:t>
      </w:r>
      <w:r w:rsidR="00B47EF0" w:rsidRPr="008556C9">
        <w:rPr>
          <w:rFonts w:cs="Calibri"/>
          <w:sz w:val="24"/>
          <w:szCs w:val="24"/>
          <w:rtl/>
        </w:rPr>
        <w:t xml:space="preserve"> </w:t>
      </w:r>
      <w:r w:rsidR="00B47EF0" w:rsidRPr="008556C9">
        <w:rPr>
          <w:rFonts w:cs="Calibri" w:hint="eastAsia"/>
          <w:sz w:val="24"/>
          <w:szCs w:val="24"/>
          <w:rtl/>
        </w:rPr>
        <w:t>הממשלה</w:t>
      </w:r>
      <w:r w:rsidR="00B47EF0" w:rsidRPr="008556C9">
        <w:rPr>
          <w:rFonts w:cs="Calibri"/>
          <w:sz w:val="24"/>
          <w:szCs w:val="24"/>
          <w:rtl/>
        </w:rPr>
        <w:t xml:space="preserve"> </w:t>
      </w:r>
      <w:r w:rsidR="00B47EF0" w:rsidRPr="008556C9">
        <w:rPr>
          <w:rFonts w:cs="Calibri" w:hint="eastAsia"/>
          <w:sz w:val="24"/>
          <w:szCs w:val="24"/>
          <w:rtl/>
        </w:rPr>
        <w:t>להגדילו</w:t>
      </w:r>
      <w:r w:rsidR="00B47EF0" w:rsidRPr="008556C9">
        <w:rPr>
          <w:rFonts w:cs="Calibri"/>
          <w:sz w:val="24"/>
          <w:szCs w:val="24"/>
          <w:rtl/>
        </w:rPr>
        <w:t xml:space="preserve"> </w:t>
      </w:r>
      <w:r w:rsidR="00B47EF0" w:rsidRPr="008556C9">
        <w:rPr>
          <w:rFonts w:cs="Calibri" w:hint="eastAsia"/>
          <w:sz w:val="24"/>
          <w:szCs w:val="24"/>
          <w:rtl/>
        </w:rPr>
        <w:t>ל</w:t>
      </w:r>
      <w:r w:rsidR="00B47EF0" w:rsidRPr="008556C9">
        <w:rPr>
          <w:rFonts w:cs="Calibri"/>
          <w:sz w:val="24"/>
          <w:szCs w:val="24"/>
          <w:rtl/>
        </w:rPr>
        <w:t xml:space="preserve">-4.4 </w:t>
      </w:r>
      <w:r w:rsidR="00B47EF0" w:rsidRPr="008556C9">
        <w:rPr>
          <w:rFonts w:cs="Calibri" w:hint="eastAsia"/>
          <w:sz w:val="24"/>
          <w:szCs w:val="24"/>
          <w:rtl/>
        </w:rPr>
        <w:t>אחוזי</w:t>
      </w:r>
      <w:r w:rsidR="00B47EF0" w:rsidRPr="008556C9">
        <w:rPr>
          <w:rFonts w:cs="Calibri"/>
          <w:sz w:val="24"/>
          <w:szCs w:val="24"/>
          <w:rtl/>
        </w:rPr>
        <w:t xml:space="preserve"> </w:t>
      </w:r>
      <w:r w:rsidR="00B47EF0" w:rsidRPr="008556C9">
        <w:rPr>
          <w:rFonts w:cs="Calibri" w:hint="eastAsia"/>
          <w:sz w:val="24"/>
          <w:szCs w:val="24"/>
          <w:rtl/>
        </w:rPr>
        <w:t>תוצר</w:t>
      </w:r>
      <w:r w:rsidR="002800DD">
        <w:rPr>
          <w:rFonts w:cs="Calibri" w:hint="cs"/>
          <w:sz w:val="24"/>
          <w:szCs w:val="24"/>
          <w:rtl/>
        </w:rPr>
        <w:t>.</w:t>
      </w:r>
      <w:r w:rsidR="00CC3460" w:rsidRPr="008556C9">
        <w:rPr>
          <w:rFonts w:cs="Calibri"/>
          <w:sz w:val="24"/>
          <w:szCs w:val="24"/>
          <w:rtl/>
        </w:rPr>
        <w:t xml:space="preserve"> </w:t>
      </w:r>
      <w:r w:rsidR="00302D3B" w:rsidRPr="00302D3B">
        <w:rPr>
          <w:rFonts w:cs="Calibri"/>
          <w:sz w:val="24"/>
          <w:szCs w:val="24"/>
          <w:rtl/>
        </w:rPr>
        <w:t>אישור התקציב בממשלה היווה צעד משמעותי, אך חשוב לשמור בהמשך תהליך החקיקה על המסגרת שאושרה בממשלה.</w:t>
      </w:r>
    </w:p>
    <w:p w:rsidR="007627D7" w:rsidRPr="00622B50" w:rsidRDefault="00EB6864" w:rsidP="00302D3B">
      <w:pPr>
        <w:spacing w:after="120" w:line="360" w:lineRule="auto"/>
        <w:jc w:val="both"/>
        <w:rPr>
          <w:rFonts w:cs="Calibri"/>
          <w:sz w:val="24"/>
          <w:szCs w:val="24"/>
          <w:rtl/>
        </w:rPr>
      </w:pPr>
      <w:r w:rsidRPr="00622B50">
        <w:rPr>
          <w:rFonts w:cs="Calibri"/>
          <w:sz w:val="24"/>
          <w:szCs w:val="24"/>
          <w:rtl/>
        </w:rPr>
        <w:t>שוק העבודה עודנו</w:t>
      </w:r>
      <w:r w:rsidR="00857C11" w:rsidRPr="00622B50">
        <w:rPr>
          <w:rFonts w:cs="Calibri"/>
          <w:sz w:val="24"/>
          <w:szCs w:val="24"/>
          <w:rtl/>
        </w:rPr>
        <w:t xml:space="preserve"> הדוק יחסית</w:t>
      </w:r>
      <w:r w:rsidR="0053256E" w:rsidRPr="00622B50">
        <w:rPr>
          <w:rFonts w:cs="Calibri" w:hint="cs"/>
          <w:sz w:val="24"/>
          <w:szCs w:val="24"/>
          <w:rtl/>
        </w:rPr>
        <w:t xml:space="preserve"> על אף התמתנות מסויימת בחודשים האחרונים</w:t>
      </w:r>
      <w:r w:rsidR="00857C11" w:rsidRPr="00622B50">
        <w:rPr>
          <w:rFonts w:cs="Calibri"/>
          <w:sz w:val="24"/>
          <w:szCs w:val="24"/>
          <w:rtl/>
        </w:rPr>
        <w:t xml:space="preserve">. </w:t>
      </w:r>
      <w:r w:rsidR="00794DEA" w:rsidRPr="00622B50">
        <w:rPr>
          <w:rFonts w:cs="Calibri" w:hint="cs"/>
          <w:sz w:val="24"/>
          <w:szCs w:val="24"/>
          <w:rtl/>
        </w:rPr>
        <w:t>ב</w:t>
      </w:r>
      <w:r w:rsidR="0053256E" w:rsidRPr="00622B50">
        <w:rPr>
          <w:rFonts w:cs="Calibri"/>
          <w:sz w:val="24"/>
          <w:szCs w:val="24"/>
          <w:rtl/>
        </w:rPr>
        <w:t xml:space="preserve">שיעור המשרות הפנויות </w:t>
      </w:r>
      <w:r w:rsidR="00794DEA" w:rsidRPr="00622B50">
        <w:rPr>
          <w:rFonts w:cs="Calibri" w:hint="cs"/>
          <w:sz w:val="24"/>
          <w:szCs w:val="24"/>
          <w:rtl/>
        </w:rPr>
        <w:t>נרשמה</w:t>
      </w:r>
      <w:r w:rsidR="00794DEA" w:rsidRPr="00622B50">
        <w:rPr>
          <w:rFonts w:cs="Calibri"/>
          <w:sz w:val="24"/>
          <w:szCs w:val="24"/>
          <w:rtl/>
        </w:rPr>
        <w:t xml:space="preserve"> </w:t>
      </w:r>
      <w:r w:rsidR="0053256E" w:rsidRPr="00622B50">
        <w:rPr>
          <w:rFonts w:cs="Calibri"/>
          <w:sz w:val="24"/>
          <w:szCs w:val="24"/>
          <w:rtl/>
        </w:rPr>
        <w:t xml:space="preserve">בחודש אוקטובר ירידה קלה, </w:t>
      </w:r>
      <w:r w:rsidR="00794DEA" w:rsidRPr="00622B50">
        <w:rPr>
          <w:rFonts w:cs="Calibri" w:hint="cs"/>
          <w:sz w:val="24"/>
          <w:szCs w:val="24"/>
          <w:rtl/>
        </w:rPr>
        <w:t>הוא</w:t>
      </w:r>
      <w:r w:rsidR="00794DEA" w:rsidRPr="00622B50">
        <w:rPr>
          <w:rFonts w:cs="Calibri"/>
          <w:sz w:val="24"/>
          <w:szCs w:val="24"/>
          <w:rtl/>
        </w:rPr>
        <w:t xml:space="preserve"> </w:t>
      </w:r>
      <w:r w:rsidR="0053256E" w:rsidRPr="00622B50">
        <w:rPr>
          <w:rFonts w:cs="Calibri"/>
          <w:sz w:val="24"/>
          <w:szCs w:val="24"/>
          <w:rtl/>
        </w:rPr>
        <w:t xml:space="preserve">עדיין </w:t>
      </w:r>
      <w:r w:rsidR="00794DEA" w:rsidRPr="00622B50">
        <w:rPr>
          <w:rFonts w:cs="Calibri" w:hint="cs"/>
          <w:sz w:val="24"/>
          <w:szCs w:val="24"/>
          <w:rtl/>
        </w:rPr>
        <w:t xml:space="preserve">גבוה מרמתו </w:t>
      </w:r>
      <w:r w:rsidR="0053256E" w:rsidRPr="00622B50">
        <w:rPr>
          <w:rFonts w:cs="Calibri"/>
          <w:sz w:val="24"/>
          <w:szCs w:val="24"/>
          <w:rtl/>
        </w:rPr>
        <w:t xml:space="preserve">טרם המלחמה אם כי הוא נמוך מהרמה </w:t>
      </w:r>
      <w:proofErr w:type="spellStart"/>
      <w:r w:rsidR="0053256E" w:rsidRPr="00622B50">
        <w:rPr>
          <w:rFonts w:cs="Calibri"/>
          <w:sz w:val="24"/>
          <w:szCs w:val="24"/>
          <w:rtl/>
        </w:rPr>
        <w:t>שהיתה</w:t>
      </w:r>
      <w:proofErr w:type="spellEnd"/>
      <w:r w:rsidR="0053256E" w:rsidRPr="00622B50">
        <w:rPr>
          <w:rFonts w:cs="Calibri"/>
          <w:sz w:val="24"/>
          <w:szCs w:val="24"/>
          <w:rtl/>
        </w:rPr>
        <w:t xml:space="preserve"> בתחילת השנה</w:t>
      </w:r>
      <w:r w:rsidR="00302D3B">
        <w:rPr>
          <w:rFonts w:cs="Calibri" w:hint="cs"/>
          <w:sz w:val="24"/>
          <w:szCs w:val="24"/>
          <w:rtl/>
        </w:rPr>
        <w:t xml:space="preserve"> </w:t>
      </w:r>
      <w:r w:rsidR="00FE03A1" w:rsidRPr="00FE03A1">
        <w:rPr>
          <w:rFonts w:cs="Calibri"/>
          <w:b/>
          <w:bCs/>
          <w:sz w:val="24"/>
          <w:szCs w:val="24"/>
          <w:rtl/>
        </w:rPr>
        <w:t>(איור</w:t>
      </w:r>
      <w:r w:rsidR="00FE03A1">
        <w:rPr>
          <w:rFonts w:cs="Calibri" w:hint="cs"/>
          <w:b/>
          <w:bCs/>
          <w:sz w:val="24"/>
          <w:szCs w:val="24"/>
          <w:rtl/>
        </w:rPr>
        <w:t xml:space="preserve"> 16)</w:t>
      </w:r>
      <w:r w:rsidR="00FE03A1" w:rsidRPr="00FE03A1">
        <w:rPr>
          <w:rFonts w:cs="Calibri"/>
          <w:b/>
          <w:bCs/>
          <w:sz w:val="24"/>
          <w:szCs w:val="24"/>
          <w:rtl/>
        </w:rPr>
        <w:t>.</w:t>
      </w:r>
      <w:r w:rsidR="0053256E" w:rsidRPr="00622B50">
        <w:rPr>
          <w:rFonts w:cs="Calibri"/>
          <w:sz w:val="24"/>
          <w:szCs w:val="24"/>
          <w:rtl/>
        </w:rPr>
        <w:t xml:space="preserve"> </w:t>
      </w:r>
      <w:r w:rsidR="00857C11" w:rsidRPr="00622B50">
        <w:rPr>
          <w:rFonts w:cs="Calibri"/>
          <w:sz w:val="24"/>
          <w:szCs w:val="24"/>
          <w:rtl/>
        </w:rPr>
        <w:t>שיעור ההשתתפות</w:t>
      </w:r>
      <w:r w:rsidR="0050083A" w:rsidRPr="00622B50">
        <w:rPr>
          <w:rFonts w:cs="Calibri" w:hint="cs"/>
          <w:sz w:val="24"/>
          <w:szCs w:val="24"/>
          <w:rtl/>
        </w:rPr>
        <w:t xml:space="preserve"> </w:t>
      </w:r>
      <w:r w:rsidR="0030561B" w:rsidRPr="00622B50">
        <w:rPr>
          <w:rFonts w:cs="Calibri" w:hint="cs"/>
          <w:sz w:val="24"/>
          <w:szCs w:val="24"/>
          <w:rtl/>
        </w:rPr>
        <w:t>של</w:t>
      </w:r>
      <w:r w:rsidR="0030561B" w:rsidRPr="00622B50">
        <w:rPr>
          <w:rFonts w:cs="Calibri"/>
          <w:sz w:val="24"/>
          <w:szCs w:val="24"/>
          <w:rtl/>
        </w:rPr>
        <w:t xml:space="preserve"> </w:t>
      </w:r>
      <w:r w:rsidR="0050083A" w:rsidRPr="00622B50">
        <w:rPr>
          <w:rFonts w:cs="Calibri"/>
          <w:sz w:val="24"/>
          <w:szCs w:val="24"/>
          <w:rtl/>
        </w:rPr>
        <w:t xml:space="preserve">גילאי 15+, </w:t>
      </w:r>
      <w:r w:rsidR="00857C11" w:rsidRPr="00622B50">
        <w:rPr>
          <w:rFonts w:cs="Calibri"/>
          <w:sz w:val="24"/>
          <w:szCs w:val="24"/>
          <w:rtl/>
        </w:rPr>
        <w:t>ושיעור התעסוקה נותרו יציבים ועמדו על 62.6% ו-61% בהתאמה</w:t>
      </w:r>
      <w:r w:rsidR="00FE03A1">
        <w:rPr>
          <w:rFonts w:cs="Calibri" w:hint="cs"/>
          <w:sz w:val="24"/>
          <w:szCs w:val="24"/>
          <w:rtl/>
        </w:rPr>
        <w:t xml:space="preserve"> </w:t>
      </w:r>
      <w:r w:rsidR="00FE03A1" w:rsidRPr="00FE03A1">
        <w:rPr>
          <w:rFonts w:cs="Calibri"/>
          <w:b/>
          <w:bCs/>
          <w:sz w:val="24"/>
          <w:szCs w:val="24"/>
          <w:rtl/>
        </w:rPr>
        <w:t>(איור</w:t>
      </w:r>
      <w:r w:rsidR="00FE03A1">
        <w:rPr>
          <w:rFonts w:cs="Calibri" w:hint="cs"/>
          <w:b/>
          <w:bCs/>
          <w:sz w:val="24"/>
          <w:szCs w:val="24"/>
          <w:rtl/>
        </w:rPr>
        <w:t xml:space="preserve"> 14א')</w:t>
      </w:r>
      <w:r w:rsidR="00FE03A1" w:rsidRPr="00FE03A1">
        <w:rPr>
          <w:rFonts w:cs="Calibri"/>
          <w:b/>
          <w:bCs/>
          <w:sz w:val="24"/>
          <w:szCs w:val="24"/>
          <w:rtl/>
        </w:rPr>
        <w:t>.</w:t>
      </w:r>
      <w:r w:rsidR="00857C11" w:rsidRPr="00622B50">
        <w:rPr>
          <w:rFonts w:cs="Calibri"/>
          <w:sz w:val="24"/>
          <w:szCs w:val="24"/>
          <w:rtl/>
        </w:rPr>
        <w:t xml:space="preserve"> </w:t>
      </w:r>
      <w:r w:rsidR="00A61802">
        <w:rPr>
          <w:rFonts w:cs="Calibri" w:hint="cs"/>
          <w:sz w:val="24"/>
          <w:szCs w:val="24"/>
          <w:rtl/>
        </w:rPr>
        <w:t>בשיעור</w:t>
      </w:r>
      <w:r w:rsidR="004C43EA" w:rsidRPr="00622B50">
        <w:rPr>
          <w:rFonts w:cs="Calibri"/>
          <w:sz w:val="24"/>
          <w:szCs w:val="24"/>
          <w:rtl/>
        </w:rPr>
        <w:t xml:space="preserve"> הנעדרים זמנית בגלל מילואים </w:t>
      </w:r>
      <w:r w:rsidR="00857C11" w:rsidRPr="00622B50">
        <w:rPr>
          <w:rFonts w:cs="Calibri"/>
          <w:sz w:val="24"/>
          <w:szCs w:val="24"/>
          <w:rtl/>
        </w:rPr>
        <w:t>נרשמה עלי</w:t>
      </w:r>
      <w:r w:rsidR="00F3516D">
        <w:rPr>
          <w:rFonts w:cs="Calibri" w:hint="cs"/>
          <w:sz w:val="24"/>
          <w:szCs w:val="24"/>
          <w:rtl/>
        </w:rPr>
        <w:t>י</w:t>
      </w:r>
      <w:r w:rsidR="00857C11" w:rsidRPr="00622B50">
        <w:rPr>
          <w:rFonts w:cs="Calibri"/>
          <w:sz w:val="24"/>
          <w:szCs w:val="24"/>
          <w:rtl/>
        </w:rPr>
        <w:t xml:space="preserve">ה </w:t>
      </w:r>
      <w:r w:rsidR="004C43EA" w:rsidRPr="00622B50">
        <w:rPr>
          <w:rFonts w:cs="Calibri"/>
          <w:sz w:val="24"/>
          <w:szCs w:val="24"/>
          <w:rtl/>
        </w:rPr>
        <w:t xml:space="preserve">באוקטובר </w:t>
      </w:r>
      <w:r w:rsidR="00857C11" w:rsidRPr="00622B50">
        <w:rPr>
          <w:rFonts w:cs="Calibri"/>
          <w:sz w:val="24"/>
          <w:szCs w:val="24"/>
          <w:rtl/>
        </w:rPr>
        <w:t>ל-</w:t>
      </w:r>
      <w:r w:rsidR="004C43EA" w:rsidRPr="00622B50">
        <w:rPr>
          <w:rFonts w:cs="Calibri"/>
          <w:sz w:val="24"/>
          <w:szCs w:val="24"/>
          <w:rtl/>
        </w:rPr>
        <w:t xml:space="preserve">1.6% </w:t>
      </w:r>
      <w:r w:rsidR="00857C11" w:rsidRPr="00622B50">
        <w:rPr>
          <w:rFonts w:cs="Calibri"/>
          <w:sz w:val="24"/>
          <w:szCs w:val="24"/>
          <w:rtl/>
        </w:rPr>
        <w:t>בהשוואה ל-</w:t>
      </w:r>
      <w:r w:rsidR="004C43EA" w:rsidRPr="00622B50">
        <w:rPr>
          <w:rFonts w:cs="Calibri"/>
          <w:sz w:val="24"/>
          <w:szCs w:val="24"/>
          <w:rtl/>
        </w:rPr>
        <w:t>0.6% בספטמבר</w:t>
      </w:r>
      <w:r w:rsidR="00E67E54" w:rsidRPr="00622B50">
        <w:rPr>
          <w:rFonts w:cs="Calibri"/>
          <w:sz w:val="24"/>
          <w:szCs w:val="24"/>
          <w:rtl/>
        </w:rPr>
        <w:t xml:space="preserve">. </w:t>
      </w:r>
      <w:r w:rsidR="003604A7" w:rsidRPr="00622B50">
        <w:rPr>
          <w:rFonts w:cs="Calibri"/>
          <w:sz w:val="24"/>
          <w:szCs w:val="24"/>
          <w:rtl/>
        </w:rPr>
        <w:t xml:space="preserve">שיעור האבטלה </w:t>
      </w:r>
      <w:r w:rsidR="0027342E" w:rsidRPr="00622B50">
        <w:rPr>
          <w:rFonts w:cs="Calibri"/>
          <w:sz w:val="24"/>
          <w:szCs w:val="24"/>
          <w:rtl/>
        </w:rPr>
        <w:t xml:space="preserve">הרחבה </w:t>
      </w:r>
      <w:r w:rsidR="004C43EA" w:rsidRPr="00622B50">
        <w:rPr>
          <w:rFonts w:cs="Calibri"/>
          <w:sz w:val="24"/>
          <w:szCs w:val="24"/>
          <w:rtl/>
        </w:rPr>
        <w:t>ירד</w:t>
      </w:r>
      <w:r w:rsidR="00D11B35" w:rsidRPr="00622B50">
        <w:rPr>
          <w:rFonts w:cs="Calibri"/>
          <w:sz w:val="24"/>
          <w:szCs w:val="24"/>
          <w:rtl/>
        </w:rPr>
        <w:t xml:space="preserve"> </w:t>
      </w:r>
      <w:r w:rsidR="003D4EF1" w:rsidRPr="00622B50">
        <w:rPr>
          <w:rFonts w:cs="Calibri"/>
          <w:sz w:val="24"/>
          <w:szCs w:val="24"/>
          <w:rtl/>
        </w:rPr>
        <w:t>באוקטובר</w:t>
      </w:r>
      <w:r w:rsidR="00D11B35" w:rsidRPr="00622B50">
        <w:rPr>
          <w:rFonts w:cs="Calibri"/>
          <w:sz w:val="24"/>
          <w:szCs w:val="24"/>
          <w:rtl/>
        </w:rPr>
        <w:t xml:space="preserve"> ועמד על </w:t>
      </w:r>
      <w:r w:rsidR="0027342E" w:rsidRPr="00622B50">
        <w:rPr>
          <w:rFonts w:cs="Calibri"/>
          <w:sz w:val="24"/>
          <w:szCs w:val="24"/>
          <w:rtl/>
        </w:rPr>
        <w:t>3.</w:t>
      </w:r>
      <w:r w:rsidR="00BD4BFA" w:rsidRPr="00622B50">
        <w:rPr>
          <w:rFonts w:cs="Calibri"/>
          <w:sz w:val="24"/>
          <w:szCs w:val="24"/>
          <w:rtl/>
        </w:rPr>
        <w:t>4</w:t>
      </w:r>
      <w:r w:rsidR="00D11B35" w:rsidRPr="00622B50">
        <w:rPr>
          <w:rFonts w:cs="Calibri"/>
          <w:sz w:val="24"/>
          <w:szCs w:val="24"/>
          <w:rtl/>
        </w:rPr>
        <w:t>%</w:t>
      </w:r>
      <w:r w:rsidR="003604A7" w:rsidRPr="00622B50">
        <w:rPr>
          <w:rFonts w:cs="Calibri"/>
          <w:sz w:val="24"/>
          <w:szCs w:val="24"/>
          <w:rtl/>
        </w:rPr>
        <w:t xml:space="preserve"> </w:t>
      </w:r>
      <w:r w:rsidR="00FE03A1" w:rsidRPr="00FE03A1">
        <w:rPr>
          <w:rFonts w:cs="Calibri"/>
          <w:b/>
          <w:bCs/>
          <w:sz w:val="24"/>
          <w:szCs w:val="24"/>
          <w:rtl/>
        </w:rPr>
        <w:t>(איור</w:t>
      </w:r>
      <w:r w:rsidR="00FE03A1">
        <w:rPr>
          <w:rFonts w:cs="Calibri" w:hint="cs"/>
          <w:b/>
          <w:bCs/>
          <w:sz w:val="24"/>
          <w:szCs w:val="24"/>
          <w:rtl/>
        </w:rPr>
        <w:t xml:space="preserve"> </w:t>
      </w:r>
      <w:r w:rsidR="00FE03A1">
        <w:rPr>
          <w:rFonts w:cs="Calibri"/>
          <w:b/>
          <w:bCs/>
          <w:sz w:val="24"/>
          <w:szCs w:val="24"/>
          <w:rtl/>
        </w:rPr>
        <w:t>14</w:t>
      </w:r>
      <w:r w:rsidR="00FE03A1">
        <w:rPr>
          <w:rFonts w:cs="Calibri" w:hint="cs"/>
          <w:b/>
          <w:bCs/>
          <w:sz w:val="24"/>
          <w:szCs w:val="24"/>
          <w:rtl/>
        </w:rPr>
        <w:t>ב')</w:t>
      </w:r>
      <w:r w:rsidR="00FE03A1" w:rsidRPr="00FE03A1">
        <w:rPr>
          <w:rFonts w:cs="Calibri"/>
          <w:b/>
          <w:bCs/>
          <w:sz w:val="24"/>
          <w:szCs w:val="24"/>
          <w:rtl/>
        </w:rPr>
        <w:t>.</w:t>
      </w:r>
      <w:r w:rsidR="00FE03A1" w:rsidRPr="00622B50">
        <w:rPr>
          <w:rFonts w:cs="Calibri"/>
          <w:sz w:val="24"/>
          <w:szCs w:val="24"/>
          <w:rtl/>
        </w:rPr>
        <w:t xml:space="preserve"> </w:t>
      </w:r>
      <w:r w:rsidR="003604A7" w:rsidRPr="00622B50">
        <w:rPr>
          <w:rFonts w:cs="Calibri"/>
          <w:sz w:val="24"/>
          <w:szCs w:val="24"/>
          <w:rtl/>
        </w:rPr>
        <w:t xml:space="preserve">השכר </w:t>
      </w:r>
      <w:r w:rsidR="00A6404A" w:rsidRPr="00622B50">
        <w:rPr>
          <w:rFonts w:cs="Calibri"/>
          <w:sz w:val="24"/>
          <w:szCs w:val="24"/>
          <w:rtl/>
        </w:rPr>
        <w:t>הנומינלי ממשי</w:t>
      </w:r>
      <w:r w:rsidR="00F74BD1" w:rsidRPr="00622B50">
        <w:rPr>
          <w:rFonts w:cs="Calibri"/>
          <w:sz w:val="24"/>
          <w:szCs w:val="24"/>
          <w:rtl/>
        </w:rPr>
        <w:t>ך</w:t>
      </w:r>
      <w:r w:rsidR="00A6404A" w:rsidRPr="00622B50">
        <w:rPr>
          <w:rFonts w:cs="Calibri"/>
          <w:sz w:val="24"/>
          <w:szCs w:val="24"/>
          <w:rtl/>
        </w:rPr>
        <w:t xml:space="preserve"> לעלות, </w:t>
      </w:r>
      <w:r w:rsidR="00CF5936" w:rsidRPr="00622B50">
        <w:rPr>
          <w:rFonts w:cs="Calibri"/>
          <w:sz w:val="24"/>
          <w:szCs w:val="24"/>
          <w:rtl/>
        </w:rPr>
        <w:t>אם כי בקצב מתון יותר</w:t>
      </w:r>
      <w:r w:rsidR="00A6404A" w:rsidRPr="00622B50">
        <w:rPr>
          <w:rFonts w:cs="Calibri"/>
          <w:sz w:val="24"/>
          <w:szCs w:val="24"/>
          <w:rtl/>
        </w:rPr>
        <w:t xml:space="preserve">, </w:t>
      </w:r>
      <w:r w:rsidR="00F74BD1" w:rsidRPr="00622B50">
        <w:rPr>
          <w:rFonts w:cs="Calibri"/>
          <w:sz w:val="24"/>
          <w:szCs w:val="24"/>
          <w:rtl/>
        </w:rPr>
        <w:t>ו</w:t>
      </w:r>
      <w:r w:rsidR="00A6404A" w:rsidRPr="00622B50">
        <w:rPr>
          <w:rFonts w:cs="Calibri"/>
          <w:sz w:val="24"/>
          <w:szCs w:val="24"/>
          <w:rtl/>
        </w:rPr>
        <w:t xml:space="preserve">השכר </w:t>
      </w:r>
      <w:r w:rsidR="003604A7" w:rsidRPr="00622B50">
        <w:rPr>
          <w:rFonts w:cs="Calibri"/>
          <w:sz w:val="24"/>
          <w:szCs w:val="24"/>
          <w:rtl/>
        </w:rPr>
        <w:t xml:space="preserve">הריאלי </w:t>
      </w:r>
      <w:r w:rsidR="00AF262D" w:rsidRPr="00622B50">
        <w:rPr>
          <w:rFonts w:cs="Calibri" w:hint="cs"/>
          <w:sz w:val="24"/>
          <w:szCs w:val="24"/>
          <w:rtl/>
        </w:rPr>
        <w:t>שוהה</w:t>
      </w:r>
      <w:r w:rsidR="0050083A" w:rsidRPr="00622B50">
        <w:rPr>
          <w:rFonts w:cs="Calibri"/>
          <w:sz w:val="24"/>
          <w:szCs w:val="24"/>
          <w:rtl/>
        </w:rPr>
        <w:t xml:space="preserve"> מתחת </w:t>
      </w:r>
      <w:r w:rsidR="005E75D7" w:rsidRPr="00622B50">
        <w:rPr>
          <w:rFonts w:cs="Calibri" w:hint="cs"/>
          <w:sz w:val="24"/>
          <w:szCs w:val="24"/>
          <w:rtl/>
        </w:rPr>
        <w:t>ל</w:t>
      </w:r>
      <w:r w:rsidR="003604A7" w:rsidRPr="00622B50">
        <w:rPr>
          <w:rFonts w:cs="Calibri"/>
          <w:sz w:val="24"/>
          <w:szCs w:val="24"/>
          <w:rtl/>
        </w:rPr>
        <w:t xml:space="preserve">מגמה ארוכת הטווח </w:t>
      </w:r>
      <w:r w:rsidR="003604A7" w:rsidRPr="00FE03A1">
        <w:rPr>
          <w:rFonts w:cs="Calibri"/>
          <w:b/>
          <w:bCs/>
          <w:sz w:val="24"/>
          <w:szCs w:val="24"/>
          <w:rtl/>
        </w:rPr>
        <w:t xml:space="preserve">(איור </w:t>
      </w:r>
      <w:r w:rsidR="00FE03A1" w:rsidRPr="00FE03A1">
        <w:rPr>
          <w:rFonts w:cs="Calibri" w:hint="cs"/>
          <w:b/>
          <w:bCs/>
          <w:sz w:val="24"/>
          <w:szCs w:val="24"/>
          <w:rtl/>
        </w:rPr>
        <w:t>15</w:t>
      </w:r>
      <w:r w:rsidR="003604A7" w:rsidRPr="00FE03A1">
        <w:rPr>
          <w:rFonts w:cs="Calibri"/>
          <w:b/>
          <w:bCs/>
          <w:sz w:val="24"/>
          <w:szCs w:val="24"/>
          <w:rtl/>
        </w:rPr>
        <w:t>)</w:t>
      </w:r>
      <w:r w:rsidR="00857C11" w:rsidRPr="00FE03A1">
        <w:rPr>
          <w:rFonts w:cs="Calibri"/>
          <w:b/>
          <w:bCs/>
          <w:sz w:val="24"/>
          <w:szCs w:val="24"/>
          <w:rtl/>
        </w:rPr>
        <w:t>.</w:t>
      </w:r>
      <w:r w:rsidR="003604A7" w:rsidRPr="00622B50">
        <w:rPr>
          <w:rFonts w:cs="Calibri"/>
          <w:sz w:val="24"/>
          <w:szCs w:val="24"/>
          <w:rtl/>
        </w:rPr>
        <w:t xml:space="preserve"> </w:t>
      </w:r>
    </w:p>
    <w:p w:rsidR="003E09A9" w:rsidRPr="00622B50" w:rsidRDefault="00C927C0" w:rsidP="00FE03A1">
      <w:pPr>
        <w:pStyle w:val="-1"/>
        <w:rPr>
          <w:rFonts w:ascii="Calibri" w:hAnsi="Calibri" w:cs="Calibri"/>
          <w:rtl/>
        </w:rPr>
      </w:pPr>
      <w:r w:rsidRPr="00622B50">
        <w:rPr>
          <w:rFonts w:ascii="Calibri" w:hAnsi="Calibri" w:cs="Calibri"/>
          <w:rtl/>
        </w:rPr>
        <w:t>הפעילות בענף הבינוי מתאוששת בהדרגה אך המגבלות על הפעילות נוכח המלחמה</w:t>
      </w:r>
      <w:r w:rsidR="009E049F" w:rsidRPr="00622B50">
        <w:rPr>
          <w:rFonts w:ascii="Calibri" w:hAnsi="Calibri" w:cs="Calibri" w:hint="cs"/>
          <w:rtl/>
        </w:rPr>
        <w:t>,</w:t>
      </w:r>
      <w:r w:rsidRPr="00622B50">
        <w:rPr>
          <w:rFonts w:ascii="Calibri" w:hAnsi="Calibri" w:cs="Calibri"/>
          <w:rtl/>
        </w:rPr>
        <w:t xml:space="preserve"> </w:t>
      </w:r>
      <w:r w:rsidRPr="00622B50">
        <w:rPr>
          <w:rFonts w:ascii="Calibri" w:hAnsi="Calibri" w:cs="Calibri" w:hint="cs"/>
          <w:rtl/>
        </w:rPr>
        <w:t>ובעיקר מגבלות כח האדם</w:t>
      </w:r>
      <w:r w:rsidR="009E049F" w:rsidRPr="00622B50">
        <w:rPr>
          <w:rFonts w:ascii="Calibri" w:hAnsi="Calibri" w:cs="Calibri" w:hint="cs"/>
          <w:rtl/>
        </w:rPr>
        <w:t>,</w:t>
      </w:r>
      <w:r w:rsidRPr="00622B50">
        <w:rPr>
          <w:rFonts w:ascii="Calibri" w:hAnsi="Calibri" w:cs="Calibri" w:hint="cs"/>
          <w:rtl/>
        </w:rPr>
        <w:t xml:space="preserve"> </w:t>
      </w:r>
      <w:r w:rsidRPr="00622B50">
        <w:rPr>
          <w:rFonts w:ascii="Calibri" w:hAnsi="Calibri" w:cs="Calibri"/>
          <w:rtl/>
        </w:rPr>
        <w:t>עדיין משמעותיות</w:t>
      </w:r>
      <w:r w:rsidR="007072F0" w:rsidRPr="00FE03A1">
        <w:rPr>
          <w:rFonts w:ascii="Calibri" w:hAnsi="Calibri" w:cs="Calibri" w:hint="cs"/>
          <w:b/>
          <w:bCs/>
          <w:rtl/>
        </w:rPr>
        <w:t xml:space="preserve"> </w:t>
      </w:r>
      <w:r w:rsidR="007C3930" w:rsidRPr="00FE03A1">
        <w:rPr>
          <w:rFonts w:ascii="Calibri" w:hAnsi="Calibri" w:cs="Calibri"/>
          <w:b/>
          <w:bCs/>
          <w:rtl/>
        </w:rPr>
        <w:t>(איור 1</w:t>
      </w:r>
      <w:r w:rsidR="00FE03A1" w:rsidRPr="00FE03A1">
        <w:rPr>
          <w:rFonts w:ascii="Calibri" w:hAnsi="Calibri" w:cs="Calibri" w:hint="cs"/>
          <w:b/>
          <w:bCs/>
          <w:rtl/>
        </w:rPr>
        <w:t>7</w:t>
      </w:r>
      <w:r w:rsidR="007C3930" w:rsidRPr="00FE03A1">
        <w:rPr>
          <w:rFonts w:ascii="Calibri" w:hAnsi="Calibri" w:cs="Calibri"/>
          <w:b/>
          <w:bCs/>
          <w:rtl/>
        </w:rPr>
        <w:t>).</w:t>
      </w:r>
      <w:r w:rsidR="007C3930" w:rsidRPr="00622B50">
        <w:rPr>
          <w:rFonts w:ascii="Calibri" w:hAnsi="Calibri" w:cs="Calibri"/>
          <w:rtl/>
        </w:rPr>
        <w:t xml:space="preserve"> </w:t>
      </w:r>
      <w:r w:rsidR="006B4883" w:rsidRPr="00622B50">
        <w:rPr>
          <w:rFonts w:ascii="Calibri" w:hAnsi="Calibri" w:cs="Calibri"/>
          <w:rtl/>
        </w:rPr>
        <w:t xml:space="preserve">קצב עליית מחירי </w:t>
      </w:r>
      <w:r w:rsidR="0030561B" w:rsidRPr="00622B50">
        <w:rPr>
          <w:rFonts w:ascii="Calibri" w:hAnsi="Calibri" w:cs="Calibri" w:hint="cs"/>
          <w:rtl/>
        </w:rPr>
        <w:t>הדירות</w:t>
      </w:r>
      <w:r w:rsidR="0030561B" w:rsidRPr="00622B50">
        <w:rPr>
          <w:rFonts w:ascii="Calibri" w:hAnsi="Calibri" w:cs="Calibri"/>
          <w:rtl/>
        </w:rPr>
        <w:t xml:space="preserve"> </w:t>
      </w:r>
      <w:r w:rsidR="006B4883" w:rsidRPr="00622B50">
        <w:rPr>
          <w:rFonts w:ascii="Calibri" w:hAnsi="Calibri" w:cs="Calibri"/>
          <w:rtl/>
        </w:rPr>
        <w:t>מתמתן</w:t>
      </w:r>
      <w:r w:rsidR="0066440F" w:rsidRPr="00622B50">
        <w:rPr>
          <w:rFonts w:ascii="Calibri" w:hAnsi="Calibri" w:cs="Calibri"/>
          <w:rtl/>
        </w:rPr>
        <w:t>, בחודשים אוגוסט-ספטמבר ירדו מחירי הדירות ב-0.1%</w:t>
      </w:r>
      <w:r w:rsidR="00F74BD1" w:rsidRPr="00622B50">
        <w:rPr>
          <w:rFonts w:ascii="Calibri" w:hAnsi="Calibri" w:cs="Calibri"/>
          <w:rtl/>
        </w:rPr>
        <w:t xml:space="preserve">, </w:t>
      </w:r>
      <w:r w:rsidR="00794DEA" w:rsidRPr="00622B50">
        <w:rPr>
          <w:rFonts w:ascii="Calibri" w:hAnsi="Calibri" w:cs="Calibri" w:hint="cs"/>
          <w:rtl/>
        </w:rPr>
        <w:t xml:space="preserve">בעוד </w:t>
      </w:r>
      <w:r w:rsidR="00E7193C" w:rsidRPr="00622B50">
        <w:rPr>
          <w:rFonts w:ascii="Calibri" w:hAnsi="Calibri" w:cs="Calibri"/>
          <w:rtl/>
        </w:rPr>
        <w:t>קצב העלייה</w:t>
      </w:r>
      <w:r w:rsidR="00F74BD1" w:rsidRPr="00622B50">
        <w:rPr>
          <w:rFonts w:ascii="Calibri" w:hAnsi="Calibri" w:cs="Calibri"/>
          <w:rtl/>
        </w:rPr>
        <w:t xml:space="preserve"> השנתי עומד על 6.1%</w:t>
      </w:r>
      <w:r w:rsidR="00E543BF" w:rsidRPr="00622B50">
        <w:rPr>
          <w:rFonts w:ascii="Calibri" w:hAnsi="Calibri" w:cs="Calibri"/>
          <w:rtl/>
        </w:rPr>
        <w:t xml:space="preserve"> </w:t>
      </w:r>
      <w:r w:rsidR="002B2E4D" w:rsidRPr="00FE03A1">
        <w:rPr>
          <w:rFonts w:ascii="Calibri" w:hAnsi="Calibri" w:cs="Calibri"/>
          <w:b/>
          <w:bCs/>
          <w:rtl/>
        </w:rPr>
        <w:t xml:space="preserve">(איור </w:t>
      </w:r>
      <w:r w:rsidR="00D52671" w:rsidRPr="00FE03A1">
        <w:rPr>
          <w:rFonts w:ascii="Calibri" w:hAnsi="Calibri" w:cs="Calibri"/>
          <w:b/>
          <w:bCs/>
          <w:rtl/>
        </w:rPr>
        <w:t>1</w:t>
      </w:r>
      <w:r w:rsidR="00FE03A1" w:rsidRPr="00FE03A1">
        <w:rPr>
          <w:rFonts w:ascii="Calibri" w:hAnsi="Calibri" w:cs="Calibri" w:hint="cs"/>
          <w:b/>
          <w:bCs/>
          <w:rtl/>
        </w:rPr>
        <w:t>8</w:t>
      </w:r>
      <w:r w:rsidR="002B2E4D" w:rsidRPr="00FE03A1">
        <w:rPr>
          <w:rFonts w:ascii="Calibri" w:hAnsi="Calibri" w:cs="Calibri"/>
          <w:b/>
          <w:bCs/>
          <w:rtl/>
        </w:rPr>
        <w:t>).</w:t>
      </w:r>
      <w:r w:rsidR="00FE1429" w:rsidRPr="00622B50">
        <w:rPr>
          <w:rFonts w:ascii="Calibri" w:hAnsi="Calibri" w:cs="Calibri"/>
          <w:rtl/>
        </w:rPr>
        <w:t xml:space="preserve"> </w:t>
      </w:r>
      <w:r w:rsidR="002B2E4D" w:rsidRPr="00622B50">
        <w:rPr>
          <w:rFonts w:ascii="Calibri" w:hAnsi="Calibri" w:cs="Calibri"/>
          <w:rtl/>
        </w:rPr>
        <w:t xml:space="preserve">בחודש </w:t>
      </w:r>
      <w:r w:rsidR="0066440F" w:rsidRPr="00622B50">
        <w:rPr>
          <w:rFonts w:ascii="Calibri" w:hAnsi="Calibri" w:cs="Calibri"/>
          <w:rtl/>
        </w:rPr>
        <w:t xml:space="preserve">אוקטובר </w:t>
      </w:r>
      <w:r w:rsidR="002B2E4D" w:rsidRPr="00622B50">
        <w:rPr>
          <w:rFonts w:ascii="Calibri" w:hAnsi="Calibri" w:cs="Calibri"/>
          <w:rtl/>
        </w:rPr>
        <w:t xml:space="preserve">ניטלו משכנתאות בסך </w:t>
      </w:r>
      <w:r w:rsidR="0066440F" w:rsidRPr="00622B50">
        <w:rPr>
          <w:rFonts w:ascii="Calibri" w:hAnsi="Calibri" w:cs="Calibri"/>
          <w:rtl/>
        </w:rPr>
        <w:t xml:space="preserve">6.9 </w:t>
      </w:r>
      <w:r w:rsidR="002B2E4D" w:rsidRPr="00622B50">
        <w:rPr>
          <w:rFonts w:ascii="Calibri" w:hAnsi="Calibri" w:cs="Calibri"/>
          <w:rtl/>
        </w:rPr>
        <w:t xml:space="preserve">מיליארדי ש"ח </w:t>
      </w:r>
      <w:r w:rsidR="002B2E4D" w:rsidRPr="00FE03A1">
        <w:rPr>
          <w:rFonts w:ascii="Calibri" w:hAnsi="Calibri" w:cs="Calibri"/>
          <w:b/>
          <w:bCs/>
          <w:rtl/>
        </w:rPr>
        <w:t xml:space="preserve">(איור </w:t>
      </w:r>
      <w:r w:rsidR="00FE03A1">
        <w:rPr>
          <w:rFonts w:ascii="Calibri" w:hAnsi="Calibri" w:cs="Calibri" w:hint="cs"/>
          <w:b/>
          <w:bCs/>
          <w:rtl/>
        </w:rPr>
        <w:t>19ב'</w:t>
      </w:r>
      <w:r w:rsidR="002B2E4D" w:rsidRPr="00FE03A1">
        <w:rPr>
          <w:rFonts w:ascii="Calibri" w:hAnsi="Calibri" w:cs="Calibri"/>
          <w:b/>
          <w:bCs/>
          <w:rtl/>
        </w:rPr>
        <w:t>)</w:t>
      </w:r>
      <w:r w:rsidR="002B2E4D" w:rsidRPr="00622B50">
        <w:rPr>
          <w:rFonts w:ascii="Calibri" w:hAnsi="Calibri" w:cs="Calibri"/>
          <w:rtl/>
        </w:rPr>
        <w:t xml:space="preserve">. </w:t>
      </w:r>
      <w:r w:rsidR="001F62C3" w:rsidRPr="00622B50">
        <w:rPr>
          <w:rFonts w:ascii="Calibri" w:hAnsi="Calibri" w:cs="Calibri"/>
          <w:rtl/>
        </w:rPr>
        <w:t>מדד מחירי הדיור</w:t>
      </w:r>
      <w:r w:rsidR="001F62C3" w:rsidRPr="00622B50">
        <w:rPr>
          <w:rFonts w:ascii="Calibri" w:hAnsi="Calibri" w:cs="Calibri" w:hint="cs"/>
          <w:rtl/>
        </w:rPr>
        <w:t xml:space="preserve"> עלה בספטמבר</w:t>
      </w:r>
      <w:r w:rsidR="001F62C3" w:rsidRPr="00622B50">
        <w:rPr>
          <w:rFonts w:ascii="Calibri" w:hAnsi="Calibri" w:cs="Calibri"/>
          <w:rtl/>
        </w:rPr>
        <w:t xml:space="preserve"> </w:t>
      </w:r>
      <w:r w:rsidR="001F62C3" w:rsidRPr="00622B50">
        <w:rPr>
          <w:rFonts w:ascii="Calibri" w:hAnsi="Calibri" w:cs="Calibri" w:hint="cs"/>
          <w:rtl/>
        </w:rPr>
        <w:t>ב</w:t>
      </w:r>
      <w:r w:rsidR="001F62C3" w:rsidRPr="00622B50">
        <w:rPr>
          <w:rFonts w:ascii="Calibri" w:hAnsi="Calibri" w:cs="Calibri"/>
          <w:rtl/>
        </w:rPr>
        <w:t>-0.2%</w:t>
      </w:r>
      <w:r w:rsidR="001F62C3" w:rsidRPr="00622B50">
        <w:rPr>
          <w:rFonts w:ascii="Calibri" w:hAnsi="Calibri" w:cs="Calibri" w:hint="cs"/>
          <w:rtl/>
        </w:rPr>
        <w:t>, נותר</w:t>
      </w:r>
      <w:r w:rsidR="001F62C3" w:rsidRPr="00622B50">
        <w:rPr>
          <w:rFonts w:ascii="Calibri" w:hAnsi="Calibri" w:cs="Calibri"/>
          <w:rtl/>
        </w:rPr>
        <w:t xml:space="preserve"> </w:t>
      </w:r>
      <w:r w:rsidR="001F62C3" w:rsidRPr="00622B50">
        <w:rPr>
          <w:rFonts w:ascii="Calibri" w:hAnsi="Calibri" w:cs="Calibri" w:hint="cs"/>
          <w:rtl/>
        </w:rPr>
        <w:t>ללא</w:t>
      </w:r>
      <w:r w:rsidR="001F62C3" w:rsidRPr="00622B50">
        <w:rPr>
          <w:rFonts w:ascii="Calibri" w:hAnsi="Calibri" w:cs="Calibri"/>
          <w:rtl/>
        </w:rPr>
        <w:t xml:space="preserve"> </w:t>
      </w:r>
      <w:r w:rsidR="001F62C3" w:rsidRPr="00622B50">
        <w:rPr>
          <w:rFonts w:ascii="Calibri" w:hAnsi="Calibri" w:cs="Calibri" w:hint="cs"/>
          <w:rtl/>
        </w:rPr>
        <w:t>שינוי</w:t>
      </w:r>
      <w:r w:rsidR="001F62C3" w:rsidRPr="00622B50">
        <w:rPr>
          <w:rFonts w:ascii="Calibri" w:hAnsi="Calibri" w:cs="Calibri"/>
          <w:rtl/>
        </w:rPr>
        <w:t xml:space="preserve"> </w:t>
      </w:r>
      <w:r w:rsidR="001F62C3" w:rsidRPr="00622B50">
        <w:rPr>
          <w:rFonts w:ascii="Calibri" w:hAnsi="Calibri" w:cs="Calibri" w:hint="cs"/>
          <w:rtl/>
        </w:rPr>
        <w:t>באוקטובר</w:t>
      </w:r>
      <w:r w:rsidR="00857C11" w:rsidRPr="00622B50">
        <w:rPr>
          <w:rFonts w:ascii="Calibri" w:hAnsi="Calibri" w:cs="Calibri"/>
          <w:rtl/>
        </w:rPr>
        <w:t xml:space="preserve">, וב-12 החודשים האחרונים עלה ב-3.5%. </w:t>
      </w:r>
    </w:p>
    <w:p w:rsidR="00263731" w:rsidRPr="00622B50" w:rsidRDefault="00A3226B" w:rsidP="003F1130">
      <w:pPr>
        <w:pStyle w:val="-"/>
        <w:numPr>
          <w:ilvl w:val="0"/>
          <w:numId w:val="0"/>
        </w:numPr>
        <w:ind w:left="-35"/>
        <w:rPr>
          <w:rFonts w:ascii="Calibri" w:hAnsi="Calibri" w:cs="Calibri"/>
          <w:rtl/>
        </w:rPr>
      </w:pPr>
      <w:r w:rsidRPr="00622B50">
        <w:rPr>
          <w:rFonts w:ascii="Calibri" w:hAnsi="Calibri" w:cs="Calibri" w:hint="cs"/>
          <w:rtl/>
        </w:rPr>
        <w:t>בתקופה הנסקרת</w:t>
      </w:r>
      <w:r w:rsidRPr="00622B50">
        <w:rPr>
          <w:rFonts w:ascii="Calibri" w:hAnsi="Calibri" w:cs="Calibri"/>
          <w:rtl/>
        </w:rPr>
        <w:t xml:space="preserve"> </w:t>
      </w:r>
      <w:r w:rsidR="00857C11" w:rsidRPr="00622B50">
        <w:rPr>
          <w:rFonts w:ascii="Calibri" w:hAnsi="Calibri" w:cs="Calibri"/>
          <w:rtl/>
        </w:rPr>
        <w:t xml:space="preserve">מדדי המניות </w:t>
      </w:r>
      <w:r w:rsidR="00794DEA" w:rsidRPr="00622B50">
        <w:rPr>
          <w:rFonts w:ascii="Calibri" w:hAnsi="Calibri" w:cs="Calibri" w:hint="cs"/>
          <w:rtl/>
        </w:rPr>
        <w:t xml:space="preserve">בישראל </w:t>
      </w:r>
      <w:r w:rsidR="00857C11" w:rsidRPr="00622B50">
        <w:rPr>
          <w:rFonts w:ascii="Calibri" w:hAnsi="Calibri" w:cs="Calibri"/>
          <w:rtl/>
        </w:rPr>
        <w:t>על</w:t>
      </w:r>
      <w:r w:rsidR="00861D4C" w:rsidRPr="00622B50">
        <w:rPr>
          <w:rFonts w:ascii="Calibri" w:hAnsi="Calibri" w:cs="Calibri"/>
          <w:rtl/>
        </w:rPr>
        <w:t>ו בחדות</w:t>
      </w:r>
      <w:r>
        <w:rPr>
          <w:rFonts w:ascii="Calibri" w:hAnsi="Calibri" w:cs="Calibri" w:hint="cs"/>
          <w:rtl/>
        </w:rPr>
        <w:t>, גם בהשוואה למרבית השווקים</w:t>
      </w:r>
      <w:r w:rsidR="00E83BE1" w:rsidRPr="00622B50">
        <w:rPr>
          <w:rFonts w:ascii="Calibri" w:hAnsi="Calibri" w:cs="Calibri" w:hint="cs"/>
          <w:rtl/>
        </w:rPr>
        <w:t xml:space="preserve"> </w:t>
      </w:r>
      <w:r w:rsidR="00857C11" w:rsidRPr="00FE03A1">
        <w:rPr>
          <w:rFonts w:ascii="Calibri" w:hAnsi="Calibri" w:cs="Calibri"/>
          <w:b/>
          <w:bCs/>
          <w:rtl/>
        </w:rPr>
        <w:t xml:space="preserve">(איור </w:t>
      </w:r>
      <w:r w:rsidR="00FE03A1" w:rsidRPr="00FE03A1">
        <w:rPr>
          <w:rFonts w:ascii="Calibri" w:hAnsi="Calibri" w:cs="Calibri" w:hint="cs"/>
          <w:b/>
          <w:bCs/>
          <w:rtl/>
        </w:rPr>
        <w:t>29</w:t>
      </w:r>
      <w:r w:rsidR="00861D4C" w:rsidRPr="00FE03A1">
        <w:rPr>
          <w:rFonts w:ascii="Calibri" w:hAnsi="Calibri" w:cs="Calibri" w:hint="cs"/>
          <w:b/>
          <w:bCs/>
          <w:rtl/>
        </w:rPr>
        <w:t>),</w:t>
      </w:r>
      <w:r w:rsidR="00861D4C" w:rsidRPr="00622B50">
        <w:rPr>
          <w:rFonts w:ascii="Calibri" w:hAnsi="Calibri" w:cs="Calibri" w:hint="cs"/>
          <w:rtl/>
        </w:rPr>
        <w:t xml:space="preserve"> וכן</w:t>
      </w:r>
      <w:r w:rsidR="00857C11" w:rsidRPr="00622B50">
        <w:rPr>
          <w:rFonts w:ascii="Calibri" w:hAnsi="Calibri" w:cs="Calibri"/>
          <w:rtl/>
        </w:rPr>
        <w:t xml:space="preserve"> </w:t>
      </w:r>
      <w:r w:rsidR="00861D4C" w:rsidRPr="00622B50">
        <w:rPr>
          <w:rFonts w:ascii="Calibri" w:hAnsi="Calibri" w:cs="Calibri"/>
          <w:rtl/>
        </w:rPr>
        <w:t>נרשמה ירידת תשואות חדה</w:t>
      </w:r>
      <w:r w:rsidR="00861D4C" w:rsidRPr="00622B50">
        <w:rPr>
          <w:rFonts w:ascii="Calibri" w:hAnsi="Calibri" w:cs="Calibri" w:hint="cs"/>
          <w:rtl/>
        </w:rPr>
        <w:t xml:space="preserve"> ב</w:t>
      </w:r>
      <w:r w:rsidR="00861D4C" w:rsidRPr="00622B50">
        <w:rPr>
          <w:rFonts w:ascii="Calibri" w:hAnsi="Calibri" w:cs="Calibri"/>
          <w:rtl/>
        </w:rPr>
        <w:t xml:space="preserve">אגרות </w:t>
      </w:r>
      <w:r w:rsidR="00861D4C" w:rsidRPr="00622B50">
        <w:rPr>
          <w:rFonts w:ascii="Calibri" w:hAnsi="Calibri" w:cs="Calibri" w:hint="cs"/>
          <w:rtl/>
        </w:rPr>
        <w:t>ה</w:t>
      </w:r>
      <w:r w:rsidR="00861D4C" w:rsidRPr="00622B50">
        <w:rPr>
          <w:rFonts w:ascii="Calibri" w:hAnsi="Calibri" w:cs="Calibri"/>
          <w:rtl/>
        </w:rPr>
        <w:t>חוב הממשלתיות</w:t>
      </w:r>
      <w:r w:rsidR="00857C11" w:rsidRPr="00622B50">
        <w:rPr>
          <w:rFonts w:ascii="Calibri" w:hAnsi="Calibri" w:cs="Calibri"/>
          <w:rtl/>
        </w:rPr>
        <w:t xml:space="preserve"> </w:t>
      </w:r>
      <w:r w:rsidR="00857C11" w:rsidRPr="00FE03A1">
        <w:rPr>
          <w:rFonts w:ascii="Calibri" w:hAnsi="Calibri" w:cs="Calibri"/>
          <w:b/>
          <w:bCs/>
          <w:rtl/>
        </w:rPr>
        <w:t xml:space="preserve">(איור </w:t>
      </w:r>
      <w:r w:rsidR="00FE03A1">
        <w:rPr>
          <w:rFonts w:ascii="Calibri" w:hAnsi="Calibri" w:cs="Calibri" w:hint="cs"/>
          <w:b/>
          <w:bCs/>
          <w:rtl/>
        </w:rPr>
        <w:t>26</w:t>
      </w:r>
      <w:r w:rsidR="00857C11" w:rsidRPr="00FE03A1">
        <w:rPr>
          <w:rFonts w:ascii="Calibri" w:hAnsi="Calibri" w:cs="Calibri"/>
          <w:b/>
          <w:bCs/>
          <w:rtl/>
        </w:rPr>
        <w:t>)</w:t>
      </w:r>
      <w:r w:rsidR="00861D4C" w:rsidRPr="00FE03A1">
        <w:rPr>
          <w:rFonts w:ascii="Calibri" w:hAnsi="Calibri" w:cs="Calibri" w:hint="cs"/>
          <w:b/>
          <w:bCs/>
          <w:rtl/>
        </w:rPr>
        <w:t>.</w:t>
      </w:r>
      <w:r w:rsidR="00861D4C" w:rsidRPr="00622B50">
        <w:rPr>
          <w:rFonts w:ascii="Calibri" w:hAnsi="Calibri" w:cs="Calibri" w:hint="cs"/>
          <w:rtl/>
        </w:rPr>
        <w:t xml:space="preserve"> </w:t>
      </w:r>
      <w:r w:rsidR="00857C11" w:rsidRPr="00622B50">
        <w:rPr>
          <w:rFonts w:ascii="Calibri" w:hAnsi="Calibri" w:cs="Calibri"/>
          <w:rtl/>
        </w:rPr>
        <w:t>פרמיית הסיכון, כפי שבאה לידי ביטוי במרווח ה-</w:t>
      </w:r>
      <w:r w:rsidR="00857C11" w:rsidRPr="00622B50">
        <w:rPr>
          <w:rFonts w:ascii="Calibri" w:hAnsi="Calibri" w:cs="Calibri"/>
        </w:rPr>
        <w:t>CDS</w:t>
      </w:r>
      <w:r w:rsidR="00857C11" w:rsidRPr="00622B50">
        <w:rPr>
          <w:rFonts w:ascii="Calibri" w:hAnsi="Calibri" w:cs="Calibri"/>
          <w:rtl/>
        </w:rPr>
        <w:t xml:space="preserve">, </w:t>
      </w:r>
      <w:r w:rsidR="00861D4C" w:rsidRPr="00622B50">
        <w:rPr>
          <w:rFonts w:ascii="Calibri" w:hAnsi="Calibri" w:cs="Calibri" w:hint="cs"/>
          <w:rtl/>
        </w:rPr>
        <w:t>ירדה</w:t>
      </w:r>
      <w:r w:rsidR="00861D4C" w:rsidRPr="00622B50">
        <w:rPr>
          <w:rFonts w:ascii="Calibri" w:hAnsi="Calibri" w:cs="Calibri"/>
          <w:rtl/>
        </w:rPr>
        <w:t xml:space="preserve"> </w:t>
      </w:r>
      <w:r w:rsidR="00794DEA" w:rsidRPr="00622B50">
        <w:rPr>
          <w:rFonts w:ascii="Calibri" w:hAnsi="Calibri" w:cs="Calibri" w:hint="cs"/>
          <w:rtl/>
        </w:rPr>
        <w:t xml:space="preserve">באופן </w:t>
      </w:r>
      <w:r w:rsidR="00861D4C" w:rsidRPr="00622B50">
        <w:rPr>
          <w:rFonts w:ascii="Calibri" w:hAnsi="Calibri" w:cs="Calibri"/>
          <w:rtl/>
        </w:rPr>
        <w:t>משמעותי</w:t>
      </w:r>
      <w:r w:rsidR="00861D4C" w:rsidRPr="00622B50">
        <w:rPr>
          <w:rFonts w:ascii="Calibri" w:hAnsi="Calibri" w:cs="Calibri" w:hint="cs"/>
          <w:rtl/>
        </w:rPr>
        <w:t xml:space="preserve"> </w:t>
      </w:r>
      <w:r w:rsidR="00E83BE1" w:rsidRPr="00622B50">
        <w:rPr>
          <w:rFonts w:ascii="Calibri" w:hAnsi="Calibri" w:cs="Calibri" w:hint="cs"/>
          <w:rtl/>
        </w:rPr>
        <w:t xml:space="preserve">בתקופה הנסקרת </w:t>
      </w:r>
      <w:r w:rsidR="00857C11" w:rsidRPr="00622B50">
        <w:rPr>
          <w:rFonts w:ascii="Calibri" w:hAnsi="Calibri" w:cs="Calibri"/>
          <w:rtl/>
        </w:rPr>
        <w:t>אם כי הרמה עדיין גבוה</w:t>
      </w:r>
      <w:r w:rsidR="00861D4C" w:rsidRPr="00622B50">
        <w:rPr>
          <w:rFonts w:ascii="Calibri" w:hAnsi="Calibri" w:cs="Calibri" w:hint="cs"/>
          <w:rtl/>
        </w:rPr>
        <w:t>ה</w:t>
      </w:r>
      <w:r w:rsidR="00857C11" w:rsidRPr="00622B50">
        <w:rPr>
          <w:rFonts w:ascii="Calibri" w:hAnsi="Calibri" w:cs="Calibri"/>
          <w:rtl/>
        </w:rPr>
        <w:t xml:space="preserve"> מאוד ביחס לתקופה טרם המלחמה. המרווח בין </w:t>
      </w:r>
      <w:r w:rsidR="00794DEA" w:rsidRPr="00622B50">
        <w:rPr>
          <w:rFonts w:ascii="Calibri" w:hAnsi="Calibri" w:cs="Calibri" w:hint="cs"/>
          <w:rtl/>
        </w:rPr>
        <w:t xml:space="preserve">תשואת </w:t>
      </w:r>
      <w:r w:rsidR="0030561B" w:rsidRPr="00622B50">
        <w:rPr>
          <w:rFonts w:ascii="Calibri" w:hAnsi="Calibri" w:cs="Calibri" w:hint="cs"/>
          <w:rtl/>
        </w:rPr>
        <w:t>האג"ח</w:t>
      </w:r>
      <w:r w:rsidR="00857C11" w:rsidRPr="00622B50">
        <w:rPr>
          <w:rFonts w:ascii="Calibri" w:hAnsi="Calibri" w:cs="Calibri"/>
          <w:rtl/>
        </w:rPr>
        <w:t xml:space="preserve"> הממשלתיות הנקובות בדולרים </w:t>
      </w:r>
      <w:proofErr w:type="spellStart"/>
      <w:r w:rsidR="00857C11" w:rsidRPr="00622B50">
        <w:rPr>
          <w:rFonts w:ascii="Calibri" w:hAnsi="Calibri" w:cs="Calibri"/>
          <w:rtl/>
        </w:rPr>
        <w:t>והאג"ח</w:t>
      </w:r>
      <w:proofErr w:type="spellEnd"/>
      <w:r w:rsidR="00857C11" w:rsidRPr="00622B50">
        <w:rPr>
          <w:rFonts w:ascii="Calibri" w:hAnsi="Calibri" w:cs="Calibri"/>
          <w:rtl/>
        </w:rPr>
        <w:t xml:space="preserve"> הממשלתיות של ארה"ב </w:t>
      </w:r>
      <w:r w:rsidR="006837A8" w:rsidRPr="00622B50">
        <w:rPr>
          <w:rFonts w:ascii="Calibri" w:hAnsi="Calibri" w:cs="Calibri" w:hint="cs"/>
          <w:rtl/>
        </w:rPr>
        <w:t xml:space="preserve">ירד אף הוא </w:t>
      </w:r>
      <w:r w:rsidR="00857C11" w:rsidRPr="003F1130">
        <w:rPr>
          <w:rFonts w:ascii="Calibri" w:hAnsi="Calibri" w:cs="Calibri"/>
          <w:b/>
          <w:bCs/>
          <w:rtl/>
        </w:rPr>
        <w:t xml:space="preserve">(איור </w:t>
      </w:r>
      <w:r w:rsidR="003F1130" w:rsidRPr="003F1130">
        <w:rPr>
          <w:rFonts w:ascii="Calibri" w:hAnsi="Calibri" w:cs="Calibri" w:hint="cs"/>
          <w:b/>
          <w:bCs/>
          <w:rtl/>
        </w:rPr>
        <w:t>27</w:t>
      </w:r>
      <w:r w:rsidR="00857C11" w:rsidRPr="003F1130">
        <w:rPr>
          <w:rFonts w:ascii="Calibri" w:hAnsi="Calibri" w:cs="Calibri"/>
          <w:b/>
          <w:bCs/>
          <w:rtl/>
        </w:rPr>
        <w:t>)</w:t>
      </w:r>
      <w:r w:rsidR="00857C11" w:rsidRPr="00622B50">
        <w:rPr>
          <w:rFonts w:ascii="Calibri" w:hAnsi="Calibri" w:cs="Calibri"/>
          <w:rtl/>
        </w:rPr>
        <w:t xml:space="preserve">. האשראי העסקי ממשיך להתרחב </w:t>
      </w:r>
      <w:r w:rsidR="00861D4C" w:rsidRPr="00622B50">
        <w:rPr>
          <w:rFonts w:ascii="Calibri" w:hAnsi="Calibri" w:cs="Calibri" w:hint="cs"/>
          <w:rtl/>
        </w:rPr>
        <w:t>ו</w:t>
      </w:r>
      <w:r w:rsidR="00857C11" w:rsidRPr="00622B50">
        <w:rPr>
          <w:rFonts w:ascii="Calibri" w:hAnsi="Calibri" w:cs="Calibri"/>
          <w:rtl/>
        </w:rPr>
        <w:t xml:space="preserve">הגידול נובע </w:t>
      </w:r>
      <w:r w:rsidR="007072F0" w:rsidRPr="00622B50">
        <w:rPr>
          <w:rFonts w:ascii="Calibri" w:hAnsi="Calibri" w:cs="Calibri"/>
          <w:rtl/>
        </w:rPr>
        <w:t xml:space="preserve">בעיקר מהלוואות בנקאיות ומאג"ח </w:t>
      </w:r>
      <w:r w:rsidR="00857C11" w:rsidRPr="00622B50">
        <w:rPr>
          <w:rFonts w:ascii="Calibri" w:hAnsi="Calibri" w:cs="Calibri"/>
          <w:rtl/>
        </w:rPr>
        <w:t xml:space="preserve">סחיר. </w:t>
      </w:r>
    </w:p>
    <w:p w:rsidR="003D4EF1" w:rsidRPr="00622B50" w:rsidRDefault="00857C11" w:rsidP="007C1A7E">
      <w:pPr>
        <w:pStyle w:val="-"/>
        <w:numPr>
          <w:ilvl w:val="0"/>
          <w:numId w:val="0"/>
        </w:numPr>
        <w:ind w:left="-35"/>
        <w:rPr>
          <w:rFonts w:ascii="Calibri" w:hAnsi="Calibri" w:cs="Calibri"/>
          <w:rtl/>
        </w:rPr>
      </w:pPr>
      <w:r w:rsidRPr="00622B50">
        <w:rPr>
          <w:rFonts w:ascii="Calibri" w:hAnsi="Calibri" w:cs="Calibri"/>
          <w:rtl/>
        </w:rPr>
        <w:t>בעולם, מדדי מנהלי הרכש לחודש אוקטובר מצביעים על סנטימנט מעורב. בארה"ב</w:t>
      </w:r>
      <w:r w:rsidR="00861D4C" w:rsidRPr="00622B50">
        <w:rPr>
          <w:rFonts w:ascii="Calibri" w:hAnsi="Calibri" w:cs="Calibri"/>
          <w:rtl/>
        </w:rPr>
        <w:t xml:space="preserve"> </w:t>
      </w:r>
      <w:r w:rsidR="00A41080" w:rsidRPr="00622B50">
        <w:rPr>
          <w:rFonts w:ascii="Calibri" w:hAnsi="Calibri" w:cs="Calibri" w:hint="cs"/>
          <w:rtl/>
        </w:rPr>
        <w:t xml:space="preserve">רכיב השירותים, </w:t>
      </w:r>
      <w:r w:rsidR="00900879" w:rsidRPr="00622B50">
        <w:rPr>
          <w:rFonts w:ascii="Calibri" w:hAnsi="Calibri" w:cs="Calibri" w:hint="cs"/>
          <w:rtl/>
        </w:rPr>
        <w:t>המשיך לעלות ו</w:t>
      </w:r>
      <w:r w:rsidR="00A41080" w:rsidRPr="00622B50">
        <w:rPr>
          <w:rFonts w:ascii="Calibri" w:hAnsi="Calibri" w:cs="Calibri" w:hint="cs"/>
          <w:rtl/>
        </w:rPr>
        <w:t>מעיד על הת</w:t>
      </w:r>
      <w:bookmarkStart w:id="0" w:name="_GoBack"/>
      <w:bookmarkEnd w:id="0"/>
      <w:r w:rsidR="00A41080" w:rsidRPr="00622B50">
        <w:rPr>
          <w:rFonts w:ascii="Calibri" w:hAnsi="Calibri" w:cs="Calibri" w:hint="cs"/>
          <w:rtl/>
        </w:rPr>
        <w:t>רחבות</w:t>
      </w:r>
      <w:r w:rsidR="00900879" w:rsidRPr="00622B50">
        <w:rPr>
          <w:rFonts w:ascii="Calibri" w:hAnsi="Calibri" w:cs="Calibri" w:hint="cs"/>
          <w:rtl/>
        </w:rPr>
        <w:t>,</w:t>
      </w:r>
      <w:r w:rsidR="00A41080" w:rsidRPr="00622B50">
        <w:rPr>
          <w:rFonts w:ascii="Calibri" w:hAnsi="Calibri" w:cs="Calibri" w:hint="cs"/>
          <w:rtl/>
        </w:rPr>
        <w:t xml:space="preserve"> בעוד</w:t>
      </w:r>
      <w:r w:rsidR="00A41080" w:rsidRPr="00622B50">
        <w:rPr>
          <w:rFonts w:ascii="Calibri" w:hAnsi="Calibri" w:cs="Calibri"/>
          <w:rtl/>
        </w:rPr>
        <w:t xml:space="preserve"> </w:t>
      </w:r>
      <w:r w:rsidR="00A41080" w:rsidRPr="00622B50">
        <w:rPr>
          <w:rFonts w:ascii="Calibri" w:hAnsi="Calibri" w:cs="Calibri" w:hint="cs"/>
          <w:rtl/>
        </w:rPr>
        <w:t xml:space="preserve">בגוש האירו, המדד ירד </w:t>
      </w:r>
      <w:r w:rsidR="00900879" w:rsidRPr="00622B50">
        <w:rPr>
          <w:rFonts w:ascii="Calibri" w:hAnsi="Calibri" w:cs="Calibri" w:hint="cs"/>
          <w:rtl/>
        </w:rPr>
        <w:t>ו</w:t>
      </w:r>
      <w:r w:rsidR="00A41080" w:rsidRPr="00622B50">
        <w:rPr>
          <w:rFonts w:ascii="Calibri" w:hAnsi="Calibri" w:cs="Calibri" w:hint="cs"/>
          <w:rtl/>
        </w:rPr>
        <w:t>מעיד על ציפ</w:t>
      </w:r>
      <w:r w:rsidR="00900879" w:rsidRPr="00622B50">
        <w:rPr>
          <w:rFonts w:ascii="Calibri" w:hAnsi="Calibri" w:cs="Calibri" w:hint="cs"/>
          <w:rtl/>
        </w:rPr>
        <w:t>י</w:t>
      </w:r>
      <w:r w:rsidR="00A41080" w:rsidRPr="00622B50">
        <w:rPr>
          <w:rFonts w:ascii="Calibri" w:hAnsi="Calibri" w:cs="Calibri" w:hint="cs"/>
          <w:rtl/>
        </w:rPr>
        <w:t>ות להתכווצות בפעילות</w:t>
      </w:r>
      <w:r w:rsidRPr="00622B50">
        <w:rPr>
          <w:rFonts w:ascii="Calibri" w:hAnsi="Calibri" w:cs="Calibri"/>
          <w:rtl/>
        </w:rPr>
        <w:t>. הסחר העולמי רשם עלייה  של כאחוז</w:t>
      </w:r>
      <w:r w:rsidR="00571EC6" w:rsidRPr="00622B50">
        <w:rPr>
          <w:rFonts w:ascii="Calibri" w:hAnsi="Calibri" w:cs="Calibri" w:hint="cs"/>
          <w:rtl/>
        </w:rPr>
        <w:t xml:space="preserve"> בחודש אוגוסט</w:t>
      </w:r>
      <w:r w:rsidRPr="00622B50">
        <w:rPr>
          <w:rFonts w:ascii="Calibri" w:hAnsi="Calibri" w:cs="Calibri"/>
          <w:rtl/>
        </w:rPr>
        <w:t xml:space="preserve"> לאחר שנותר ללא שינוי בחודש </w:t>
      </w:r>
      <w:r w:rsidR="00571EC6" w:rsidRPr="00622B50">
        <w:rPr>
          <w:rFonts w:ascii="Calibri" w:hAnsi="Calibri" w:cs="Calibri" w:hint="cs"/>
          <w:rtl/>
        </w:rPr>
        <w:t>שלפניו</w:t>
      </w:r>
      <w:r w:rsidRPr="00622B50">
        <w:rPr>
          <w:rFonts w:ascii="Calibri" w:hAnsi="Calibri" w:cs="Calibri"/>
          <w:rtl/>
        </w:rPr>
        <w:t xml:space="preserve">. </w:t>
      </w:r>
      <w:r w:rsidR="00861D4C" w:rsidRPr="00622B50">
        <w:rPr>
          <w:rFonts w:ascii="Calibri" w:hAnsi="Calibri" w:cs="Calibri" w:hint="cs"/>
          <w:rtl/>
        </w:rPr>
        <w:t xml:space="preserve">מאז החלטת הריבית האחרונה, </w:t>
      </w:r>
      <w:r w:rsidRPr="00622B50">
        <w:rPr>
          <w:rFonts w:ascii="Calibri" w:hAnsi="Calibri" w:cs="Calibri"/>
          <w:rtl/>
        </w:rPr>
        <w:t xml:space="preserve">מחיר הנפט </w:t>
      </w:r>
      <w:r w:rsidR="00861D4C" w:rsidRPr="00622B50">
        <w:rPr>
          <w:rFonts w:ascii="Calibri" w:hAnsi="Calibri" w:cs="Calibri" w:hint="cs"/>
          <w:rtl/>
        </w:rPr>
        <w:t xml:space="preserve">ירד </w:t>
      </w:r>
      <w:r w:rsidR="00861D4C" w:rsidRPr="00622B50">
        <w:rPr>
          <w:rFonts w:ascii="Calibri" w:hAnsi="Calibri" w:cs="Calibri"/>
          <w:rtl/>
        </w:rPr>
        <w:t>בכ-</w:t>
      </w:r>
      <w:r w:rsidR="00861D4C" w:rsidRPr="00622B50">
        <w:rPr>
          <w:rFonts w:ascii="Calibri" w:hAnsi="Calibri" w:cs="Calibri"/>
          <w:rtl/>
        </w:rPr>
        <w:lastRenderedPageBreak/>
        <w:t xml:space="preserve">5% וחבית מסוג </w:t>
      </w:r>
      <w:r w:rsidR="00861D4C" w:rsidRPr="00622B50">
        <w:rPr>
          <w:rFonts w:ascii="Calibri" w:hAnsi="Calibri" w:cs="Calibri"/>
        </w:rPr>
        <w:t>Brent</w:t>
      </w:r>
      <w:r w:rsidR="00861D4C" w:rsidRPr="00622B50">
        <w:rPr>
          <w:rFonts w:ascii="Calibri" w:hAnsi="Calibri" w:cs="Calibri"/>
          <w:rtl/>
        </w:rPr>
        <w:t xml:space="preserve"> נסחרת סביב</w:t>
      </w:r>
      <w:r w:rsidR="00012612" w:rsidRPr="00622B50">
        <w:rPr>
          <w:rFonts w:ascii="Calibri" w:hAnsi="Calibri" w:cs="Calibri" w:hint="cs"/>
          <w:rtl/>
        </w:rPr>
        <w:t xml:space="preserve"> </w:t>
      </w:r>
      <w:r w:rsidR="00A41080" w:rsidRPr="00622B50">
        <w:rPr>
          <w:rFonts w:ascii="Calibri" w:hAnsi="Calibri" w:cs="Calibri" w:hint="cs"/>
          <w:rtl/>
        </w:rPr>
        <w:t>75</w:t>
      </w:r>
      <w:r w:rsidR="00A41080" w:rsidRPr="00622B50">
        <w:rPr>
          <w:rFonts w:ascii="Calibri" w:hAnsi="Calibri" w:cs="Calibri"/>
          <w:rtl/>
        </w:rPr>
        <w:t xml:space="preserve"> </w:t>
      </w:r>
      <w:r w:rsidR="00861D4C" w:rsidRPr="00622B50">
        <w:rPr>
          <w:rFonts w:ascii="Calibri" w:hAnsi="Calibri" w:cs="Calibri"/>
          <w:rtl/>
        </w:rPr>
        <w:t>דולר</w:t>
      </w:r>
      <w:r w:rsidR="006837A8" w:rsidRPr="00622B50">
        <w:rPr>
          <w:rFonts w:ascii="Calibri" w:hAnsi="Calibri" w:cs="Calibri" w:hint="cs"/>
          <w:rtl/>
        </w:rPr>
        <w:t>.</w:t>
      </w:r>
      <w:r w:rsidR="00861D4C" w:rsidRPr="00622B50">
        <w:rPr>
          <w:rFonts w:ascii="Calibri" w:hAnsi="Calibri" w:cs="Calibri" w:hint="cs"/>
          <w:rtl/>
        </w:rPr>
        <w:t xml:space="preserve"> </w:t>
      </w:r>
      <w:r w:rsidR="00B10F05" w:rsidRPr="00622B50">
        <w:rPr>
          <w:rFonts w:ascii="Calibri" w:hAnsi="Calibri" w:cs="Calibri" w:hint="cs"/>
          <w:rtl/>
        </w:rPr>
        <w:t xml:space="preserve">בשווקי </w:t>
      </w:r>
      <w:r w:rsidR="00571EC6" w:rsidRPr="00622B50">
        <w:rPr>
          <w:rFonts w:ascii="Calibri" w:hAnsi="Calibri" w:cs="Calibri" w:hint="cs"/>
          <w:rtl/>
        </w:rPr>
        <w:t>ה</w:t>
      </w:r>
      <w:r w:rsidR="00B10F05" w:rsidRPr="00622B50">
        <w:rPr>
          <w:rFonts w:ascii="Calibri" w:hAnsi="Calibri" w:cs="Calibri" w:hint="cs"/>
          <w:rtl/>
        </w:rPr>
        <w:t xml:space="preserve">מניות </w:t>
      </w:r>
      <w:r w:rsidR="00571EC6" w:rsidRPr="00622B50">
        <w:rPr>
          <w:rFonts w:ascii="Calibri" w:hAnsi="Calibri" w:cs="Calibri" w:hint="cs"/>
          <w:rtl/>
        </w:rPr>
        <w:t>ב</w:t>
      </w:r>
      <w:r w:rsidR="00B10F05" w:rsidRPr="00622B50">
        <w:rPr>
          <w:rFonts w:ascii="Calibri" w:hAnsi="Calibri" w:cs="Calibri" w:hint="cs"/>
          <w:rtl/>
        </w:rPr>
        <w:t xml:space="preserve">עולם </w:t>
      </w:r>
      <w:r w:rsidR="00571EC6" w:rsidRPr="00622B50">
        <w:rPr>
          <w:rFonts w:ascii="Calibri" w:hAnsi="Calibri" w:cs="Calibri" w:hint="cs"/>
          <w:rtl/>
        </w:rPr>
        <w:t>חלה מגמה מעורבת</w:t>
      </w:r>
      <w:r w:rsidR="00B10F05" w:rsidRPr="00622B50">
        <w:rPr>
          <w:rFonts w:ascii="Calibri" w:hAnsi="Calibri" w:cs="Calibri" w:hint="cs"/>
          <w:rtl/>
        </w:rPr>
        <w:t xml:space="preserve">, </w:t>
      </w:r>
      <w:r w:rsidR="00571EC6" w:rsidRPr="00622B50">
        <w:rPr>
          <w:rFonts w:ascii="Calibri" w:hAnsi="Calibri" w:cs="Calibri" w:hint="cs"/>
          <w:rtl/>
        </w:rPr>
        <w:t>כאשר</w:t>
      </w:r>
      <w:r w:rsidR="00B10F05" w:rsidRPr="00622B50">
        <w:rPr>
          <w:rFonts w:ascii="Calibri" w:hAnsi="Calibri" w:cs="Calibri" w:hint="cs"/>
          <w:rtl/>
        </w:rPr>
        <w:t xml:space="preserve"> </w:t>
      </w:r>
      <w:r w:rsidR="00571EC6" w:rsidRPr="00622B50">
        <w:rPr>
          <w:rFonts w:ascii="Calibri" w:hAnsi="Calibri" w:cs="Calibri" w:hint="cs"/>
          <w:rtl/>
        </w:rPr>
        <w:t>ב</w:t>
      </w:r>
      <w:r w:rsidR="00B10F05" w:rsidRPr="00622B50">
        <w:rPr>
          <w:rFonts w:ascii="Calibri" w:hAnsi="Calibri" w:cs="Calibri" w:hint="cs"/>
          <w:rtl/>
        </w:rPr>
        <w:t xml:space="preserve">ארה"ב </w:t>
      </w:r>
      <w:r w:rsidR="00571EC6" w:rsidRPr="00622B50">
        <w:rPr>
          <w:rFonts w:ascii="Calibri" w:hAnsi="Calibri" w:cs="Calibri" w:hint="cs"/>
          <w:rtl/>
        </w:rPr>
        <w:t>חלו עליות משמעותיות</w:t>
      </w:r>
      <w:r w:rsidR="003F1130">
        <w:rPr>
          <w:rFonts w:ascii="Calibri" w:hAnsi="Calibri" w:cs="Calibri" w:hint="cs"/>
          <w:rtl/>
        </w:rPr>
        <w:t xml:space="preserve">. </w:t>
      </w:r>
      <w:r w:rsidRPr="00622B50">
        <w:rPr>
          <w:rFonts w:ascii="Calibri" w:hAnsi="Calibri" w:cs="Calibri"/>
          <w:rtl/>
        </w:rPr>
        <w:t xml:space="preserve">בארה"ב, הצמיחה ברבעון השלישי </w:t>
      </w:r>
      <w:r w:rsidR="00FC6194" w:rsidRPr="00622B50">
        <w:rPr>
          <w:rFonts w:ascii="Calibri" w:hAnsi="Calibri" w:cs="Calibri" w:hint="cs"/>
          <w:rtl/>
        </w:rPr>
        <w:t>עמדה על 2.8%</w:t>
      </w:r>
      <w:r w:rsidRPr="00622B50">
        <w:rPr>
          <w:rFonts w:ascii="Calibri" w:hAnsi="Calibri" w:cs="Calibri"/>
          <w:rtl/>
        </w:rPr>
        <w:t xml:space="preserve"> והיא מצביעה על איתנות הכלכלה האמריקאית בהובלת הצריכה הפרטית החזקה, אם כי שוק העבודה מוסיף להתקרר. בגוש האירו הצמיחה ברבעון השלישי הפתיעה כלפי מעלה</w:t>
      </w:r>
      <w:r w:rsidR="007F2449" w:rsidRPr="00622B50">
        <w:rPr>
          <w:rFonts w:ascii="Calibri" w:hAnsi="Calibri" w:cs="Calibri" w:hint="cs"/>
          <w:rtl/>
        </w:rPr>
        <w:t>,</w:t>
      </w:r>
      <w:r w:rsidRPr="00622B50">
        <w:rPr>
          <w:rFonts w:ascii="Calibri" w:hAnsi="Calibri" w:cs="Calibri"/>
          <w:rtl/>
        </w:rPr>
        <w:t xml:space="preserve"> אך במבט קדימה ההתאוששות בגוש צפויה להיוותר מתונה. בסין, הצמיחה ברבעון השלישי הפתיעה כלפי מעלה, אך נתוני הקצה עדיין חלשים יחסית. מגמות האינפלציה </w:t>
      </w:r>
      <w:r w:rsidR="00A27050" w:rsidRPr="00622B50">
        <w:rPr>
          <w:rFonts w:ascii="Calibri" w:hAnsi="Calibri" w:cs="Calibri" w:hint="cs"/>
          <w:rtl/>
        </w:rPr>
        <w:t xml:space="preserve">בעולם </w:t>
      </w:r>
      <w:r w:rsidRPr="00622B50">
        <w:rPr>
          <w:rFonts w:ascii="Calibri" w:hAnsi="Calibri" w:cs="Calibri"/>
          <w:rtl/>
        </w:rPr>
        <w:t xml:space="preserve">מצביעות על המשך התכנסות לעבר יעדי הבנקים המרכזיים. האינפלציה </w:t>
      </w:r>
      <w:r w:rsidR="00A41080" w:rsidRPr="00622B50">
        <w:rPr>
          <w:rFonts w:ascii="Calibri" w:hAnsi="Calibri" w:cs="Calibri"/>
          <w:rtl/>
        </w:rPr>
        <w:t>השנתית בארה"ב נותרה ללא שינוי בתקופה הנסקרת</w:t>
      </w:r>
      <w:r w:rsidRPr="00622B50">
        <w:rPr>
          <w:rFonts w:ascii="Calibri" w:hAnsi="Calibri" w:cs="Calibri"/>
          <w:rtl/>
        </w:rPr>
        <w:t>, ומדד המחירים לצרכן (</w:t>
      </w:r>
      <w:r w:rsidRPr="00622B50">
        <w:rPr>
          <w:rFonts w:ascii="Calibri" w:hAnsi="Calibri" w:cs="Calibri"/>
        </w:rPr>
        <w:t>CPI</w:t>
      </w:r>
      <w:r w:rsidRPr="00622B50">
        <w:rPr>
          <w:rFonts w:ascii="Calibri" w:hAnsi="Calibri" w:cs="Calibri"/>
          <w:rtl/>
        </w:rPr>
        <w:t>) עלה באוקטובר ב-0.2%, והגיע לשיעור שנתי של 2.6%. מדד מחירי הליבה עלה באוקטובר ב-0.3% והקצב השנתי עומד על 3.3%. האינפלציה בגוש האירו בחודש אוקטובר</w:t>
      </w:r>
      <w:r w:rsidR="00861D4C" w:rsidRPr="00622B50">
        <w:rPr>
          <w:rFonts w:ascii="Calibri" w:hAnsi="Calibri" w:cs="Calibri"/>
          <w:rtl/>
        </w:rPr>
        <w:t xml:space="preserve"> </w:t>
      </w:r>
      <w:r w:rsidR="00861D4C" w:rsidRPr="00622B50">
        <w:rPr>
          <w:rFonts w:ascii="Calibri" w:hAnsi="Calibri" w:cs="Calibri" w:hint="cs"/>
          <w:rtl/>
        </w:rPr>
        <w:t>עלתה</w:t>
      </w:r>
      <w:r w:rsidR="00861D4C" w:rsidRPr="00622B50">
        <w:rPr>
          <w:rFonts w:ascii="Calibri" w:hAnsi="Calibri" w:cs="Calibri"/>
          <w:rtl/>
        </w:rPr>
        <w:t xml:space="preserve"> מ-1.7% ל-2%</w:t>
      </w:r>
      <w:r w:rsidR="00861D4C" w:rsidRPr="00622B50">
        <w:rPr>
          <w:rFonts w:ascii="Calibri" w:hAnsi="Calibri" w:cs="Calibri" w:hint="cs"/>
          <w:rtl/>
        </w:rPr>
        <w:t>,</w:t>
      </w:r>
      <w:r w:rsidR="00A27050" w:rsidRPr="00622B50">
        <w:rPr>
          <w:rFonts w:ascii="Calibri" w:hAnsi="Calibri" w:cs="Calibri" w:hint="cs"/>
          <w:rtl/>
        </w:rPr>
        <w:t xml:space="preserve"> ו</w:t>
      </w:r>
      <w:r w:rsidRPr="00622B50">
        <w:rPr>
          <w:rFonts w:ascii="Calibri" w:hAnsi="Calibri" w:cs="Calibri"/>
          <w:rtl/>
        </w:rPr>
        <w:t xml:space="preserve">מדד הליבה נותר </w:t>
      </w:r>
      <w:r w:rsidR="00861D4C" w:rsidRPr="00622B50">
        <w:rPr>
          <w:rFonts w:ascii="Calibri" w:hAnsi="Calibri" w:cs="Calibri" w:hint="cs"/>
          <w:rtl/>
        </w:rPr>
        <w:t xml:space="preserve">ללא שינוי </w:t>
      </w:r>
      <w:r w:rsidRPr="00622B50">
        <w:rPr>
          <w:rFonts w:ascii="Calibri" w:hAnsi="Calibri" w:cs="Calibri"/>
          <w:rtl/>
        </w:rPr>
        <w:t xml:space="preserve">על 2.7% במונחים שנתיים. על רקע המשך </w:t>
      </w:r>
      <w:r w:rsidR="00A27050" w:rsidRPr="00622B50">
        <w:rPr>
          <w:rFonts w:ascii="Calibri" w:hAnsi="Calibri" w:cs="Calibri" w:hint="cs"/>
          <w:rtl/>
        </w:rPr>
        <w:t>ה</w:t>
      </w:r>
      <w:r w:rsidRPr="00622B50">
        <w:rPr>
          <w:rFonts w:ascii="Calibri" w:hAnsi="Calibri" w:cs="Calibri"/>
          <w:rtl/>
        </w:rPr>
        <w:t xml:space="preserve">התכנסות ליעדי האינפלציה, בנקים מרכזיים בעולם ממשיכים </w:t>
      </w:r>
      <w:r w:rsidR="00A27050" w:rsidRPr="00622B50">
        <w:rPr>
          <w:rFonts w:ascii="Calibri" w:hAnsi="Calibri" w:cs="Calibri" w:hint="cs"/>
          <w:rtl/>
        </w:rPr>
        <w:t xml:space="preserve">בסבב </w:t>
      </w:r>
      <w:r w:rsidRPr="00622B50">
        <w:rPr>
          <w:rFonts w:ascii="Calibri" w:hAnsi="Calibri" w:cs="Calibri"/>
          <w:rtl/>
        </w:rPr>
        <w:t>הורדות הריבית. בהתאם לציפיות, ה-</w:t>
      </w:r>
      <w:r w:rsidRPr="00622B50">
        <w:rPr>
          <w:rFonts w:ascii="Calibri" w:hAnsi="Calibri" w:cs="Calibri"/>
        </w:rPr>
        <w:t>FED</w:t>
      </w:r>
      <w:r w:rsidRPr="00622B50">
        <w:rPr>
          <w:rFonts w:ascii="Calibri" w:hAnsi="Calibri" w:cs="Calibri"/>
          <w:rtl/>
        </w:rPr>
        <w:t xml:space="preserve"> הפחית את הריבית פעם נוספת ב-25 נ"ב,</w:t>
      </w:r>
      <w:r w:rsidR="007F2449" w:rsidRPr="00622B50">
        <w:rPr>
          <w:rFonts w:ascii="Calibri" w:hAnsi="Calibri" w:cs="Calibri" w:hint="cs"/>
          <w:rtl/>
        </w:rPr>
        <w:t xml:space="preserve"> ותוואי הריבית המתומחר בשווקים עלה בתקופה הנסקרת</w:t>
      </w:r>
      <w:r w:rsidRPr="00622B50">
        <w:rPr>
          <w:rFonts w:ascii="Calibri" w:hAnsi="Calibri" w:cs="Calibri"/>
          <w:rtl/>
        </w:rPr>
        <w:t>. בנוסף, ה-</w:t>
      </w:r>
      <w:r w:rsidRPr="00622B50">
        <w:rPr>
          <w:rFonts w:ascii="Calibri" w:hAnsi="Calibri" w:cs="Calibri"/>
        </w:rPr>
        <w:t>ECB</w:t>
      </w:r>
      <w:r w:rsidRPr="00622B50">
        <w:rPr>
          <w:rFonts w:ascii="Calibri" w:hAnsi="Calibri" w:cs="Calibri"/>
          <w:rtl/>
        </w:rPr>
        <w:t xml:space="preserve"> המשיך במסלול הפחתות ריבית והפחית את הריבית ב-25 נ"ב </w:t>
      </w:r>
      <w:r w:rsidRPr="003F1130">
        <w:rPr>
          <w:rFonts w:ascii="Calibri" w:hAnsi="Calibri" w:cs="Calibri"/>
          <w:b/>
          <w:bCs/>
          <w:rtl/>
        </w:rPr>
        <w:t xml:space="preserve">(איור </w:t>
      </w:r>
      <w:r w:rsidR="003F1130" w:rsidRPr="003F1130">
        <w:rPr>
          <w:rFonts w:ascii="Calibri" w:hAnsi="Calibri" w:cs="Calibri" w:hint="cs"/>
          <w:b/>
          <w:bCs/>
          <w:rtl/>
        </w:rPr>
        <w:t>36</w:t>
      </w:r>
      <w:r w:rsidRPr="003F1130">
        <w:rPr>
          <w:rFonts w:ascii="Calibri" w:hAnsi="Calibri" w:cs="Calibri"/>
          <w:b/>
          <w:bCs/>
          <w:rtl/>
        </w:rPr>
        <w:t>).</w:t>
      </w:r>
      <w:r w:rsidR="00861D4C" w:rsidRPr="003F1130">
        <w:rPr>
          <w:rFonts w:ascii="Calibri" w:hAnsi="Calibri" w:cs="Calibri"/>
          <w:b/>
          <w:bCs/>
          <w:rtl/>
        </w:rPr>
        <w:t xml:space="preserve"> </w:t>
      </w:r>
    </w:p>
    <w:p w:rsidR="00F3516D" w:rsidRDefault="00F3516D" w:rsidP="003D4EF1">
      <w:pPr>
        <w:pStyle w:val="-"/>
        <w:numPr>
          <w:ilvl w:val="0"/>
          <w:numId w:val="0"/>
        </w:numPr>
        <w:ind w:left="-35"/>
        <w:rPr>
          <w:rFonts w:ascii="Calibri" w:hAnsi="Calibri" w:cs="Calibri"/>
          <w:rtl/>
        </w:rPr>
      </w:pPr>
    </w:p>
    <w:p w:rsidR="00F3516D" w:rsidRDefault="00F3516D" w:rsidP="003D4EF1">
      <w:pPr>
        <w:pStyle w:val="-"/>
        <w:numPr>
          <w:ilvl w:val="0"/>
          <w:numId w:val="0"/>
        </w:numPr>
        <w:ind w:left="-35"/>
        <w:rPr>
          <w:rFonts w:ascii="Calibri" w:hAnsi="Calibri" w:cs="Calibri"/>
          <w:rtl/>
        </w:rPr>
      </w:pPr>
    </w:p>
    <w:p w:rsidR="00154E1C" w:rsidRPr="001F62C3" w:rsidRDefault="00857C11" w:rsidP="003D4EF1">
      <w:pPr>
        <w:pStyle w:val="-"/>
        <w:numPr>
          <w:ilvl w:val="0"/>
          <w:numId w:val="0"/>
        </w:numPr>
        <w:ind w:left="-35"/>
        <w:rPr>
          <w:rFonts w:ascii="Calibri" w:hAnsi="Calibri" w:cs="Calibri"/>
          <w:rtl/>
        </w:rPr>
      </w:pPr>
      <w:r w:rsidRPr="00622B50">
        <w:rPr>
          <w:rFonts w:ascii="Calibri" w:hAnsi="Calibri" w:cs="Calibri"/>
          <w:rtl/>
        </w:rPr>
        <w:t>סיכום הדיונים המוניטריים שהתקיימו לקראת החלטה זו יפורסם ב-</w:t>
      </w:r>
      <w:r w:rsidR="00E90B22" w:rsidRPr="00004601">
        <w:rPr>
          <w:rFonts w:ascii="Calibri" w:hAnsi="Calibri" w:cs="Calibri"/>
          <w:rtl/>
        </w:rPr>
        <w:t>09/12/2024.</w:t>
      </w:r>
      <w:r w:rsidR="00E90B22" w:rsidRPr="00622B50">
        <w:rPr>
          <w:rFonts w:ascii="Calibri" w:hAnsi="Calibri" w:cs="Calibri"/>
          <w:rtl/>
        </w:rPr>
        <w:t xml:space="preserve"> </w:t>
      </w:r>
      <w:r w:rsidRPr="00622B50">
        <w:rPr>
          <w:rFonts w:ascii="Calibri" w:hAnsi="Calibri" w:cs="Calibri"/>
          <w:rtl/>
        </w:rPr>
        <w:t xml:space="preserve">החלטת המדיניות המוניטרית הבאה תתפרסם ביום </w:t>
      </w:r>
      <w:r w:rsidR="00E946E1" w:rsidRPr="00622B50">
        <w:rPr>
          <w:rFonts w:ascii="Calibri" w:hAnsi="Calibri" w:cs="Calibri"/>
          <w:rtl/>
        </w:rPr>
        <w:t>שני</w:t>
      </w:r>
      <w:r w:rsidRPr="00622B50">
        <w:rPr>
          <w:rFonts w:ascii="Calibri" w:hAnsi="Calibri" w:cs="Calibri"/>
          <w:rtl/>
        </w:rPr>
        <w:t>, ה-</w:t>
      </w:r>
      <w:r w:rsidR="00E90B22" w:rsidRPr="00622B50">
        <w:rPr>
          <w:rFonts w:ascii="Calibri" w:hAnsi="Calibri" w:cs="Calibri"/>
          <w:rtl/>
        </w:rPr>
        <w:t>06/01/2025.</w:t>
      </w:r>
    </w:p>
    <w:sectPr w:rsidR="00154E1C" w:rsidRPr="001F62C3" w:rsidSect="007C7ACF">
      <w:pgSz w:w="11906" w:h="16838"/>
      <w:pgMar w:top="1440" w:right="1080" w:bottom="1440" w:left="1080" w:header="0"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2F" w:rsidRDefault="007A692F">
      <w:pPr>
        <w:spacing w:after="0" w:line="240" w:lineRule="auto"/>
      </w:pPr>
      <w:r>
        <w:separator/>
      </w:r>
    </w:p>
  </w:endnote>
  <w:endnote w:type="continuationSeparator" w:id="0">
    <w:p w:rsidR="007A692F" w:rsidRDefault="007A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2F" w:rsidRDefault="007A692F">
      <w:pPr>
        <w:spacing w:after="0" w:line="240" w:lineRule="auto"/>
      </w:pPr>
      <w:r>
        <w:separator/>
      </w:r>
    </w:p>
  </w:footnote>
  <w:footnote w:type="continuationSeparator" w:id="0">
    <w:p w:rsidR="007A692F" w:rsidRDefault="007A6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9A94C3C6">
      <w:start w:val="1"/>
      <w:numFmt w:val="bullet"/>
      <w:lvlText w:val=""/>
      <w:lvlJc w:val="left"/>
      <w:pPr>
        <w:ind w:left="360" w:hanging="360"/>
      </w:pPr>
      <w:rPr>
        <w:rFonts w:ascii="Symbol" w:hAnsi="Symbol" w:hint="default"/>
      </w:rPr>
    </w:lvl>
    <w:lvl w:ilvl="1" w:tplc="2766FCD8" w:tentative="1">
      <w:start w:val="1"/>
      <w:numFmt w:val="bullet"/>
      <w:lvlText w:val="o"/>
      <w:lvlJc w:val="left"/>
      <w:pPr>
        <w:ind w:left="1080" w:hanging="360"/>
      </w:pPr>
      <w:rPr>
        <w:rFonts w:ascii="Courier New" w:hAnsi="Courier New" w:cs="Courier New" w:hint="default"/>
      </w:rPr>
    </w:lvl>
    <w:lvl w:ilvl="2" w:tplc="93048B3C" w:tentative="1">
      <w:start w:val="1"/>
      <w:numFmt w:val="bullet"/>
      <w:lvlText w:val=""/>
      <w:lvlJc w:val="left"/>
      <w:pPr>
        <w:ind w:left="1800" w:hanging="360"/>
      </w:pPr>
      <w:rPr>
        <w:rFonts w:ascii="Wingdings" w:hAnsi="Wingdings" w:hint="default"/>
      </w:rPr>
    </w:lvl>
    <w:lvl w:ilvl="3" w:tplc="111CDCA2" w:tentative="1">
      <w:start w:val="1"/>
      <w:numFmt w:val="bullet"/>
      <w:lvlText w:val=""/>
      <w:lvlJc w:val="left"/>
      <w:pPr>
        <w:ind w:left="2520" w:hanging="360"/>
      </w:pPr>
      <w:rPr>
        <w:rFonts w:ascii="Symbol" w:hAnsi="Symbol" w:hint="default"/>
      </w:rPr>
    </w:lvl>
    <w:lvl w:ilvl="4" w:tplc="D0E6A01A" w:tentative="1">
      <w:start w:val="1"/>
      <w:numFmt w:val="bullet"/>
      <w:lvlText w:val="o"/>
      <w:lvlJc w:val="left"/>
      <w:pPr>
        <w:ind w:left="3240" w:hanging="360"/>
      </w:pPr>
      <w:rPr>
        <w:rFonts w:ascii="Courier New" w:hAnsi="Courier New" w:cs="Courier New" w:hint="default"/>
      </w:rPr>
    </w:lvl>
    <w:lvl w:ilvl="5" w:tplc="8104E8A0" w:tentative="1">
      <w:start w:val="1"/>
      <w:numFmt w:val="bullet"/>
      <w:lvlText w:val=""/>
      <w:lvlJc w:val="left"/>
      <w:pPr>
        <w:ind w:left="3960" w:hanging="360"/>
      </w:pPr>
      <w:rPr>
        <w:rFonts w:ascii="Wingdings" w:hAnsi="Wingdings" w:hint="default"/>
      </w:rPr>
    </w:lvl>
    <w:lvl w:ilvl="6" w:tplc="DEBAFF1A" w:tentative="1">
      <w:start w:val="1"/>
      <w:numFmt w:val="bullet"/>
      <w:lvlText w:val=""/>
      <w:lvlJc w:val="left"/>
      <w:pPr>
        <w:ind w:left="4680" w:hanging="360"/>
      </w:pPr>
      <w:rPr>
        <w:rFonts w:ascii="Symbol" w:hAnsi="Symbol" w:hint="default"/>
      </w:rPr>
    </w:lvl>
    <w:lvl w:ilvl="7" w:tplc="2AE61E76" w:tentative="1">
      <w:start w:val="1"/>
      <w:numFmt w:val="bullet"/>
      <w:lvlText w:val="o"/>
      <w:lvlJc w:val="left"/>
      <w:pPr>
        <w:ind w:left="5400" w:hanging="360"/>
      </w:pPr>
      <w:rPr>
        <w:rFonts w:ascii="Courier New" w:hAnsi="Courier New" w:cs="Courier New" w:hint="default"/>
      </w:rPr>
    </w:lvl>
    <w:lvl w:ilvl="8" w:tplc="0310D298" w:tentative="1">
      <w:start w:val="1"/>
      <w:numFmt w:val="bullet"/>
      <w:lvlText w:val=""/>
      <w:lvlJc w:val="left"/>
      <w:pPr>
        <w:ind w:left="6120" w:hanging="360"/>
      </w:pPr>
      <w:rPr>
        <w:rFonts w:ascii="Wingdings" w:hAnsi="Wingdings" w:hint="default"/>
      </w:rPr>
    </w:lvl>
  </w:abstractNum>
  <w:abstractNum w:abstractNumId="1" w15:restartNumberingAfterBreak="0">
    <w:nsid w:val="10DA1E8A"/>
    <w:multiLevelType w:val="hybridMultilevel"/>
    <w:tmpl w:val="A558D20C"/>
    <w:lvl w:ilvl="0" w:tplc="43F6C380">
      <w:start w:val="1"/>
      <w:numFmt w:val="bullet"/>
      <w:lvlText w:val=""/>
      <w:lvlJc w:val="left"/>
      <w:pPr>
        <w:ind w:left="720" w:hanging="360"/>
      </w:pPr>
      <w:rPr>
        <w:rFonts w:ascii="Symbol" w:hAnsi="Symbol" w:hint="default"/>
      </w:rPr>
    </w:lvl>
    <w:lvl w:ilvl="1" w:tplc="835E3DD6" w:tentative="1">
      <w:start w:val="1"/>
      <w:numFmt w:val="bullet"/>
      <w:lvlText w:val="o"/>
      <w:lvlJc w:val="left"/>
      <w:pPr>
        <w:ind w:left="1440" w:hanging="360"/>
      </w:pPr>
      <w:rPr>
        <w:rFonts w:ascii="Courier New" w:hAnsi="Courier New" w:cs="Courier New" w:hint="default"/>
      </w:rPr>
    </w:lvl>
    <w:lvl w:ilvl="2" w:tplc="8A50C82A" w:tentative="1">
      <w:start w:val="1"/>
      <w:numFmt w:val="bullet"/>
      <w:lvlText w:val=""/>
      <w:lvlJc w:val="left"/>
      <w:pPr>
        <w:ind w:left="2160" w:hanging="360"/>
      </w:pPr>
      <w:rPr>
        <w:rFonts w:ascii="Wingdings" w:hAnsi="Wingdings" w:hint="default"/>
      </w:rPr>
    </w:lvl>
    <w:lvl w:ilvl="3" w:tplc="B1FEE118" w:tentative="1">
      <w:start w:val="1"/>
      <w:numFmt w:val="bullet"/>
      <w:lvlText w:val=""/>
      <w:lvlJc w:val="left"/>
      <w:pPr>
        <w:ind w:left="2880" w:hanging="360"/>
      </w:pPr>
      <w:rPr>
        <w:rFonts w:ascii="Symbol" w:hAnsi="Symbol" w:hint="default"/>
      </w:rPr>
    </w:lvl>
    <w:lvl w:ilvl="4" w:tplc="E686385E" w:tentative="1">
      <w:start w:val="1"/>
      <w:numFmt w:val="bullet"/>
      <w:lvlText w:val="o"/>
      <w:lvlJc w:val="left"/>
      <w:pPr>
        <w:ind w:left="3600" w:hanging="360"/>
      </w:pPr>
      <w:rPr>
        <w:rFonts w:ascii="Courier New" w:hAnsi="Courier New" w:cs="Courier New" w:hint="default"/>
      </w:rPr>
    </w:lvl>
    <w:lvl w:ilvl="5" w:tplc="D6AADB46" w:tentative="1">
      <w:start w:val="1"/>
      <w:numFmt w:val="bullet"/>
      <w:lvlText w:val=""/>
      <w:lvlJc w:val="left"/>
      <w:pPr>
        <w:ind w:left="4320" w:hanging="360"/>
      </w:pPr>
      <w:rPr>
        <w:rFonts w:ascii="Wingdings" w:hAnsi="Wingdings" w:hint="default"/>
      </w:rPr>
    </w:lvl>
    <w:lvl w:ilvl="6" w:tplc="A68A9F7E" w:tentative="1">
      <w:start w:val="1"/>
      <w:numFmt w:val="bullet"/>
      <w:lvlText w:val=""/>
      <w:lvlJc w:val="left"/>
      <w:pPr>
        <w:ind w:left="5040" w:hanging="360"/>
      </w:pPr>
      <w:rPr>
        <w:rFonts w:ascii="Symbol" w:hAnsi="Symbol" w:hint="default"/>
      </w:rPr>
    </w:lvl>
    <w:lvl w:ilvl="7" w:tplc="361C2DDA" w:tentative="1">
      <w:start w:val="1"/>
      <w:numFmt w:val="bullet"/>
      <w:lvlText w:val="o"/>
      <w:lvlJc w:val="left"/>
      <w:pPr>
        <w:ind w:left="5760" w:hanging="360"/>
      </w:pPr>
      <w:rPr>
        <w:rFonts w:ascii="Courier New" w:hAnsi="Courier New" w:cs="Courier New" w:hint="default"/>
      </w:rPr>
    </w:lvl>
    <w:lvl w:ilvl="8" w:tplc="945E7F0C" w:tentative="1">
      <w:start w:val="1"/>
      <w:numFmt w:val="bullet"/>
      <w:lvlText w:val=""/>
      <w:lvlJc w:val="left"/>
      <w:pPr>
        <w:ind w:left="6480" w:hanging="360"/>
      </w:pPr>
      <w:rPr>
        <w:rFonts w:ascii="Wingdings" w:hAnsi="Wingdings" w:hint="default"/>
      </w:rPr>
    </w:lvl>
  </w:abstractNum>
  <w:abstractNum w:abstractNumId="2" w15:restartNumberingAfterBreak="0">
    <w:nsid w:val="194239CC"/>
    <w:multiLevelType w:val="hybridMultilevel"/>
    <w:tmpl w:val="E904C67E"/>
    <w:lvl w:ilvl="0" w:tplc="73029670">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3A0439"/>
    <w:multiLevelType w:val="hybridMultilevel"/>
    <w:tmpl w:val="52BC73AA"/>
    <w:lvl w:ilvl="0" w:tplc="94CA6FF8">
      <w:start w:val="1"/>
      <w:numFmt w:val="decimal"/>
      <w:lvlText w:val="%1."/>
      <w:lvlJc w:val="left"/>
      <w:pPr>
        <w:ind w:left="720" w:hanging="360"/>
      </w:pPr>
      <w:rPr>
        <w:rFonts w:hint="default"/>
      </w:rPr>
    </w:lvl>
    <w:lvl w:ilvl="1" w:tplc="147EA0B2" w:tentative="1">
      <w:start w:val="1"/>
      <w:numFmt w:val="lowerLetter"/>
      <w:lvlText w:val="%2."/>
      <w:lvlJc w:val="left"/>
      <w:pPr>
        <w:ind w:left="1440" w:hanging="360"/>
      </w:pPr>
    </w:lvl>
    <w:lvl w:ilvl="2" w:tplc="5A8650DA" w:tentative="1">
      <w:start w:val="1"/>
      <w:numFmt w:val="lowerRoman"/>
      <w:lvlText w:val="%3."/>
      <w:lvlJc w:val="right"/>
      <w:pPr>
        <w:ind w:left="2160" w:hanging="180"/>
      </w:pPr>
    </w:lvl>
    <w:lvl w:ilvl="3" w:tplc="3D568C80" w:tentative="1">
      <w:start w:val="1"/>
      <w:numFmt w:val="decimal"/>
      <w:lvlText w:val="%4."/>
      <w:lvlJc w:val="left"/>
      <w:pPr>
        <w:ind w:left="2880" w:hanging="360"/>
      </w:pPr>
    </w:lvl>
    <w:lvl w:ilvl="4" w:tplc="8A08DC96" w:tentative="1">
      <w:start w:val="1"/>
      <w:numFmt w:val="lowerLetter"/>
      <w:lvlText w:val="%5."/>
      <w:lvlJc w:val="left"/>
      <w:pPr>
        <w:ind w:left="3600" w:hanging="360"/>
      </w:pPr>
    </w:lvl>
    <w:lvl w:ilvl="5" w:tplc="EB0CAE8C" w:tentative="1">
      <w:start w:val="1"/>
      <w:numFmt w:val="lowerRoman"/>
      <w:lvlText w:val="%6."/>
      <w:lvlJc w:val="right"/>
      <w:pPr>
        <w:ind w:left="4320" w:hanging="180"/>
      </w:pPr>
    </w:lvl>
    <w:lvl w:ilvl="6" w:tplc="B83A0364" w:tentative="1">
      <w:start w:val="1"/>
      <w:numFmt w:val="decimal"/>
      <w:lvlText w:val="%7."/>
      <w:lvlJc w:val="left"/>
      <w:pPr>
        <w:ind w:left="5040" w:hanging="360"/>
      </w:pPr>
    </w:lvl>
    <w:lvl w:ilvl="7" w:tplc="5E868D54" w:tentative="1">
      <w:start w:val="1"/>
      <w:numFmt w:val="lowerLetter"/>
      <w:lvlText w:val="%8."/>
      <w:lvlJc w:val="left"/>
      <w:pPr>
        <w:ind w:left="5760" w:hanging="360"/>
      </w:pPr>
    </w:lvl>
    <w:lvl w:ilvl="8" w:tplc="7B3E6116" w:tentative="1">
      <w:start w:val="1"/>
      <w:numFmt w:val="lowerRoman"/>
      <w:lvlText w:val="%9."/>
      <w:lvlJc w:val="right"/>
      <w:pPr>
        <w:ind w:left="6480" w:hanging="180"/>
      </w:pPr>
    </w:lvl>
  </w:abstractNum>
  <w:abstractNum w:abstractNumId="4" w15:restartNumberingAfterBreak="0">
    <w:nsid w:val="29764D89"/>
    <w:multiLevelType w:val="hybridMultilevel"/>
    <w:tmpl w:val="0C2C58D0"/>
    <w:lvl w:ilvl="0" w:tplc="3AB0D792">
      <w:start w:val="1"/>
      <w:numFmt w:val="bullet"/>
      <w:lvlText w:val=""/>
      <w:lvlJc w:val="left"/>
      <w:pPr>
        <w:ind w:left="5738" w:hanging="635"/>
      </w:pPr>
      <w:rPr>
        <w:rFonts w:ascii="Wingdings" w:hAnsi="Wingdings" w:hint="default"/>
        <w:color w:val="auto"/>
        <w:lang w:bidi="he-IL"/>
      </w:rPr>
    </w:lvl>
    <w:lvl w:ilvl="1" w:tplc="BC1C1848" w:tentative="1">
      <w:start w:val="1"/>
      <w:numFmt w:val="bullet"/>
      <w:lvlText w:val="o"/>
      <w:lvlJc w:val="left"/>
      <w:pPr>
        <w:ind w:left="6458" w:hanging="360"/>
      </w:pPr>
      <w:rPr>
        <w:rFonts w:ascii="Courier New" w:hAnsi="Courier New" w:cs="Courier New" w:hint="default"/>
      </w:rPr>
    </w:lvl>
    <w:lvl w:ilvl="2" w:tplc="EAF2EF94" w:tentative="1">
      <w:start w:val="1"/>
      <w:numFmt w:val="bullet"/>
      <w:lvlText w:val=""/>
      <w:lvlJc w:val="left"/>
      <w:pPr>
        <w:ind w:left="7178" w:hanging="360"/>
      </w:pPr>
      <w:rPr>
        <w:rFonts w:ascii="Wingdings" w:hAnsi="Wingdings" w:hint="default"/>
      </w:rPr>
    </w:lvl>
    <w:lvl w:ilvl="3" w:tplc="C720CEC6" w:tentative="1">
      <w:start w:val="1"/>
      <w:numFmt w:val="bullet"/>
      <w:lvlText w:val=""/>
      <w:lvlJc w:val="left"/>
      <w:pPr>
        <w:ind w:left="7898" w:hanging="360"/>
      </w:pPr>
      <w:rPr>
        <w:rFonts w:ascii="Symbol" w:hAnsi="Symbol" w:hint="default"/>
      </w:rPr>
    </w:lvl>
    <w:lvl w:ilvl="4" w:tplc="FFB09F48" w:tentative="1">
      <w:start w:val="1"/>
      <w:numFmt w:val="bullet"/>
      <w:lvlText w:val="o"/>
      <w:lvlJc w:val="left"/>
      <w:pPr>
        <w:ind w:left="8618" w:hanging="360"/>
      </w:pPr>
      <w:rPr>
        <w:rFonts w:ascii="Courier New" w:hAnsi="Courier New" w:cs="Courier New" w:hint="default"/>
      </w:rPr>
    </w:lvl>
    <w:lvl w:ilvl="5" w:tplc="2B7E1072" w:tentative="1">
      <w:start w:val="1"/>
      <w:numFmt w:val="bullet"/>
      <w:lvlText w:val=""/>
      <w:lvlJc w:val="left"/>
      <w:pPr>
        <w:ind w:left="9338" w:hanging="360"/>
      </w:pPr>
      <w:rPr>
        <w:rFonts w:ascii="Wingdings" w:hAnsi="Wingdings" w:hint="default"/>
      </w:rPr>
    </w:lvl>
    <w:lvl w:ilvl="6" w:tplc="5E22AA60" w:tentative="1">
      <w:start w:val="1"/>
      <w:numFmt w:val="bullet"/>
      <w:lvlText w:val=""/>
      <w:lvlJc w:val="left"/>
      <w:pPr>
        <w:ind w:left="10058" w:hanging="360"/>
      </w:pPr>
      <w:rPr>
        <w:rFonts w:ascii="Symbol" w:hAnsi="Symbol" w:hint="default"/>
      </w:rPr>
    </w:lvl>
    <w:lvl w:ilvl="7" w:tplc="AE6CD804" w:tentative="1">
      <w:start w:val="1"/>
      <w:numFmt w:val="bullet"/>
      <w:lvlText w:val="o"/>
      <w:lvlJc w:val="left"/>
      <w:pPr>
        <w:ind w:left="10778" w:hanging="360"/>
      </w:pPr>
      <w:rPr>
        <w:rFonts w:ascii="Courier New" w:hAnsi="Courier New" w:cs="Courier New" w:hint="default"/>
      </w:rPr>
    </w:lvl>
    <w:lvl w:ilvl="8" w:tplc="8BF823B8" w:tentative="1">
      <w:start w:val="1"/>
      <w:numFmt w:val="bullet"/>
      <w:lvlText w:val=""/>
      <w:lvlJc w:val="left"/>
      <w:pPr>
        <w:ind w:left="11498" w:hanging="360"/>
      </w:pPr>
      <w:rPr>
        <w:rFonts w:ascii="Wingdings" w:hAnsi="Wingdings" w:hint="default"/>
      </w:rPr>
    </w:lvl>
  </w:abstractNum>
  <w:abstractNum w:abstractNumId="5" w15:restartNumberingAfterBreak="0">
    <w:nsid w:val="2A373DB8"/>
    <w:multiLevelType w:val="hybridMultilevel"/>
    <w:tmpl w:val="F9909B12"/>
    <w:lvl w:ilvl="0" w:tplc="9AD2F0BE">
      <w:start w:val="1"/>
      <w:numFmt w:val="bullet"/>
      <w:lvlText w:val=""/>
      <w:lvlJc w:val="left"/>
      <w:pPr>
        <w:ind w:left="720" w:hanging="360"/>
      </w:pPr>
      <w:rPr>
        <w:rFonts w:ascii="Symbol" w:hAnsi="Symbol" w:hint="default"/>
      </w:rPr>
    </w:lvl>
    <w:lvl w:ilvl="1" w:tplc="34C6F214" w:tentative="1">
      <w:start w:val="1"/>
      <w:numFmt w:val="bullet"/>
      <w:lvlText w:val="o"/>
      <w:lvlJc w:val="left"/>
      <w:pPr>
        <w:ind w:left="1440" w:hanging="360"/>
      </w:pPr>
      <w:rPr>
        <w:rFonts w:ascii="Courier New" w:hAnsi="Courier New" w:cs="Courier New" w:hint="default"/>
      </w:rPr>
    </w:lvl>
    <w:lvl w:ilvl="2" w:tplc="B1E8C652" w:tentative="1">
      <w:start w:val="1"/>
      <w:numFmt w:val="bullet"/>
      <w:lvlText w:val=""/>
      <w:lvlJc w:val="left"/>
      <w:pPr>
        <w:ind w:left="2160" w:hanging="360"/>
      </w:pPr>
      <w:rPr>
        <w:rFonts w:ascii="Wingdings" w:hAnsi="Wingdings" w:hint="default"/>
      </w:rPr>
    </w:lvl>
    <w:lvl w:ilvl="3" w:tplc="D86C3CCE" w:tentative="1">
      <w:start w:val="1"/>
      <w:numFmt w:val="bullet"/>
      <w:lvlText w:val=""/>
      <w:lvlJc w:val="left"/>
      <w:pPr>
        <w:ind w:left="2880" w:hanging="360"/>
      </w:pPr>
      <w:rPr>
        <w:rFonts w:ascii="Symbol" w:hAnsi="Symbol" w:hint="default"/>
      </w:rPr>
    </w:lvl>
    <w:lvl w:ilvl="4" w:tplc="01022AEC" w:tentative="1">
      <w:start w:val="1"/>
      <w:numFmt w:val="bullet"/>
      <w:lvlText w:val="o"/>
      <w:lvlJc w:val="left"/>
      <w:pPr>
        <w:ind w:left="3600" w:hanging="360"/>
      </w:pPr>
      <w:rPr>
        <w:rFonts w:ascii="Courier New" w:hAnsi="Courier New" w:cs="Courier New" w:hint="default"/>
      </w:rPr>
    </w:lvl>
    <w:lvl w:ilvl="5" w:tplc="1FB250AC" w:tentative="1">
      <w:start w:val="1"/>
      <w:numFmt w:val="bullet"/>
      <w:lvlText w:val=""/>
      <w:lvlJc w:val="left"/>
      <w:pPr>
        <w:ind w:left="4320" w:hanging="360"/>
      </w:pPr>
      <w:rPr>
        <w:rFonts w:ascii="Wingdings" w:hAnsi="Wingdings" w:hint="default"/>
      </w:rPr>
    </w:lvl>
    <w:lvl w:ilvl="6" w:tplc="637E2FCA" w:tentative="1">
      <w:start w:val="1"/>
      <w:numFmt w:val="bullet"/>
      <w:lvlText w:val=""/>
      <w:lvlJc w:val="left"/>
      <w:pPr>
        <w:ind w:left="5040" w:hanging="360"/>
      </w:pPr>
      <w:rPr>
        <w:rFonts w:ascii="Symbol" w:hAnsi="Symbol" w:hint="default"/>
      </w:rPr>
    </w:lvl>
    <w:lvl w:ilvl="7" w:tplc="C52EF4D0" w:tentative="1">
      <w:start w:val="1"/>
      <w:numFmt w:val="bullet"/>
      <w:lvlText w:val="o"/>
      <w:lvlJc w:val="left"/>
      <w:pPr>
        <w:ind w:left="5760" w:hanging="360"/>
      </w:pPr>
      <w:rPr>
        <w:rFonts w:ascii="Courier New" w:hAnsi="Courier New" w:cs="Courier New" w:hint="default"/>
      </w:rPr>
    </w:lvl>
    <w:lvl w:ilvl="8" w:tplc="6C7423D8" w:tentative="1">
      <w:start w:val="1"/>
      <w:numFmt w:val="bullet"/>
      <w:lvlText w:val=""/>
      <w:lvlJc w:val="left"/>
      <w:pPr>
        <w:ind w:left="6480" w:hanging="360"/>
      </w:pPr>
      <w:rPr>
        <w:rFonts w:ascii="Wingdings" w:hAnsi="Wingdings" w:hint="default"/>
      </w:rPr>
    </w:lvl>
  </w:abstractNum>
  <w:abstractNum w:abstractNumId="6" w15:restartNumberingAfterBreak="0">
    <w:nsid w:val="2E147A8E"/>
    <w:multiLevelType w:val="hybridMultilevel"/>
    <w:tmpl w:val="D70433F4"/>
    <w:lvl w:ilvl="0" w:tplc="E858136C">
      <w:start w:val="1"/>
      <w:numFmt w:val="bullet"/>
      <w:lvlText w:val=""/>
      <w:lvlJc w:val="left"/>
      <w:pPr>
        <w:ind w:left="720" w:hanging="360"/>
      </w:pPr>
      <w:rPr>
        <w:rFonts w:ascii="Symbol" w:hAnsi="Symbol" w:hint="default"/>
      </w:rPr>
    </w:lvl>
    <w:lvl w:ilvl="1" w:tplc="9A88D782" w:tentative="1">
      <w:start w:val="1"/>
      <w:numFmt w:val="bullet"/>
      <w:lvlText w:val="o"/>
      <w:lvlJc w:val="left"/>
      <w:pPr>
        <w:ind w:left="1440" w:hanging="360"/>
      </w:pPr>
      <w:rPr>
        <w:rFonts w:ascii="Courier New" w:hAnsi="Courier New" w:cs="Courier New" w:hint="default"/>
      </w:rPr>
    </w:lvl>
    <w:lvl w:ilvl="2" w:tplc="35821B56" w:tentative="1">
      <w:start w:val="1"/>
      <w:numFmt w:val="bullet"/>
      <w:lvlText w:val=""/>
      <w:lvlJc w:val="left"/>
      <w:pPr>
        <w:ind w:left="2160" w:hanging="360"/>
      </w:pPr>
      <w:rPr>
        <w:rFonts w:ascii="Wingdings" w:hAnsi="Wingdings" w:hint="default"/>
      </w:rPr>
    </w:lvl>
    <w:lvl w:ilvl="3" w:tplc="04661828" w:tentative="1">
      <w:start w:val="1"/>
      <w:numFmt w:val="bullet"/>
      <w:lvlText w:val=""/>
      <w:lvlJc w:val="left"/>
      <w:pPr>
        <w:ind w:left="2880" w:hanging="360"/>
      </w:pPr>
      <w:rPr>
        <w:rFonts w:ascii="Symbol" w:hAnsi="Symbol" w:hint="default"/>
      </w:rPr>
    </w:lvl>
    <w:lvl w:ilvl="4" w:tplc="1B26CA48" w:tentative="1">
      <w:start w:val="1"/>
      <w:numFmt w:val="bullet"/>
      <w:lvlText w:val="o"/>
      <w:lvlJc w:val="left"/>
      <w:pPr>
        <w:ind w:left="3600" w:hanging="360"/>
      </w:pPr>
      <w:rPr>
        <w:rFonts w:ascii="Courier New" w:hAnsi="Courier New" w:cs="Courier New" w:hint="default"/>
      </w:rPr>
    </w:lvl>
    <w:lvl w:ilvl="5" w:tplc="C730F6C8" w:tentative="1">
      <w:start w:val="1"/>
      <w:numFmt w:val="bullet"/>
      <w:lvlText w:val=""/>
      <w:lvlJc w:val="left"/>
      <w:pPr>
        <w:ind w:left="4320" w:hanging="360"/>
      </w:pPr>
      <w:rPr>
        <w:rFonts w:ascii="Wingdings" w:hAnsi="Wingdings" w:hint="default"/>
      </w:rPr>
    </w:lvl>
    <w:lvl w:ilvl="6" w:tplc="F6BC3622" w:tentative="1">
      <w:start w:val="1"/>
      <w:numFmt w:val="bullet"/>
      <w:lvlText w:val=""/>
      <w:lvlJc w:val="left"/>
      <w:pPr>
        <w:ind w:left="5040" w:hanging="360"/>
      </w:pPr>
      <w:rPr>
        <w:rFonts w:ascii="Symbol" w:hAnsi="Symbol" w:hint="default"/>
      </w:rPr>
    </w:lvl>
    <w:lvl w:ilvl="7" w:tplc="2CC03E38" w:tentative="1">
      <w:start w:val="1"/>
      <w:numFmt w:val="bullet"/>
      <w:lvlText w:val="o"/>
      <w:lvlJc w:val="left"/>
      <w:pPr>
        <w:ind w:left="5760" w:hanging="360"/>
      </w:pPr>
      <w:rPr>
        <w:rFonts w:ascii="Courier New" w:hAnsi="Courier New" w:cs="Courier New" w:hint="default"/>
      </w:rPr>
    </w:lvl>
    <w:lvl w:ilvl="8" w:tplc="73F0598A" w:tentative="1">
      <w:start w:val="1"/>
      <w:numFmt w:val="bullet"/>
      <w:lvlText w:val=""/>
      <w:lvlJc w:val="left"/>
      <w:pPr>
        <w:ind w:left="6480" w:hanging="360"/>
      </w:pPr>
      <w:rPr>
        <w:rFonts w:ascii="Wingdings" w:hAnsi="Wingdings" w:hint="default"/>
      </w:rPr>
    </w:lvl>
  </w:abstractNum>
  <w:abstractNum w:abstractNumId="7" w15:restartNumberingAfterBreak="0">
    <w:nsid w:val="2EB10071"/>
    <w:multiLevelType w:val="hybridMultilevel"/>
    <w:tmpl w:val="3DE85B52"/>
    <w:lvl w:ilvl="0" w:tplc="2988A346">
      <w:start w:val="1"/>
      <w:numFmt w:val="decimal"/>
      <w:lvlText w:val="%1."/>
      <w:lvlJc w:val="left"/>
      <w:pPr>
        <w:ind w:left="720" w:hanging="360"/>
      </w:pPr>
      <w:rPr>
        <w:rFonts w:hint="default"/>
      </w:rPr>
    </w:lvl>
    <w:lvl w:ilvl="1" w:tplc="2910B606" w:tentative="1">
      <w:start w:val="1"/>
      <w:numFmt w:val="lowerLetter"/>
      <w:lvlText w:val="%2."/>
      <w:lvlJc w:val="left"/>
      <w:pPr>
        <w:ind w:left="1440" w:hanging="360"/>
      </w:pPr>
    </w:lvl>
    <w:lvl w:ilvl="2" w:tplc="B14E92E2" w:tentative="1">
      <w:start w:val="1"/>
      <w:numFmt w:val="lowerRoman"/>
      <w:lvlText w:val="%3."/>
      <w:lvlJc w:val="right"/>
      <w:pPr>
        <w:ind w:left="2160" w:hanging="180"/>
      </w:pPr>
    </w:lvl>
    <w:lvl w:ilvl="3" w:tplc="5226CB90" w:tentative="1">
      <w:start w:val="1"/>
      <w:numFmt w:val="decimal"/>
      <w:lvlText w:val="%4."/>
      <w:lvlJc w:val="left"/>
      <w:pPr>
        <w:ind w:left="2880" w:hanging="360"/>
      </w:pPr>
    </w:lvl>
    <w:lvl w:ilvl="4" w:tplc="F4421782" w:tentative="1">
      <w:start w:val="1"/>
      <w:numFmt w:val="lowerLetter"/>
      <w:lvlText w:val="%5."/>
      <w:lvlJc w:val="left"/>
      <w:pPr>
        <w:ind w:left="3600" w:hanging="360"/>
      </w:pPr>
    </w:lvl>
    <w:lvl w:ilvl="5" w:tplc="1700CCE2" w:tentative="1">
      <w:start w:val="1"/>
      <w:numFmt w:val="lowerRoman"/>
      <w:lvlText w:val="%6."/>
      <w:lvlJc w:val="right"/>
      <w:pPr>
        <w:ind w:left="4320" w:hanging="180"/>
      </w:pPr>
    </w:lvl>
    <w:lvl w:ilvl="6" w:tplc="A7C00566" w:tentative="1">
      <w:start w:val="1"/>
      <w:numFmt w:val="decimal"/>
      <w:lvlText w:val="%7."/>
      <w:lvlJc w:val="left"/>
      <w:pPr>
        <w:ind w:left="5040" w:hanging="360"/>
      </w:pPr>
    </w:lvl>
    <w:lvl w:ilvl="7" w:tplc="546C2E1C" w:tentative="1">
      <w:start w:val="1"/>
      <w:numFmt w:val="lowerLetter"/>
      <w:lvlText w:val="%8."/>
      <w:lvlJc w:val="left"/>
      <w:pPr>
        <w:ind w:left="5760" w:hanging="360"/>
      </w:pPr>
    </w:lvl>
    <w:lvl w:ilvl="8" w:tplc="7834DB92" w:tentative="1">
      <w:start w:val="1"/>
      <w:numFmt w:val="lowerRoman"/>
      <w:lvlText w:val="%9."/>
      <w:lvlJc w:val="right"/>
      <w:pPr>
        <w:ind w:left="6480" w:hanging="180"/>
      </w:pPr>
    </w:lvl>
  </w:abstractNum>
  <w:abstractNum w:abstractNumId="8" w15:restartNumberingAfterBreak="0">
    <w:nsid w:val="32FB0917"/>
    <w:multiLevelType w:val="hybridMultilevel"/>
    <w:tmpl w:val="B1408230"/>
    <w:lvl w:ilvl="0" w:tplc="B1CAFDE2">
      <w:start w:val="1"/>
      <w:numFmt w:val="decimal"/>
      <w:lvlText w:val="%1."/>
      <w:lvlJc w:val="left"/>
      <w:pPr>
        <w:ind w:left="720" w:hanging="360"/>
      </w:pPr>
    </w:lvl>
    <w:lvl w:ilvl="1" w:tplc="689ED346" w:tentative="1">
      <w:start w:val="1"/>
      <w:numFmt w:val="lowerLetter"/>
      <w:lvlText w:val="%2."/>
      <w:lvlJc w:val="left"/>
      <w:pPr>
        <w:ind w:left="1440" w:hanging="360"/>
      </w:pPr>
    </w:lvl>
    <w:lvl w:ilvl="2" w:tplc="B1861394" w:tentative="1">
      <w:start w:val="1"/>
      <w:numFmt w:val="lowerRoman"/>
      <w:lvlText w:val="%3."/>
      <w:lvlJc w:val="right"/>
      <w:pPr>
        <w:ind w:left="2160" w:hanging="180"/>
      </w:pPr>
    </w:lvl>
    <w:lvl w:ilvl="3" w:tplc="70D8AEF2" w:tentative="1">
      <w:start w:val="1"/>
      <w:numFmt w:val="decimal"/>
      <w:lvlText w:val="%4."/>
      <w:lvlJc w:val="left"/>
      <w:pPr>
        <w:ind w:left="2880" w:hanging="360"/>
      </w:pPr>
    </w:lvl>
    <w:lvl w:ilvl="4" w:tplc="25848766" w:tentative="1">
      <w:start w:val="1"/>
      <w:numFmt w:val="lowerLetter"/>
      <w:lvlText w:val="%5."/>
      <w:lvlJc w:val="left"/>
      <w:pPr>
        <w:ind w:left="3600" w:hanging="360"/>
      </w:pPr>
    </w:lvl>
    <w:lvl w:ilvl="5" w:tplc="E7CADDC6" w:tentative="1">
      <w:start w:val="1"/>
      <w:numFmt w:val="lowerRoman"/>
      <w:lvlText w:val="%6."/>
      <w:lvlJc w:val="right"/>
      <w:pPr>
        <w:ind w:left="4320" w:hanging="180"/>
      </w:pPr>
    </w:lvl>
    <w:lvl w:ilvl="6" w:tplc="B150E940" w:tentative="1">
      <w:start w:val="1"/>
      <w:numFmt w:val="decimal"/>
      <w:lvlText w:val="%7."/>
      <w:lvlJc w:val="left"/>
      <w:pPr>
        <w:ind w:left="5040" w:hanging="360"/>
      </w:pPr>
    </w:lvl>
    <w:lvl w:ilvl="7" w:tplc="D946D038" w:tentative="1">
      <w:start w:val="1"/>
      <w:numFmt w:val="lowerLetter"/>
      <w:lvlText w:val="%8."/>
      <w:lvlJc w:val="left"/>
      <w:pPr>
        <w:ind w:left="5760" w:hanging="360"/>
      </w:pPr>
    </w:lvl>
    <w:lvl w:ilvl="8" w:tplc="930A6B88" w:tentative="1">
      <w:start w:val="1"/>
      <w:numFmt w:val="lowerRoman"/>
      <w:lvlText w:val="%9."/>
      <w:lvlJc w:val="right"/>
      <w:pPr>
        <w:ind w:left="6480" w:hanging="180"/>
      </w:pPr>
    </w:lvl>
  </w:abstractNum>
  <w:abstractNum w:abstractNumId="9" w15:restartNumberingAfterBreak="0">
    <w:nsid w:val="39A24CA1"/>
    <w:multiLevelType w:val="hybridMultilevel"/>
    <w:tmpl w:val="0E58C92E"/>
    <w:lvl w:ilvl="0" w:tplc="E16A58F0">
      <w:start w:val="1"/>
      <w:numFmt w:val="bullet"/>
      <w:lvlText w:val=""/>
      <w:lvlJc w:val="left"/>
      <w:pPr>
        <w:ind w:left="360" w:hanging="360"/>
      </w:pPr>
      <w:rPr>
        <w:rFonts w:ascii="Wingdings" w:hAnsi="Wingdings" w:hint="default"/>
        <w:color w:val="auto"/>
        <w:lang w:bidi="he-IL"/>
      </w:rPr>
    </w:lvl>
    <w:lvl w:ilvl="1" w:tplc="605866F4" w:tentative="1">
      <w:start w:val="1"/>
      <w:numFmt w:val="bullet"/>
      <w:lvlText w:val="o"/>
      <w:lvlJc w:val="left"/>
      <w:pPr>
        <w:ind w:left="1080" w:hanging="360"/>
      </w:pPr>
      <w:rPr>
        <w:rFonts w:ascii="Courier New" w:hAnsi="Courier New" w:cs="Courier New" w:hint="default"/>
      </w:rPr>
    </w:lvl>
    <w:lvl w:ilvl="2" w:tplc="272C2C6E" w:tentative="1">
      <w:start w:val="1"/>
      <w:numFmt w:val="bullet"/>
      <w:lvlText w:val=""/>
      <w:lvlJc w:val="left"/>
      <w:pPr>
        <w:ind w:left="1800" w:hanging="360"/>
      </w:pPr>
      <w:rPr>
        <w:rFonts w:ascii="Wingdings" w:hAnsi="Wingdings" w:hint="default"/>
      </w:rPr>
    </w:lvl>
    <w:lvl w:ilvl="3" w:tplc="BFCC9298" w:tentative="1">
      <w:start w:val="1"/>
      <w:numFmt w:val="bullet"/>
      <w:lvlText w:val=""/>
      <w:lvlJc w:val="left"/>
      <w:pPr>
        <w:ind w:left="2520" w:hanging="360"/>
      </w:pPr>
      <w:rPr>
        <w:rFonts w:ascii="Symbol" w:hAnsi="Symbol" w:hint="default"/>
      </w:rPr>
    </w:lvl>
    <w:lvl w:ilvl="4" w:tplc="42FE5758" w:tentative="1">
      <w:start w:val="1"/>
      <w:numFmt w:val="bullet"/>
      <w:lvlText w:val="o"/>
      <w:lvlJc w:val="left"/>
      <w:pPr>
        <w:ind w:left="3240" w:hanging="360"/>
      </w:pPr>
      <w:rPr>
        <w:rFonts w:ascii="Courier New" w:hAnsi="Courier New" w:cs="Courier New" w:hint="default"/>
      </w:rPr>
    </w:lvl>
    <w:lvl w:ilvl="5" w:tplc="5CA81BF2" w:tentative="1">
      <w:start w:val="1"/>
      <w:numFmt w:val="bullet"/>
      <w:lvlText w:val=""/>
      <w:lvlJc w:val="left"/>
      <w:pPr>
        <w:ind w:left="3960" w:hanging="360"/>
      </w:pPr>
      <w:rPr>
        <w:rFonts w:ascii="Wingdings" w:hAnsi="Wingdings" w:hint="default"/>
      </w:rPr>
    </w:lvl>
    <w:lvl w:ilvl="6" w:tplc="98EE881E" w:tentative="1">
      <w:start w:val="1"/>
      <w:numFmt w:val="bullet"/>
      <w:lvlText w:val=""/>
      <w:lvlJc w:val="left"/>
      <w:pPr>
        <w:ind w:left="4680" w:hanging="360"/>
      </w:pPr>
      <w:rPr>
        <w:rFonts w:ascii="Symbol" w:hAnsi="Symbol" w:hint="default"/>
      </w:rPr>
    </w:lvl>
    <w:lvl w:ilvl="7" w:tplc="4EA8D690" w:tentative="1">
      <w:start w:val="1"/>
      <w:numFmt w:val="bullet"/>
      <w:lvlText w:val="o"/>
      <w:lvlJc w:val="left"/>
      <w:pPr>
        <w:ind w:left="5400" w:hanging="360"/>
      </w:pPr>
      <w:rPr>
        <w:rFonts w:ascii="Courier New" w:hAnsi="Courier New" w:cs="Courier New" w:hint="default"/>
      </w:rPr>
    </w:lvl>
    <w:lvl w:ilvl="8" w:tplc="D702F5B2" w:tentative="1">
      <w:start w:val="1"/>
      <w:numFmt w:val="bullet"/>
      <w:lvlText w:val=""/>
      <w:lvlJc w:val="left"/>
      <w:pPr>
        <w:ind w:left="6120" w:hanging="360"/>
      </w:pPr>
      <w:rPr>
        <w:rFonts w:ascii="Wingdings" w:hAnsi="Wingdings" w:hint="default"/>
      </w:rPr>
    </w:lvl>
  </w:abstractNum>
  <w:abstractNum w:abstractNumId="10" w15:restartNumberingAfterBreak="0">
    <w:nsid w:val="39BD5462"/>
    <w:multiLevelType w:val="hybridMultilevel"/>
    <w:tmpl w:val="708412F4"/>
    <w:lvl w:ilvl="0" w:tplc="D980821C">
      <w:start w:val="1"/>
      <w:numFmt w:val="bullet"/>
      <w:lvlText w:val=""/>
      <w:lvlJc w:val="left"/>
      <w:pPr>
        <w:ind w:left="360" w:hanging="360"/>
      </w:pPr>
      <w:rPr>
        <w:rFonts w:ascii="Symbol" w:hAnsi="Symbol" w:hint="default"/>
        <w:lang w:bidi="he-IL"/>
      </w:rPr>
    </w:lvl>
    <w:lvl w:ilvl="1" w:tplc="CA360FC8" w:tentative="1">
      <w:start w:val="1"/>
      <w:numFmt w:val="bullet"/>
      <w:lvlText w:val="o"/>
      <w:lvlJc w:val="left"/>
      <w:pPr>
        <w:ind w:left="1080" w:hanging="360"/>
      </w:pPr>
      <w:rPr>
        <w:rFonts w:ascii="Courier New" w:hAnsi="Courier New" w:cs="Courier New" w:hint="default"/>
      </w:rPr>
    </w:lvl>
    <w:lvl w:ilvl="2" w:tplc="AE520B90" w:tentative="1">
      <w:start w:val="1"/>
      <w:numFmt w:val="bullet"/>
      <w:lvlText w:val=""/>
      <w:lvlJc w:val="left"/>
      <w:pPr>
        <w:ind w:left="1800" w:hanging="360"/>
      </w:pPr>
      <w:rPr>
        <w:rFonts w:ascii="Wingdings" w:hAnsi="Wingdings" w:hint="default"/>
      </w:rPr>
    </w:lvl>
    <w:lvl w:ilvl="3" w:tplc="18D2AE42" w:tentative="1">
      <w:start w:val="1"/>
      <w:numFmt w:val="bullet"/>
      <w:lvlText w:val=""/>
      <w:lvlJc w:val="left"/>
      <w:pPr>
        <w:ind w:left="2520" w:hanging="360"/>
      </w:pPr>
      <w:rPr>
        <w:rFonts w:ascii="Symbol" w:hAnsi="Symbol" w:hint="default"/>
      </w:rPr>
    </w:lvl>
    <w:lvl w:ilvl="4" w:tplc="C196541C" w:tentative="1">
      <w:start w:val="1"/>
      <w:numFmt w:val="bullet"/>
      <w:lvlText w:val="o"/>
      <w:lvlJc w:val="left"/>
      <w:pPr>
        <w:ind w:left="3240" w:hanging="360"/>
      </w:pPr>
      <w:rPr>
        <w:rFonts w:ascii="Courier New" w:hAnsi="Courier New" w:cs="Courier New" w:hint="default"/>
      </w:rPr>
    </w:lvl>
    <w:lvl w:ilvl="5" w:tplc="2D8CC9CA" w:tentative="1">
      <w:start w:val="1"/>
      <w:numFmt w:val="bullet"/>
      <w:lvlText w:val=""/>
      <w:lvlJc w:val="left"/>
      <w:pPr>
        <w:ind w:left="3960" w:hanging="360"/>
      </w:pPr>
      <w:rPr>
        <w:rFonts w:ascii="Wingdings" w:hAnsi="Wingdings" w:hint="default"/>
      </w:rPr>
    </w:lvl>
    <w:lvl w:ilvl="6" w:tplc="F27C183C" w:tentative="1">
      <w:start w:val="1"/>
      <w:numFmt w:val="bullet"/>
      <w:lvlText w:val=""/>
      <w:lvlJc w:val="left"/>
      <w:pPr>
        <w:ind w:left="4680" w:hanging="360"/>
      </w:pPr>
      <w:rPr>
        <w:rFonts w:ascii="Symbol" w:hAnsi="Symbol" w:hint="default"/>
      </w:rPr>
    </w:lvl>
    <w:lvl w:ilvl="7" w:tplc="0B5E702C" w:tentative="1">
      <w:start w:val="1"/>
      <w:numFmt w:val="bullet"/>
      <w:lvlText w:val="o"/>
      <w:lvlJc w:val="left"/>
      <w:pPr>
        <w:ind w:left="5400" w:hanging="360"/>
      </w:pPr>
      <w:rPr>
        <w:rFonts w:ascii="Courier New" w:hAnsi="Courier New" w:cs="Courier New" w:hint="default"/>
      </w:rPr>
    </w:lvl>
    <w:lvl w:ilvl="8" w:tplc="C8BC5778" w:tentative="1">
      <w:start w:val="1"/>
      <w:numFmt w:val="bullet"/>
      <w:lvlText w:val=""/>
      <w:lvlJc w:val="left"/>
      <w:pPr>
        <w:ind w:left="6120" w:hanging="360"/>
      </w:pPr>
      <w:rPr>
        <w:rFonts w:ascii="Wingdings" w:hAnsi="Wingdings" w:hint="default"/>
      </w:rPr>
    </w:lvl>
  </w:abstractNum>
  <w:abstractNum w:abstractNumId="11" w15:restartNumberingAfterBreak="0">
    <w:nsid w:val="46AF6B69"/>
    <w:multiLevelType w:val="hybridMultilevel"/>
    <w:tmpl w:val="5CAA719C"/>
    <w:lvl w:ilvl="0" w:tplc="7A72CC26">
      <w:start w:val="1"/>
      <w:numFmt w:val="bullet"/>
      <w:lvlText w:val=""/>
      <w:lvlJc w:val="left"/>
      <w:pPr>
        <w:ind w:left="360" w:hanging="360"/>
      </w:pPr>
      <w:rPr>
        <w:rFonts w:ascii="Symbol" w:hAnsi="Symbol" w:hint="default"/>
      </w:rPr>
    </w:lvl>
    <w:lvl w:ilvl="1" w:tplc="887EA93C" w:tentative="1">
      <w:start w:val="1"/>
      <w:numFmt w:val="bullet"/>
      <w:lvlText w:val="o"/>
      <w:lvlJc w:val="left"/>
      <w:pPr>
        <w:ind w:left="1440" w:hanging="360"/>
      </w:pPr>
      <w:rPr>
        <w:rFonts w:ascii="Courier New" w:hAnsi="Courier New" w:cs="Courier New" w:hint="default"/>
      </w:rPr>
    </w:lvl>
    <w:lvl w:ilvl="2" w:tplc="FDD8CDF2" w:tentative="1">
      <w:start w:val="1"/>
      <w:numFmt w:val="bullet"/>
      <w:lvlText w:val=""/>
      <w:lvlJc w:val="left"/>
      <w:pPr>
        <w:ind w:left="2160" w:hanging="360"/>
      </w:pPr>
      <w:rPr>
        <w:rFonts w:ascii="Wingdings" w:hAnsi="Wingdings" w:hint="default"/>
      </w:rPr>
    </w:lvl>
    <w:lvl w:ilvl="3" w:tplc="63BA52AC" w:tentative="1">
      <w:start w:val="1"/>
      <w:numFmt w:val="bullet"/>
      <w:lvlText w:val=""/>
      <w:lvlJc w:val="left"/>
      <w:pPr>
        <w:ind w:left="2880" w:hanging="360"/>
      </w:pPr>
      <w:rPr>
        <w:rFonts w:ascii="Symbol" w:hAnsi="Symbol" w:hint="default"/>
      </w:rPr>
    </w:lvl>
    <w:lvl w:ilvl="4" w:tplc="1B4208EC" w:tentative="1">
      <w:start w:val="1"/>
      <w:numFmt w:val="bullet"/>
      <w:lvlText w:val="o"/>
      <w:lvlJc w:val="left"/>
      <w:pPr>
        <w:ind w:left="3600" w:hanging="360"/>
      </w:pPr>
      <w:rPr>
        <w:rFonts w:ascii="Courier New" w:hAnsi="Courier New" w:cs="Courier New" w:hint="default"/>
      </w:rPr>
    </w:lvl>
    <w:lvl w:ilvl="5" w:tplc="938E4836" w:tentative="1">
      <w:start w:val="1"/>
      <w:numFmt w:val="bullet"/>
      <w:lvlText w:val=""/>
      <w:lvlJc w:val="left"/>
      <w:pPr>
        <w:ind w:left="4320" w:hanging="360"/>
      </w:pPr>
      <w:rPr>
        <w:rFonts w:ascii="Wingdings" w:hAnsi="Wingdings" w:hint="default"/>
      </w:rPr>
    </w:lvl>
    <w:lvl w:ilvl="6" w:tplc="AF6C43EE" w:tentative="1">
      <w:start w:val="1"/>
      <w:numFmt w:val="bullet"/>
      <w:lvlText w:val=""/>
      <w:lvlJc w:val="left"/>
      <w:pPr>
        <w:ind w:left="5040" w:hanging="360"/>
      </w:pPr>
      <w:rPr>
        <w:rFonts w:ascii="Symbol" w:hAnsi="Symbol" w:hint="default"/>
      </w:rPr>
    </w:lvl>
    <w:lvl w:ilvl="7" w:tplc="8146E4D6" w:tentative="1">
      <w:start w:val="1"/>
      <w:numFmt w:val="bullet"/>
      <w:lvlText w:val="o"/>
      <w:lvlJc w:val="left"/>
      <w:pPr>
        <w:ind w:left="5760" w:hanging="360"/>
      </w:pPr>
      <w:rPr>
        <w:rFonts w:ascii="Courier New" w:hAnsi="Courier New" w:cs="Courier New" w:hint="default"/>
      </w:rPr>
    </w:lvl>
    <w:lvl w:ilvl="8" w:tplc="64C2069C" w:tentative="1">
      <w:start w:val="1"/>
      <w:numFmt w:val="bullet"/>
      <w:lvlText w:val=""/>
      <w:lvlJc w:val="left"/>
      <w:pPr>
        <w:ind w:left="6480" w:hanging="360"/>
      </w:pPr>
      <w:rPr>
        <w:rFonts w:ascii="Wingdings" w:hAnsi="Wingdings" w:hint="default"/>
      </w:rPr>
    </w:lvl>
  </w:abstractNum>
  <w:abstractNum w:abstractNumId="12" w15:restartNumberingAfterBreak="0">
    <w:nsid w:val="4BAD716E"/>
    <w:multiLevelType w:val="hybridMultilevel"/>
    <w:tmpl w:val="111011BA"/>
    <w:lvl w:ilvl="0" w:tplc="1ABA9C48">
      <w:numFmt w:val="bullet"/>
      <w:pStyle w:val="-"/>
      <w:lvlText w:val=""/>
      <w:lvlJc w:val="left"/>
      <w:pPr>
        <w:ind w:left="720" w:hanging="360"/>
      </w:pPr>
      <w:rPr>
        <w:rFonts w:ascii="Symbol" w:eastAsia="Calibri" w:hAnsi="Symbol" w:cs="Gisha" w:hint="default"/>
      </w:rPr>
    </w:lvl>
    <w:lvl w:ilvl="1" w:tplc="15FA9592" w:tentative="1">
      <w:start w:val="1"/>
      <w:numFmt w:val="bullet"/>
      <w:lvlText w:val="o"/>
      <w:lvlJc w:val="left"/>
      <w:pPr>
        <w:ind w:left="1440" w:hanging="360"/>
      </w:pPr>
      <w:rPr>
        <w:rFonts w:ascii="Courier New" w:hAnsi="Courier New" w:cs="Courier New" w:hint="default"/>
      </w:rPr>
    </w:lvl>
    <w:lvl w:ilvl="2" w:tplc="780003AA" w:tentative="1">
      <w:start w:val="1"/>
      <w:numFmt w:val="bullet"/>
      <w:lvlText w:val=""/>
      <w:lvlJc w:val="left"/>
      <w:pPr>
        <w:ind w:left="2160" w:hanging="360"/>
      </w:pPr>
      <w:rPr>
        <w:rFonts w:ascii="Wingdings" w:hAnsi="Wingdings" w:hint="default"/>
      </w:rPr>
    </w:lvl>
    <w:lvl w:ilvl="3" w:tplc="09C62B88" w:tentative="1">
      <w:start w:val="1"/>
      <w:numFmt w:val="bullet"/>
      <w:lvlText w:val=""/>
      <w:lvlJc w:val="left"/>
      <w:pPr>
        <w:ind w:left="2880" w:hanging="360"/>
      </w:pPr>
      <w:rPr>
        <w:rFonts w:ascii="Symbol" w:hAnsi="Symbol" w:hint="default"/>
      </w:rPr>
    </w:lvl>
    <w:lvl w:ilvl="4" w:tplc="789C8852" w:tentative="1">
      <w:start w:val="1"/>
      <w:numFmt w:val="bullet"/>
      <w:lvlText w:val="o"/>
      <w:lvlJc w:val="left"/>
      <w:pPr>
        <w:ind w:left="3600" w:hanging="360"/>
      </w:pPr>
      <w:rPr>
        <w:rFonts w:ascii="Courier New" w:hAnsi="Courier New" w:cs="Courier New" w:hint="default"/>
      </w:rPr>
    </w:lvl>
    <w:lvl w:ilvl="5" w:tplc="587CF5B2" w:tentative="1">
      <w:start w:val="1"/>
      <w:numFmt w:val="bullet"/>
      <w:lvlText w:val=""/>
      <w:lvlJc w:val="left"/>
      <w:pPr>
        <w:ind w:left="4320" w:hanging="360"/>
      </w:pPr>
      <w:rPr>
        <w:rFonts w:ascii="Wingdings" w:hAnsi="Wingdings" w:hint="default"/>
      </w:rPr>
    </w:lvl>
    <w:lvl w:ilvl="6" w:tplc="6E540076" w:tentative="1">
      <w:start w:val="1"/>
      <w:numFmt w:val="bullet"/>
      <w:lvlText w:val=""/>
      <w:lvlJc w:val="left"/>
      <w:pPr>
        <w:ind w:left="5040" w:hanging="360"/>
      </w:pPr>
      <w:rPr>
        <w:rFonts w:ascii="Symbol" w:hAnsi="Symbol" w:hint="default"/>
      </w:rPr>
    </w:lvl>
    <w:lvl w:ilvl="7" w:tplc="EC32E122" w:tentative="1">
      <w:start w:val="1"/>
      <w:numFmt w:val="bullet"/>
      <w:lvlText w:val="o"/>
      <w:lvlJc w:val="left"/>
      <w:pPr>
        <w:ind w:left="5760" w:hanging="360"/>
      </w:pPr>
      <w:rPr>
        <w:rFonts w:ascii="Courier New" w:hAnsi="Courier New" w:cs="Courier New" w:hint="default"/>
      </w:rPr>
    </w:lvl>
    <w:lvl w:ilvl="8" w:tplc="63EA88E8" w:tentative="1">
      <w:start w:val="1"/>
      <w:numFmt w:val="bullet"/>
      <w:lvlText w:val=""/>
      <w:lvlJc w:val="left"/>
      <w:pPr>
        <w:ind w:left="6480" w:hanging="360"/>
      </w:pPr>
      <w:rPr>
        <w:rFonts w:ascii="Wingdings" w:hAnsi="Wingdings" w:hint="default"/>
      </w:rPr>
    </w:lvl>
  </w:abstractNum>
  <w:abstractNum w:abstractNumId="13" w15:restartNumberingAfterBreak="0">
    <w:nsid w:val="4D1A222E"/>
    <w:multiLevelType w:val="hybridMultilevel"/>
    <w:tmpl w:val="F17E2968"/>
    <w:lvl w:ilvl="0" w:tplc="31DE98F4">
      <w:start w:val="1"/>
      <w:numFmt w:val="bullet"/>
      <w:lvlText w:val=""/>
      <w:lvlJc w:val="left"/>
      <w:pPr>
        <w:ind w:left="720" w:hanging="360"/>
      </w:pPr>
      <w:rPr>
        <w:rFonts w:ascii="Symbol" w:hAnsi="Symbol" w:hint="default"/>
      </w:rPr>
    </w:lvl>
    <w:lvl w:ilvl="1" w:tplc="7130D7BA" w:tentative="1">
      <w:start w:val="1"/>
      <w:numFmt w:val="bullet"/>
      <w:lvlText w:val="o"/>
      <w:lvlJc w:val="left"/>
      <w:pPr>
        <w:ind w:left="1440" w:hanging="360"/>
      </w:pPr>
      <w:rPr>
        <w:rFonts w:ascii="Courier New" w:hAnsi="Courier New" w:cs="Courier New" w:hint="default"/>
      </w:rPr>
    </w:lvl>
    <w:lvl w:ilvl="2" w:tplc="88FA7F8A" w:tentative="1">
      <w:start w:val="1"/>
      <w:numFmt w:val="bullet"/>
      <w:lvlText w:val=""/>
      <w:lvlJc w:val="left"/>
      <w:pPr>
        <w:ind w:left="2160" w:hanging="360"/>
      </w:pPr>
      <w:rPr>
        <w:rFonts w:ascii="Wingdings" w:hAnsi="Wingdings" w:hint="default"/>
      </w:rPr>
    </w:lvl>
    <w:lvl w:ilvl="3" w:tplc="4D6CA186" w:tentative="1">
      <w:start w:val="1"/>
      <w:numFmt w:val="bullet"/>
      <w:lvlText w:val=""/>
      <w:lvlJc w:val="left"/>
      <w:pPr>
        <w:ind w:left="2880" w:hanging="360"/>
      </w:pPr>
      <w:rPr>
        <w:rFonts w:ascii="Symbol" w:hAnsi="Symbol" w:hint="default"/>
      </w:rPr>
    </w:lvl>
    <w:lvl w:ilvl="4" w:tplc="0BA2B78A" w:tentative="1">
      <w:start w:val="1"/>
      <w:numFmt w:val="bullet"/>
      <w:lvlText w:val="o"/>
      <w:lvlJc w:val="left"/>
      <w:pPr>
        <w:ind w:left="3600" w:hanging="360"/>
      </w:pPr>
      <w:rPr>
        <w:rFonts w:ascii="Courier New" w:hAnsi="Courier New" w:cs="Courier New" w:hint="default"/>
      </w:rPr>
    </w:lvl>
    <w:lvl w:ilvl="5" w:tplc="A2981EC2" w:tentative="1">
      <w:start w:val="1"/>
      <w:numFmt w:val="bullet"/>
      <w:lvlText w:val=""/>
      <w:lvlJc w:val="left"/>
      <w:pPr>
        <w:ind w:left="4320" w:hanging="360"/>
      </w:pPr>
      <w:rPr>
        <w:rFonts w:ascii="Wingdings" w:hAnsi="Wingdings" w:hint="default"/>
      </w:rPr>
    </w:lvl>
    <w:lvl w:ilvl="6" w:tplc="82E631AC" w:tentative="1">
      <w:start w:val="1"/>
      <w:numFmt w:val="bullet"/>
      <w:lvlText w:val=""/>
      <w:lvlJc w:val="left"/>
      <w:pPr>
        <w:ind w:left="5040" w:hanging="360"/>
      </w:pPr>
      <w:rPr>
        <w:rFonts w:ascii="Symbol" w:hAnsi="Symbol" w:hint="default"/>
      </w:rPr>
    </w:lvl>
    <w:lvl w:ilvl="7" w:tplc="FBDAA23C" w:tentative="1">
      <w:start w:val="1"/>
      <w:numFmt w:val="bullet"/>
      <w:lvlText w:val="o"/>
      <w:lvlJc w:val="left"/>
      <w:pPr>
        <w:ind w:left="5760" w:hanging="360"/>
      </w:pPr>
      <w:rPr>
        <w:rFonts w:ascii="Courier New" w:hAnsi="Courier New" w:cs="Courier New" w:hint="default"/>
      </w:rPr>
    </w:lvl>
    <w:lvl w:ilvl="8" w:tplc="7960CF66" w:tentative="1">
      <w:start w:val="1"/>
      <w:numFmt w:val="bullet"/>
      <w:lvlText w:val=""/>
      <w:lvlJc w:val="left"/>
      <w:pPr>
        <w:ind w:left="6480" w:hanging="360"/>
      </w:pPr>
      <w:rPr>
        <w:rFonts w:ascii="Wingdings" w:hAnsi="Wingdings" w:hint="default"/>
      </w:rPr>
    </w:lvl>
  </w:abstractNum>
  <w:abstractNum w:abstractNumId="14" w15:restartNumberingAfterBreak="0">
    <w:nsid w:val="503D6A5D"/>
    <w:multiLevelType w:val="hybridMultilevel"/>
    <w:tmpl w:val="7BAE4FBC"/>
    <w:lvl w:ilvl="0" w:tplc="2BE2CE62">
      <w:start w:val="1"/>
      <w:numFmt w:val="bullet"/>
      <w:lvlText w:val=""/>
      <w:lvlJc w:val="left"/>
      <w:pPr>
        <w:ind w:left="720" w:hanging="360"/>
      </w:pPr>
      <w:rPr>
        <w:rFonts w:ascii="Symbol" w:hAnsi="Symbol" w:hint="default"/>
      </w:rPr>
    </w:lvl>
    <w:lvl w:ilvl="1" w:tplc="FF7E18DC" w:tentative="1">
      <w:start w:val="1"/>
      <w:numFmt w:val="bullet"/>
      <w:lvlText w:val="o"/>
      <w:lvlJc w:val="left"/>
      <w:pPr>
        <w:ind w:left="1440" w:hanging="360"/>
      </w:pPr>
      <w:rPr>
        <w:rFonts w:ascii="Courier New" w:hAnsi="Courier New" w:cs="Courier New" w:hint="default"/>
      </w:rPr>
    </w:lvl>
    <w:lvl w:ilvl="2" w:tplc="359875EC" w:tentative="1">
      <w:start w:val="1"/>
      <w:numFmt w:val="bullet"/>
      <w:lvlText w:val=""/>
      <w:lvlJc w:val="left"/>
      <w:pPr>
        <w:ind w:left="2160" w:hanging="360"/>
      </w:pPr>
      <w:rPr>
        <w:rFonts w:ascii="Wingdings" w:hAnsi="Wingdings" w:hint="default"/>
      </w:rPr>
    </w:lvl>
    <w:lvl w:ilvl="3" w:tplc="42D8CB7E" w:tentative="1">
      <w:start w:val="1"/>
      <w:numFmt w:val="bullet"/>
      <w:lvlText w:val=""/>
      <w:lvlJc w:val="left"/>
      <w:pPr>
        <w:ind w:left="2880" w:hanging="360"/>
      </w:pPr>
      <w:rPr>
        <w:rFonts w:ascii="Symbol" w:hAnsi="Symbol" w:hint="default"/>
      </w:rPr>
    </w:lvl>
    <w:lvl w:ilvl="4" w:tplc="2BB87C7C" w:tentative="1">
      <w:start w:val="1"/>
      <w:numFmt w:val="bullet"/>
      <w:lvlText w:val="o"/>
      <w:lvlJc w:val="left"/>
      <w:pPr>
        <w:ind w:left="3600" w:hanging="360"/>
      </w:pPr>
      <w:rPr>
        <w:rFonts w:ascii="Courier New" w:hAnsi="Courier New" w:cs="Courier New" w:hint="default"/>
      </w:rPr>
    </w:lvl>
    <w:lvl w:ilvl="5" w:tplc="17B82EF6" w:tentative="1">
      <w:start w:val="1"/>
      <w:numFmt w:val="bullet"/>
      <w:lvlText w:val=""/>
      <w:lvlJc w:val="left"/>
      <w:pPr>
        <w:ind w:left="4320" w:hanging="360"/>
      </w:pPr>
      <w:rPr>
        <w:rFonts w:ascii="Wingdings" w:hAnsi="Wingdings" w:hint="default"/>
      </w:rPr>
    </w:lvl>
    <w:lvl w:ilvl="6" w:tplc="0410112C" w:tentative="1">
      <w:start w:val="1"/>
      <w:numFmt w:val="bullet"/>
      <w:lvlText w:val=""/>
      <w:lvlJc w:val="left"/>
      <w:pPr>
        <w:ind w:left="5040" w:hanging="360"/>
      </w:pPr>
      <w:rPr>
        <w:rFonts w:ascii="Symbol" w:hAnsi="Symbol" w:hint="default"/>
      </w:rPr>
    </w:lvl>
    <w:lvl w:ilvl="7" w:tplc="04440C5E" w:tentative="1">
      <w:start w:val="1"/>
      <w:numFmt w:val="bullet"/>
      <w:lvlText w:val="o"/>
      <w:lvlJc w:val="left"/>
      <w:pPr>
        <w:ind w:left="5760" w:hanging="360"/>
      </w:pPr>
      <w:rPr>
        <w:rFonts w:ascii="Courier New" w:hAnsi="Courier New" w:cs="Courier New" w:hint="default"/>
      </w:rPr>
    </w:lvl>
    <w:lvl w:ilvl="8" w:tplc="E5187FF6" w:tentative="1">
      <w:start w:val="1"/>
      <w:numFmt w:val="bullet"/>
      <w:lvlText w:val=""/>
      <w:lvlJc w:val="left"/>
      <w:pPr>
        <w:ind w:left="6480" w:hanging="360"/>
      </w:pPr>
      <w:rPr>
        <w:rFonts w:ascii="Wingdings" w:hAnsi="Wingdings" w:hint="default"/>
      </w:rPr>
    </w:lvl>
  </w:abstractNum>
  <w:abstractNum w:abstractNumId="15" w15:restartNumberingAfterBreak="0">
    <w:nsid w:val="51B25501"/>
    <w:multiLevelType w:val="hybridMultilevel"/>
    <w:tmpl w:val="B5CE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E6132"/>
    <w:multiLevelType w:val="hybridMultilevel"/>
    <w:tmpl w:val="BC06C67A"/>
    <w:lvl w:ilvl="0" w:tplc="86F272B8">
      <w:start w:val="1"/>
      <w:numFmt w:val="decimal"/>
      <w:lvlText w:val="%1."/>
      <w:lvlJc w:val="left"/>
      <w:pPr>
        <w:ind w:left="720" w:hanging="360"/>
      </w:pPr>
      <w:rPr>
        <w:rFonts w:hint="default"/>
      </w:rPr>
    </w:lvl>
    <w:lvl w:ilvl="1" w:tplc="87B80304" w:tentative="1">
      <w:start w:val="1"/>
      <w:numFmt w:val="lowerLetter"/>
      <w:lvlText w:val="%2."/>
      <w:lvlJc w:val="left"/>
      <w:pPr>
        <w:ind w:left="1440" w:hanging="360"/>
      </w:pPr>
    </w:lvl>
    <w:lvl w:ilvl="2" w:tplc="224C2EF2" w:tentative="1">
      <w:start w:val="1"/>
      <w:numFmt w:val="lowerRoman"/>
      <w:lvlText w:val="%3."/>
      <w:lvlJc w:val="right"/>
      <w:pPr>
        <w:ind w:left="2160" w:hanging="180"/>
      </w:pPr>
    </w:lvl>
    <w:lvl w:ilvl="3" w:tplc="4A6A42E8" w:tentative="1">
      <w:start w:val="1"/>
      <w:numFmt w:val="decimal"/>
      <w:lvlText w:val="%4."/>
      <w:lvlJc w:val="left"/>
      <w:pPr>
        <w:ind w:left="2880" w:hanging="360"/>
      </w:pPr>
    </w:lvl>
    <w:lvl w:ilvl="4" w:tplc="27147752" w:tentative="1">
      <w:start w:val="1"/>
      <w:numFmt w:val="lowerLetter"/>
      <w:lvlText w:val="%5."/>
      <w:lvlJc w:val="left"/>
      <w:pPr>
        <w:ind w:left="3600" w:hanging="360"/>
      </w:pPr>
    </w:lvl>
    <w:lvl w:ilvl="5" w:tplc="150E4092" w:tentative="1">
      <w:start w:val="1"/>
      <w:numFmt w:val="lowerRoman"/>
      <w:lvlText w:val="%6."/>
      <w:lvlJc w:val="right"/>
      <w:pPr>
        <w:ind w:left="4320" w:hanging="180"/>
      </w:pPr>
    </w:lvl>
    <w:lvl w:ilvl="6" w:tplc="763A26CE" w:tentative="1">
      <w:start w:val="1"/>
      <w:numFmt w:val="decimal"/>
      <w:lvlText w:val="%7."/>
      <w:lvlJc w:val="left"/>
      <w:pPr>
        <w:ind w:left="5040" w:hanging="360"/>
      </w:pPr>
    </w:lvl>
    <w:lvl w:ilvl="7" w:tplc="2A5EE3FA" w:tentative="1">
      <w:start w:val="1"/>
      <w:numFmt w:val="lowerLetter"/>
      <w:lvlText w:val="%8."/>
      <w:lvlJc w:val="left"/>
      <w:pPr>
        <w:ind w:left="5760" w:hanging="360"/>
      </w:pPr>
    </w:lvl>
    <w:lvl w:ilvl="8" w:tplc="69AA3A4C" w:tentative="1">
      <w:start w:val="1"/>
      <w:numFmt w:val="lowerRoman"/>
      <w:lvlText w:val="%9."/>
      <w:lvlJc w:val="right"/>
      <w:pPr>
        <w:ind w:left="6480" w:hanging="180"/>
      </w:pPr>
    </w:lvl>
  </w:abstractNum>
  <w:abstractNum w:abstractNumId="17" w15:restartNumberingAfterBreak="0">
    <w:nsid w:val="5EE948B4"/>
    <w:multiLevelType w:val="hybridMultilevel"/>
    <w:tmpl w:val="B1408230"/>
    <w:lvl w:ilvl="0" w:tplc="3CAE2B72">
      <w:start w:val="1"/>
      <w:numFmt w:val="decimal"/>
      <w:lvlText w:val="%1."/>
      <w:lvlJc w:val="left"/>
      <w:pPr>
        <w:ind w:left="720" w:hanging="360"/>
      </w:pPr>
    </w:lvl>
    <w:lvl w:ilvl="1" w:tplc="3A7C262C" w:tentative="1">
      <w:start w:val="1"/>
      <w:numFmt w:val="lowerLetter"/>
      <w:lvlText w:val="%2."/>
      <w:lvlJc w:val="left"/>
      <w:pPr>
        <w:ind w:left="1440" w:hanging="360"/>
      </w:pPr>
    </w:lvl>
    <w:lvl w:ilvl="2" w:tplc="DECA84F2" w:tentative="1">
      <w:start w:val="1"/>
      <w:numFmt w:val="lowerRoman"/>
      <w:lvlText w:val="%3."/>
      <w:lvlJc w:val="right"/>
      <w:pPr>
        <w:ind w:left="2160" w:hanging="180"/>
      </w:pPr>
    </w:lvl>
    <w:lvl w:ilvl="3" w:tplc="CF0C8996" w:tentative="1">
      <w:start w:val="1"/>
      <w:numFmt w:val="decimal"/>
      <w:lvlText w:val="%4."/>
      <w:lvlJc w:val="left"/>
      <w:pPr>
        <w:ind w:left="2880" w:hanging="360"/>
      </w:pPr>
    </w:lvl>
    <w:lvl w:ilvl="4" w:tplc="B7747244" w:tentative="1">
      <w:start w:val="1"/>
      <w:numFmt w:val="lowerLetter"/>
      <w:lvlText w:val="%5."/>
      <w:lvlJc w:val="left"/>
      <w:pPr>
        <w:ind w:left="3600" w:hanging="360"/>
      </w:pPr>
    </w:lvl>
    <w:lvl w:ilvl="5" w:tplc="2404239A" w:tentative="1">
      <w:start w:val="1"/>
      <w:numFmt w:val="lowerRoman"/>
      <w:lvlText w:val="%6."/>
      <w:lvlJc w:val="right"/>
      <w:pPr>
        <w:ind w:left="4320" w:hanging="180"/>
      </w:pPr>
    </w:lvl>
    <w:lvl w:ilvl="6" w:tplc="551EED38" w:tentative="1">
      <w:start w:val="1"/>
      <w:numFmt w:val="decimal"/>
      <w:lvlText w:val="%7."/>
      <w:lvlJc w:val="left"/>
      <w:pPr>
        <w:ind w:left="5040" w:hanging="360"/>
      </w:pPr>
    </w:lvl>
    <w:lvl w:ilvl="7" w:tplc="23D89444" w:tentative="1">
      <w:start w:val="1"/>
      <w:numFmt w:val="lowerLetter"/>
      <w:lvlText w:val="%8."/>
      <w:lvlJc w:val="left"/>
      <w:pPr>
        <w:ind w:left="5760" w:hanging="360"/>
      </w:pPr>
    </w:lvl>
    <w:lvl w:ilvl="8" w:tplc="7DE6586A" w:tentative="1">
      <w:start w:val="1"/>
      <w:numFmt w:val="lowerRoman"/>
      <w:lvlText w:val="%9."/>
      <w:lvlJc w:val="right"/>
      <w:pPr>
        <w:ind w:left="6480" w:hanging="180"/>
      </w:pPr>
    </w:lvl>
  </w:abstractNum>
  <w:abstractNum w:abstractNumId="18" w15:restartNumberingAfterBreak="0">
    <w:nsid w:val="60432555"/>
    <w:multiLevelType w:val="hybridMultilevel"/>
    <w:tmpl w:val="BC44F1B8"/>
    <w:lvl w:ilvl="0" w:tplc="B342634C">
      <w:start w:val="1"/>
      <w:numFmt w:val="bullet"/>
      <w:lvlText w:val=""/>
      <w:lvlJc w:val="left"/>
      <w:pPr>
        <w:ind w:left="720" w:hanging="360"/>
      </w:pPr>
      <w:rPr>
        <w:rFonts w:ascii="Symbol" w:hAnsi="Symbol" w:hint="default"/>
      </w:rPr>
    </w:lvl>
    <w:lvl w:ilvl="1" w:tplc="D20234FA" w:tentative="1">
      <w:start w:val="1"/>
      <w:numFmt w:val="bullet"/>
      <w:lvlText w:val="o"/>
      <w:lvlJc w:val="left"/>
      <w:pPr>
        <w:ind w:left="1440" w:hanging="360"/>
      </w:pPr>
      <w:rPr>
        <w:rFonts w:ascii="Courier New" w:hAnsi="Courier New" w:cs="Courier New" w:hint="default"/>
      </w:rPr>
    </w:lvl>
    <w:lvl w:ilvl="2" w:tplc="CC74299E" w:tentative="1">
      <w:start w:val="1"/>
      <w:numFmt w:val="bullet"/>
      <w:lvlText w:val=""/>
      <w:lvlJc w:val="left"/>
      <w:pPr>
        <w:ind w:left="2160" w:hanging="360"/>
      </w:pPr>
      <w:rPr>
        <w:rFonts w:ascii="Wingdings" w:hAnsi="Wingdings" w:hint="default"/>
      </w:rPr>
    </w:lvl>
    <w:lvl w:ilvl="3" w:tplc="1638D2D0" w:tentative="1">
      <w:start w:val="1"/>
      <w:numFmt w:val="bullet"/>
      <w:lvlText w:val=""/>
      <w:lvlJc w:val="left"/>
      <w:pPr>
        <w:ind w:left="2880" w:hanging="360"/>
      </w:pPr>
      <w:rPr>
        <w:rFonts w:ascii="Symbol" w:hAnsi="Symbol" w:hint="default"/>
      </w:rPr>
    </w:lvl>
    <w:lvl w:ilvl="4" w:tplc="F656C5BE" w:tentative="1">
      <w:start w:val="1"/>
      <w:numFmt w:val="bullet"/>
      <w:lvlText w:val="o"/>
      <w:lvlJc w:val="left"/>
      <w:pPr>
        <w:ind w:left="3600" w:hanging="360"/>
      </w:pPr>
      <w:rPr>
        <w:rFonts w:ascii="Courier New" w:hAnsi="Courier New" w:cs="Courier New" w:hint="default"/>
      </w:rPr>
    </w:lvl>
    <w:lvl w:ilvl="5" w:tplc="AC5CF39A" w:tentative="1">
      <w:start w:val="1"/>
      <w:numFmt w:val="bullet"/>
      <w:lvlText w:val=""/>
      <w:lvlJc w:val="left"/>
      <w:pPr>
        <w:ind w:left="4320" w:hanging="360"/>
      </w:pPr>
      <w:rPr>
        <w:rFonts w:ascii="Wingdings" w:hAnsi="Wingdings" w:hint="default"/>
      </w:rPr>
    </w:lvl>
    <w:lvl w:ilvl="6" w:tplc="EED2B0CC" w:tentative="1">
      <w:start w:val="1"/>
      <w:numFmt w:val="bullet"/>
      <w:lvlText w:val=""/>
      <w:lvlJc w:val="left"/>
      <w:pPr>
        <w:ind w:left="5040" w:hanging="360"/>
      </w:pPr>
      <w:rPr>
        <w:rFonts w:ascii="Symbol" w:hAnsi="Symbol" w:hint="default"/>
      </w:rPr>
    </w:lvl>
    <w:lvl w:ilvl="7" w:tplc="1E76DC3C" w:tentative="1">
      <w:start w:val="1"/>
      <w:numFmt w:val="bullet"/>
      <w:lvlText w:val="o"/>
      <w:lvlJc w:val="left"/>
      <w:pPr>
        <w:ind w:left="5760" w:hanging="360"/>
      </w:pPr>
      <w:rPr>
        <w:rFonts w:ascii="Courier New" w:hAnsi="Courier New" w:cs="Courier New" w:hint="default"/>
      </w:rPr>
    </w:lvl>
    <w:lvl w:ilvl="8" w:tplc="8B1E9D92" w:tentative="1">
      <w:start w:val="1"/>
      <w:numFmt w:val="bullet"/>
      <w:lvlText w:val=""/>
      <w:lvlJc w:val="left"/>
      <w:pPr>
        <w:ind w:left="6480" w:hanging="360"/>
      </w:pPr>
      <w:rPr>
        <w:rFonts w:ascii="Wingdings" w:hAnsi="Wingdings" w:hint="default"/>
      </w:rPr>
    </w:lvl>
  </w:abstractNum>
  <w:abstractNum w:abstractNumId="19" w15:restartNumberingAfterBreak="0">
    <w:nsid w:val="6C985827"/>
    <w:multiLevelType w:val="hybridMultilevel"/>
    <w:tmpl w:val="500E81F8"/>
    <w:lvl w:ilvl="0" w:tplc="FF2E3DD4">
      <w:start w:val="1"/>
      <w:numFmt w:val="bullet"/>
      <w:lvlText w:val=""/>
      <w:lvlJc w:val="left"/>
      <w:pPr>
        <w:ind w:left="720" w:hanging="360"/>
      </w:pPr>
      <w:rPr>
        <w:rFonts w:ascii="Symbol" w:hAnsi="Symbol" w:hint="default"/>
      </w:rPr>
    </w:lvl>
    <w:lvl w:ilvl="1" w:tplc="6E1ED45C">
      <w:start w:val="1"/>
      <w:numFmt w:val="bullet"/>
      <w:lvlText w:val="o"/>
      <w:lvlJc w:val="left"/>
      <w:pPr>
        <w:ind w:left="1440" w:hanging="360"/>
      </w:pPr>
      <w:rPr>
        <w:rFonts w:ascii="Courier New" w:hAnsi="Courier New" w:cs="Courier New" w:hint="default"/>
      </w:rPr>
    </w:lvl>
    <w:lvl w:ilvl="2" w:tplc="679E8D2C" w:tentative="1">
      <w:start w:val="1"/>
      <w:numFmt w:val="bullet"/>
      <w:lvlText w:val=""/>
      <w:lvlJc w:val="left"/>
      <w:pPr>
        <w:ind w:left="2160" w:hanging="360"/>
      </w:pPr>
      <w:rPr>
        <w:rFonts w:ascii="Wingdings" w:hAnsi="Wingdings" w:hint="default"/>
      </w:rPr>
    </w:lvl>
    <w:lvl w:ilvl="3" w:tplc="40B2700C" w:tentative="1">
      <w:start w:val="1"/>
      <w:numFmt w:val="bullet"/>
      <w:lvlText w:val=""/>
      <w:lvlJc w:val="left"/>
      <w:pPr>
        <w:ind w:left="2880" w:hanging="360"/>
      </w:pPr>
      <w:rPr>
        <w:rFonts w:ascii="Symbol" w:hAnsi="Symbol" w:hint="default"/>
      </w:rPr>
    </w:lvl>
    <w:lvl w:ilvl="4" w:tplc="0986B4E2" w:tentative="1">
      <w:start w:val="1"/>
      <w:numFmt w:val="bullet"/>
      <w:lvlText w:val="o"/>
      <w:lvlJc w:val="left"/>
      <w:pPr>
        <w:ind w:left="3600" w:hanging="360"/>
      </w:pPr>
      <w:rPr>
        <w:rFonts w:ascii="Courier New" w:hAnsi="Courier New" w:cs="Courier New" w:hint="default"/>
      </w:rPr>
    </w:lvl>
    <w:lvl w:ilvl="5" w:tplc="B4862BC2" w:tentative="1">
      <w:start w:val="1"/>
      <w:numFmt w:val="bullet"/>
      <w:lvlText w:val=""/>
      <w:lvlJc w:val="left"/>
      <w:pPr>
        <w:ind w:left="4320" w:hanging="360"/>
      </w:pPr>
      <w:rPr>
        <w:rFonts w:ascii="Wingdings" w:hAnsi="Wingdings" w:hint="default"/>
      </w:rPr>
    </w:lvl>
    <w:lvl w:ilvl="6" w:tplc="18CCB0D0" w:tentative="1">
      <w:start w:val="1"/>
      <w:numFmt w:val="bullet"/>
      <w:lvlText w:val=""/>
      <w:lvlJc w:val="left"/>
      <w:pPr>
        <w:ind w:left="5040" w:hanging="360"/>
      </w:pPr>
      <w:rPr>
        <w:rFonts w:ascii="Symbol" w:hAnsi="Symbol" w:hint="default"/>
      </w:rPr>
    </w:lvl>
    <w:lvl w:ilvl="7" w:tplc="8B1EA942" w:tentative="1">
      <w:start w:val="1"/>
      <w:numFmt w:val="bullet"/>
      <w:lvlText w:val="o"/>
      <w:lvlJc w:val="left"/>
      <w:pPr>
        <w:ind w:left="5760" w:hanging="360"/>
      </w:pPr>
      <w:rPr>
        <w:rFonts w:ascii="Courier New" w:hAnsi="Courier New" w:cs="Courier New" w:hint="default"/>
      </w:rPr>
    </w:lvl>
    <w:lvl w:ilvl="8" w:tplc="B908FBA0" w:tentative="1">
      <w:start w:val="1"/>
      <w:numFmt w:val="bullet"/>
      <w:lvlText w:val=""/>
      <w:lvlJc w:val="left"/>
      <w:pPr>
        <w:ind w:left="6480" w:hanging="360"/>
      </w:pPr>
      <w:rPr>
        <w:rFonts w:ascii="Wingdings" w:hAnsi="Wingdings" w:hint="default"/>
      </w:rPr>
    </w:lvl>
  </w:abstractNum>
  <w:abstractNum w:abstractNumId="20" w15:restartNumberingAfterBreak="0">
    <w:nsid w:val="7137284A"/>
    <w:multiLevelType w:val="hybridMultilevel"/>
    <w:tmpl w:val="A650BC50"/>
    <w:lvl w:ilvl="0" w:tplc="2C423142">
      <w:start w:val="1"/>
      <w:numFmt w:val="bullet"/>
      <w:lvlText w:val=""/>
      <w:lvlJc w:val="left"/>
      <w:pPr>
        <w:ind w:left="720" w:hanging="360"/>
      </w:pPr>
      <w:rPr>
        <w:rFonts w:ascii="Symbol" w:hAnsi="Symbol" w:hint="default"/>
      </w:rPr>
    </w:lvl>
    <w:lvl w:ilvl="1" w:tplc="0860CDC4" w:tentative="1">
      <w:start w:val="1"/>
      <w:numFmt w:val="bullet"/>
      <w:lvlText w:val="o"/>
      <w:lvlJc w:val="left"/>
      <w:pPr>
        <w:ind w:left="1440" w:hanging="360"/>
      </w:pPr>
      <w:rPr>
        <w:rFonts w:ascii="Courier New" w:hAnsi="Courier New" w:cs="Courier New" w:hint="default"/>
      </w:rPr>
    </w:lvl>
    <w:lvl w:ilvl="2" w:tplc="9034C4A6" w:tentative="1">
      <w:start w:val="1"/>
      <w:numFmt w:val="bullet"/>
      <w:lvlText w:val=""/>
      <w:lvlJc w:val="left"/>
      <w:pPr>
        <w:ind w:left="2160" w:hanging="360"/>
      </w:pPr>
      <w:rPr>
        <w:rFonts w:ascii="Wingdings" w:hAnsi="Wingdings" w:hint="default"/>
      </w:rPr>
    </w:lvl>
    <w:lvl w:ilvl="3" w:tplc="C7FA6D2C" w:tentative="1">
      <w:start w:val="1"/>
      <w:numFmt w:val="bullet"/>
      <w:lvlText w:val=""/>
      <w:lvlJc w:val="left"/>
      <w:pPr>
        <w:ind w:left="2880" w:hanging="360"/>
      </w:pPr>
      <w:rPr>
        <w:rFonts w:ascii="Symbol" w:hAnsi="Symbol" w:hint="default"/>
      </w:rPr>
    </w:lvl>
    <w:lvl w:ilvl="4" w:tplc="91782EFE" w:tentative="1">
      <w:start w:val="1"/>
      <w:numFmt w:val="bullet"/>
      <w:lvlText w:val="o"/>
      <w:lvlJc w:val="left"/>
      <w:pPr>
        <w:ind w:left="3600" w:hanging="360"/>
      </w:pPr>
      <w:rPr>
        <w:rFonts w:ascii="Courier New" w:hAnsi="Courier New" w:cs="Courier New" w:hint="default"/>
      </w:rPr>
    </w:lvl>
    <w:lvl w:ilvl="5" w:tplc="252EC86A" w:tentative="1">
      <w:start w:val="1"/>
      <w:numFmt w:val="bullet"/>
      <w:lvlText w:val=""/>
      <w:lvlJc w:val="left"/>
      <w:pPr>
        <w:ind w:left="4320" w:hanging="360"/>
      </w:pPr>
      <w:rPr>
        <w:rFonts w:ascii="Wingdings" w:hAnsi="Wingdings" w:hint="default"/>
      </w:rPr>
    </w:lvl>
    <w:lvl w:ilvl="6" w:tplc="2A2C2872" w:tentative="1">
      <w:start w:val="1"/>
      <w:numFmt w:val="bullet"/>
      <w:lvlText w:val=""/>
      <w:lvlJc w:val="left"/>
      <w:pPr>
        <w:ind w:left="5040" w:hanging="360"/>
      </w:pPr>
      <w:rPr>
        <w:rFonts w:ascii="Symbol" w:hAnsi="Symbol" w:hint="default"/>
      </w:rPr>
    </w:lvl>
    <w:lvl w:ilvl="7" w:tplc="E042CA74" w:tentative="1">
      <w:start w:val="1"/>
      <w:numFmt w:val="bullet"/>
      <w:lvlText w:val="o"/>
      <w:lvlJc w:val="left"/>
      <w:pPr>
        <w:ind w:left="5760" w:hanging="360"/>
      </w:pPr>
      <w:rPr>
        <w:rFonts w:ascii="Courier New" w:hAnsi="Courier New" w:cs="Courier New" w:hint="default"/>
      </w:rPr>
    </w:lvl>
    <w:lvl w:ilvl="8" w:tplc="56CAE8CA" w:tentative="1">
      <w:start w:val="1"/>
      <w:numFmt w:val="bullet"/>
      <w:lvlText w:val=""/>
      <w:lvlJc w:val="left"/>
      <w:pPr>
        <w:ind w:left="6480" w:hanging="360"/>
      </w:pPr>
      <w:rPr>
        <w:rFonts w:ascii="Wingdings" w:hAnsi="Wingdings" w:hint="default"/>
      </w:rPr>
    </w:lvl>
  </w:abstractNum>
  <w:abstractNum w:abstractNumId="21" w15:restartNumberingAfterBreak="0">
    <w:nsid w:val="79087C84"/>
    <w:multiLevelType w:val="hybridMultilevel"/>
    <w:tmpl w:val="4E86DD76"/>
    <w:lvl w:ilvl="0" w:tplc="FD04117A">
      <w:start w:val="1"/>
      <w:numFmt w:val="decimal"/>
      <w:lvlText w:val="%1."/>
      <w:lvlJc w:val="left"/>
      <w:pPr>
        <w:ind w:left="720" w:hanging="360"/>
      </w:pPr>
      <w:rPr>
        <w:rFonts w:hint="default"/>
      </w:rPr>
    </w:lvl>
    <w:lvl w:ilvl="1" w:tplc="DD080F7A" w:tentative="1">
      <w:start w:val="1"/>
      <w:numFmt w:val="bullet"/>
      <w:lvlText w:val="o"/>
      <w:lvlJc w:val="left"/>
      <w:pPr>
        <w:ind w:left="1440" w:hanging="360"/>
      </w:pPr>
      <w:rPr>
        <w:rFonts w:ascii="Courier New" w:hAnsi="Courier New" w:cs="Courier New" w:hint="default"/>
      </w:rPr>
    </w:lvl>
    <w:lvl w:ilvl="2" w:tplc="39886428" w:tentative="1">
      <w:start w:val="1"/>
      <w:numFmt w:val="bullet"/>
      <w:lvlText w:val=""/>
      <w:lvlJc w:val="left"/>
      <w:pPr>
        <w:ind w:left="2160" w:hanging="360"/>
      </w:pPr>
      <w:rPr>
        <w:rFonts w:ascii="Wingdings" w:hAnsi="Wingdings" w:hint="default"/>
      </w:rPr>
    </w:lvl>
    <w:lvl w:ilvl="3" w:tplc="E06412FE" w:tentative="1">
      <w:start w:val="1"/>
      <w:numFmt w:val="bullet"/>
      <w:lvlText w:val=""/>
      <w:lvlJc w:val="left"/>
      <w:pPr>
        <w:ind w:left="2880" w:hanging="360"/>
      </w:pPr>
      <w:rPr>
        <w:rFonts w:ascii="Symbol" w:hAnsi="Symbol" w:hint="default"/>
      </w:rPr>
    </w:lvl>
    <w:lvl w:ilvl="4" w:tplc="EC66A4E6" w:tentative="1">
      <w:start w:val="1"/>
      <w:numFmt w:val="bullet"/>
      <w:lvlText w:val="o"/>
      <w:lvlJc w:val="left"/>
      <w:pPr>
        <w:ind w:left="3600" w:hanging="360"/>
      </w:pPr>
      <w:rPr>
        <w:rFonts w:ascii="Courier New" w:hAnsi="Courier New" w:cs="Courier New" w:hint="default"/>
      </w:rPr>
    </w:lvl>
    <w:lvl w:ilvl="5" w:tplc="BB8A51D0" w:tentative="1">
      <w:start w:val="1"/>
      <w:numFmt w:val="bullet"/>
      <w:lvlText w:val=""/>
      <w:lvlJc w:val="left"/>
      <w:pPr>
        <w:ind w:left="4320" w:hanging="360"/>
      </w:pPr>
      <w:rPr>
        <w:rFonts w:ascii="Wingdings" w:hAnsi="Wingdings" w:hint="default"/>
      </w:rPr>
    </w:lvl>
    <w:lvl w:ilvl="6" w:tplc="F5F8E98C" w:tentative="1">
      <w:start w:val="1"/>
      <w:numFmt w:val="bullet"/>
      <w:lvlText w:val=""/>
      <w:lvlJc w:val="left"/>
      <w:pPr>
        <w:ind w:left="5040" w:hanging="360"/>
      </w:pPr>
      <w:rPr>
        <w:rFonts w:ascii="Symbol" w:hAnsi="Symbol" w:hint="default"/>
      </w:rPr>
    </w:lvl>
    <w:lvl w:ilvl="7" w:tplc="610C90FC" w:tentative="1">
      <w:start w:val="1"/>
      <w:numFmt w:val="bullet"/>
      <w:lvlText w:val="o"/>
      <w:lvlJc w:val="left"/>
      <w:pPr>
        <w:ind w:left="5760" w:hanging="360"/>
      </w:pPr>
      <w:rPr>
        <w:rFonts w:ascii="Courier New" w:hAnsi="Courier New" w:cs="Courier New" w:hint="default"/>
      </w:rPr>
    </w:lvl>
    <w:lvl w:ilvl="8" w:tplc="B3DCA536"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8"/>
  </w:num>
  <w:num w:numId="4">
    <w:abstractNumId w:val="5"/>
  </w:num>
  <w:num w:numId="5">
    <w:abstractNumId w:val="6"/>
  </w:num>
  <w:num w:numId="6">
    <w:abstractNumId w:val="21"/>
  </w:num>
  <w:num w:numId="7">
    <w:abstractNumId w:val="9"/>
  </w:num>
  <w:num w:numId="8">
    <w:abstractNumId w:val="3"/>
  </w:num>
  <w:num w:numId="9">
    <w:abstractNumId w:val="0"/>
  </w:num>
  <w:num w:numId="10">
    <w:abstractNumId w:val="10"/>
  </w:num>
  <w:num w:numId="11">
    <w:abstractNumId w:val="14"/>
  </w:num>
  <w:num w:numId="12">
    <w:abstractNumId w:val="7"/>
  </w:num>
  <w:num w:numId="13">
    <w:abstractNumId w:val="12"/>
  </w:num>
  <w:num w:numId="14">
    <w:abstractNumId w:val="13"/>
  </w:num>
  <w:num w:numId="15">
    <w:abstractNumId w:val="12"/>
  </w:num>
  <w:num w:numId="16">
    <w:abstractNumId w:val="17"/>
  </w:num>
  <w:num w:numId="17">
    <w:abstractNumId w:val="8"/>
  </w:num>
  <w:num w:numId="18">
    <w:abstractNumId w:val="19"/>
  </w:num>
  <w:num w:numId="19">
    <w:abstractNumId w:val="11"/>
  </w:num>
  <w:num w:numId="20">
    <w:abstractNumId w:val="1"/>
  </w:num>
  <w:num w:numId="21">
    <w:abstractNumId w:val="2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04D9"/>
    <w:rsid w:val="0000132A"/>
    <w:rsid w:val="0000152C"/>
    <w:rsid w:val="00002801"/>
    <w:rsid w:val="000039C6"/>
    <w:rsid w:val="000043B3"/>
    <w:rsid w:val="0000441D"/>
    <w:rsid w:val="00004601"/>
    <w:rsid w:val="00005208"/>
    <w:rsid w:val="00006EEE"/>
    <w:rsid w:val="00007226"/>
    <w:rsid w:val="000075B4"/>
    <w:rsid w:val="00010159"/>
    <w:rsid w:val="00010FFB"/>
    <w:rsid w:val="00011A22"/>
    <w:rsid w:val="00011C09"/>
    <w:rsid w:val="00011E5C"/>
    <w:rsid w:val="00012612"/>
    <w:rsid w:val="00014CFA"/>
    <w:rsid w:val="0001515F"/>
    <w:rsid w:val="0001543B"/>
    <w:rsid w:val="0001552F"/>
    <w:rsid w:val="000164A3"/>
    <w:rsid w:val="000167AF"/>
    <w:rsid w:val="00017262"/>
    <w:rsid w:val="000176DF"/>
    <w:rsid w:val="00021939"/>
    <w:rsid w:val="000219E1"/>
    <w:rsid w:val="0002259E"/>
    <w:rsid w:val="00022BD1"/>
    <w:rsid w:val="00022E42"/>
    <w:rsid w:val="0002323C"/>
    <w:rsid w:val="00023297"/>
    <w:rsid w:val="000237A8"/>
    <w:rsid w:val="00023CC3"/>
    <w:rsid w:val="00024D11"/>
    <w:rsid w:val="00024DB6"/>
    <w:rsid w:val="0002532C"/>
    <w:rsid w:val="000256B8"/>
    <w:rsid w:val="000258B0"/>
    <w:rsid w:val="000267E6"/>
    <w:rsid w:val="000272A1"/>
    <w:rsid w:val="00027406"/>
    <w:rsid w:val="00027EFF"/>
    <w:rsid w:val="0003001B"/>
    <w:rsid w:val="0003072E"/>
    <w:rsid w:val="000319D8"/>
    <w:rsid w:val="0003217B"/>
    <w:rsid w:val="00033406"/>
    <w:rsid w:val="000335B1"/>
    <w:rsid w:val="00033B12"/>
    <w:rsid w:val="00033EEA"/>
    <w:rsid w:val="000341C2"/>
    <w:rsid w:val="0003448D"/>
    <w:rsid w:val="0003456C"/>
    <w:rsid w:val="000353E8"/>
    <w:rsid w:val="000356A0"/>
    <w:rsid w:val="000367C5"/>
    <w:rsid w:val="00036B98"/>
    <w:rsid w:val="00037C8A"/>
    <w:rsid w:val="00040106"/>
    <w:rsid w:val="00040307"/>
    <w:rsid w:val="000403C2"/>
    <w:rsid w:val="00041C92"/>
    <w:rsid w:val="00042F14"/>
    <w:rsid w:val="000434FB"/>
    <w:rsid w:val="00044EDA"/>
    <w:rsid w:val="00045112"/>
    <w:rsid w:val="00045247"/>
    <w:rsid w:val="000464F1"/>
    <w:rsid w:val="000469D0"/>
    <w:rsid w:val="000477F0"/>
    <w:rsid w:val="00047A67"/>
    <w:rsid w:val="00047C0D"/>
    <w:rsid w:val="000516E2"/>
    <w:rsid w:val="000521D2"/>
    <w:rsid w:val="00052AED"/>
    <w:rsid w:val="00052E7F"/>
    <w:rsid w:val="000530B4"/>
    <w:rsid w:val="000539DE"/>
    <w:rsid w:val="00054924"/>
    <w:rsid w:val="000552F0"/>
    <w:rsid w:val="000554B7"/>
    <w:rsid w:val="00055942"/>
    <w:rsid w:val="00055953"/>
    <w:rsid w:val="00055AAC"/>
    <w:rsid w:val="00056610"/>
    <w:rsid w:val="000567DC"/>
    <w:rsid w:val="00056A0B"/>
    <w:rsid w:val="00057A8B"/>
    <w:rsid w:val="00057C4A"/>
    <w:rsid w:val="00060486"/>
    <w:rsid w:val="000612B5"/>
    <w:rsid w:val="00061527"/>
    <w:rsid w:val="00061B31"/>
    <w:rsid w:val="0006208E"/>
    <w:rsid w:val="000622E4"/>
    <w:rsid w:val="000627AC"/>
    <w:rsid w:val="00062957"/>
    <w:rsid w:val="00062F26"/>
    <w:rsid w:val="0006346C"/>
    <w:rsid w:val="0006380C"/>
    <w:rsid w:val="000644D8"/>
    <w:rsid w:val="000645BC"/>
    <w:rsid w:val="0006497C"/>
    <w:rsid w:val="00064E04"/>
    <w:rsid w:val="00065B31"/>
    <w:rsid w:val="00065B84"/>
    <w:rsid w:val="00065F9B"/>
    <w:rsid w:val="00067032"/>
    <w:rsid w:val="00067BC6"/>
    <w:rsid w:val="00070A84"/>
    <w:rsid w:val="00070DFA"/>
    <w:rsid w:val="00072238"/>
    <w:rsid w:val="00073D59"/>
    <w:rsid w:val="000742CE"/>
    <w:rsid w:val="0007472E"/>
    <w:rsid w:val="00075AD8"/>
    <w:rsid w:val="000762F4"/>
    <w:rsid w:val="000766A7"/>
    <w:rsid w:val="00076770"/>
    <w:rsid w:val="0007767F"/>
    <w:rsid w:val="00081920"/>
    <w:rsid w:val="00082CAE"/>
    <w:rsid w:val="000833FE"/>
    <w:rsid w:val="000834D8"/>
    <w:rsid w:val="000834EF"/>
    <w:rsid w:val="000844C5"/>
    <w:rsid w:val="0008498E"/>
    <w:rsid w:val="000851CC"/>
    <w:rsid w:val="0008547E"/>
    <w:rsid w:val="00086680"/>
    <w:rsid w:val="00086714"/>
    <w:rsid w:val="00087A19"/>
    <w:rsid w:val="00090435"/>
    <w:rsid w:val="00090622"/>
    <w:rsid w:val="00090AF2"/>
    <w:rsid w:val="00090DCC"/>
    <w:rsid w:val="000913E6"/>
    <w:rsid w:val="000915B1"/>
    <w:rsid w:val="00091B54"/>
    <w:rsid w:val="00092415"/>
    <w:rsid w:val="0009295F"/>
    <w:rsid w:val="000930AD"/>
    <w:rsid w:val="00093BE2"/>
    <w:rsid w:val="00093E33"/>
    <w:rsid w:val="000943B7"/>
    <w:rsid w:val="0009560C"/>
    <w:rsid w:val="00095692"/>
    <w:rsid w:val="000956B0"/>
    <w:rsid w:val="00096636"/>
    <w:rsid w:val="00097294"/>
    <w:rsid w:val="000A00EB"/>
    <w:rsid w:val="000A0201"/>
    <w:rsid w:val="000A0B77"/>
    <w:rsid w:val="000A0CAB"/>
    <w:rsid w:val="000A1DB6"/>
    <w:rsid w:val="000A29D3"/>
    <w:rsid w:val="000A3A93"/>
    <w:rsid w:val="000A47D5"/>
    <w:rsid w:val="000A4E0C"/>
    <w:rsid w:val="000A5594"/>
    <w:rsid w:val="000A56CA"/>
    <w:rsid w:val="000A56DB"/>
    <w:rsid w:val="000A62B3"/>
    <w:rsid w:val="000A7560"/>
    <w:rsid w:val="000A768D"/>
    <w:rsid w:val="000B0329"/>
    <w:rsid w:val="000B0A53"/>
    <w:rsid w:val="000B212A"/>
    <w:rsid w:val="000B3089"/>
    <w:rsid w:val="000B3358"/>
    <w:rsid w:val="000B3482"/>
    <w:rsid w:val="000B422B"/>
    <w:rsid w:val="000B5698"/>
    <w:rsid w:val="000B5864"/>
    <w:rsid w:val="000B5E95"/>
    <w:rsid w:val="000B60F0"/>
    <w:rsid w:val="000B6147"/>
    <w:rsid w:val="000B66AE"/>
    <w:rsid w:val="000B6DC3"/>
    <w:rsid w:val="000B750E"/>
    <w:rsid w:val="000B7709"/>
    <w:rsid w:val="000C0C6E"/>
    <w:rsid w:val="000C12E7"/>
    <w:rsid w:val="000C20BF"/>
    <w:rsid w:val="000C26D6"/>
    <w:rsid w:val="000C2840"/>
    <w:rsid w:val="000C3A97"/>
    <w:rsid w:val="000C3CDB"/>
    <w:rsid w:val="000C487B"/>
    <w:rsid w:val="000C4B07"/>
    <w:rsid w:val="000C4B39"/>
    <w:rsid w:val="000C5AA6"/>
    <w:rsid w:val="000C6BBA"/>
    <w:rsid w:val="000C6C91"/>
    <w:rsid w:val="000C6D7F"/>
    <w:rsid w:val="000C6E98"/>
    <w:rsid w:val="000C7273"/>
    <w:rsid w:val="000D008A"/>
    <w:rsid w:val="000D058A"/>
    <w:rsid w:val="000D0A35"/>
    <w:rsid w:val="000D1C55"/>
    <w:rsid w:val="000D2695"/>
    <w:rsid w:val="000D3178"/>
    <w:rsid w:val="000D35B8"/>
    <w:rsid w:val="000D374C"/>
    <w:rsid w:val="000D5CE5"/>
    <w:rsid w:val="000D5FC7"/>
    <w:rsid w:val="000D6543"/>
    <w:rsid w:val="000D6B81"/>
    <w:rsid w:val="000D753F"/>
    <w:rsid w:val="000D7C30"/>
    <w:rsid w:val="000E17B9"/>
    <w:rsid w:val="000E1AB6"/>
    <w:rsid w:val="000E1E2F"/>
    <w:rsid w:val="000E2310"/>
    <w:rsid w:val="000E2BC8"/>
    <w:rsid w:val="000E4980"/>
    <w:rsid w:val="000E5174"/>
    <w:rsid w:val="000E5395"/>
    <w:rsid w:val="000E5AEF"/>
    <w:rsid w:val="000E6437"/>
    <w:rsid w:val="000E6728"/>
    <w:rsid w:val="000E691F"/>
    <w:rsid w:val="000E6DD1"/>
    <w:rsid w:val="000E7593"/>
    <w:rsid w:val="000E7702"/>
    <w:rsid w:val="000F079E"/>
    <w:rsid w:val="000F0BC3"/>
    <w:rsid w:val="000F0C9A"/>
    <w:rsid w:val="000F16C9"/>
    <w:rsid w:val="000F1B8D"/>
    <w:rsid w:val="000F1DCC"/>
    <w:rsid w:val="000F256C"/>
    <w:rsid w:val="000F2CC7"/>
    <w:rsid w:val="000F2FA5"/>
    <w:rsid w:val="000F3328"/>
    <w:rsid w:val="000F422E"/>
    <w:rsid w:val="000F4A9F"/>
    <w:rsid w:val="000F5651"/>
    <w:rsid w:val="000F6698"/>
    <w:rsid w:val="00100097"/>
    <w:rsid w:val="00100D5E"/>
    <w:rsid w:val="001037D3"/>
    <w:rsid w:val="001051E6"/>
    <w:rsid w:val="00105681"/>
    <w:rsid w:val="00105ED0"/>
    <w:rsid w:val="001064EE"/>
    <w:rsid w:val="00106D8B"/>
    <w:rsid w:val="00107DCB"/>
    <w:rsid w:val="00110393"/>
    <w:rsid w:val="0011184C"/>
    <w:rsid w:val="001120FD"/>
    <w:rsid w:val="001137AC"/>
    <w:rsid w:val="00113DBE"/>
    <w:rsid w:val="001151D9"/>
    <w:rsid w:val="00115606"/>
    <w:rsid w:val="00115EE1"/>
    <w:rsid w:val="0011633D"/>
    <w:rsid w:val="00116466"/>
    <w:rsid w:val="0011656B"/>
    <w:rsid w:val="0011673B"/>
    <w:rsid w:val="00116F7B"/>
    <w:rsid w:val="00120AE5"/>
    <w:rsid w:val="00120E4E"/>
    <w:rsid w:val="0012246D"/>
    <w:rsid w:val="00123409"/>
    <w:rsid w:val="00123617"/>
    <w:rsid w:val="00123888"/>
    <w:rsid w:val="00125615"/>
    <w:rsid w:val="001269A7"/>
    <w:rsid w:val="00126D8B"/>
    <w:rsid w:val="00127442"/>
    <w:rsid w:val="001278ED"/>
    <w:rsid w:val="001300BC"/>
    <w:rsid w:val="00130796"/>
    <w:rsid w:val="0013117F"/>
    <w:rsid w:val="00131325"/>
    <w:rsid w:val="00132632"/>
    <w:rsid w:val="00132645"/>
    <w:rsid w:val="00132A72"/>
    <w:rsid w:val="00132F54"/>
    <w:rsid w:val="0013314E"/>
    <w:rsid w:val="001337C8"/>
    <w:rsid w:val="00133859"/>
    <w:rsid w:val="00133DC3"/>
    <w:rsid w:val="001340DB"/>
    <w:rsid w:val="00134933"/>
    <w:rsid w:val="00134A15"/>
    <w:rsid w:val="00135DF0"/>
    <w:rsid w:val="0013619A"/>
    <w:rsid w:val="00136B13"/>
    <w:rsid w:val="00137216"/>
    <w:rsid w:val="00140520"/>
    <w:rsid w:val="0014072F"/>
    <w:rsid w:val="001418A1"/>
    <w:rsid w:val="001423AA"/>
    <w:rsid w:val="00142A7E"/>
    <w:rsid w:val="00143BEF"/>
    <w:rsid w:val="00144600"/>
    <w:rsid w:val="0014465F"/>
    <w:rsid w:val="0014560A"/>
    <w:rsid w:val="00145AE6"/>
    <w:rsid w:val="00145BD5"/>
    <w:rsid w:val="00145F3C"/>
    <w:rsid w:val="00146714"/>
    <w:rsid w:val="00146872"/>
    <w:rsid w:val="0014707E"/>
    <w:rsid w:val="001473E9"/>
    <w:rsid w:val="00147ABF"/>
    <w:rsid w:val="00147C89"/>
    <w:rsid w:val="00150302"/>
    <w:rsid w:val="001516A0"/>
    <w:rsid w:val="00151E3B"/>
    <w:rsid w:val="00152419"/>
    <w:rsid w:val="0015276E"/>
    <w:rsid w:val="00152888"/>
    <w:rsid w:val="00152A05"/>
    <w:rsid w:val="00153ADC"/>
    <w:rsid w:val="00154846"/>
    <w:rsid w:val="00154E1C"/>
    <w:rsid w:val="00154EBA"/>
    <w:rsid w:val="00155511"/>
    <w:rsid w:val="00156980"/>
    <w:rsid w:val="001574CF"/>
    <w:rsid w:val="00157710"/>
    <w:rsid w:val="0015796B"/>
    <w:rsid w:val="001602BA"/>
    <w:rsid w:val="0016078B"/>
    <w:rsid w:val="001612F9"/>
    <w:rsid w:val="00161F38"/>
    <w:rsid w:val="00162C56"/>
    <w:rsid w:val="001633A1"/>
    <w:rsid w:val="001634E4"/>
    <w:rsid w:val="0016388E"/>
    <w:rsid w:val="001641AA"/>
    <w:rsid w:val="00165720"/>
    <w:rsid w:val="001674F3"/>
    <w:rsid w:val="0016773E"/>
    <w:rsid w:val="00167988"/>
    <w:rsid w:val="00170F2E"/>
    <w:rsid w:val="00171BF8"/>
    <w:rsid w:val="0017207F"/>
    <w:rsid w:val="00172E14"/>
    <w:rsid w:val="00173C4E"/>
    <w:rsid w:val="00173FF2"/>
    <w:rsid w:val="00175839"/>
    <w:rsid w:val="001777EA"/>
    <w:rsid w:val="0018000A"/>
    <w:rsid w:val="0018033F"/>
    <w:rsid w:val="00181844"/>
    <w:rsid w:val="00181AC8"/>
    <w:rsid w:val="00182501"/>
    <w:rsid w:val="001826B6"/>
    <w:rsid w:val="00182A3B"/>
    <w:rsid w:val="00182D4E"/>
    <w:rsid w:val="00182DC4"/>
    <w:rsid w:val="00183559"/>
    <w:rsid w:val="00185300"/>
    <w:rsid w:val="00185ED6"/>
    <w:rsid w:val="00187C4F"/>
    <w:rsid w:val="00191A58"/>
    <w:rsid w:val="00192CC2"/>
    <w:rsid w:val="00193CEE"/>
    <w:rsid w:val="00194078"/>
    <w:rsid w:val="0019408E"/>
    <w:rsid w:val="001946BA"/>
    <w:rsid w:val="00194D67"/>
    <w:rsid w:val="00195095"/>
    <w:rsid w:val="00195165"/>
    <w:rsid w:val="001961CD"/>
    <w:rsid w:val="00197DF6"/>
    <w:rsid w:val="001A0565"/>
    <w:rsid w:val="001A0BCA"/>
    <w:rsid w:val="001A189E"/>
    <w:rsid w:val="001A1A04"/>
    <w:rsid w:val="001A257A"/>
    <w:rsid w:val="001A2E4E"/>
    <w:rsid w:val="001A3B72"/>
    <w:rsid w:val="001A3D72"/>
    <w:rsid w:val="001A48C4"/>
    <w:rsid w:val="001A4B28"/>
    <w:rsid w:val="001A4E0F"/>
    <w:rsid w:val="001A52C2"/>
    <w:rsid w:val="001A5974"/>
    <w:rsid w:val="001A72DA"/>
    <w:rsid w:val="001A7B37"/>
    <w:rsid w:val="001A7C3E"/>
    <w:rsid w:val="001B09A6"/>
    <w:rsid w:val="001B1320"/>
    <w:rsid w:val="001B1C71"/>
    <w:rsid w:val="001B2BB9"/>
    <w:rsid w:val="001B3723"/>
    <w:rsid w:val="001B4215"/>
    <w:rsid w:val="001B4FDB"/>
    <w:rsid w:val="001B5117"/>
    <w:rsid w:val="001B5936"/>
    <w:rsid w:val="001B5C04"/>
    <w:rsid w:val="001B68AF"/>
    <w:rsid w:val="001B72F8"/>
    <w:rsid w:val="001B7422"/>
    <w:rsid w:val="001B7E01"/>
    <w:rsid w:val="001C0147"/>
    <w:rsid w:val="001C0D7C"/>
    <w:rsid w:val="001C1D07"/>
    <w:rsid w:val="001C1DF3"/>
    <w:rsid w:val="001C28D3"/>
    <w:rsid w:val="001C3BBE"/>
    <w:rsid w:val="001C4400"/>
    <w:rsid w:val="001C4782"/>
    <w:rsid w:val="001C5B86"/>
    <w:rsid w:val="001C61A8"/>
    <w:rsid w:val="001C6585"/>
    <w:rsid w:val="001C6745"/>
    <w:rsid w:val="001C7754"/>
    <w:rsid w:val="001D079E"/>
    <w:rsid w:val="001D0BCB"/>
    <w:rsid w:val="001D0F91"/>
    <w:rsid w:val="001D131D"/>
    <w:rsid w:val="001D148D"/>
    <w:rsid w:val="001D1B7E"/>
    <w:rsid w:val="001D2592"/>
    <w:rsid w:val="001D4126"/>
    <w:rsid w:val="001D421D"/>
    <w:rsid w:val="001D4459"/>
    <w:rsid w:val="001D45C9"/>
    <w:rsid w:val="001D4AD0"/>
    <w:rsid w:val="001D4B5D"/>
    <w:rsid w:val="001D4C22"/>
    <w:rsid w:val="001D55B5"/>
    <w:rsid w:val="001D5B75"/>
    <w:rsid w:val="001D5D16"/>
    <w:rsid w:val="001D5E42"/>
    <w:rsid w:val="001D6579"/>
    <w:rsid w:val="001D672A"/>
    <w:rsid w:val="001D6C83"/>
    <w:rsid w:val="001D740C"/>
    <w:rsid w:val="001D7430"/>
    <w:rsid w:val="001D75DB"/>
    <w:rsid w:val="001D787E"/>
    <w:rsid w:val="001D7BD6"/>
    <w:rsid w:val="001E06C6"/>
    <w:rsid w:val="001E08E3"/>
    <w:rsid w:val="001E105F"/>
    <w:rsid w:val="001E154C"/>
    <w:rsid w:val="001E1662"/>
    <w:rsid w:val="001E2632"/>
    <w:rsid w:val="001E3983"/>
    <w:rsid w:val="001E3EFD"/>
    <w:rsid w:val="001E5E0A"/>
    <w:rsid w:val="001E5EC8"/>
    <w:rsid w:val="001E6454"/>
    <w:rsid w:val="001E6498"/>
    <w:rsid w:val="001F0188"/>
    <w:rsid w:val="001F16DF"/>
    <w:rsid w:val="001F1D33"/>
    <w:rsid w:val="001F2546"/>
    <w:rsid w:val="001F2882"/>
    <w:rsid w:val="001F2A15"/>
    <w:rsid w:val="001F3D97"/>
    <w:rsid w:val="001F3F60"/>
    <w:rsid w:val="001F40A5"/>
    <w:rsid w:val="001F4A56"/>
    <w:rsid w:val="001F5229"/>
    <w:rsid w:val="001F62C3"/>
    <w:rsid w:val="001F68B1"/>
    <w:rsid w:val="001F73B4"/>
    <w:rsid w:val="00200354"/>
    <w:rsid w:val="00200523"/>
    <w:rsid w:val="002006DF"/>
    <w:rsid w:val="00200A8A"/>
    <w:rsid w:val="002017B1"/>
    <w:rsid w:val="00202C9A"/>
    <w:rsid w:val="002032B4"/>
    <w:rsid w:val="00203602"/>
    <w:rsid w:val="00203640"/>
    <w:rsid w:val="00203869"/>
    <w:rsid w:val="002045CC"/>
    <w:rsid w:val="00204806"/>
    <w:rsid w:val="00210119"/>
    <w:rsid w:val="0021011B"/>
    <w:rsid w:val="0021043F"/>
    <w:rsid w:val="00210907"/>
    <w:rsid w:val="00210EA6"/>
    <w:rsid w:val="00212FE9"/>
    <w:rsid w:val="002130DD"/>
    <w:rsid w:val="00213AAB"/>
    <w:rsid w:val="00213EA2"/>
    <w:rsid w:val="00213FED"/>
    <w:rsid w:val="002140DD"/>
    <w:rsid w:val="00215456"/>
    <w:rsid w:val="0021620F"/>
    <w:rsid w:val="002164FB"/>
    <w:rsid w:val="00216A76"/>
    <w:rsid w:val="00216B61"/>
    <w:rsid w:val="00217784"/>
    <w:rsid w:val="00220167"/>
    <w:rsid w:val="00220C1B"/>
    <w:rsid w:val="00220F4A"/>
    <w:rsid w:val="00221D6C"/>
    <w:rsid w:val="00222105"/>
    <w:rsid w:val="002222CC"/>
    <w:rsid w:val="00222F2A"/>
    <w:rsid w:val="00223623"/>
    <w:rsid w:val="002246C8"/>
    <w:rsid w:val="002254AF"/>
    <w:rsid w:val="002274E1"/>
    <w:rsid w:val="00227C0D"/>
    <w:rsid w:val="0023027F"/>
    <w:rsid w:val="00230685"/>
    <w:rsid w:val="00230DEA"/>
    <w:rsid w:val="00231368"/>
    <w:rsid w:val="002315ED"/>
    <w:rsid w:val="00232109"/>
    <w:rsid w:val="00232496"/>
    <w:rsid w:val="00232723"/>
    <w:rsid w:val="00232803"/>
    <w:rsid w:val="002328DA"/>
    <w:rsid w:val="00232CB7"/>
    <w:rsid w:val="0023318A"/>
    <w:rsid w:val="002337B9"/>
    <w:rsid w:val="002337E3"/>
    <w:rsid w:val="002345D0"/>
    <w:rsid w:val="00234C02"/>
    <w:rsid w:val="002351EE"/>
    <w:rsid w:val="0023528C"/>
    <w:rsid w:val="00235F4E"/>
    <w:rsid w:val="00235FF3"/>
    <w:rsid w:val="00236359"/>
    <w:rsid w:val="00236C15"/>
    <w:rsid w:val="002376E3"/>
    <w:rsid w:val="00241286"/>
    <w:rsid w:val="00241376"/>
    <w:rsid w:val="00241A93"/>
    <w:rsid w:val="002421B1"/>
    <w:rsid w:val="0024261D"/>
    <w:rsid w:val="00242CA8"/>
    <w:rsid w:val="00242F14"/>
    <w:rsid w:val="002431A1"/>
    <w:rsid w:val="002433AD"/>
    <w:rsid w:val="00243822"/>
    <w:rsid w:val="00243CF5"/>
    <w:rsid w:val="00244677"/>
    <w:rsid w:val="00244C34"/>
    <w:rsid w:val="00244C9F"/>
    <w:rsid w:val="002450DB"/>
    <w:rsid w:val="002456BF"/>
    <w:rsid w:val="00245B39"/>
    <w:rsid w:val="0024603A"/>
    <w:rsid w:val="00246470"/>
    <w:rsid w:val="00246984"/>
    <w:rsid w:val="00246FEF"/>
    <w:rsid w:val="0024747A"/>
    <w:rsid w:val="00247E33"/>
    <w:rsid w:val="002507DD"/>
    <w:rsid w:val="002515AB"/>
    <w:rsid w:val="002523B9"/>
    <w:rsid w:val="002527AE"/>
    <w:rsid w:val="00252CB0"/>
    <w:rsid w:val="00252D8F"/>
    <w:rsid w:val="0025338E"/>
    <w:rsid w:val="002545EF"/>
    <w:rsid w:val="0025589A"/>
    <w:rsid w:val="002560B8"/>
    <w:rsid w:val="00256CA9"/>
    <w:rsid w:val="0025797B"/>
    <w:rsid w:val="00260035"/>
    <w:rsid w:val="00260062"/>
    <w:rsid w:val="002600F9"/>
    <w:rsid w:val="0026069A"/>
    <w:rsid w:val="0026089A"/>
    <w:rsid w:val="00262629"/>
    <w:rsid w:val="00263203"/>
    <w:rsid w:val="00263731"/>
    <w:rsid w:val="00263DF5"/>
    <w:rsid w:val="00264A80"/>
    <w:rsid w:val="0026525D"/>
    <w:rsid w:val="00265D93"/>
    <w:rsid w:val="00266A5C"/>
    <w:rsid w:val="002672CF"/>
    <w:rsid w:val="0027108E"/>
    <w:rsid w:val="00271F71"/>
    <w:rsid w:val="0027225C"/>
    <w:rsid w:val="0027234B"/>
    <w:rsid w:val="002727B2"/>
    <w:rsid w:val="002729FA"/>
    <w:rsid w:val="0027342E"/>
    <w:rsid w:val="00276455"/>
    <w:rsid w:val="00277CBD"/>
    <w:rsid w:val="002800DD"/>
    <w:rsid w:val="00281FA6"/>
    <w:rsid w:val="00282A53"/>
    <w:rsid w:val="00282CCD"/>
    <w:rsid w:val="0028340A"/>
    <w:rsid w:val="00283D93"/>
    <w:rsid w:val="00284DFA"/>
    <w:rsid w:val="0028522E"/>
    <w:rsid w:val="0028613E"/>
    <w:rsid w:val="00286236"/>
    <w:rsid w:val="0028698C"/>
    <w:rsid w:val="00286DEF"/>
    <w:rsid w:val="00287B31"/>
    <w:rsid w:val="00287B49"/>
    <w:rsid w:val="002902EB"/>
    <w:rsid w:val="00290531"/>
    <w:rsid w:val="00290984"/>
    <w:rsid w:val="00291170"/>
    <w:rsid w:val="0029184C"/>
    <w:rsid w:val="00291C6E"/>
    <w:rsid w:val="0029208E"/>
    <w:rsid w:val="00292450"/>
    <w:rsid w:val="00292FEE"/>
    <w:rsid w:val="00293367"/>
    <w:rsid w:val="00293AEF"/>
    <w:rsid w:val="00294303"/>
    <w:rsid w:val="00295116"/>
    <w:rsid w:val="002951B0"/>
    <w:rsid w:val="00295A4C"/>
    <w:rsid w:val="00296242"/>
    <w:rsid w:val="00297B07"/>
    <w:rsid w:val="002A1DCF"/>
    <w:rsid w:val="002A299C"/>
    <w:rsid w:val="002A32B8"/>
    <w:rsid w:val="002A3923"/>
    <w:rsid w:val="002A3C0C"/>
    <w:rsid w:val="002A50C3"/>
    <w:rsid w:val="002A6569"/>
    <w:rsid w:val="002A73C4"/>
    <w:rsid w:val="002B1E37"/>
    <w:rsid w:val="002B2966"/>
    <w:rsid w:val="002B2E4D"/>
    <w:rsid w:val="002B37D0"/>
    <w:rsid w:val="002B40C7"/>
    <w:rsid w:val="002B4327"/>
    <w:rsid w:val="002B46CC"/>
    <w:rsid w:val="002B47DA"/>
    <w:rsid w:val="002B5B46"/>
    <w:rsid w:val="002B5BE5"/>
    <w:rsid w:val="002B67D1"/>
    <w:rsid w:val="002C0E97"/>
    <w:rsid w:val="002C1211"/>
    <w:rsid w:val="002C12F4"/>
    <w:rsid w:val="002C156B"/>
    <w:rsid w:val="002C1680"/>
    <w:rsid w:val="002C20BD"/>
    <w:rsid w:val="002C2582"/>
    <w:rsid w:val="002C28EE"/>
    <w:rsid w:val="002C2A60"/>
    <w:rsid w:val="002C2FAD"/>
    <w:rsid w:val="002C3891"/>
    <w:rsid w:val="002C47A1"/>
    <w:rsid w:val="002C4AD2"/>
    <w:rsid w:val="002C4B0A"/>
    <w:rsid w:val="002C4FBB"/>
    <w:rsid w:val="002C5F1B"/>
    <w:rsid w:val="002D2F2C"/>
    <w:rsid w:val="002D3317"/>
    <w:rsid w:val="002D3D99"/>
    <w:rsid w:val="002D521A"/>
    <w:rsid w:val="002D553B"/>
    <w:rsid w:val="002D5A5E"/>
    <w:rsid w:val="002D5C74"/>
    <w:rsid w:val="002D6026"/>
    <w:rsid w:val="002D60F1"/>
    <w:rsid w:val="002D62E3"/>
    <w:rsid w:val="002E0792"/>
    <w:rsid w:val="002E0B60"/>
    <w:rsid w:val="002E0FF0"/>
    <w:rsid w:val="002E13C6"/>
    <w:rsid w:val="002E18D7"/>
    <w:rsid w:val="002E1E74"/>
    <w:rsid w:val="002E2856"/>
    <w:rsid w:val="002E440C"/>
    <w:rsid w:val="002E4635"/>
    <w:rsid w:val="002E47DC"/>
    <w:rsid w:val="002E4B9F"/>
    <w:rsid w:val="002E66BF"/>
    <w:rsid w:val="002E6D06"/>
    <w:rsid w:val="002E78FA"/>
    <w:rsid w:val="002F09FA"/>
    <w:rsid w:val="002F1FD8"/>
    <w:rsid w:val="002F223B"/>
    <w:rsid w:val="002F261A"/>
    <w:rsid w:val="002F3289"/>
    <w:rsid w:val="002F432B"/>
    <w:rsid w:val="002F4B85"/>
    <w:rsid w:val="002F4C56"/>
    <w:rsid w:val="002F4E19"/>
    <w:rsid w:val="002F598B"/>
    <w:rsid w:val="002F6B0F"/>
    <w:rsid w:val="002F70D6"/>
    <w:rsid w:val="00300039"/>
    <w:rsid w:val="003013D2"/>
    <w:rsid w:val="00301CB9"/>
    <w:rsid w:val="003023C9"/>
    <w:rsid w:val="003024D4"/>
    <w:rsid w:val="00302AFC"/>
    <w:rsid w:val="00302D3B"/>
    <w:rsid w:val="00302E79"/>
    <w:rsid w:val="00302F0F"/>
    <w:rsid w:val="0030346A"/>
    <w:rsid w:val="00303F2D"/>
    <w:rsid w:val="00304A26"/>
    <w:rsid w:val="00304BF9"/>
    <w:rsid w:val="0030561B"/>
    <w:rsid w:val="00306C7C"/>
    <w:rsid w:val="00306F1A"/>
    <w:rsid w:val="00306FB4"/>
    <w:rsid w:val="0030725C"/>
    <w:rsid w:val="00310BB5"/>
    <w:rsid w:val="00311158"/>
    <w:rsid w:val="00311963"/>
    <w:rsid w:val="00312548"/>
    <w:rsid w:val="00312D6E"/>
    <w:rsid w:val="00312F46"/>
    <w:rsid w:val="0031385F"/>
    <w:rsid w:val="00315AB2"/>
    <w:rsid w:val="00316262"/>
    <w:rsid w:val="0031663F"/>
    <w:rsid w:val="003166E2"/>
    <w:rsid w:val="00316799"/>
    <w:rsid w:val="00317644"/>
    <w:rsid w:val="00317FAA"/>
    <w:rsid w:val="003214AC"/>
    <w:rsid w:val="00321CE0"/>
    <w:rsid w:val="00322094"/>
    <w:rsid w:val="003226BB"/>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1772"/>
    <w:rsid w:val="00331BF6"/>
    <w:rsid w:val="00332676"/>
    <w:rsid w:val="00332C51"/>
    <w:rsid w:val="00334613"/>
    <w:rsid w:val="003353E9"/>
    <w:rsid w:val="003358CB"/>
    <w:rsid w:val="003359B2"/>
    <w:rsid w:val="00336010"/>
    <w:rsid w:val="00336272"/>
    <w:rsid w:val="003365C4"/>
    <w:rsid w:val="00336835"/>
    <w:rsid w:val="00337A42"/>
    <w:rsid w:val="00337AA8"/>
    <w:rsid w:val="00340B28"/>
    <w:rsid w:val="00340FE3"/>
    <w:rsid w:val="00341AE0"/>
    <w:rsid w:val="00342B5A"/>
    <w:rsid w:val="003430F1"/>
    <w:rsid w:val="00343C8D"/>
    <w:rsid w:val="00343C95"/>
    <w:rsid w:val="00343E38"/>
    <w:rsid w:val="00345013"/>
    <w:rsid w:val="003450BC"/>
    <w:rsid w:val="00345214"/>
    <w:rsid w:val="00345646"/>
    <w:rsid w:val="0034758C"/>
    <w:rsid w:val="00347978"/>
    <w:rsid w:val="00347E02"/>
    <w:rsid w:val="003509C3"/>
    <w:rsid w:val="00350B47"/>
    <w:rsid w:val="00350F01"/>
    <w:rsid w:val="0035105E"/>
    <w:rsid w:val="00351118"/>
    <w:rsid w:val="00351A52"/>
    <w:rsid w:val="00351E39"/>
    <w:rsid w:val="0035221B"/>
    <w:rsid w:val="00352BAA"/>
    <w:rsid w:val="00353692"/>
    <w:rsid w:val="00353E3A"/>
    <w:rsid w:val="0035412C"/>
    <w:rsid w:val="003547B0"/>
    <w:rsid w:val="00354AAC"/>
    <w:rsid w:val="00355A25"/>
    <w:rsid w:val="00357D69"/>
    <w:rsid w:val="003604A7"/>
    <w:rsid w:val="00360E15"/>
    <w:rsid w:val="00361C8B"/>
    <w:rsid w:val="00361FAC"/>
    <w:rsid w:val="003620A3"/>
    <w:rsid w:val="0036221A"/>
    <w:rsid w:val="00362926"/>
    <w:rsid w:val="00363069"/>
    <w:rsid w:val="0036390D"/>
    <w:rsid w:val="00364305"/>
    <w:rsid w:val="0036534B"/>
    <w:rsid w:val="00365BAB"/>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1F1"/>
    <w:rsid w:val="0037549C"/>
    <w:rsid w:val="00375759"/>
    <w:rsid w:val="00375844"/>
    <w:rsid w:val="00377844"/>
    <w:rsid w:val="00377BC2"/>
    <w:rsid w:val="0038241D"/>
    <w:rsid w:val="00382DCA"/>
    <w:rsid w:val="00383268"/>
    <w:rsid w:val="00383AE5"/>
    <w:rsid w:val="003848FD"/>
    <w:rsid w:val="00384BE1"/>
    <w:rsid w:val="0038530B"/>
    <w:rsid w:val="00385AE0"/>
    <w:rsid w:val="00385B7F"/>
    <w:rsid w:val="00385F00"/>
    <w:rsid w:val="00386F69"/>
    <w:rsid w:val="00387A48"/>
    <w:rsid w:val="00387E8D"/>
    <w:rsid w:val="00391369"/>
    <w:rsid w:val="003920FB"/>
    <w:rsid w:val="0039573B"/>
    <w:rsid w:val="00395B20"/>
    <w:rsid w:val="00395E25"/>
    <w:rsid w:val="00395F5D"/>
    <w:rsid w:val="00396150"/>
    <w:rsid w:val="003961CE"/>
    <w:rsid w:val="003963C4"/>
    <w:rsid w:val="00397F82"/>
    <w:rsid w:val="003A003E"/>
    <w:rsid w:val="003A0DD6"/>
    <w:rsid w:val="003A0E47"/>
    <w:rsid w:val="003A0F03"/>
    <w:rsid w:val="003A14B8"/>
    <w:rsid w:val="003A1853"/>
    <w:rsid w:val="003A1901"/>
    <w:rsid w:val="003A1F25"/>
    <w:rsid w:val="003A2EF9"/>
    <w:rsid w:val="003A3507"/>
    <w:rsid w:val="003A36DA"/>
    <w:rsid w:val="003A37C9"/>
    <w:rsid w:val="003A461D"/>
    <w:rsid w:val="003A6D5D"/>
    <w:rsid w:val="003A7779"/>
    <w:rsid w:val="003A7DEE"/>
    <w:rsid w:val="003A7E7F"/>
    <w:rsid w:val="003A7F41"/>
    <w:rsid w:val="003B188A"/>
    <w:rsid w:val="003B1902"/>
    <w:rsid w:val="003B204E"/>
    <w:rsid w:val="003B45F4"/>
    <w:rsid w:val="003B571A"/>
    <w:rsid w:val="003B591B"/>
    <w:rsid w:val="003B6016"/>
    <w:rsid w:val="003B6EAE"/>
    <w:rsid w:val="003B737F"/>
    <w:rsid w:val="003B7542"/>
    <w:rsid w:val="003C0B09"/>
    <w:rsid w:val="003C16EB"/>
    <w:rsid w:val="003C2C78"/>
    <w:rsid w:val="003C30CB"/>
    <w:rsid w:val="003C332C"/>
    <w:rsid w:val="003C3D57"/>
    <w:rsid w:val="003C407C"/>
    <w:rsid w:val="003C5C50"/>
    <w:rsid w:val="003C61C6"/>
    <w:rsid w:val="003C6D96"/>
    <w:rsid w:val="003C7967"/>
    <w:rsid w:val="003C7A11"/>
    <w:rsid w:val="003C7C67"/>
    <w:rsid w:val="003D02ED"/>
    <w:rsid w:val="003D0342"/>
    <w:rsid w:val="003D0A42"/>
    <w:rsid w:val="003D0E19"/>
    <w:rsid w:val="003D16CD"/>
    <w:rsid w:val="003D22B9"/>
    <w:rsid w:val="003D2567"/>
    <w:rsid w:val="003D2E77"/>
    <w:rsid w:val="003D2F61"/>
    <w:rsid w:val="003D32DE"/>
    <w:rsid w:val="003D40A5"/>
    <w:rsid w:val="003D449C"/>
    <w:rsid w:val="003D4EF1"/>
    <w:rsid w:val="003D4F1B"/>
    <w:rsid w:val="003D558C"/>
    <w:rsid w:val="003D5C0A"/>
    <w:rsid w:val="003D62B3"/>
    <w:rsid w:val="003D6A5F"/>
    <w:rsid w:val="003D6ACD"/>
    <w:rsid w:val="003D6F8C"/>
    <w:rsid w:val="003D77C3"/>
    <w:rsid w:val="003E049D"/>
    <w:rsid w:val="003E0602"/>
    <w:rsid w:val="003E09A9"/>
    <w:rsid w:val="003E1632"/>
    <w:rsid w:val="003E1AFB"/>
    <w:rsid w:val="003E1C75"/>
    <w:rsid w:val="003E1D21"/>
    <w:rsid w:val="003E238A"/>
    <w:rsid w:val="003E24DF"/>
    <w:rsid w:val="003E2A81"/>
    <w:rsid w:val="003E3DCA"/>
    <w:rsid w:val="003E4126"/>
    <w:rsid w:val="003E416B"/>
    <w:rsid w:val="003E43C8"/>
    <w:rsid w:val="003E4CB9"/>
    <w:rsid w:val="003E4D3E"/>
    <w:rsid w:val="003E5544"/>
    <w:rsid w:val="003E5990"/>
    <w:rsid w:val="003E6422"/>
    <w:rsid w:val="003E6974"/>
    <w:rsid w:val="003E704A"/>
    <w:rsid w:val="003F083D"/>
    <w:rsid w:val="003F0A9E"/>
    <w:rsid w:val="003F1130"/>
    <w:rsid w:val="003F1788"/>
    <w:rsid w:val="003F29BF"/>
    <w:rsid w:val="003F3889"/>
    <w:rsid w:val="003F47BC"/>
    <w:rsid w:val="003F56E9"/>
    <w:rsid w:val="003F65CF"/>
    <w:rsid w:val="003F6D5C"/>
    <w:rsid w:val="003F6E14"/>
    <w:rsid w:val="003F797B"/>
    <w:rsid w:val="0040007C"/>
    <w:rsid w:val="004002FE"/>
    <w:rsid w:val="00400AAB"/>
    <w:rsid w:val="00400DC6"/>
    <w:rsid w:val="00401A93"/>
    <w:rsid w:val="004026E2"/>
    <w:rsid w:val="004031E8"/>
    <w:rsid w:val="0040426B"/>
    <w:rsid w:val="00404F2C"/>
    <w:rsid w:val="00406621"/>
    <w:rsid w:val="00406622"/>
    <w:rsid w:val="00406697"/>
    <w:rsid w:val="00407104"/>
    <w:rsid w:val="00410BBA"/>
    <w:rsid w:val="00411E1B"/>
    <w:rsid w:val="004125EB"/>
    <w:rsid w:val="0041283F"/>
    <w:rsid w:val="00412B92"/>
    <w:rsid w:val="004131C9"/>
    <w:rsid w:val="00413442"/>
    <w:rsid w:val="00413E38"/>
    <w:rsid w:val="004142C4"/>
    <w:rsid w:val="00414C95"/>
    <w:rsid w:val="004151FC"/>
    <w:rsid w:val="00415F52"/>
    <w:rsid w:val="0041699D"/>
    <w:rsid w:val="00417231"/>
    <w:rsid w:val="00417748"/>
    <w:rsid w:val="00417753"/>
    <w:rsid w:val="00420289"/>
    <w:rsid w:val="004203FC"/>
    <w:rsid w:val="00420AB8"/>
    <w:rsid w:val="00420FD7"/>
    <w:rsid w:val="00421654"/>
    <w:rsid w:val="00421EC5"/>
    <w:rsid w:val="00422B01"/>
    <w:rsid w:val="00422E1C"/>
    <w:rsid w:val="00423A5B"/>
    <w:rsid w:val="00423BF7"/>
    <w:rsid w:val="00424616"/>
    <w:rsid w:val="004248F6"/>
    <w:rsid w:val="00424C08"/>
    <w:rsid w:val="0042549B"/>
    <w:rsid w:val="004256AE"/>
    <w:rsid w:val="00426593"/>
    <w:rsid w:val="00426F6D"/>
    <w:rsid w:val="00427CFA"/>
    <w:rsid w:val="00427E30"/>
    <w:rsid w:val="00430066"/>
    <w:rsid w:val="00430BB9"/>
    <w:rsid w:val="004311EA"/>
    <w:rsid w:val="0043154E"/>
    <w:rsid w:val="004322D7"/>
    <w:rsid w:val="00432A2E"/>
    <w:rsid w:val="00432D7B"/>
    <w:rsid w:val="004337EB"/>
    <w:rsid w:val="0043397D"/>
    <w:rsid w:val="00433BE6"/>
    <w:rsid w:val="00434576"/>
    <w:rsid w:val="00434BD6"/>
    <w:rsid w:val="00434FB7"/>
    <w:rsid w:val="00435078"/>
    <w:rsid w:val="00435573"/>
    <w:rsid w:val="00435590"/>
    <w:rsid w:val="00435CF4"/>
    <w:rsid w:val="00437111"/>
    <w:rsid w:val="004372F7"/>
    <w:rsid w:val="004376C0"/>
    <w:rsid w:val="004423CA"/>
    <w:rsid w:val="004426A3"/>
    <w:rsid w:val="0044283A"/>
    <w:rsid w:val="00445B1F"/>
    <w:rsid w:val="00446EB1"/>
    <w:rsid w:val="004470D2"/>
    <w:rsid w:val="004508FF"/>
    <w:rsid w:val="00450C9A"/>
    <w:rsid w:val="00450FAA"/>
    <w:rsid w:val="0045149E"/>
    <w:rsid w:val="00451E9B"/>
    <w:rsid w:val="0045238B"/>
    <w:rsid w:val="0045279B"/>
    <w:rsid w:val="0045374D"/>
    <w:rsid w:val="004544A6"/>
    <w:rsid w:val="004553D2"/>
    <w:rsid w:val="00455910"/>
    <w:rsid w:val="00455A9B"/>
    <w:rsid w:val="0045708E"/>
    <w:rsid w:val="0045722B"/>
    <w:rsid w:val="00457FE4"/>
    <w:rsid w:val="00460862"/>
    <w:rsid w:val="00460978"/>
    <w:rsid w:val="00460AAC"/>
    <w:rsid w:val="00460AC5"/>
    <w:rsid w:val="00460E6C"/>
    <w:rsid w:val="00461EF4"/>
    <w:rsid w:val="00461F1E"/>
    <w:rsid w:val="00462770"/>
    <w:rsid w:val="00462F1F"/>
    <w:rsid w:val="00462F7C"/>
    <w:rsid w:val="00463B8F"/>
    <w:rsid w:val="00464991"/>
    <w:rsid w:val="00465446"/>
    <w:rsid w:val="0046549E"/>
    <w:rsid w:val="0046570F"/>
    <w:rsid w:val="00465C82"/>
    <w:rsid w:val="004672F7"/>
    <w:rsid w:val="00467A4A"/>
    <w:rsid w:val="004703F1"/>
    <w:rsid w:val="004708D3"/>
    <w:rsid w:val="00470C4C"/>
    <w:rsid w:val="00471408"/>
    <w:rsid w:val="00471802"/>
    <w:rsid w:val="00472313"/>
    <w:rsid w:val="0047277F"/>
    <w:rsid w:val="00472CE7"/>
    <w:rsid w:val="00473069"/>
    <w:rsid w:val="0047357D"/>
    <w:rsid w:val="004736EE"/>
    <w:rsid w:val="00473874"/>
    <w:rsid w:val="00477C0F"/>
    <w:rsid w:val="00477E58"/>
    <w:rsid w:val="00477EA4"/>
    <w:rsid w:val="004800E4"/>
    <w:rsid w:val="004804E4"/>
    <w:rsid w:val="00480A5B"/>
    <w:rsid w:val="00480F43"/>
    <w:rsid w:val="004817BB"/>
    <w:rsid w:val="00486F80"/>
    <w:rsid w:val="00487D2E"/>
    <w:rsid w:val="004901B5"/>
    <w:rsid w:val="004902A9"/>
    <w:rsid w:val="004908F8"/>
    <w:rsid w:val="00491970"/>
    <w:rsid w:val="00492EC7"/>
    <w:rsid w:val="0049455F"/>
    <w:rsid w:val="00494E70"/>
    <w:rsid w:val="004951EA"/>
    <w:rsid w:val="0049625C"/>
    <w:rsid w:val="00496710"/>
    <w:rsid w:val="00496F77"/>
    <w:rsid w:val="004975D9"/>
    <w:rsid w:val="004A15A4"/>
    <w:rsid w:val="004A190A"/>
    <w:rsid w:val="004A21FE"/>
    <w:rsid w:val="004A23A4"/>
    <w:rsid w:val="004A4A15"/>
    <w:rsid w:val="004A4A74"/>
    <w:rsid w:val="004A4DD6"/>
    <w:rsid w:val="004A52A0"/>
    <w:rsid w:val="004A55D6"/>
    <w:rsid w:val="004A6173"/>
    <w:rsid w:val="004A6454"/>
    <w:rsid w:val="004A6C74"/>
    <w:rsid w:val="004A72AC"/>
    <w:rsid w:val="004B0AAE"/>
    <w:rsid w:val="004B1582"/>
    <w:rsid w:val="004B2B66"/>
    <w:rsid w:val="004B2DA2"/>
    <w:rsid w:val="004B4584"/>
    <w:rsid w:val="004B4D19"/>
    <w:rsid w:val="004B7D5B"/>
    <w:rsid w:val="004C048C"/>
    <w:rsid w:val="004C0981"/>
    <w:rsid w:val="004C0D66"/>
    <w:rsid w:val="004C1668"/>
    <w:rsid w:val="004C177C"/>
    <w:rsid w:val="004C1F77"/>
    <w:rsid w:val="004C310A"/>
    <w:rsid w:val="004C34A4"/>
    <w:rsid w:val="004C3562"/>
    <w:rsid w:val="004C35B1"/>
    <w:rsid w:val="004C43EA"/>
    <w:rsid w:val="004C448B"/>
    <w:rsid w:val="004C4A94"/>
    <w:rsid w:val="004C4BE1"/>
    <w:rsid w:val="004C50C2"/>
    <w:rsid w:val="004C5D8E"/>
    <w:rsid w:val="004C7643"/>
    <w:rsid w:val="004D0863"/>
    <w:rsid w:val="004D120B"/>
    <w:rsid w:val="004D17D4"/>
    <w:rsid w:val="004D187D"/>
    <w:rsid w:val="004D1EC8"/>
    <w:rsid w:val="004D200E"/>
    <w:rsid w:val="004D20A0"/>
    <w:rsid w:val="004D292F"/>
    <w:rsid w:val="004D2964"/>
    <w:rsid w:val="004D2C8F"/>
    <w:rsid w:val="004D3700"/>
    <w:rsid w:val="004D3BE5"/>
    <w:rsid w:val="004D3D9D"/>
    <w:rsid w:val="004D4479"/>
    <w:rsid w:val="004D6AFD"/>
    <w:rsid w:val="004D6FF6"/>
    <w:rsid w:val="004D7355"/>
    <w:rsid w:val="004D7F67"/>
    <w:rsid w:val="004E01CF"/>
    <w:rsid w:val="004E04AF"/>
    <w:rsid w:val="004E18A2"/>
    <w:rsid w:val="004E1DC8"/>
    <w:rsid w:val="004E29EE"/>
    <w:rsid w:val="004E2B0D"/>
    <w:rsid w:val="004E2EF5"/>
    <w:rsid w:val="004E3B74"/>
    <w:rsid w:val="004E416D"/>
    <w:rsid w:val="004E4FBE"/>
    <w:rsid w:val="004E5AC5"/>
    <w:rsid w:val="004E691C"/>
    <w:rsid w:val="004E6956"/>
    <w:rsid w:val="004E6F1A"/>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83A"/>
    <w:rsid w:val="00500E33"/>
    <w:rsid w:val="00501D00"/>
    <w:rsid w:val="005020BF"/>
    <w:rsid w:val="00504D3F"/>
    <w:rsid w:val="00506548"/>
    <w:rsid w:val="00506567"/>
    <w:rsid w:val="00506EC2"/>
    <w:rsid w:val="005075B2"/>
    <w:rsid w:val="005104B4"/>
    <w:rsid w:val="005107B6"/>
    <w:rsid w:val="00510EAA"/>
    <w:rsid w:val="0051109E"/>
    <w:rsid w:val="00511375"/>
    <w:rsid w:val="00511FC8"/>
    <w:rsid w:val="00512086"/>
    <w:rsid w:val="00513DE5"/>
    <w:rsid w:val="005140F0"/>
    <w:rsid w:val="005142ED"/>
    <w:rsid w:val="005147EB"/>
    <w:rsid w:val="0051498B"/>
    <w:rsid w:val="00515DB4"/>
    <w:rsid w:val="00516AAD"/>
    <w:rsid w:val="00516BA3"/>
    <w:rsid w:val="00520A2F"/>
    <w:rsid w:val="00520B95"/>
    <w:rsid w:val="005215B7"/>
    <w:rsid w:val="00521BA3"/>
    <w:rsid w:val="005226EF"/>
    <w:rsid w:val="00522750"/>
    <w:rsid w:val="00522BC1"/>
    <w:rsid w:val="00522C26"/>
    <w:rsid w:val="00522D9A"/>
    <w:rsid w:val="00522E8B"/>
    <w:rsid w:val="005232DD"/>
    <w:rsid w:val="00523660"/>
    <w:rsid w:val="00523827"/>
    <w:rsid w:val="00523B26"/>
    <w:rsid w:val="00524587"/>
    <w:rsid w:val="005247AA"/>
    <w:rsid w:val="00524AB7"/>
    <w:rsid w:val="00524B82"/>
    <w:rsid w:val="0052629C"/>
    <w:rsid w:val="00526AF3"/>
    <w:rsid w:val="00527C8E"/>
    <w:rsid w:val="00530F65"/>
    <w:rsid w:val="0053226D"/>
    <w:rsid w:val="0053256E"/>
    <w:rsid w:val="005330DF"/>
    <w:rsid w:val="0053366A"/>
    <w:rsid w:val="0053369B"/>
    <w:rsid w:val="00533886"/>
    <w:rsid w:val="00533E45"/>
    <w:rsid w:val="0053528E"/>
    <w:rsid w:val="00536A3A"/>
    <w:rsid w:val="00536EEA"/>
    <w:rsid w:val="005379B9"/>
    <w:rsid w:val="00537D41"/>
    <w:rsid w:val="00540682"/>
    <w:rsid w:val="00541320"/>
    <w:rsid w:val="00541A70"/>
    <w:rsid w:val="00541CF8"/>
    <w:rsid w:val="00542492"/>
    <w:rsid w:val="00543AF4"/>
    <w:rsid w:val="00543E29"/>
    <w:rsid w:val="0054412C"/>
    <w:rsid w:val="005450E5"/>
    <w:rsid w:val="00546E74"/>
    <w:rsid w:val="0054770D"/>
    <w:rsid w:val="00547B9D"/>
    <w:rsid w:val="0055036F"/>
    <w:rsid w:val="005504C1"/>
    <w:rsid w:val="00550672"/>
    <w:rsid w:val="005509B2"/>
    <w:rsid w:val="00550CA9"/>
    <w:rsid w:val="00550D78"/>
    <w:rsid w:val="0055167D"/>
    <w:rsid w:val="00552887"/>
    <w:rsid w:val="0055305B"/>
    <w:rsid w:val="0055308E"/>
    <w:rsid w:val="00553BA9"/>
    <w:rsid w:val="0055418E"/>
    <w:rsid w:val="00555095"/>
    <w:rsid w:val="005554D3"/>
    <w:rsid w:val="00555786"/>
    <w:rsid w:val="005560A0"/>
    <w:rsid w:val="0055764A"/>
    <w:rsid w:val="00557B76"/>
    <w:rsid w:val="0056026E"/>
    <w:rsid w:val="005606D2"/>
    <w:rsid w:val="00561626"/>
    <w:rsid w:val="0056162A"/>
    <w:rsid w:val="0056165E"/>
    <w:rsid w:val="005617DA"/>
    <w:rsid w:val="00561D88"/>
    <w:rsid w:val="00562401"/>
    <w:rsid w:val="00562869"/>
    <w:rsid w:val="00564C1E"/>
    <w:rsid w:val="00564E71"/>
    <w:rsid w:val="00565EF9"/>
    <w:rsid w:val="005663D3"/>
    <w:rsid w:val="00570036"/>
    <w:rsid w:val="005700E3"/>
    <w:rsid w:val="005702E2"/>
    <w:rsid w:val="00571195"/>
    <w:rsid w:val="00571258"/>
    <w:rsid w:val="00571326"/>
    <w:rsid w:val="00571EC6"/>
    <w:rsid w:val="00572475"/>
    <w:rsid w:val="0057277C"/>
    <w:rsid w:val="005742A3"/>
    <w:rsid w:val="00575255"/>
    <w:rsid w:val="00575D3F"/>
    <w:rsid w:val="005768C6"/>
    <w:rsid w:val="00576D5B"/>
    <w:rsid w:val="00577862"/>
    <w:rsid w:val="00577EF8"/>
    <w:rsid w:val="00580FEE"/>
    <w:rsid w:val="005812E0"/>
    <w:rsid w:val="0058216B"/>
    <w:rsid w:val="00582358"/>
    <w:rsid w:val="00582842"/>
    <w:rsid w:val="00582C9D"/>
    <w:rsid w:val="005839D7"/>
    <w:rsid w:val="005846DB"/>
    <w:rsid w:val="005864AB"/>
    <w:rsid w:val="005864C6"/>
    <w:rsid w:val="00586775"/>
    <w:rsid w:val="00587028"/>
    <w:rsid w:val="00587141"/>
    <w:rsid w:val="00587874"/>
    <w:rsid w:val="00587CFA"/>
    <w:rsid w:val="005902F6"/>
    <w:rsid w:val="00590331"/>
    <w:rsid w:val="00590C67"/>
    <w:rsid w:val="0059145E"/>
    <w:rsid w:val="00591730"/>
    <w:rsid w:val="005934F2"/>
    <w:rsid w:val="00593E19"/>
    <w:rsid w:val="00594349"/>
    <w:rsid w:val="005944BC"/>
    <w:rsid w:val="00595509"/>
    <w:rsid w:val="00595846"/>
    <w:rsid w:val="00595E33"/>
    <w:rsid w:val="00597035"/>
    <w:rsid w:val="00597954"/>
    <w:rsid w:val="00597C29"/>
    <w:rsid w:val="005A00AA"/>
    <w:rsid w:val="005A02F2"/>
    <w:rsid w:val="005A06EB"/>
    <w:rsid w:val="005A0982"/>
    <w:rsid w:val="005A2301"/>
    <w:rsid w:val="005A3F64"/>
    <w:rsid w:val="005A496C"/>
    <w:rsid w:val="005A4E43"/>
    <w:rsid w:val="005A54F6"/>
    <w:rsid w:val="005A5DFF"/>
    <w:rsid w:val="005A6F00"/>
    <w:rsid w:val="005A7ED7"/>
    <w:rsid w:val="005B046C"/>
    <w:rsid w:val="005B0A54"/>
    <w:rsid w:val="005B0B42"/>
    <w:rsid w:val="005B1065"/>
    <w:rsid w:val="005B1BE5"/>
    <w:rsid w:val="005B27F2"/>
    <w:rsid w:val="005B2C99"/>
    <w:rsid w:val="005B32E8"/>
    <w:rsid w:val="005B3C02"/>
    <w:rsid w:val="005B3EF7"/>
    <w:rsid w:val="005B4BFD"/>
    <w:rsid w:val="005B4E8A"/>
    <w:rsid w:val="005B5F4F"/>
    <w:rsid w:val="005B6BEF"/>
    <w:rsid w:val="005B72CA"/>
    <w:rsid w:val="005C02C1"/>
    <w:rsid w:val="005C07A9"/>
    <w:rsid w:val="005C0972"/>
    <w:rsid w:val="005C139B"/>
    <w:rsid w:val="005C1492"/>
    <w:rsid w:val="005C1C2D"/>
    <w:rsid w:val="005C202E"/>
    <w:rsid w:val="005C21C7"/>
    <w:rsid w:val="005C35B6"/>
    <w:rsid w:val="005C35CC"/>
    <w:rsid w:val="005C40FE"/>
    <w:rsid w:val="005C490E"/>
    <w:rsid w:val="005C4C51"/>
    <w:rsid w:val="005C593C"/>
    <w:rsid w:val="005D13ED"/>
    <w:rsid w:val="005D13F1"/>
    <w:rsid w:val="005D161E"/>
    <w:rsid w:val="005D2375"/>
    <w:rsid w:val="005D4009"/>
    <w:rsid w:val="005D46B6"/>
    <w:rsid w:val="005D46E4"/>
    <w:rsid w:val="005D55A8"/>
    <w:rsid w:val="005D6283"/>
    <w:rsid w:val="005D647E"/>
    <w:rsid w:val="005D6A5F"/>
    <w:rsid w:val="005D70CA"/>
    <w:rsid w:val="005D758B"/>
    <w:rsid w:val="005D7B07"/>
    <w:rsid w:val="005D7F02"/>
    <w:rsid w:val="005E0432"/>
    <w:rsid w:val="005E09D6"/>
    <w:rsid w:val="005E237E"/>
    <w:rsid w:val="005E474D"/>
    <w:rsid w:val="005E4D2C"/>
    <w:rsid w:val="005E56A8"/>
    <w:rsid w:val="005E63BF"/>
    <w:rsid w:val="005E6973"/>
    <w:rsid w:val="005E69C4"/>
    <w:rsid w:val="005E74AE"/>
    <w:rsid w:val="005E75D5"/>
    <w:rsid w:val="005E75D7"/>
    <w:rsid w:val="005E7787"/>
    <w:rsid w:val="005E78E4"/>
    <w:rsid w:val="005F10E9"/>
    <w:rsid w:val="005F17A5"/>
    <w:rsid w:val="005F3598"/>
    <w:rsid w:val="005F37EA"/>
    <w:rsid w:val="005F3F5A"/>
    <w:rsid w:val="005F5328"/>
    <w:rsid w:val="005F53CF"/>
    <w:rsid w:val="005F58A7"/>
    <w:rsid w:val="005F5A34"/>
    <w:rsid w:val="005F5ACC"/>
    <w:rsid w:val="005F76C6"/>
    <w:rsid w:val="00600183"/>
    <w:rsid w:val="00600415"/>
    <w:rsid w:val="006011DD"/>
    <w:rsid w:val="00601388"/>
    <w:rsid w:val="00601684"/>
    <w:rsid w:val="00601912"/>
    <w:rsid w:val="00601C4B"/>
    <w:rsid w:val="00601D3A"/>
    <w:rsid w:val="0060329F"/>
    <w:rsid w:val="00603ACA"/>
    <w:rsid w:val="00603C28"/>
    <w:rsid w:val="00604D24"/>
    <w:rsid w:val="006055C3"/>
    <w:rsid w:val="00605D40"/>
    <w:rsid w:val="006061BD"/>
    <w:rsid w:val="006109B5"/>
    <w:rsid w:val="00611FBC"/>
    <w:rsid w:val="00612BE2"/>
    <w:rsid w:val="00613DE8"/>
    <w:rsid w:val="0061432C"/>
    <w:rsid w:val="00614784"/>
    <w:rsid w:val="00614B8A"/>
    <w:rsid w:val="0061515D"/>
    <w:rsid w:val="006157FD"/>
    <w:rsid w:val="00615B55"/>
    <w:rsid w:val="00615E0C"/>
    <w:rsid w:val="006160DD"/>
    <w:rsid w:val="00616F9B"/>
    <w:rsid w:val="00617510"/>
    <w:rsid w:val="0061760C"/>
    <w:rsid w:val="00617925"/>
    <w:rsid w:val="00620811"/>
    <w:rsid w:val="00621583"/>
    <w:rsid w:val="00621A3E"/>
    <w:rsid w:val="00621C0A"/>
    <w:rsid w:val="00621E4F"/>
    <w:rsid w:val="00621E8F"/>
    <w:rsid w:val="00622872"/>
    <w:rsid w:val="00622B50"/>
    <w:rsid w:val="00622E7F"/>
    <w:rsid w:val="0062340C"/>
    <w:rsid w:val="00623DD3"/>
    <w:rsid w:val="00624336"/>
    <w:rsid w:val="00624C4D"/>
    <w:rsid w:val="006250D8"/>
    <w:rsid w:val="006252B0"/>
    <w:rsid w:val="00625324"/>
    <w:rsid w:val="006259C9"/>
    <w:rsid w:val="00625DD1"/>
    <w:rsid w:val="0062617A"/>
    <w:rsid w:val="0062694B"/>
    <w:rsid w:val="00627E67"/>
    <w:rsid w:val="00627FD7"/>
    <w:rsid w:val="00630264"/>
    <w:rsid w:val="006304A6"/>
    <w:rsid w:val="006304C4"/>
    <w:rsid w:val="006305B2"/>
    <w:rsid w:val="0063088E"/>
    <w:rsid w:val="00630E4C"/>
    <w:rsid w:val="00631D32"/>
    <w:rsid w:val="00631EF1"/>
    <w:rsid w:val="00632414"/>
    <w:rsid w:val="006328E0"/>
    <w:rsid w:val="00632CCD"/>
    <w:rsid w:val="0063369B"/>
    <w:rsid w:val="00633780"/>
    <w:rsid w:val="00633E06"/>
    <w:rsid w:val="00635015"/>
    <w:rsid w:val="00637178"/>
    <w:rsid w:val="00637521"/>
    <w:rsid w:val="006403E9"/>
    <w:rsid w:val="00640A25"/>
    <w:rsid w:val="006422E2"/>
    <w:rsid w:val="006427FC"/>
    <w:rsid w:val="0064306E"/>
    <w:rsid w:val="0064309E"/>
    <w:rsid w:val="00643FB6"/>
    <w:rsid w:val="00645E0A"/>
    <w:rsid w:val="00646EDA"/>
    <w:rsid w:val="00647018"/>
    <w:rsid w:val="006472EC"/>
    <w:rsid w:val="006477B1"/>
    <w:rsid w:val="00647863"/>
    <w:rsid w:val="00647C11"/>
    <w:rsid w:val="00650624"/>
    <w:rsid w:val="006506A7"/>
    <w:rsid w:val="0065078C"/>
    <w:rsid w:val="0065181F"/>
    <w:rsid w:val="00651865"/>
    <w:rsid w:val="00653985"/>
    <w:rsid w:val="006548AE"/>
    <w:rsid w:val="00654BAD"/>
    <w:rsid w:val="0065638F"/>
    <w:rsid w:val="006571D2"/>
    <w:rsid w:val="006576B9"/>
    <w:rsid w:val="0065778A"/>
    <w:rsid w:val="00657887"/>
    <w:rsid w:val="00661112"/>
    <w:rsid w:val="00661293"/>
    <w:rsid w:val="00661741"/>
    <w:rsid w:val="006625A3"/>
    <w:rsid w:val="00662CC1"/>
    <w:rsid w:val="0066387E"/>
    <w:rsid w:val="0066440F"/>
    <w:rsid w:val="00664A8C"/>
    <w:rsid w:val="00665972"/>
    <w:rsid w:val="00665A0F"/>
    <w:rsid w:val="006670C9"/>
    <w:rsid w:val="006671E6"/>
    <w:rsid w:val="006674FC"/>
    <w:rsid w:val="006715A8"/>
    <w:rsid w:val="0067212C"/>
    <w:rsid w:val="00672EDF"/>
    <w:rsid w:val="00673242"/>
    <w:rsid w:val="00673DE1"/>
    <w:rsid w:val="00676C8B"/>
    <w:rsid w:val="006777FB"/>
    <w:rsid w:val="00680ECD"/>
    <w:rsid w:val="0068109E"/>
    <w:rsid w:val="00681AFB"/>
    <w:rsid w:val="00682B9A"/>
    <w:rsid w:val="006837A8"/>
    <w:rsid w:val="00683B5C"/>
    <w:rsid w:val="00683D34"/>
    <w:rsid w:val="00684648"/>
    <w:rsid w:val="00685076"/>
    <w:rsid w:val="00685810"/>
    <w:rsid w:val="00686034"/>
    <w:rsid w:val="006872F0"/>
    <w:rsid w:val="0068735E"/>
    <w:rsid w:val="00687861"/>
    <w:rsid w:val="00687960"/>
    <w:rsid w:val="006879C3"/>
    <w:rsid w:val="00690746"/>
    <w:rsid w:val="0069136C"/>
    <w:rsid w:val="0069169D"/>
    <w:rsid w:val="00692547"/>
    <w:rsid w:val="006932F6"/>
    <w:rsid w:val="00693885"/>
    <w:rsid w:val="0069415D"/>
    <w:rsid w:val="00694F44"/>
    <w:rsid w:val="00695171"/>
    <w:rsid w:val="00695818"/>
    <w:rsid w:val="00696DC5"/>
    <w:rsid w:val="00697A79"/>
    <w:rsid w:val="00697C47"/>
    <w:rsid w:val="006A0339"/>
    <w:rsid w:val="006A0D58"/>
    <w:rsid w:val="006A1255"/>
    <w:rsid w:val="006A137E"/>
    <w:rsid w:val="006A13F0"/>
    <w:rsid w:val="006A1EAB"/>
    <w:rsid w:val="006A1FB7"/>
    <w:rsid w:val="006A3F5F"/>
    <w:rsid w:val="006A4726"/>
    <w:rsid w:val="006A4FC7"/>
    <w:rsid w:val="006A55B7"/>
    <w:rsid w:val="006A654C"/>
    <w:rsid w:val="006A7288"/>
    <w:rsid w:val="006A75AB"/>
    <w:rsid w:val="006B0A65"/>
    <w:rsid w:val="006B1325"/>
    <w:rsid w:val="006B172D"/>
    <w:rsid w:val="006B1E99"/>
    <w:rsid w:val="006B2353"/>
    <w:rsid w:val="006B24AF"/>
    <w:rsid w:val="006B2CF8"/>
    <w:rsid w:val="006B4883"/>
    <w:rsid w:val="006B6C12"/>
    <w:rsid w:val="006B75EE"/>
    <w:rsid w:val="006B78EB"/>
    <w:rsid w:val="006B7A5C"/>
    <w:rsid w:val="006C0163"/>
    <w:rsid w:val="006C122A"/>
    <w:rsid w:val="006C1480"/>
    <w:rsid w:val="006C1784"/>
    <w:rsid w:val="006C2047"/>
    <w:rsid w:val="006C2D5F"/>
    <w:rsid w:val="006C345E"/>
    <w:rsid w:val="006C4C89"/>
    <w:rsid w:val="006C5155"/>
    <w:rsid w:val="006C515C"/>
    <w:rsid w:val="006D01EC"/>
    <w:rsid w:val="006D1DBD"/>
    <w:rsid w:val="006D2D4A"/>
    <w:rsid w:val="006D4779"/>
    <w:rsid w:val="006D4EC8"/>
    <w:rsid w:val="006D56F9"/>
    <w:rsid w:val="006D5C22"/>
    <w:rsid w:val="006D6165"/>
    <w:rsid w:val="006D6B14"/>
    <w:rsid w:val="006D7796"/>
    <w:rsid w:val="006D7826"/>
    <w:rsid w:val="006E098A"/>
    <w:rsid w:val="006E266B"/>
    <w:rsid w:val="006E2A57"/>
    <w:rsid w:val="006E38E0"/>
    <w:rsid w:val="006E3DBA"/>
    <w:rsid w:val="006E4114"/>
    <w:rsid w:val="006E4404"/>
    <w:rsid w:val="006E44DD"/>
    <w:rsid w:val="006E481A"/>
    <w:rsid w:val="006E4963"/>
    <w:rsid w:val="006E556F"/>
    <w:rsid w:val="006E65EF"/>
    <w:rsid w:val="006E689B"/>
    <w:rsid w:val="006F0EA5"/>
    <w:rsid w:val="006F1B00"/>
    <w:rsid w:val="006F1ED4"/>
    <w:rsid w:val="006F1F9E"/>
    <w:rsid w:val="006F26F5"/>
    <w:rsid w:val="006F28DA"/>
    <w:rsid w:val="006F3641"/>
    <w:rsid w:val="006F3B00"/>
    <w:rsid w:val="006F566A"/>
    <w:rsid w:val="006F5743"/>
    <w:rsid w:val="006F70D9"/>
    <w:rsid w:val="006F7A83"/>
    <w:rsid w:val="0070005E"/>
    <w:rsid w:val="00700BF4"/>
    <w:rsid w:val="00700C57"/>
    <w:rsid w:val="00700D21"/>
    <w:rsid w:val="00701DAC"/>
    <w:rsid w:val="00702C09"/>
    <w:rsid w:val="00702F8D"/>
    <w:rsid w:val="007036A8"/>
    <w:rsid w:val="0070453D"/>
    <w:rsid w:val="0070507E"/>
    <w:rsid w:val="00705A5C"/>
    <w:rsid w:val="00706738"/>
    <w:rsid w:val="00706DE7"/>
    <w:rsid w:val="007072F0"/>
    <w:rsid w:val="0070783F"/>
    <w:rsid w:val="00707977"/>
    <w:rsid w:val="00707ABE"/>
    <w:rsid w:val="00707BBA"/>
    <w:rsid w:val="00710F55"/>
    <w:rsid w:val="0071203E"/>
    <w:rsid w:val="00712107"/>
    <w:rsid w:val="00712A24"/>
    <w:rsid w:val="00714842"/>
    <w:rsid w:val="007148A7"/>
    <w:rsid w:val="007153CE"/>
    <w:rsid w:val="00715519"/>
    <w:rsid w:val="0071551E"/>
    <w:rsid w:val="0071554E"/>
    <w:rsid w:val="007158CE"/>
    <w:rsid w:val="00716861"/>
    <w:rsid w:val="00716E29"/>
    <w:rsid w:val="0071720A"/>
    <w:rsid w:val="00717623"/>
    <w:rsid w:val="007176B6"/>
    <w:rsid w:val="00720079"/>
    <w:rsid w:val="0072131E"/>
    <w:rsid w:val="00722063"/>
    <w:rsid w:val="00723916"/>
    <w:rsid w:val="00723BDB"/>
    <w:rsid w:val="00723FC0"/>
    <w:rsid w:val="00724E8D"/>
    <w:rsid w:val="00725769"/>
    <w:rsid w:val="00725AEF"/>
    <w:rsid w:val="00726775"/>
    <w:rsid w:val="00726F0E"/>
    <w:rsid w:val="00727004"/>
    <w:rsid w:val="00727F5E"/>
    <w:rsid w:val="0073062A"/>
    <w:rsid w:val="00730B6A"/>
    <w:rsid w:val="007313E4"/>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5B5"/>
    <w:rsid w:val="00742E02"/>
    <w:rsid w:val="00744545"/>
    <w:rsid w:val="00744A2A"/>
    <w:rsid w:val="007453BB"/>
    <w:rsid w:val="0074575D"/>
    <w:rsid w:val="00745BA8"/>
    <w:rsid w:val="00745EB8"/>
    <w:rsid w:val="00746AA3"/>
    <w:rsid w:val="00750623"/>
    <w:rsid w:val="00752355"/>
    <w:rsid w:val="007538B6"/>
    <w:rsid w:val="0075397A"/>
    <w:rsid w:val="007549FE"/>
    <w:rsid w:val="0075534D"/>
    <w:rsid w:val="00755FD6"/>
    <w:rsid w:val="00755FE3"/>
    <w:rsid w:val="007571B6"/>
    <w:rsid w:val="007576D9"/>
    <w:rsid w:val="00757DD8"/>
    <w:rsid w:val="007602EE"/>
    <w:rsid w:val="00760368"/>
    <w:rsid w:val="007610C6"/>
    <w:rsid w:val="00761711"/>
    <w:rsid w:val="00761FE4"/>
    <w:rsid w:val="007627D7"/>
    <w:rsid w:val="007648F8"/>
    <w:rsid w:val="007651C9"/>
    <w:rsid w:val="00766DA3"/>
    <w:rsid w:val="00766F2C"/>
    <w:rsid w:val="00767523"/>
    <w:rsid w:val="0077024F"/>
    <w:rsid w:val="0077052E"/>
    <w:rsid w:val="00771410"/>
    <w:rsid w:val="00771567"/>
    <w:rsid w:val="00771907"/>
    <w:rsid w:val="00772A9B"/>
    <w:rsid w:val="00772FCA"/>
    <w:rsid w:val="00773503"/>
    <w:rsid w:val="007735F9"/>
    <w:rsid w:val="007736AB"/>
    <w:rsid w:val="00773E92"/>
    <w:rsid w:val="00774CC7"/>
    <w:rsid w:val="00775416"/>
    <w:rsid w:val="0077553E"/>
    <w:rsid w:val="00775ACA"/>
    <w:rsid w:val="00776322"/>
    <w:rsid w:val="007765E1"/>
    <w:rsid w:val="0077705E"/>
    <w:rsid w:val="00777192"/>
    <w:rsid w:val="00777485"/>
    <w:rsid w:val="00780058"/>
    <w:rsid w:val="0078059F"/>
    <w:rsid w:val="00780981"/>
    <w:rsid w:val="00780AAF"/>
    <w:rsid w:val="0078153E"/>
    <w:rsid w:val="0078226D"/>
    <w:rsid w:val="00782CA3"/>
    <w:rsid w:val="00782E0F"/>
    <w:rsid w:val="00783186"/>
    <w:rsid w:val="007835CF"/>
    <w:rsid w:val="0078386A"/>
    <w:rsid w:val="00783E56"/>
    <w:rsid w:val="0078462A"/>
    <w:rsid w:val="00784F2B"/>
    <w:rsid w:val="00785647"/>
    <w:rsid w:val="007868F8"/>
    <w:rsid w:val="00786EAE"/>
    <w:rsid w:val="00790655"/>
    <w:rsid w:val="00791B91"/>
    <w:rsid w:val="007926AD"/>
    <w:rsid w:val="00792778"/>
    <w:rsid w:val="00792F12"/>
    <w:rsid w:val="007934A2"/>
    <w:rsid w:val="00794925"/>
    <w:rsid w:val="00794DEA"/>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508"/>
    <w:rsid w:val="007A4BED"/>
    <w:rsid w:val="007A55E1"/>
    <w:rsid w:val="007A5852"/>
    <w:rsid w:val="007A62E0"/>
    <w:rsid w:val="007A62F8"/>
    <w:rsid w:val="007A692F"/>
    <w:rsid w:val="007A7022"/>
    <w:rsid w:val="007A7D82"/>
    <w:rsid w:val="007A7E13"/>
    <w:rsid w:val="007A7F34"/>
    <w:rsid w:val="007B00E6"/>
    <w:rsid w:val="007B0EBC"/>
    <w:rsid w:val="007B2441"/>
    <w:rsid w:val="007B2B2A"/>
    <w:rsid w:val="007B2CCC"/>
    <w:rsid w:val="007B2D82"/>
    <w:rsid w:val="007B5900"/>
    <w:rsid w:val="007B6E5A"/>
    <w:rsid w:val="007B74DE"/>
    <w:rsid w:val="007B78D4"/>
    <w:rsid w:val="007B78F2"/>
    <w:rsid w:val="007B7E7B"/>
    <w:rsid w:val="007C076F"/>
    <w:rsid w:val="007C15C4"/>
    <w:rsid w:val="007C16C6"/>
    <w:rsid w:val="007C1A7E"/>
    <w:rsid w:val="007C20AC"/>
    <w:rsid w:val="007C26CD"/>
    <w:rsid w:val="007C2F98"/>
    <w:rsid w:val="007C35E6"/>
    <w:rsid w:val="007C3930"/>
    <w:rsid w:val="007C3A65"/>
    <w:rsid w:val="007C3DDB"/>
    <w:rsid w:val="007C45C4"/>
    <w:rsid w:val="007C4922"/>
    <w:rsid w:val="007C4C1E"/>
    <w:rsid w:val="007C4E54"/>
    <w:rsid w:val="007C717B"/>
    <w:rsid w:val="007C7708"/>
    <w:rsid w:val="007C7ACF"/>
    <w:rsid w:val="007D00D5"/>
    <w:rsid w:val="007D0129"/>
    <w:rsid w:val="007D034C"/>
    <w:rsid w:val="007D0498"/>
    <w:rsid w:val="007D0C3D"/>
    <w:rsid w:val="007D156D"/>
    <w:rsid w:val="007D1B64"/>
    <w:rsid w:val="007D2168"/>
    <w:rsid w:val="007D2F77"/>
    <w:rsid w:val="007D381F"/>
    <w:rsid w:val="007D3E8B"/>
    <w:rsid w:val="007D4249"/>
    <w:rsid w:val="007D4500"/>
    <w:rsid w:val="007D4C80"/>
    <w:rsid w:val="007D57E9"/>
    <w:rsid w:val="007D59FF"/>
    <w:rsid w:val="007D5FD9"/>
    <w:rsid w:val="007D5FFE"/>
    <w:rsid w:val="007D6935"/>
    <w:rsid w:val="007D6F94"/>
    <w:rsid w:val="007D7071"/>
    <w:rsid w:val="007D740F"/>
    <w:rsid w:val="007D7C78"/>
    <w:rsid w:val="007E0593"/>
    <w:rsid w:val="007E0DF9"/>
    <w:rsid w:val="007E1427"/>
    <w:rsid w:val="007E1552"/>
    <w:rsid w:val="007E1599"/>
    <w:rsid w:val="007E2032"/>
    <w:rsid w:val="007E256D"/>
    <w:rsid w:val="007E2B39"/>
    <w:rsid w:val="007E2B85"/>
    <w:rsid w:val="007E2C07"/>
    <w:rsid w:val="007E360E"/>
    <w:rsid w:val="007E5FE8"/>
    <w:rsid w:val="007E630E"/>
    <w:rsid w:val="007E6481"/>
    <w:rsid w:val="007E69CF"/>
    <w:rsid w:val="007E69EA"/>
    <w:rsid w:val="007E7ABA"/>
    <w:rsid w:val="007E7D3E"/>
    <w:rsid w:val="007F0558"/>
    <w:rsid w:val="007F096A"/>
    <w:rsid w:val="007F0CBC"/>
    <w:rsid w:val="007F14F8"/>
    <w:rsid w:val="007F2449"/>
    <w:rsid w:val="007F2519"/>
    <w:rsid w:val="007F2879"/>
    <w:rsid w:val="007F4176"/>
    <w:rsid w:val="007F6A9C"/>
    <w:rsid w:val="007F743E"/>
    <w:rsid w:val="00801330"/>
    <w:rsid w:val="00801728"/>
    <w:rsid w:val="00801BED"/>
    <w:rsid w:val="00801E66"/>
    <w:rsid w:val="00801EDE"/>
    <w:rsid w:val="0080363A"/>
    <w:rsid w:val="00804299"/>
    <w:rsid w:val="0080438B"/>
    <w:rsid w:val="008049C8"/>
    <w:rsid w:val="00805357"/>
    <w:rsid w:val="00806B74"/>
    <w:rsid w:val="008071F0"/>
    <w:rsid w:val="00807A60"/>
    <w:rsid w:val="00810F7C"/>
    <w:rsid w:val="0081163C"/>
    <w:rsid w:val="008126FE"/>
    <w:rsid w:val="0081442A"/>
    <w:rsid w:val="00814A54"/>
    <w:rsid w:val="00814F61"/>
    <w:rsid w:val="00815BCD"/>
    <w:rsid w:val="00815E03"/>
    <w:rsid w:val="0081662D"/>
    <w:rsid w:val="00816E83"/>
    <w:rsid w:val="0081727D"/>
    <w:rsid w:val="008215CE"/>
    <w:rsid w:val="00821976"/>
    <w:rsid w:val="00821A2A"/>
    <w:rsid w:val="00821C98"/>
    <w:rsid w:val="00822409"/>
    <w:rsid w:val="008226A6"/>
    <w:rsid w:val="008234DA"/>
    <w:rsid w:val="00823854"/>
    <w:rsid w:val="00823CE8"/>
    <w:rsid w:val="00823DC3"/>
    <w:rsid w:val="00824095"/>
    <w:rsid w:val="00824B36"/>
    <w:rsid w:val="00824B84"/>
    <w:rsid w:val="00824EA3"/>
    <w:rsid w:val="008252EC"/>
    <w:rsid w:val="0082596C"/>
    <w:rsid w:val="00826112"/>
    <w:rsid w:val="0082637A"/>
    <w:rsid w:val="00827C35"/>
    <w:rsid w:val="00827EE7"/>
    <w:rsid w:val="00830207"/>
    <w:rsid w:val="0083076F"/>
    <w:rsid w:val="00831D57"/>
    <w:rsid w:val="0083363A"/>
    <w:rsid w:val="00833859"/>
    <w:rsid w:val="00833DC1"/>
    <w:rsid w:val="008374E4"/>
    <w:rsid w:val="00837B5D"/>
    <w:rsid w:val="00840040"/>
    <w:rsid w:val="00840BC0"/>
    <w:rsid w:val="008410C2"/>
    <w:rsid w:val="00841331"/>
    <w:rsid w:val="0084136A"/>
    <w:rsid w:val="00841538"/>
    <w:rsid w:val="00842AE7"/>
    <w:rsid w:val="008436DE"/>
    <w:rsid w:val="00844248"/>
    <w:rsid w:val="0084443D"/>
    <w:rsid w:val="0084460B"/>
    <w:rsid w:val="008455BA"/>
    <w:rsid w:val="00846271"/>
    <w:rsid w:val="0084685E"/>
    <w:rsid w:val="00851BB1"/>
    <w:rsid w:val="008520A3"/>
    <w:rsid w:val="008523A3"/>
    <w:rsid w:val="00852963"/>
    <w:rsid w:val="00852E2C"/>
    <w:rsid w:val="00853AD3"/>
    <w:rsid w:val="00853F54"/>
    <w:rsid w:val="00854ABE"/>
    <w:rsid w:val="00854BF4"/>
    <w:rsid w:val="00855443"/>
    <w:rsid w:val="008556C9"/>
    <w:rsid w:val="00855DF9"/>
    <w:rsid w:val="00855E7B"/>
    <w:rsid w:val="00855ED1"/>
    <w:rsid w:val="00856075"/>
    <w:rsid w:val="008562A6"/>
    <w:rsid w:val="00857C11"/>
    <w:rsid w:val="00860423"/>
    <w:rsid w:val="0086050C"/>
    <w:rsid w:val="008605A8"/>
    <w:rsid w:val="00860930"/>
    <w:rsid w:val="0086097B"/>
    <w:rsid w:val="00860DAA"/>
    <w:rsid w:val="008612D1"/>
    <w:rsid w:val="00861D4C"/>
    <w:rsid w:val="00863A7D"/>
    <w:rsid w:val="00863C59"/>
    <w:rsid w:val="00863E23"/>
    <w:rsid w:val="008661EE"/>
    <w:rsid w:val="00867151"/>
    <w:rsid w:val="00867CC9"/>
    <w:rsid w:val="0087032D"/>
    <w:rsid w:val="00870948"/>
    <w:rsid w:val="00870E09"/>
    <w:rsid w:val="008712E7"/>
    <w:rsid w:val="00872405"/>
    <w:rsid w:val="00872751"/>
    <w:rsid w:val="00872B90"/>
    <w:rsid w:val="00872C5E"/>
    <w:rsid w:val="008730EA"/>
    <w:rsid w:val="00873128"/>
    <w:rsid w:val="008739E7"/>
    <w:rsid w:val="00873E79"/>
    <w:rsid w:val="008742F6"/>
    <w:rsid w:val="00874A37"/>
    <w:rsid w:val="00875427"/>
    <w:rsid w:val="0087554F"/>
    <w:rsid w:val="00875F3E"/>
    <w:rsid w:val="008769A1"/>
    <w:rsid w:val="00876DFC"/>
    <w:rsid w:val="008773EE"/>
    <w:rsid w:val="0087762F"/>
    <w:rsid w:val="0088057E"/>
    <w:rsid w:val="008805C4"/>
    <w:rsid w:val="00880C9F"/>
    <w:rsid w:val="00880F8F"/>
    <w:rsid w:val="008811D2"/>
    <w:rsid w:val="008816F3"/>
    <w:rsid w:val="00882202"/>
    <w:rsid w:val="00882849"/>
    <w:rsid w:val="00883348"/>
    <w:rsid w:val="0088471D"/>
    <w:rsid w:val="00884AC7"/>
    <w:rsid w:val="008870A8"/>
    <w:rsid w:val="008901D6"/>
    <w:rsid w:val="008907B8"/>
    <w:rsid w:val="00892FA1"/>
    <w:rsid w:val="008930C8"/>
    <w:rsid w:val="00893CB6"/>
    <w:rsid w:val="00893F18"/>
    <w:rsid w:val="008940F1"/>
    <w:rsid w:val="008941AA"/>
    <w:rsid w:val="00894486"/>
    <w:rsid w:val="00894D1E"/>
    <w:rsid w:val="0089531A"/>
    <w:rsid w:val="008956FF"/>
    <w:rsid w:val="00896568"/>
    <w:rsid w:val="0089675F"/>
    <w:rsid w:val="00896E02"/>
    <w:rsid w:val="008A1E37"/>
    <w:rsid w:val="008A3744"/>
    <w:rsid w:val="008A3D12"/>
    <w:rsid w:val="008A471A"/>
    <w:rsid w:val="008A4870"/>
    <w:rsid w:val="008A57C9"/>
    <w:rsid w:val="008A62A7"/>
    <w:rsid w:val="008A6496"/>
    <w:rsid w:val="008A6764"/>
    <w:rsid w:val="008A789C"/>
    <w:rsid w:val="008B019F"/>
    <w:rsid w:val="008B0384"/>
    <w:rsid w:val="008B1111"/>
    <w:rsid w:val="008B162D"/>
    <w:rsid w:val="008B306C"/>
    <w:rsid w:val="008B4E87"/>
    <w:rsid w:val="008B4F99"/>
    <w:rsid w:val="008B5048"/>
    <w:rsid w:val="008B5092"/>
    <w:rsid w:val="008B6197"/>
    <w:rsid w:val="008B66A0"/>
    <w:rsid w:val="008B6D5D"/>
    <w:rsid w:val="008B7F6D"/>
    <w:rsid w:val="008C041D"/>
    <w:rsid w:val="008C0851"/>
    <w:rsid w:val="008C1386"/>
    <w:rsid w:val="008C2B3F"/>
    <w:rsid w:val="008C2BAB"/>
    <w:rsid w:val="008C2D2A"/>
    <w:rsid w:val="008C314E"/>
    <w:rsid w:val="008C39A7"/>
    <w:rsid w:val="008C68EE"/>
    <w:rsid w:val="008C7CC4"/>
    <w:rsid w:val="008D0A9D"/>
    <w:rsid w:val="008D1410"/>
    <w:rsid w:val="008D181B"/>
    <w:rsid w:val="008D19D0"/>
    <w:rsid w:val="008D24B8"/>
    <w:rsid w:val="008D3CF7"/>
    <w:rsid w:val="008D46CA"/>
    <w:rsid w:val="008D4F7B"/>
    <w:rsid w:val="008D583E"/>
    <w:rsid w:val="008D5CD9"/>
    <w:rsid w:val="008D5EE5"/>
    <w:rsid w:val="008D6B22"/>
    <w:rsid w:val="008E0AAD"/>
    <w:rsid w:val="008E0AC6"/>
    <w:rsid w:val="008E1796"/>
    <w:rsid w:val="008E31FD"/>
    <w:rsid w:val="008E4306"/>
    <w:rsid w:val="008E4C54"/>
    <w:rsid w:val="008E5990"/>
    <w:rsid w:val="008E5AA3"/>
    <w:rsid w:val="008E690E"/>
    <w:rsid w:val="008E6D42"/>
    <w:rsid w:val="008E7E4A"/>
    <w:rsid w:val="008F076B"/>
    <w:rsid w:val="008F0C39"/>
    <w:rsid w:val="008F1425"/>
    <w:rsid w:val="008F177F"/>
    <w:rsid w:val="008F2B69"/>
    <w:rsid w:val="008F44C5"/>
    <w:rsid w:val="008F544D"/>
    <w:rsid w:val="008F5FE0"/>
    <w:rsid w:val="008F632E"/>
    <w:rsid w:val="008F7B17"/>
    <w:rsid w:val="008F7C12"/>
    <w:rsid w:val="008F7C7E"/>
    <w:rsid w:val="008F7DCA"/>
    <w:rsid w:val="00900879"/>
    <w:rsid w:val="00900BDE"/>
    <w:rsid w:val="00901260"/>
    <w:rsid w:val="00902431"/>
    <w:rsid w:val="00905421"/>
    <w:rsid w:val="00905BB7"/>
    <w:rsid w:val="009060BA"/>
    <w:rsid w:val="009061E3"/>
    <w:rsid w:val="009063A0"/>
    <w:rsid w:val="0090735A"/>
    <w:rsid w:val="00907FD4"/>
    <w:rsid w:val="0091018B"/>
    <w:rsid w:val="0091048C"/>
    <w:rsid w:val="00910568"/>
    <w:rsid w:val="00910B69"/>
    <w:rsid w:val="00911945"/>
    <w:rsid w:val="00912221"/>
    <w:rsid w:val="0091281C"/>
    <w:rsid w:val="00913D0A"/>
    <w:rsid w:val="00913ED3"/>
    <w:rsid w:val="009147AB"/>
    <w:rsid w:val="00916707"/>
    <w:rsid w:val="009171E4"/>
    <w:rsid w:val="00917357"/>
    <w:rsid w:val="00917FF3"/>
    <w:rsid w:val="00921060"/>
    <w:rsid w:val="00921E0F"/>
    <w:rsid w:val="00922469"/>
    <w:rsid w:val="009225A7"/>
    <w:rsid w:val="00923AE8"/>
    <w:rsid w:val="00924386"/>
    <w:rsid w:val="009251F2"/>
    <w:rsid w:val="00925841"/>
    <w:rsid w:val="00925AE1"/>
    <w:rsid w:val="009267E6"/>
    <w:rsid w:val="009274FC"/>
    <w:rsid w:val="009277A5"/>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72E"/>
    <w:rsid w:val="009469BF"/>
    <w:rsid w:val="00946A6B"/>
    <w:rsid w:val="00946ADC"/>
    <w:rsid w:val="0094723D"/>
    <w:rsid w:val="009478D0"/>
    <w:rsid w:val="00950332"/>
    <w:rsid w:val="009506E5"/>
    <w:rsid w:val="00950BC8"/>
    <w:rsid w:val="00951296"/>
    <w:rsid w:val="0095189F"/>
    <w:rsid w:val="00952C44"/>
    <w:rsid w:val="00952C47"/>
    <w:rsid w:val="00953149"/>
    <w:rsid w:val="00953175"/>
    <w:rsid w:val="00953F9A"/>
    <w:rsid w:val="009541DB"/>
    <w:rsid w:val="00954A23"/>
    <w:rsid w:val="0095500F"/>
    <w:rsid w:val="00955FE0"/>
    <w:rsid w:val="009561CA"/>
    <w:rsid w:val="0096173E"/>
    <w:rsid w:val="00961B89"/>
    <w:rsid w:val="00961C83"/>
    <w:rsid w:val="009635D3"/>
    <w:rsid w:val="00964209"/>
    <w:rsid w:val="00964555"/>
    <w:rsid w:val="00964933"/>
    <w:rsid w:val="0096644B"/>
    <w:rsid w:val="00966D63"/>
    <w:rsid w:val="009679A4"/>
    <w:rsid w:val="009704B0"/>
    <w:rsid w:val="009712D9"/>
    <w:rsid w:val="009715BD"/>
    <w:rsid w:val="00971856"/>
    <w:rsid w:val="009720D0"/>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D2A"/>
    <w:rsid w:val="00992E05"/>
    <w:rsid w:val="00994C45"/>
    <w:rsid w:val="00994D3F"/>
    <w:rsid w:val="00995088"/>
    <w:rsid w:val="00995B4B"/>
    <w:rsid w:val="00996647"/>
    <w:rsid w:val="00997737"/>
    <w:rsid w:val="00997B6A"/>
    <w:rsid w:val="009A1614"/>
    <w:rsid w:val="009A1964"/>
    <w:rsid w:val="009A2859"/>
    <w:rsid w:val="009A2907"/>
    <w:rsid w:val="009A4258"/>
    <w:rsid w:val="009A5FB1"/>
    <w:rsid w:val="009A6172"/>
    <w:rsid w:val="009A7ED9"/>
    <w:rsid w:val="009B003A"/>
    <w:rsid w:val="009B0692"/>
    <w:rsid w:val="009B0B83"/>
    <w:rsid w:val="009B101B"/>
    <w:rsid w:val="009B11AD"/>
    <w:rsid w:val="009B1524"/>
    <w:rsid w:val="009B1AD8"/>
    <w:rsid w:val="009B2027"/>
    <w:rsid w:val="009B2213"/>
    <w:rsid w:val="009B25D7"/>
    <w:rsid w:val="009B2829"/>
    <w:rsid w:val="009B2B2D"/>
    <w:rsid w:val="009B3343"/>
    <w:rsid w:val="009B3921"/>
    <w:rsid w:val="009B3F75"/>
    <w:rsid w:val="009B4C6E"/>
    <w:rsid w:val="009B5272"/>
    <w:rsid w:val="009B5513"/>
    <w:rsid w:val="009B6520"/>
    <w:rsid w:val="009B6FC6"/>
    <w:rsid w:val="009B73C5"/>
    <w:rsid w:val="009B785C"/>
    <w:rsid w:val="009C1516"/>
    <w:rsid w:val="009C15AE"/>
    <w:rsid w:val="009C2C85"/>
    <w:rsid w:val="009C2CA6"/>
    <w:rsid w:val="009C3392"/>
    <w:rsid w:val="009C4035"/>
    <w:rsid w:val="009C40F5"/>
    <w:rsid w:val="009C4E3F"/>
    <w:rsid w:val="009C641E"/>
    <w:rsid w:val="009C7936"/>
    <w:rsid w:val="009C7BBA"/>
    <w:rsid w:val="009C7F84"/>
    <w:rsid w:val="009D0717"/>
    <w:rsid w:val="009D0EEE"/>
    <w:rsid w:val="009D15F5"/>
    <w:rsid w:val="009D18AB"/>
    <w:rsid w:val="009D49C8"/>
    <w:rsid w:val="009D4A59"/>
    <w:rsid w:val="009D4EE3"/>
    <w:rsid w:val="009D52EB"/>
    <w:rsid w:val="009D5B90"/>
    <w:rsid w:val="009D5BBC"/>
    <w:rsid w:val="009D5D3B"/>
    <w:rsid w:val="009D660F"/>
    <w:rsid w:val="009D68CC"/>
    <w:rsid w:val="009D6DE7"/>
    <w:rsid w:val="009D7ACE"/>
    <w:rsid w:val="009E049F"/>
    <w:rsid w:val="009E04F8"/>
    <w:rsid w:val="009E05B3"/>
    <w:rsid w:val="009E1266"/>
    <w:rsid w:val="009E1F0F"/>
    <w:rsid w:val="009E2762"/>
    <w:rsid w:val="009E2F8A"/>
    <w:rsid w:val="009E4706"/>
    <w:rsid w:val="009E4FD1"/>
    <w:rsid w:val="009E5A83"/>
    <w:rsid w:val="009E6356"/>
    <w:rsid w:val="009E6703"/>
    <w:rsid w:val="009E6F96"/>
    <w:rsid w:val="009E7599"/>
    <w:rsid w:val="009F14D7"/>
    <w:rsid w:val="009F27DF"/>
    <w:rsid w:val="009F32EF"/>
    <w:rsid w:val="009F3791"/>
    <w:rsid w:val="009F43F4"/>
    <w:rsid w:val="009F4992"/>
    <w:rsid w:val="009F54CF"/>
    <w:rsid w:val="009F5B40"/>
    <w:rsid w:val="009F62BF"/>
    <w:rsid w:val="009F6EE6"/>
    <w:rsid w:val="009F7515"/>
    <w:rsid w:val="009F7E1B"/>
    <w:rsid w:val="009F7F1B"/>
    <w:rsid w:val="00A001F9"/>
    <w:rsid w:val="00A0036C"/>
    <w:rsid w:val="00A0093C"/>
    <w:rsid w:val="00A00BD8"/>
    <w:rsid w:val="00A0149A"/>
    <w:rsid w:val="00A01780"/>
    <w:rsid w:val="00A01D6E"/>
    <w:rsid w:val="00A01E78"/>
    <w:rsid w:val="00A0225B"/>
    <w:rsid w:val="00A02566"/>
    <w:rsid w:val="00A02C92"/>
    <w:rsid w:val="00A03044"/>
    <w:rsid w:val="00A030DE"/>
    <w:rsid w:val="00A0318B"/>
    <w:rsid w:val="00A031F9"/>
    <w:rsid w:val="00A03464"/>
    <w:rsid w:val="00A03F3F"/>
    <w:rsid w:val="00A0413A"/>
    <w:rsid w:val="00A04C7B"/>
    <w:rsid w:val="00A06582"/>
    <w:rsid w:val="00A07E8D"/>
    <w:rsid w:val="00A102B9"/>
    <w:rsid w:val="00A10858"/>
    <w:rsid w:val="00A11D98"/>
    <w:rsid w:val="00A130FA"/>
    <w:rsid w:val="00A13867"/>
    <w:rsid w:val="00A13F9D"/>
    <w:rsid w:val="00A143D7"/>
    <w:rsid w:val="00A15706"/>
    <w:rsid w:val="00A15B34"/>
    <w:rsid w:val="00A15BC5"/>
    <w:rsid w:val="00A16E9D"/>
    <w:rsid w:val="00A177A2"/>
    <w:rsid w:val="00A17AE1"/>
    <w:rsid w:val="00A201D2"/>
    <w:rsid w:val="00A20856"/>
    <w:rsid w:val="00A21667"/>
    <w:rsid w:val="00A21C00"/>
    <w:rsid w:val="00A22501"/>
    <w:rsid w:val="00A22B29"/>
    <w:rsid w:val="00A2419A"/>
    <w:rsid w:val="00A24814"/>
    <w:rsid w:val="00A26675"/>
    <w:rsid w:val="00A27050"/>
    <w:rsid w:val="00A27098"/>
    <w:rsid w:val="00A30B12"/>
    <w:rsid w:val="00A30B36"/>
    <w:rsid w:val="00A30EA7"/>
    <w:rsid w:val="00A312C4"/>
    <w:rsid w:val="00A31F26"/>
    <w:rsid w:val="00A3226B"/>
    <w:rsid w:val="00A3398E"/>
    <w:rsid w:val="00A33C41"/>
    <w:rsid w:val="00A34240"/>
    <w:rsid w:val="00A34436"/>
    <w:rsid w:val="00A3515D"/>
    <w:rsid w:val="00A3571B"/>
    <w:rsid w:val="00A3581D"/>
    <w:rsid w:val="00A35E9B"/>
    <w:rsid w:val="00A3771E"/>
    <w:rsid w:val="00A37774"/>
    <w:rsid w:val="00A4081F"/>
    <w:rsid w:val="00A40FD3"/>
    <w:rsid w:val="00A41071"/>
    <w:rsid w:val="00A41080"/>
    <w:rsid w:val="00A41672"/>
    <w:rsid w:val="00A41B23"/>
    <w:rsid w:val="00A41D2A"/>
    <w:rsid w:val="00A42E2F"/>
    <w:rsid w:val="00A43433"/>
    <w:rsid w:val="00A43691"/>
    <w:rsid w:val="00A439F0"/>
    <w:rsid w:val="00A4408A"/>
    <w:rsid w:val="00A461C6"/>
    <w:rsid w:val="00A4731B"/>
    <w:rsid w:val="00A478BF"/>
    <w:rsid w:val="00A47D5E"/>
    <w:rsid w:val="00A5016B"/>
    <w:rsid w:val="00A51F11"/>
    <w:rsid w:val="00A52C39"/>
    <w:rsid w:val="00A52CD3"/>
    <w:rsid w:val="00A53328"/>
    <w:rsid w:val="00A53503"/>
    <w:rsid w:val="00A53809"/>
    <w:rsid w:val="00A53B90"/>
    <w:rsid w:val="00A5495C"/>
    <w:rsid w:val="00A55042"/>
    <w:rsid w:val="00A551BF"/>
    <w:rsid w:val="00A55C78"/>
    <w:rsid w:val="00A55C97"/>
    <w:rsid w:val="00A55CDF"/>
    <w:rsid w:val="00A572D6"/>
    <w:rsid w:val="00A61396"/>
    <w:rsid w:val="00A613F0"/>
    <w:rsid w:val="00A61802"/>
    <w:rsid w:val="00A61B6A"/>
    <w:rsid w:val="00A62679"/>
    <w:rsid w:val="00A62EB0"/>
    <w:rsid w:val="00A63004"/>
    <w:rsid w:val="00A63477"/>
    <w:rsid w:val="00A6368C"/>
    <w:rsid w:val="00A63AF1"/>
    <w:rsid w:val="00A6404A"/>
    <w:rsid w:val="00A64927"/>
    <w:rsid w:val="00A678A2"/>
    <w:rsid w:val="00A70FF8"/>
    <w:rsid w:val="00A718A5"/>
    <w:rsid w:val="00A71C0F"/>
    <w:rsid w:val="00A7233A"/>
    <w:rsid w:val="00A7237C"/>
    <w:rsid w:val="00A72D7F"/>
    <w:rsid w:val="00A72F87"/>
    <w:rsid w:val="00A7306F"/>
    <w:rsid w:val="00A7605B"/>
    <w:rsid w:val="00A76792"/>
    <w:rsid w:val="00A76B09"/>
    <w:rsid w:val="00A76D42"/>
    <w:rsid w:val="00A7715B"/>
    <w:rsid w:val="00A8010B"/>
    <w:rsid w:val="00A80187"/>
    <w:rsid w:val="00A8079E"/>
    <w:rsid w:val="00A815DE"/>
    <w:rsid w:val="00A8169F"/>
    <w:rsid w:val="00A81ECB"/>
    <w:rsid w:val="00A8238E"/>
    <w:rsid w:val="00A823F8"/>
    <w:rsid w:val="00A82E48"/>
    <w:rsid w:val="00A830B3"/>
    <w:rsid w:val="00A832AF"/>
    <w:rsid w:val="00A84DE9"/>
    <w:rsid w:val="00A8567F"/>
    <w:rsid w:val="00A862B8"/>
    <w:rsid w:val="00A872E1"/>
    <w:rsid w:val="00A8741B"/>
    <w:rsid w:val="00A87793"/>
    <w:rsid w:val="00A87B54"/>
    <w:rsid w:val="00A90397"/>
    <w:rsid w:val="00A903F4"/>
    <w:rsid w:val="00A90E00"/>
    <w:rsid w:val="00A91160"/>
    <w:rsid w:val="00A913EC"/>
    <w:rsid w:val="00A93EF8"/>
    <w:rsid w:val="00A949FD"/>
    <w:rsid w:val="00A9509B"/>
    <w:rsid w:val="00A9695D"/>
    <w:rsid w:val="00A969DA"/>
    <w:rsid w:val="00A96A2A"/>
    <w:rsid w:val="00A97E3F"/>
    <w:rsid w:val="00AA01C1"/>
    <w:rsid w:val="00AA0B58"/>
    <w:rsid w:val="00AA130E"/>
    <w:rsid w:val="00AA1534"/>
    <w:rsid w:val="00AA20D7"/>
    <w:rsid w:val="00AA354F"/>
    <w:rsid w:val="00AA3906"/>
    <w:rsid w:val="00AA3B7D"/>
    <w:rsid w:val="00AA3FDA"/>
    <w:rsid w:val="00AA4363"/>
    <w:rsid w:val="00AA5555"/>
    <w:rsid w:val="00AA6040"/>
    <w:rsid w:val="00AA7847"/>
    <w:rsid w:val="00AA7ECA"/>
    <w:rsid w:val="00AB029C"/>
    <w:rsid w:val="00AB0A0C"/>
    <w:rsid w:val="00AB0C45"/>
    <w:rsid w:val="00AB134F"/>
    <w:rsid w:val="00AB1364"/>
    <w:rsid w:val="00AB1F80"/>
    <w:rsid w:val="00AB26A0"/>
    <w:rsid w:val="00AB2F14"/>
    <w:rsid w:val="00AB32E1"/>
    <w:rsid w:val="00AB3A56"/>
    <w:rsid w:val="00AB3B7C"/>
    <w:rsid w:val="00AB4639"/>
    <w:rsid w:val="00AB47F8"/>
    <w:rsid w:val="00AB4FFE"/>
    <w:rsid w:val="00AB58F6"/>
    <w:rsid w:val="00AB5AB9"/>
    <w:rsid w:val="00AB5DED"/>
    <w:rsid w:val="00AB667E"/>
    <w:rsid w:val="00AB7CCF"/>
    <w:rsid w:val="00AC0070"/>
    <w:rsid w:val="00AC0314"/>
    <w:rsid w:val="00AC1A6F"/>
    <w:rsid w:val="00AC2317"/>
    <w:rsid w:val="00AC2E78"/>
    <w:rsid w:val="00AC474F"/>
    <w:rsid w:val="00AC4897"/>
    <w:rsid w:val="00AC4C84"/>
    <w:rsid w:val="00AC4ED4"/>
    <w:rsid w:val="00AC540A"/>
    <w:rsid w:val="00AC5701"/>
    <w:rsid w:val="00AC593A"/>
    <w:rsid w:val="00AC62D8"/>
    <w:rsid w:val="00AC644C"/>
    <w:rsid w:val="00AC6523"/>
    <w:rsid w:val="00AC697C"/>
    <w:rsid w:val="00AC6E5F"/>
    <w:rsid w:val="00AC6E7E"/>
    <w:rsid w:val="00AC703F"/>
    <w:rsid w:val="00AD0048"/>
    <w:rsid w:val="00AD0EB0"/>
    <w:rsid w:val="00AD1199"/>
    <w:rsid w:val="00AD1440"/>
    <w:rsid w:val="00AD14AE"/>
    <w:rsid w:val="00AD1CA1"/>
    <w:rsid w:val="00AD1D98"/>
    <w:rsid w:val="00AD2223"/>
    <w:rsid w:val="00AD319A"/>
    <w:rsid w:val="00AD4866"/>
    <w:rsid w:val="00AD4A5F"/>
    <w:rsid w:val="00AD4B90"/>
    <w:rsid w:val="00AD4F93"/>
    <w:rsid w:val="00AD5A70"/>
    <w:rsid w:val="00AD5C1F"/>
    <w:rsid w:val="00AD64D6"/>
    <w:rsid w:val="00AD6835"/>
    <w:rsid w:val="00AD7D14"/>
    <w:rsid w:val="00AE088F"/>
    <w:rsid w:val="00AE13F2"/>
    <w:rsid w:val="00AE162E"/>
    <w:rsid w:val="00AE1657"/>
    <w:rsid w:val="00AE1771"/>
    <w:rsid w:val="00AE3817"/>
    <w:rsid w:val="00AE55BB"/>
    <w:rsid w:val="00AE583E"/>
    <w:rsid w:val="00AE5861"/>
    <w:rsid w:val="00AE58D3"/>
    <w:rsid w:val="00AE63D2"/>
    <w:rsid w:val="00AE7E28"/>
    <w:rsid w:val="00AF0020"/>
    <w:rsid w:val="00AF01E2"/>
    <w:rsid w:val="00AF0487"/>
    <w:rsid w:val="00AF0FEC"/>
    <w:rsid w:val="00AF165E"/>
    <w:rsid w:val="00AF262D"/>
    <w:rsid w:val="00AF2665"/>
    <w:rsid w:val="00AF3FA4"/>
    <w:rsid w:val="00AF4045"/>
    <w:rsid w:val="00AF42B3"/>
    <w:rsid w:val="00AF453F"/>
    <w:rsid w:val="00AF5793"/>
    <w:rsid w:val="00AF605A"/>
    <w:rsid w:val="00AF6300"/>
    <w:rsid w:val="00AF7CA6"/>
    <w:rsid w:val="00AF7DBB"/>
    <w:rsid w:val="00AF7EAF"/>
    <w:rsid w:val="00B003D9"/>
    <w:rsid w:val="00B00A38"/>
    <w:rsid w:val="00B012D9"/>
    <w:rsid w:val="00B0155C"/>
    <w:rsid w:val="00B01D47"/>
    <w:rsid w:val="00B02788"/>
    <w:rsid w:val="00B0342C"/>
    <w:rsid w:val="00B03836"/>
    <w:rsid w:val="00B039C9"/>
    <w:rsid w:val="00B03FD3"/>
    <w:rsid w:val="00B0449F"/>
    <w:rsid w:val="00B0460F"/>
    <w:rsid w:val="00B04A17"/>
    <w:rsid w:val="00B04D05"/>
    <w:rsid w:val="00B06077"/>
    <w:rsid w:val="00B07134"/>
    <w:rsid w:val="00B104D1"/>
    <w:rsid w:val="00B10F05"/>
    <w:rsid w:val="00B114C3"/>
    <w:rsid w:val="00B11764"/>
    <w:rsid w:val="00B1209C"/>
    <w:rsid w:val="00B120AF"/>
    <w:rsid w:val="00B12649"/>
    <w:rsid w:val="00B12E23"/>
    <w:rsid w:val="00B13485"/>
    <w:rsid w:val="00B16140"/>
    <w:rsid w:val="00B1638D"/>
    <w:rsid w:val="00B167B1"/>
    <w:rsid w:val="00B16A54"/>
    <w:rsid w:val="00B17620"/>
    <w:rsid w:val="00B1789D"/>
    <w:rsid w:val="00B178D1"/>
    <w:rsid w:val="00B20273"/>
    <w:rsid w:val="00B20C5C"/>
    <w:rsid w:val="00B2336F"/>
    <w:rsid w:val="00B23619"/>
    <w:rsid w:val="00B245A6"/>
    <w:rsid w:val="00B24E5E"/>
    <w:rsid w:val="00B24F03"/>
    <w:rsid w:val="00B250F8"/>
    <w:rsid w:val="00B251B6"/>
    <w:rsid w:val="00B252A3"/>
    <w:rsid w:val="00B252BC"/>
    <w:rsid w:val="00B2672D"/>
    <w:rsid w:val="00B267F1"/>
    <w:rsid w:val="00B26895"/>
    <w:rsid w:val="00B26AA6"/>
    <w:rsid w:val="00B26FBE"/>
    <w:rsid w:val="00B271A4"/>
    <w:rsid w:val="00B27399"/>
    <w:rsid w:val="00B27A0B"/>
    <w:rsid w:val="00B27AA1"/>
    <w:rsid w:val="00B27C58"/>
    <w:rsid w:val="00B30AC3"/>
    <w:rsid w:val="00B312E1"/>
    <w:rsid w:val="00B324FA"/>
    <w:rsid w:val="00B32E9A"/>
    <w:rsid w:val="00B34E0D"/>
    <w:rsid w:val="00B35189"/>
    <w:rsid w:val="00B36ABC"/>
    <w:rsid w:val="00B37094"/>
    <w:rsid w:val="00B4041C"/>
    <w:rsid w:val="00B405A8"/>
    <w:rsid w:val="00B41023"/>
    <w:rsid w:val="00B4437E"/>
    <w:rsid w:val="00B4444B"/>
    <w:rsid w:val="00B45105"/>
    <w:rsid w:val="00B466A8"/>
    <w:rsid w:val="00B46C3D"/>
    <w:rsid w:val="00B47EF0"/>
    <w:rsid w:val="00B47F81"/>
    <w:rsid w:val="00B50019"/>
    <w:rsid w:val="00B50A48"/>
    <w:rsid w:val="00B5105C"/>
    <w:rsid w:val="00B52892"/>
    <w:rsid w:val="00B539A2"/>
    <w:rsid w:val="00B53A88"/>
    <w:rsid w:val="00B54430"/>
    <w:rsid w:val="00B54E0F"/>
    <w:rsid w:val="00B55576"/>
    <w:rsid w:val="00B559F2"/>
    <w:rsid w:val="00B56656"/>
    <w:rsid w:val="00B567B9"/>
    <w:rsid w:val="00B56F97"/>
    <w:rsid w:val="00B57376"/>
    <w:rsid w:val="00B57F6F"/>
    <w:rsid w:val="00B6047B"/>
    <w:rsid w:val="00B63322"/>
    <w:rsid w:val="00B63466"/>
    <w:rsid w:val="00B639F2"/>
    <w:rsid w:val="00B65050"/>
    <w:rsid w:val="00B66518"/>
    <w:rsid w:val="00B669F9"/>
    <w:rsid w:val="00B6710A"/>
    <w:rsid w:val="00B677DC"/>
    <w:rsid w:val="00B702EF"/>
    <w:rsid w:val="00B704A1"/>
    <w:rsid w:val="00B705F9"/>
    <w:rsid w:val="00B71F95"/>
    <w:rsid w:val="00B71FC1"/>
    <w:rsid w:val="00B72251"/>
    <w:rsid w:val="00B73D3B"/>
    <w:rsid w:val="00B74AA2"/>
    <w:rsid w:val="00B75ED1"/>
    <w:rsid w:val="00B762F9"/>
    <w:rsid w:val="00B765B5"/>
    <w:rsid w:val="00B766F6"/>
    <w:rsid w:val="00B769DE"/>
    <w:rsid w:val="00B76DFB"/>
    <w:rsid w:val="00B76F4A"/>
    <w:rsid w:val="00B77CD7"/>
    <w:rsid w:val="00B801CA"/>
    <w:rsid w:val="00B80250"/>
    <w:rsid w:val="00B81084"/>
    <w:rsid w:val="00B814E7"/>
    <w:rsid w:val="00B8173B"/>
    <w:rsid w:val="00B81F51"/>
    <w:rsid w:val="00B8497A"/>
    <w:rsid w:val="00B85F47"/>
    <w:rsid w:val="00B85FC1"/>
    <w:rsid w:val="00B86BBC"/>
    <w:rsid w:val="00B87FFC"/>
    <w:rsid w:val="00B9060D"/>
    <w:rsid w:val="00B915CF"/>
    <w:rsid w:val="00B91A31"/>
    <w:rsid w:val="00B92B8C"/>
    <w:rsid w:val="00B941C7"/>
    <w:rsid w:val="00B9615F"/>
    <w:rsid w:val="00B96641"/>
    <w:rsid w:val="00B97CD9"/>
    <w:rsid w:val="00BA08AE"/>
    <w:rsid w:val="00BA08D3"/>
    <w:rsid w:val="00BA20E3"/>
    <w:rsid w:val="00BA2AB1"/>
    <w:rsid w:val="00BA2BEA"/>
    <w:rsid w:val="00BA36DE"/>
    <w:rsid w:val="00BA4966"/>
    <w:rsid w:val="00BA4F92"/>
    <w:rsid w:val="00BA57CA"/>
    <w:rsid w:val="00BA6333"/>
    <w:rsid w:val="00BA64A5"/>
    <w:rsid w:val="00BA68FC"/>
    <w:rsid w:val="00BA6D37"/>
    <w:rsid w:val="00BA6F56"/>
    <w:rsid w:val="00BA73DD"/>
    <w:rsid w:val="00BA74C5"/>
    <w:rsid w:val="00BA76E6"/>
    <w:rsid w:val="00BA7D7F"/>
    <w:rsid w:val="00BB0B04"/>
    <w:rsid w:val="00BB0EEC"/>
    <w:rsid w:val="00BB1A5E"/>
    <w:rsid w:val="00BB23CE"/>
    <w:rsid w:val="00BB28D7"/>
    <w:rsid w:val="00BB3951"/>
    <w:rsid w:val="00BB3EE0"/>
    <w:rsid w:val="00BB51E4"/>
    <w:rsid w:val="00BB5569"/>
    <w:rsid w:val="00BB5A1A"/>
    <w:rsid w:val="00BC0800"/>
    <w:rsid w:val="00BC0E29"/>
    <w:rsid w:val="00BC1543"/>
    <w:rsid w:val="00BC33DD"/>
    <w:rsid w:val="00BC3C81"/>
    <w:rsid w:val="00BC4370"/>
    <w:rsid w:val="00BC43B6"/>
    <w:rsid w:val="00BC461A"/>
    <w:rsid w:val="00BC4EEC"/>
    <w:rsid w:val="00BC50A0"/>
    <w:rsid w:val="00BC53E4"/>
    <w:rsid w:val="00BC648E"/>
    <w:rsid w:val="00BC7035"/>
    <w:rsid w:val="00BC7317"/>
    <w:rsid w:val="00BC73FE"/>
    <w:rsid w:val="00BC7889"/>
    <w:rsid w:val="00BD3266"/>
    <w:rsid w:val="00BD336A"/>
    <w:rsid w:val="00BD361C"/>
    <w:rsid w:val="00BD42E0"/>
    <w:rsid w:val="00BD4BFA"/>
    <w:rsid w:val="00BD4DC5"/>
    <w:rsid w:val="00BD54F3"/>
    <w:rsid w:val="00BD55D6"/>
    <w:rsid w:val="00BD5BDA"/>
    <w:rsid w:val="00BE021D"/>
    <w:rsid w:val="00BE0521"/>
    <w:rsid w:val="00BE0D5E"/>
    <w:rsid w:val="00BE21D2"/>
    <w:rsid w:val="00BE2CEE"/>
    <w:rsid w:val="00BE2E00"/>
    <w:rsid w:val="00BE3A35"/>
    <w:rsid w:val="00BE4194"/>
    <w:rsid w:val="00BE450A"/>
    <w:rsid w:val="00BE4AE8"/>
    <w:rsid w:val="00BE4B4A"/>
    <w:rsid w:val="00BE60FA"/>
    <w:rsid w:val="00BE6240"/>
    <w:rsid w:val="00BE7D79"/>
    <w:rsid w:val="00BF07B1"/>
    <w:rsid w:val="00BF093E"/>
    <w:rsid w:val="00BF0A65"/>
    <w:rsid w:val="00BF14BA"/>
    <w:rsid w:val="00BF2586"/>
    <w:rsid w:val="00BF384D"/>
    <w:rsid w:val="00BF3C25"/>
    <w:rsid w:val="00BF3E52"/>
    <w:rsid w:val="00BF446D"/>
    <w:rsid w:val="00BF452C"/>
    <w:rsid w:val="00BF45AC"/>
    <w:rsid w:val="00BF48FA"/>
    <w:rsid w:val="00BF5213"/>
    <w:rsid w:val="00BF5542"/>
    <w:rsid w:val="00BF6500"/>
    <w:rsid w:val="00BF67B0"/>
    <w:rsid w:val="00BF6C9F"/>
    <w:rsid w:val="00BF6CAB"/>
    <w:rsid w:val="00BF7389"/>
    <w:rsid w:val="00C00074"/>
    <w:rsid w:val="00C007F8"/>
    <w:rsid w:val="00C00B48"/>
    <w:rsid w:val="00C00FAF"/>
    <w:rsid w:val="00C0131E"/>
    <w:rsid w:val="00C01B46"/>
    <w:rsid w:val="00C01BF9"/>
    <w:rsid w:val="00C03DA9"/>
    <w:rsid w:val="00C043A2"/>
    <w:rsid w:val="00C06623"/>
    <w:rsid w:val="00C066E7"/>
    <w:rsid w:val="00C06BB9"/>
    <w:rsid w:val="00C06BDB"/>
    <w:rsid w:val="00C0704A"/>
    <w:rsid w:val="00C10094"/>
    <w:rsid w:val="00C1065B"/>
    <w:rsid w:val="00C108A7"/>
    <w:rsid w:val="00C118AF"/>
    <w:rsid w:val="00C11CD2"/>
    <w:rsid w:val="00C140D7"/>
    <w:rsid w:val="00C144A1"/>
    <w:rsid w:val="00C15145"/>
    <w:rsid w:val="00C15635"/>
    <w:rsid w:val="00C1657C"/>
    <w:rsid w:val="00C2087E"/>
    <w:rsid w:val="00C20A01"/>
    <w:rsid w:val="00C214AE"/>
    <w:rsid w:val="00C2187E"/>
    <w:rsid w:val="00C21AC8"/>
    <w:rsid w:val="00C21B34"/>
    <w:rsid w:val="00C2207E"/>
    <w:rsid w:val="00C225DD"/>
    <w:rsid w:val="00C22908"/>
    <w:rsid w:val="00C22CA8"/>
    <w:rsid w:val="00C23259"/>
    <w:rsid w:val="00C23A8C"/>
    <w:rsid w:val="00C25ABF"/>
    <w:rsid w:val="00C25D64"/>
    <w:rsid w:val="00C26CDB"/>
    <w:rsid w:val="00C27618"/>
    <w:rsid w:val="00C3015C"/>
    <w:rsid w:val="00C3020F"/>
    <w:rsid w:val="00C30387"/>
    <w:rsid w:val="00C309BD"/>
    <w:rsid w:val="00C30CC4"/>
    <w:rsid w:val="00C31680"/>
    <w:rsid w:val="00C31744"/>
    <w:rsid w:val="00C31F9D"/>
    <w:rsid w:val="00C31F9E"/>
    <w:rsid w:val="00C327F0"/>
    <w:rsid w:val="00C3398A"/>
    <w:rsid w:val="00C3413F"/>
    <w:rsid w:val="00C34383"/>
    <w:rsid w:val="00C349FC"/>
    <w:rsid w:val="00C35931"/>
    <w:rsid w:val="00C35943"/>
    <w:rsid w:val="00C36BB7"/>
    <w:rsid w:val="00C36BE8"/>
    <w:rsid w:val="00C36FC3"/>
    <w:rsid w:val="00C37014"/>
    <w:rsid w:val="00C4031A"/>
    <w:rsid w:val="00C4048B"/>
    <w:rsid w:val="00C40767"/>
    <w:rsid w:val="00C41553"/>
    <w:rsid w:val="00C41FA7"/>
    <w:rsid w:val="00C42D50"/>
    <w:rsid w:val="00C4334B"/>
    <w:rsid w:val="00C435DF"/>
    <w:rsid w:val="00C43691"/>
    <w:rsid w:val="00C44BD4"/>
    <w:rsid w:val="00C45AF2"/>
    <w:rsid w:val="00C45FE2"/>
    <w:rsid w:val="00C47BD9"/>
    <w:rsid w:val="00C5057C"/>
    <w:rsid w:val="00C51011"/>
    <w:rsid w:val="00C516CB"/>
    <w:rsid w:val="00C51F81"/>
    <w:rsid w:val="00C5296E"/>
    <w:rsid w:val="00C55D17"/>
    <w:rsid w:val="00C56302"/>
    <w:rsid w:val="00C57AC5"/>
    <w:rsid w:val="00C57C56"/>
    <w:rsid w:val="00C57E72"/>
    <w:rsid w:val="00C6057A"/>
    <w:rsid w:val="00C61BB8"/>
    <w:rsid w:val="00C66394"/>
    <w:rsid w:val="00C67071"/>
    <w:rsid w:val="00C67990"/>
    <w:rsid w:val="00C67AE7"/>
    <w:rsid w:val="00C67E21"/>
    <w:rsid w:val="00C70134"/>
    <w:rsid w:val="00C704F8"/>
    <w:rsid w:val="00C70BF8"/>
    <w:rsid w:val="00C716AF"/>
    <w:rsid w:val="00C724A5"/>
    <w:rsid w:val="00C730ED"/>
    <w:rsid w:val="00C734CA"/>
    <w:rsid w:val="00C73819"/>
    <w:rsid w:val="00C73969"/>
    <w:rsid w:val="00C74876"/>
    <w:rsid w:val="00C76758"/>
    <w:rsid w:val="00C76A85"/>
    <w:rsid w:val="00C77092"/>
    <w:rsid w:val="00C77BC5"/>
    <w:rsid w:val="00C8013E"/>
    <w:rsid w:val="00C801F7"/>
    <w:rsid w:val="00C8123B"/>
    <w:rsid w:val="00C816F3"/>
    <w:rsid w:val="00C8235E"/>
    <w:rsid w:val="00C830CF"/>
    <w:rsid w:val="00C840D0"/>
    <w:rsid w:val="00C845B5"/>
    <w:rsid w:val="00C84726"/>
    <w:rsid w:val="00C853BD"/>
    <w:rsid w:val="00C8673B"/>
    <w:rsid w:val="00C8695E"/>
    <w:rsid w:val="00C86B06"/>
    <w:rsid w:val="00C86EC3"/>
    <w:rsid w:val="00C872EB"/>
    <w:rsid w:val="00C9082A"/>
    <w:rsid w:val="00C9138C"/>
    <w:rsid w:val="00C9209F"/>
    <w:rsid w:val="00C92314"/>
    <w:rsid w:val="00C927C0"/>
    <w:rsid w:val="00C92918"/>
    <w:rsid w:val="00C92CAC"/>
    <w:rsid w:val="00C92D92"/>
    <w:rsid w:val="00C94C27"/>
    <w:rsid w:val="00C95C2F"/>
    <w:rsid w:val="00C95C91"/>
    <w:rsid w:val="00C95CDA"/>
    <w:rsid w:val="00C95E10"/>
    <w:rsid w:val="00C961F7"/>
    <w:rsid w:val="00C96310"/>
    <w:rsid w:val="00C96AA1"/>
    <w:rsid w:val="00C96B0A"/>
    <w:rsid w:val="00C96EBF"/>
    <w:rsid w:val="00C96EFA"/>
    <w:rsid w:val="00C9738E"/>
    <w:rsid w:val="00C97977"/>
    <w:rsid w:val="00C97C22"/>
    <w:rsid w:val="00C97CB4"/>
    <w:rsid w:val="00CA0384"/>
    <w:rsid w:val="00CA217A"/>
    <w:rsid w:val="00CA344C"/>
    <w:rsid w:val="00CA3628"/>
    <w:rsid w:val="00CA3A8D"/>
    <w:rsid w:val="00CA3B4A"/>
    <w:rsid w:val="00CA40A3"/>
    <w:rsid w:val="00CA464A"/>
    <w:rsid w:val="00CA4650"/>
    <w:rsid w:val="00CA4C06"/>
    <w:rsid w:val="00CA5800"/>
    <w:rsid w:val="00CA6721"/>
    <w:rsid w:val="00CA685A"/>
    <w:rsid w:val="00CA70C6"/>
    <w:rsid w:val="00CA7556"/>
    <w:rsid w:val="00CA7958"/>
    <w:rsid w:val="00CB0C8B"/>
    <w:rsid w:val="00CB1585"/>
    <w:rsid w:val="00CB2837"/>
    <w:rsid w:val="00CB3AFF"/>
    <w:rsid w:val="00CB45C3"/>
    <w:rsid w:val="00CB4EA7"/>
    <w:rsid w:val="00CB54B6"/>
    <w:rsid w:val="00CB5521"/>
    <w:rsid w:val="00CB6498"/>
    <w:rsid w:val="00CB666B"/>
    <w:rsid w:val="00CB6D04"/>
    <w:rsid w:val="00CB7605"/>
    <w:rsid w:val="00CC023B"/>
    <w:rsid w:val="00CC0378"/>
    <w:rsid w:val="00CC064D"/>
    <w:rsid w:val="00CC1132"/>
    <w:rsid w:val="00CC1B05"/>
    <w:rsid w:val="00CC329F"/>
    <w:rsid w:val="00CC3460"/>
    <w:rsid w:val="00CC3758"/>
    <w:rsid w:val="00CC4040"/>
    <w:rsid w:val="00CC4EDC"/>
    <w:rsid w:val="00CC572B"/>
    <w:rsid w:val="00CC6581"/>
    <w:rsid w:val="00CC69B3"/>
    <w:rsid w:val="00CD0032"/>
    <w:rsid w:val="00CD0E59"/>
    <w:rsid w:val="00CD19C7"/>
    <w:rsid w:val="00CD1DCB"/>
    <w:rsid w:val="00CD2028"/>
    <w:rsid w:val="00CD24EF"/>
    <w:rsid w:val="00CD27C6"/>
    <w:rsid w:val="00CD30D4"/>
    <w:rsid w:val="00CD3174"/>
    <w:rsid w:val="00CD336A"/>
    <w:rsid w:val="00CD4AC8"/>
    <w:rsid w:val="00CD4B48"/>
    <w:rsid w:val="00CD4D14"/>
    <w:rsid w:val="00CD5017"/>
    <w:rsid w:val="00CD59C5"/>
    <w:rsid w:val="00CD7D1B"/>
    <w:rsid w:val="00CE05CA"/>
    <w:rsid w:val="00CE0693"/>
    <w:rsid w:val="00CE0FC2"/>
    <w:rsid w:val="00CE131A"/>
    <w:rsid w:val="00CE172D"/>
    <w:rsid w:val="00CE2326"/>
    <w:rsid w:val="00CE278B"/>
    <w:rsid w:val="00CE2F62"/>
    <w:rsid w:val="00CE32ED"/>
    <w:rsid w:val="00CE3900"/>
    <w:rsid w:val="00CE44E3"/>
    <w:rsid w:val="00CE4566"/>
    <w:rsid w:val="00CE4B30"/>
    <w:rsid w:val="00CE5540"/>
    <w:rsid w:val="00CE5766"/>
    <w:rsid w:val="00CE57A9"/>
    <w:rsid w:val="00CE5A43"/>
    <w:rsid w:val="00CE6119"/>
    <w:rsid w:val="00CE7089"/>
    <w:rsid w:val="00CE7AC7"/>
    <w:rsid w:val="00CE7C65"/>
    <w:rsid w:val="00CF005A"/>
    <w:rsid w:val="00CF0060"/>
    <w:rsid w:val="00CF1462"/>
    <w:rsid w:val="00CF25C2"/>
    <w:rsid w:val="00CF3611"/>
    <w:rsid w:val="00CF36EF"/>
    <w:rsid w:val="00CF3711"/>
    <w:rsid w:val="00CF395E"/>
    <w:rsid w:val="00CF41F3"/>
    <w:rsid w:val="00CF4904"/>
    <w:rsid w:val="00CF5537"/>
    <w:rsid w:val="00CF5872"/>
    <w:rsid w:val="00CF5936"/>
    <w:rsid w:val="00CF60EB"/>
    <w:rsid w:val="00CF6180"/>
    <w:rsid w:val="00CF6281"/>
    <w:rsid w:val="00CF6D09"/>
    <w:rsid w:val="00D02738"/>
    <w:rsid w:val="00D03CD9"/>
    <w:rsid w:val="00D049F6"/>
    <w:rsid w:val="00D05636"/>
    <w:rsid w:val="00D05A4B"/>
    <w:rsid w:val="00D06239"/>
    <w:rsid w:val="00D063E2"/>
    <w:rsid w:val="00D06532"/>
    <w:rsid w:val="00D06C60"/>
    <w:rsid w:val="00D06D3B"/>
    <w:rsid w:val="00D06DFA"/>
    <w:rsid w:val="00D07087"/>
    <w:rsid w:val="00D10017"/>
    <w:rsid w:val="00D10D8C"/>
    <w:rsid w:val="00D11B35"/>
    <w:rsid w:val="00D11E29"/>
    <w:rsid w:val="00D12543"/>
    <w:rsid w:val="00D12DFD"/>
    <w:rsid w:val="00D136EE"/>
    <w:rsid w:val="00D1426E"/>
    <w:rsid w:val="00D158D5"/>
    <w:rsid w:val="00D15BFE"/>
    <w:rsid w:val="00D15C55"/>
    <w:rsid w:val="00D17C45"/>
    <w:rsid w:val="00D201C8"/>
    <w:rsid w:val="00D20C36"/>
    <w:rsid w:val="00D21033"/>
    <w:rsid w:val="00D21AB0"/>
    <w:rsid w:val="00D21F2D"/>
    <w:rsid w:val="00D220A9"/>
    <w:rsid w:val="00D22A9C"/>
    <w:rsid w:val="00D237D5"/>
    <w:rsid w:val="00D23A23"/>
    <w:rsid w:val="00D253FE"/>
    <w:rsid w:val="00D25C10"/>
    <w:rsid w:val="00D268A0"/>
    <w:rsid w:val="00D26938"/>
    <w:rsid w:val="00D26B15"/>
    <w:rsid w:val="00D26B61"/>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0968"/>
    <w:rsid w:val="00D412F0"/>
    <w:rsid w:val="00D414BA"/>
    <w:rsid w:val="00D41BE5"/>
    <w:rsid w:val="00D42885"/>
    <w:rsid w:val="00D42971"/>
    <w:rsid w:val="00D42A9F"/>
    <w:rsid w:val="00D43AF6"/>
    <w:rsid w:val="00D44422"/>
    <w:rsid w:val="00D4557C"/>
    <w:rsid w:val="00D45FA0"/>
    <w:rsid w:val="00D47244"/>
    <w:rsid w:val="00D47610"/>
    <w:rsid w:val="00D507C8"/>
    <w:rsid w:val="00D50E0D"/>
    <w:rsid w:val="00D515F8"/>
    <w:rsid w:val="00D5194B"/>
    <w:rsid w:val="00D51F3C"/>
    <w:rsid w:val="00D52537"/>
    <w:rsid w:val="00D52671"/>
    <w:rsid w:val="00D52D22"/>
    <w:rsid w:val="00D52D49"/>
    <w:rsid w:val="00D53475"/>
    <w:rsid w:val="00D53803"/>
    <w:rsid w:val="00D5399E"/>
    <w:rsid w:val="00D5491B"/>
    <w:rsid w:val="00D54B7D"/>
    <w:rsid w:val="00D54CFD"/>
    <w:rsid w:val="00D54E6C"/>
    <w:rsid w:val="00D55447"/>
    <w:rsid w:val="00D55777"/>
    <w:rsid w:val="00D557DD"/>
    <w:rsid w:val="00D55A0A"/>
    <w:rsid w:val="00D56CC7"/>
    <w:rsid w:val="00D5767B"/>
    <w:rsid w:val="00D57A0B"/>
    <w:rsid w:val="00D60DDE"/>
    <w:rsid w:val="00D610CB"/>
    <w:rsid w:val="00D61712"/>
    <w:rsid w:val="00D61F0D"/>
    <w:rsid w:val="00D6260D"/>
    <w:rsid w:val="00D630C3"/>
    <w:rsid w:val="00D633D6"/>
    <w:rsid w:val="00D63656"/>
    <w:rsid w:val="00D63D28"/>
    <w:rsid w:val="00D63F8D"/>
    <w:rsid w:val="00D64413"/>
    <w:rsid w:val="00D658CC"/>
    <w:rsid w:val="00D65DB7"/>
    <w:rsid w:val="00D664B2"/>
    <w:rsid w:val="00D66854"/>
    <w:rsid w:val="00D6722E"/>
    <w:rsid w:val="00D6747C"/>
    <w:rsid w:val="00D67787"/>
    <w:rsid w:val="00D70B4F"/>
    <w:rsid w:val="00D72C42"/>
    <w:rsid w:val="00D744C0"/>
    <w:rsid w:val="00D744C6"/>
    <w:rsid w:val="00D746BC"/>
    <w:rsid w:val="00D750F0"/>
    <w:rsid w:val="00D75B51"/>
    <w:rsid w:val="00D75BC0"/>
    <w:rsid w:val="00D75CEA"/>
    <w:rsid w:val="00D76037"/>
    <w:rsid w:val="00D76FE1"/>
    <w:rsid w:val="00D77104"/>
    <w:rsid w:val="00D803C6"/>
    <w:rsid w:val="00D814C9"/>
    <w:rsid w:val="00D82F0B"/>
    <w:rsid w:val="00D83049"/>
    <w:rsid w:val="00D836E3"/>
    <w:rsid w:val="00D83962"/>
    <w:rsid w:val="00D83ED9"/>
    <w:rsid w:val="00D83EFA"/>
    <w:rsid w:val="00D842AB"/>
    <w:rsid w:val="00D842C1"/>
    <w:rsid w:val="00D842E5"/>
    <w:rsid w:val="00D842EA"/>
    <w:rsid w:val="00D84FB3"/>
    <w:rsid w:val="00D86ADF"/>
    <w:rsid w:val="00D86C16"/>
    <w:rsid w:val="00D87E15"/>
    <w:rsid w:val="00D914A3"/>
    <w:rsid w:val="00D92173"/>
    <w:rsid w:val="00D9228B"/>
    <w:rsid w:val="00D92474"/>
    <w:rsid w:val="00D9274D"/>
    <w:rsid w:val="00D92BF1"/>
    <w:rsid w:val="00D930FC"/>
    <w:rsid w:val="00D93974"/>
    <w:rsid w:val="00D940C3"/>
    <w:rsid w:val="00D94BE7"/>
    <w:rsid w:val="00D951ED"/>
    <w:rsid w:val="00D953B9"/>
    <w:rsid w:val="00D957C6"/>
    <w:rsid w:val="00D958A2"/>
    <w:rsid w:val="00D964B6"/>
    <w:rsid w:val="00D969C9"/>
    <w:rsid w:val="00D9724C"/>
    <w:rsid w:val="00D97340"/>
    <w:rsid w:val="00DA0342"/>
    <w:rsid w:val="00DA335A"/>
    <w:rsid w:val="00DA3F00"/>
    <w:rsid w:val="00DA4365"/>
    <w:rsid w:val="00DA4F17"/>
    <w:rsid w:val="00DA545A"/>
    <w:rsid w:val="00DA5D90"/>
    <w:rsid w:val="00DA6530"/>
    <w:rsid w:val="00DA71CA"/>
    <w:rsid w:val="00DA7867"/>
    <w:rsid w:val="00DA7AB3"/>
    <w:rsid w:val="00DA7E95"/>
    <w:rsid w:val="00DB1BA8"/>
    <w:rsid w:val="00DB2180"/>
    <w:rsid w:val="00DB259F"/>
    <w:rsid w:val="00DB332C"/>
    <w:rsid w:val="00DB3B4A"/>
    <w:rsid w:val="00DB3F09"/>
    <w:rsid w:val="00DB4A37"/>
    <w:rsid w:val="00DB5434"/>
    <w:rsid w:val="00DB560D"/>
    <w:rsid w:val="00DB57A9"/>
    <w:rsid w:val="00DB5CC7"/>
    <w:rsid w:val="00DB6FA2"/>
    <w:rsid w:val="00DB7557"/>
    <w:rsid w:val="00DC1511"/>
    <w:rsid w:val="00DC19AC"/>
    <w:rsid w:val="00DC24D6"/>
    <w:rsid w:val="00DC27A8"/>
    <w:rsid w:val="00DC2B2C"/>
    <w:rsid w:val="00DC3179"/>
    <w:rsid w:val="00DC3420"/>
    <w:rsid w:val="00DC3B61"/>
    <w:rsid w:val="00DC42CA"/>
    <w:rsid w:val="00DC44E9"/>
    <w:rsid w:val="00DC4597"/>
    <w:rsid w:val="00DC5138"/>
    <w:rsid w:val="00DC5367"/>
    <w:rsid w:val="00DC70B8"/>
    <w:rsid w:val="00DC764C"/>
    <w:rsid w:val="00DC7CE5"/>
    <w:rsid w:val="00DD0353"/>
    <w:rsid w:val="00DD062A"/>
    <w:rsid w:val="00DD0CE9"/>
    <w:rsid w:val="00DD156E"/>
    <w:rsid w:val="00DD1E6D"/>
    <w:rsid w:val="00DD2FE1"/>
    <w:rsid w:val="00DD476D"/>
    <w:rsid w:val="00DD4802"/>
    <w:rsid w:val="00DD489D"/>
    <w:rsid w:val="00DD634A"/>
    <w:rsid w:val="00DD639B"/>
    <w:rsid w:val="00DD671E"/>
    <w:rsid w:val="00DD6CC4"/>
    <w:rsid w:val="00DD7720"/>
    <w:rsid w:val="00DE2E74"/>
    <w:rsid w:val="00DE330C"/>
    <w:rsid w:val="00DE336D"/>
    <w:rsid w:val="00DE41C8"/>
    <w:rsid w:val="00DE453D"/>
    <w:rsid w:val="00DE5095"/>
    <w:rsid w:val="00DE51D5"/>
    <w:rsid w:val="00DE531F"/>
    <w:rsid w:val="00DE5622"/>
    <w:rsid w:val="00DE6BB1"/>
    <w:rsid w:val="00DE726D"/>
    <w:rsid w:val="00DE7AE4"/>
    <w:rsid w:val="00DF0AC9"/>
    <w:rsid w:val="00DF1429"/>
    <w:rsid w:val="00DF17A8"/>
    <w:rsid w:val="00DF1B24"/>
    <w:rsid w:val="00DF1CB5"/>
    <w:rsid w:val="00DF207A"/>
    <w:rsid w:val="00DF2F9F"/>
    <w:rsid w:val="00DF35EA"/>
    <w:rsid w:val="00DF3F81"/>
    <w:rsid w:val="00DF48B8"/>
    <w:rsid w:val="00DF5120"/>
    <w:rsid w:val="00DF54C1"/>
    <w:rsid w:val="00DF63BF"/>
    <w:rsid w:val="00DF6737"/>
    <w:rsid w:val="00DF715A"/>
    <w:rsid w:val="00DF79A3"/>
    <w:rsid w:val="00E0061D"/>
    <w:rsid w:val="00E00747"/>
    <w:rsid w:val="00E0100A"/>
    <w:rsid w:val="00E018B1"/>
    <w:rsid w:val="00E03AD4"/>
    <w:rsid w:val="00E03AE6"/>
    <w:rsid w:val="00E045B4"/>
    <w:rsid w:val="00E045FD"/>
    <w:rsid w:val="00E05611"/>
    <w:rsid w:val="00E062AB"/>
    <w:rsid w:val="00E0640D"/>
    <w:rsid w:val="00E06C80"/>
    <w:rsid w:val="00E06D2C"/>
    <w:rsid w:val="00E06E92"/>
    <w:rsid w:val="00E072EA"/>
    <w:rsid w:val="00E07326"/>
    <w:rsid w:val="00E07400"/>
    <w:rsid w:val="00E10003"/>
    <w:rsid w:val="00E1056D"/>
    <w:rsid w:val="00E11003"/>
    <w:rsid w:val="00E11940"/>
    <w:rsid w:val="00E11DDE"/>
    <w:rsid w:val="00E125C7"/>
    <w:rsid w:val="00E12DC9"/>
    <w:rsid w:val="00E145DD"/>
    <w:rsid w:val="00E14F1F"/>
    <w:rsid w:val="00E150C3"/>
    <w:rsid w:val="00E152C7"/>
    <w:rsid w:val="00E16D51"/>
    <w:rsid w:val="00E17220"/>
    <w:rsid w:val="00E17393"/>
    <w:rsid w:val="00E174A2"/>
    <w:rsid w:val="00E209C2"/>
    <w:rsid w:val="00E20F32"/>
    <w:rsid w:val="00E20F9C"/>
    <w:rsid w:val="00E21938"/>
    <w:rsid w:val="00E21B0A"/>
    <w:rsid w:val="00E21F8A"/>
    <w:rsid w:val="00E2255F"/>
    <w:rsid w:val="00E2289D"/>
    <w:rsid w:val="00E228A2"/>
    <w:rsid w:val="00E234A6"/>
    <w:rsid w:val="00E2452D"/>
    <w:rsid w:val="00E2462E"/>
    <w:rsid w:val="00E24A73"/>
    <w:rsid w:val="00E24C31"/>
    <w:rsid w:val="00E25CC2"/>
    <w:rsid w:val="00E25E2F"/>
    <w:rsid w:val="00E264EA"/>
    <w:rsid w:val="00E26F0A"/>
    <w:rsid w:val="00E27671"/>
    <w:rsid w:val="00E30FF9"/>
    <w:rsid w:val="00E31655"/>
    <w:rsid w:val="00E327F0"/>
    <w:rsid w:val="00E32CA5"/>
    <w:rsid w:val="00E332C9"/>
    <w:rsid w:val="00E3382F"/>
    <w:rsid w:val="00E33A05"/>
    <w:rsid w:val="00E33F7D"/>
    <w:rsid w:val="00E34E7D"/>
    <w:rsid w:val="00E35779"/>
    <w:rsid w:val="00E368EB"/>
    <w:rsid w:val="00E400A6"/>
    <w:rsid w:val="00E40A8F"/>
    <w:rsid w:val="00E40DBC"/>
    <w:rsid w:val="00E41B00"/>
    <w:rsid w:val="00E41C84"/>
    <w:rsid w:val="00E421CB"/>
    <w:rsid w:val="00E4232B"/>
    <w:rsid w:val="00E432DF"/>
    <w:rsid w:val="00E44104"/>
    <w:rsid w:val="00E44144"/>
    <w:rsid w:val="00E44595"/>
    <w:rsid w:val="00E44762"/>
    <w:rsid w:val="00E44DEB"/>
    <w:rsid w:val="00E45250"/>
    <w:rsid w:val="00E45877"/>
    <w:rsid w:val="00E47443"/>
    <w:rsid w:val="00E47A6D"/>
    <w:rsid w:val="00E47EB0"/>
    <w:rsid w:val="00E50C14"/>
    <w:rsid w:val="00E50E38"/>
    <w:rsid w:val="00E52002"/>
    <w:rsid w:val="00E521E6"/>
    <w:rsid w:val="00E52A96"/>
    <w:rsid w:val="00E52D07"/>
    <w:rsid w:val="00E52D84"/>
    <w:rsid w:val="00E543BF"/>
    <w:rsid w:val="00E543EF"/>
    <w:rsid w:val="00E54506"/>
    <w:rsid w:val="00E555C7"/>
    <w:rsid w:val="00E55C74"/>
    <w:rsid w:val="00E5676A"/>
    <w:rsid w:val="00E56A93"/>
    <w:rsid w:val="00E56B82"/>
    <w:rsid w:val="00E60906"/>
    <w:rsid w:val="00E6104C"/>
    <w:rsid w:val="00E610B8"/>
    <w:rsid w:val="00E6137E"/>
    <w:rsid w:val="00E615A9"/>
    <w:rsid w:val="00E62D1E"/>
    <w:rsid w:val="00E62E56"/>
    <w:rsid w:val="00E637ED"/>
    <w:rsid w:val="00E638E5"/>
    <w:rsid w:val="00E63AF8"/>
    <w:rsid w:val="00E6412C"/>
    <w:rsid w:val="00E6498E"/>
    <w:rsid w:val="00E658D5"/>
    <w:rsid w:val="00E659D9"/>
    <w:rsid w:val="00E65DC2"/>
    <w:rsid w:val="00E66399"/>
    <w:rsid w:val="00E66CDA"/>
    <w:rsid w:val="00E66CDC"/>
    <w:rsid w:val="00E67E54"/>
    <w:rsid w:val="00E67EF2"/>
    <w:rsid w:val="00E70253"/>
    <w:rsid w:val="00E704EA"/>
    <w:rsid w:val="00E70EFE"/>
    <w:rsid w:val="00E71420"/>
    <w:rsid w:val="00E71506"/>
    <w:rsid w:val="00E7193C"/>
    <w:rsid w:val="00E734B8"/>
    <w:rsid w:val="00E75027"/>
    <w:rsid w:val="00E755BA"/>
    <w:rsid w:val="00E7592A"/>
    <w:rsid w:val="00E75F29"/>
    <w:rsid w:val="00E76F0C"/>
    <w:rsid w:val="00E776CB"/>
    <w:rsid w:val="00E8014D"/>
    <w:rsid w:val="00E8153F"/>
    <w:rsid w:val="00E81B6D"/>
    <w:rsid w:val="00E820C1"/>
    <w:rsid w:val="00E82A38"/>
    <w:rsid w:val="00E83BE1"/>
    <w:rsid w:val="00E83C4E"/>
    <w:rsid w:val="00E8487C"/>
    <w:rsid w:val="00E84B12"/>
    <w:rsid w:val="00E84B6E"/>
    <w:rsid w:val="00E84F5F"/>
    <w:rsid w:val="00E866C7"/>
    <w:rsid w:val="00E86A4D"/>
    <w:rsid w:val="00E86B6F"/>
    <w:rsid w:val="00E90322"/>
    <w:rsid w:val="00E90B22"/>
    <w:rsid w:val="00E91183"/>
    <w:rsid w:val="00E929A4"/>
    <w:rsid w:val="00E934C1"/>
    <w:rsid w:val="00E937EC"/>
    <w:rsid w:val="00E93890"/>
    <w:rsid w:val="00E93EA4"/>
    <w:rsid w:val="00E946E1"/>
    <w:rsid w:val="00E952C5"/>
    <w:rsid w:val="00E95895"/>
    <w:rsid w:val="00E9662E"/>
    <w:rsid w:val="00E96761"/>
    <w:rsid w:val="00E96EFE"/>
    <w:rsid w:val="00E97748"/>
    <w:rsid w:val="00EA0F7D"/>
    <w:rsid w:val="00EA10F4"/>
    <w:rsid w:val="00EA1EF2"/>
    <w:rsid w:val="00EA1F04"/>
    <w:rsid w:val="00EA3007"/>
    <w:rsid w:val="00EA3893"/>
    <w:rsid w:val="00EA3E2D"/>
    <w:rsid w:val="00EA4AD8"/>
    <w:rsid w:val="00EA5C73"/>
    <w:rsid w:val="00EA616C"/>
    <w:rsid w:val="00EA669B"/>
    <w:rsid w:val="00EA718B"/>
    <w:rsid w:val="00EA720A"/>
    <w:rsid w:val="00EB0899"/>
    <w:rsid w:val="00EB0BDC"/>
    <w:rsid w:val="00EB0C3E"/>
    <w:rsid w:val="00EB3E7B"/>
    <w:rsid w:val="00EB440A"/>
    <w:rsid w:val="00EB4E41"/>
    <w:rsid w:val="00EB5241"/>
    <w:rsid w:val="00EB5562"/>
    <w:rsid w:val="00EB5744"/>
    <w:rsid w:val="00EB6864"/>
    <w:rsid w:val="00EB723D"/>
    <w:rsid w:val="00EC0E62"/>
    <w:rsid w:val="00EC2686"/>
    <w:rsid w:val="00EC27AA"/>
    <w:rsid w:val="00EC388B"/>
    <w:rsid w:val="00EC38F7"/>
    <w:rsid w:val="00EC64F7"/>
    <w:rsid w:val="00EC69AF"/>
    <w:rsid w:val="00EC7C90"/>
    <w:rsid w:val="00ED0795"/>
    <w:rsid w:val="00ED0EAE"/>
    <w:rsid w:val="00ED1A03"/>
    <w:rsid w:val="00ED2706"/>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992"/>
    <w:rsid w:val="00EE4AF0"/>
    <w:rsid w:val="00EE5330"/>
    <w:rsid w:val="00EE57B4"/>
    <w:rsid w:val="00EE5892"/>
    <w:rsid w:val="00EE6C0D"/>
    <w:rsid w:val="00EE7181"/>
    <w:rsid w:val="00EF015C"/>
    <w:rsid w:val="00EF0EF8"/>
    <w:rsid w:val="00EF0F93"/>
    <w:rsid w:val="00EF136D"/>
    <w:rsid w:val="00EF1A78"/>
    <w:rsid w:val="00EF1CA9"/>
    <w:rsid w:val="00EF2042"/>
    <w:rsid w:val="00EF3645"/>
    <w:rsid w:val="00EF4F55"/>
    <w:rsid w:val="00EF5BFD"/>
    <w:rsid w:val="00EF7A99"/>
    <w:rsid w:val="00F006E4"/>
    <w:rsid w:val="00F00B3D"/>
    <w:rsid w:val="00F00BBE"/>
    <w:rsid w:val="00F01D73"/>
    <w:rsid w:val="00F0286D"/>
    <w:rsid w:val="00F028F6"/>
    <w:rsid w:val="00F02EF1"/>
    <w:rsid w:val="00F032D6"/>
    <w:rsid w:val="00F03465"/>
    <w:rsid w:val="00F04597"/>
    <w:rsid w:val="00F04673"/>
    <w:rsid w:val="00F04AEC"/>
    <w:rsid w:val="00F05E69"/>
    <w:rsid w:val="00F0628B"/>
    <w:rsid w:val="00F07A54"/>
    <w:rsid w:val="00F11353"/>
    <w:rsid w:val="00F12240"/>
    <w:rsid w:val="00F127C5"/>
    <w:rsid w:val="00F1473C"/>
    <w:rsid w:val="00F1487C"/>
    <w:rsid w:val="00F15B17"/>
    <w:rsid w:val="00F15C5C"/>
    <w:rsid w:val="00F16031"/>
    <w:rsid w:val="00F16723"/>
    <w:rsid w:val="00F16F2E"/>
    <w:rsid w:val="00F170CF"/>
    <w:rsid w:val="00F20046"/>
    <w:rsid w:val="00F210C5"/>
    <w:rsid w:val="00F21275"/>
    <w:rsid w:val="00F215D1"/>
    <w:rsid w:val="00F21A53"/>
    <w:rsid w:val="00F22B89"/>
    <w:rsid w:val="00F24B5F"/>
    <w:rsid w:val="00F2545D"/>
    <w:rsid w:val="00F25CC0"/>
    <w:rsid w:val="00F260CB"/>
    <w:rsid w:val="00F26138"/>
    <w:rsid w:val="00F26A5B"/>
    <w:rsid w:val="00F2763B"/>
    <w:rsid w:val="00F301CD"/>
    <w:rsid w:val="00F302B7"/>
    <w:rsid w:val="00F30C23"/>
    <w:rsid w:val="00F31BE8"/>
    <w:rsid w:val="00F324F2"/>
    <w:rsid w:val="00F32FB4"/>
    <w:rsid w:val="00F3516D"/>
    <w:rsid w:val="00F36903"/>
    <w:rsid w:val="00F37EE1"/>
    <w:rsid w:val="00F4114F"/>
    <w:rsid w:val="00F41AE8"/>
    <w:rsid w:val="00F41EF3"/>
    <w:rsid w:val="00F422FC"/>
    <w:rsid w:val="00F42482"/>
    <w:rsid w:val="00F427A9"/>
    <w:rsid w:val="00F42D2B"/>
    <w:rsid w:val="00F42FD7"/>
    <w:rsid w:val="00F43390"/>
    <w:rsid w:val="00F43BB6"/>
    <w:rsid w:val="00F44200"/>
    <w:rsid w:val="00F44ADB"/>
    <w:rsid w:val="00F44C4A"/>
    <w:rsid w:val="00F45335"/>
    <w:rsid w:val="00F45D86"/>
    <w:rsid w:val="00F462D6"/>
    <w:rsid w:val="00F4704E"/>
    <w:rsid w:val="00F47713"/>
    <w:rsid w:val="00F4778D"/>
    <w:rsid w:val="00F47BCF"/>
    <w:rsid w:val="00F5055C"/>
    <w:rsid w:val="00F506C8"/>
    <w:rsid w:val="00F50D40"/>
    <w:rsid w:val="00F52A0C"/>
    <w:rsid w:val="00F52A1A"/>
    <w:rsid w:val="00F5303B"/>
    <w:rsid w:val="00F537C3"/>
    <w:rsid w:val="00F54F71"/>
    <w:rsid w:val="00F551CC"/>
    <w:rsid w:val="00F55A25"/>
    <w:rsid w:val="00F55B9D"/>
    <w:rsid w:val="00F563B4"/>
    <w:rsid w:val="00F57CBE"/>
    <w:rsid w:val="00F6064B"/>
    <w:rsid w:val="00F61341"/>
    <w:rsid w:val="00F61636"/>
    <w:rsid w:val="00F618F5"/>
    <w:rsid w:val="00F6193F"/>
    <w:rsid w:val="00F63632"/>
    <w:rsid w:val="00F63CA3"/>
    <w:rsid w:val="00F63D1C"/>
    <w:rsid w:val="00F661B1"/>
    <w:rsid w:val="00F664E5"/>
    <w:rsid w:val="00F70E0D"/>
    <w:rsid w:val="00F712D7"/>
    <w:rsid w:val="00F71367"/>
    <w:rsid w:val="00F71404"/>
    <w:rsid w:val="00F72971"/>
    <w:rsid w:val="00F729C0"/>
    <w:rsid w:val="00F743EB"/>
    <w:rsid w:val="00F747CF"/>
    <w:rsid w:val="00F748BE"/>
    <w:rsid w:val="00F74BD1"/>
    <w:rsid w:val="00F74DF5"/>
    <w:rsid w:val="00F74EBA"/>
    <w:rsid w:val="00F759F4"/>
    <w:rsid w:val="00F75BD5"/>
    <w:rsid w:val="00F776E5"/>
    <w:rsid w:val="00F80398"/>
    <w:rsid w:val="00F8161C"/>
    <w:rsid w:val="00F81882"/>
    <w:rsid w:val="00F82BB1"/>
    <w:rsid w:val="00F83A9D"/>
    <w:rsid w:val="00F83FBB"/>
    <w:rsid w:val="00F845B7"/>
    <w:rsid w:val="00F852C3"/>
    <w:rsid w:val="00F85692"/>
    <w:rsid w:val="00F85F74"/>
    <w:rsid w:val="00F86A43"/>
    <w:rsid w:val="00F86AD9"/>
    <w:rsid w:val="00F873FD"/>
    <w:rsid w:val="00F87782"/>
    <w:rsid w:val="00F9035A"/>
    <w:rsid w:val="00F9041C"/>
    <w:rsid w:val="00F9077A"/>
    <w:rsid w:val="00F907F2"/>
    <w:rsid w:val="00F917EC"/>
    <w:rsid w:val="00F919A7"/>
    <w:rsid w:val="00F92294"/>
    <w:rsid w:val="00F92CF7"/>
    <w:rsid w:val="00F93A45"/>
    <w:rsid w:val="00F944DF"/>
    <w:rsid w:val="00F94628"/>
    <w:rsid w:val="00F94E45"/>
    <w:rsid w:val="00F95494"/>
    <w:rsid w:val="00F95A88"/>
    <w:rsid w:val="00F96DD9"/>
    <w:rsid w:val="00F97C99"/>
    <w:rsid w:val="00FA020B"/>
    <w:rsid w:val="00FA0F9A"/>
    <w:rsid w:val="00FA18DA"/>
    <w:rsid w:val="00FA23A1"/>
    <w:rsid w:val="00FA2609"/>
    <w:rsid w:val="00FA30F4"/>
    <w:rsid w:val="00FA3B88"/>
    <w:rsid w:val="00FA3BE9"/>
    <w:rsid w:val="00FA4ED7"/>
    <w:rsid w:val="00FA4FD6"/>
    <w:rsid w:val="00FA6E08"/>
    <w:rsid w:val="00FA7161"/>
    <w:rsid w:val="00FA7209"/>
    <w:rsid w:val="00FA7219"/>
    <w:rsid w:val="00FA72A5"/>
    <w:rsid w:val="00FA75DF"/>
    <w:rsid w:val="00FA779A"/>
    <w:rsid w:val="00FB106A"/>
    <w:rsid w:val="00FB305C"/>
    <w:rsid w:val="00FB3311"/>
    <w:rsid w:val="00FB39B7"/>
    <w:rsid w:val="00FB3E4E"/>
    <w:rsid w:val="00FB4A0B"/>
    <w:rsid w:val="00FB56AB"/>
    <w:rsid w:val="00FB6C34"/>
    <w:rsid w:val="00FC1B60"/>
    <w:rsid w:val="00FC2682"/>
    <w:rsid w:val="00FC337B"/>
    <w:rsid w:val="00FC5BDF"/>
    <w:rsid w:val="00FC6194"/>
    <w:rsid w:val="00FC7907"/>
    <w:rsid w:val="00FC7B94"/>
    <w:rsid w:val="00FD094C"/>
    <w:rsid w:val="00FD1BAD"/>
    <w:rsid w:val="00FD1DD5"/>
    <w:rsid w:val="00FD37DD"/>
    <w:rsid w:val="00FD3AB5"/>
    <w:rsid w:val="00FD416C"/>
    <w:rsid w:val="00FD4769"/>
    <w:rsid w:val="00FD483E"/>
    <w:rsid w:val="00FD4DEF"/>
    <w:rsid w:val="00FD5141"/>
    <w:rsid w:val="00FD5762"/>
    <w:rsid w:val="00FD591D"/>
    <w:rsid w:val="00FD5FE0"/>
    <w:rsid w:val="00FD637E"/>
    <w:rsid w:val="00FD72CD"/>
    <w:rsid w:val="00FD7F31"/>
    <w:rsid w:val="00FE03A1"/>
    <w:rsid w:val="00FE1151"/>
    <w:rsid w:val="00FE1429"/>
    <w:rsid w:val="00FE27A6"/>
    <w:rsid w:val="00FE2AFE"/>
    <w:rsid w:val="00FE2B78"/>
    <w:rsid w:val="00FE2BAE"/>
    <w:rsid w:val="00FE3774"/>
    <w:rsid w:val="00FE3F5C"/>
    <w:rsid w:val="00FE4121"/>
    <w:rsid w:val="00FE4142"/>
    <w:rsid w:val="00FE432A"/>
    <w:rsid w:val="00FE4405"/>
    <w:rsid w:val="00FE4709"/>
    <w:rsid w:val="00FE4B30"/>
    <w:rsid w:val="00FE6276"/>
    <w:rsid w:val="00FE6CC9"/>
    <w:rsid w:val="00FE6D51"/>
    <w:rsid w:val="00FE7070"/>
    <w:rsid w:val="00FE7562"/>
    <w:rsid w:val="00FE78EF"/>
    <w:rsid w:val="00FE7ABE"/>
    <w:rsid w:val="00FF00F9"/>
    <w:rsid w:val="00FF0877"/>
    <w:rsid w:val="00FF1A48"/>
    <w:rsid w:val="00FF2DD0"/>
    <w:rsid w:val="00FF3273"/>
    <w:rsid w:val="00FF385C"/>
    <w:rsid w:val="00FF44BB"/>
    <w:rsid w:val="00FF469A"/>
    <w:rsid w:val="00FF53DF"/>
    <w:rsid w:val="00FF5476"/>
    <w:rsid w:val="00FF60A2"/>
    <w:rsid w:val="00FF6552"/>
    <w:rsid w:val="00FF6580"/>
    <w:rsid w:val="00FF68CC"/>
    <w:rsid w:val="00FF6AC2"/>
    <w:rsid w:val="00FF729B"/>
    <w:rsid w:val="00FF78A8"/>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8AE1D"/>
  <w15:docId w15:val="{D63AA5C7-1E38-4174-ABA3-0AB29EE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spacing w:after="160" w:line="259" w:lineRule="auto"/>
    </w:pPr>
    <w:rPr>
      <w:sz w:val="22"/>
      <w:szCs w:val="22"/>
    </w:r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 תו, תו תו תו תו, תו תו תו1,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1, תו תו תו, תו תו תו תו תו, תו תו תו1 תו,Footnote Text תו תו,fn תו,fn Char תו,single space תו,טקסט הערות שוליים תו תו,טקסט הערות שוליים תו תו תו תו,טקסט הערות שוליים תו תו1 תו,טקסט הערות שוליים תו1 תו תו,תו תו,תו תו תו תו תו"/>
    <w:basedOn w:val="a0"/>
    <w:link w:val="a7"/>
    <w:uiPriority w:val="99"/>
    <w:rsid w:val="00A8741B"/>
    <w:rPr>
      <w:sz w:val="20"/>
      <w:szCs w:val="20"/>
    </w:rPr>
  </w:style>
  <w:style w:type="character" w:styleId="a9">
    <w:name w:val="footnote reference"/>
    <w:aliases w:val="EN Footnote Reference,Footnote Reference Number,Footnote Reference Superscript,Footnote Reference_LVL6,Footnote Reference_LVL61,Footnote Reference_LVL62,Footnote Reference_LVL63,Footnote Reference_LVL64,Footnote symbol,SUPERS,fr"/>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u w:val="single"/>
    </w:rPr>
  </w:style>
  <w:style w:type="paragraph" w:styleId="af3">
    <w:name w:val="Revision"/>
    <w:hidden/>
    <w:uiPriority w:val="99"/>
    <w:semiHidden/>
    <w:rsid w:val="003B7542"/>
    <w:rPr>
      <w:sz w:val="22"/>
      <w:szCs w:val="22"/>
    </w:r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pPr>
    <w:rPr>
      <w:sz w:val="22"/>
      <w:szCs w:val="22"/>
    </w:r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imes New Roman"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imes New Roman"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 w:type="paragraph" w:customStyle="1" w:styleId="-1">
    <w:name w:val="טקסט רגיל - תכנון מוניטרי"/>
    <w:basedOn w:val="a"/>
    <w:link w:val="-2"/>
    <w:qFormat/>
    <w:rsid w:val="009D0717"/>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a0"/>
    <w:link w:val="-1"/>
    <w:rsid w:val="009D0717"/>
    <w:rPr>
      <w:rFonts w:ascii="Times New Roman" w:hAnsi="Times New Roman" w:cs="David"/>
      <w:sz w:val="24"/>
      <w:szCs w:val="24"/>
    </w:rPr>
  </w:style>
  <w:style w:type="character" w:customStyle="1" w:styleId="ui-provider">
    <w:name w:val="ui-provider"/>
    <w:basedOn w:val="a0"/>
    <w:rsid w:val="0029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5889">
      <w:bodyDiv w:val="1"/>
      <w:marLeft w:val="0"/>
      <w:marRight w:val="0"/>
      <w:marTop w:val="0"/>
      <w:marBottom w:val="0"/>
      <w:divBdr>
        <w:top w:val="none" w:sz="0" w:space="0" w:color="auto"/>
        <w:left w:val="none" w:sz="0" w:space="0" w:color="auto"/>
        <w:bottom w:val="none" w:sz="0" w:space="0" w:color="auto"/>
        <w:right w:val="none" w:sz="0" w:space="0" w:color="auto"/>
      </w:divBdr>
    </w:div>
    <w:div w:id="908728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377B-8DC4-44BF-ABA6-F7EA8816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6990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אשל</dc:creator>
  <cp:lastModifiedBy>מיטל רולניצקי</cp:lastModifiedBy>
  <cp:revision>4</cp:revision>
  <dcterms:created xsi:type="dcterms:W3CDTF">2024-11-25T13:02:00Z</dcterms:created>
  <dcterms:modified xsi:type="dcterms:W3CDTF">2024-11-25T13:05:00Z</dcterms:modified>
</cp:coreProperties>
</file>