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rawings/drawing1.xml" ContentType="application/vnd.openxmlformats-officedocument.drawingml.chartshap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38"/>
        <w:bidiVisual/>
        <w:tblW w:w="0" w:type="auto"/>
        <w:tblLayout w:type="fixed"/>
        <w:tblLook w:val="0000" w:firstRow="0" w:lastRow="0" w:firstColumn="0" w:lastColumn="0" w:noHBand="0" w:noVBand="0"/>
        <w:tblCaption w:val="כותרת בנק ישראל"/>
        <w:tblDescription w:val="כותרת בנק ישראל"/>
      </w:tblPr>
      <w:tblGrid>
        <w:gridCol w:w="2840"/>
        <w:gridCol w:w="2596"/>
        <w:gridCol w:w="3084"/>
      </w:tblGrid>
      <w:tr w:rsidR="002B5CFE" w:rsidRPr="00876E85" w:rsidTr="000C6F87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CFE" w:rsidRPr="000A54F7" w:rsidRDefault="002B5CFE" w:rsidP="002B5CFE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0A54F7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0A54F7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0A54F7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0A54F7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2B5CFE" w:rsidRPr="000A54F7" w:rsidRDefault="002B5CFE" w:rsidP="002B5CFE">
            <w:pPr>
              <w:spacing w:line="360" w:lineRule="auto"/>
              <w:ind w:right="-101"/>
              <w:jc w:val="center"/>
              <w:rPr>
                <w:rFonts w:cs="David"/>
              </w:rPr>
            </w:pPr>
            <w:r w:rsidRPr="00876E85">
              <w:rPr>
                <w:rFonts w:cs="David"/>
                <w:sz w:val="24"/>
                <w:szCs w:val="24"/>
                <w:rtl/>
              </w:rPr>
              <w:t>דו</w:t>
            </w:r>
            <w:r w:rsidRPr="00876E85">
              <w:rPr>
                <w:rFonts w:cs="David" w:hint="cs"/>
                <w:sz w:val="24"/>
                <w:szCs w:val="24"/>
                <w:rtl/>
              </w:rPr>
              <w:t>בר</w:t>
            </w:r>
            <w:r w:rsidRPr="00876E85">
              <w:rPr>
                <w:rFonts w:cs="David"/>
                <w:sz w:val="24"/>
                <w:szCs w:val="24"/>
                <w:rtl/>
              </w:rPr>
              <w:t>ות</w:t>
            </w:r>
            <w:r w:rsidRPr="00876E85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2B5CFE" w:rsidRPr="000A54F7" w:rsidRDefault="002B5CFE" w:rsidP="002B5CFE">
            <w:pPr>
              <w:spacing w:line="360" w:lineRule="auto"/>
              <w:jc w:val="center"/>
              <w:rPr>
                <w:rFonts w:cs="David"/>
              </w:rPr>
            </w:pPr>
            <w:r w:rsidRPr="000A54F7">
              <w:rPr>
                <w:rFonts w:cs="David"/>
                <w:noProof/>
                <w:rtl/>
              </w:rPr>
              <w:drawing>
                <wp:inline distT="0" distB="0" distL="0" distR="0" wp14:anchorId="413E06D6" wp14:editId="03991AA2">
                  <wp:extent cx="772761" cy="76962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CFE" w:rsidRPr="00876E85" w:rsidRDefault="002B5CFE" w:rsidP="002B5CFE">
            <w:pPr>
              <w:spacing w:line="360" w:lineRule="auto"/>
              <w:jc w:val="right"/>
              <w:rPr>
                <w:rFonts w:cs="David"/>
                <w:sz w:val="24"/>
                <w:szCs w:val="24"/>
              </w:rPr>
            </w:pPr>
            <w:r w:rsidRPr="00876E85">
              <w:rPr>
                <w:rFonts w:cs="David" w:hint="eastAsia"/>
                <w:sz w:val="24"/>
                <w:szCs w:val="24"/>
                <w:highlight w:val="yellow"/>
                <w:rtl/>
              </w:rPr>
              <w:t>‏</w:t>
            </w:r>
            <w:r w:rsidRPr="00876E85">
              <w:rPr>
                <w:rFonts w:cs="David"/>
                <w:sz w:val="24"/>
                <w:szCs w:val="24"/>
                <w:rtl/>
              </w:rPr>
              <w:t xml:space="preserve"> ירושלים, </w:t>
            </w:r>
            <w:r>
              <w:rPr>
                <w:rFonts w:cs="David" w:hint="cs"/>
                <w:sz w:val="24"/>
                <w:szCs w:val="24"/>
                <w:rtl/>
              </w:rPr>
              <w:t>י</w:t>
            </w:r>
            <w:r>
              <w:rPr>
                <w:rFonts w:cs="David" w:hint="cs"/>
                <w:sz w:val="24"/>
                <w:szCs w:val="24"/>
                <w:rtl/>
              </w:rPr>
              <w:t>"ח</w:t>
            </w:r>
            <w:r w:rsidRPr="00876E85">
              <w:rPr>
                <w:rFonts w:cs="David"/>
                <w:sz w:val="24"/>
                <w:szCs w:val="24"/>
                <w:rtl/>
              </w:rPr>
              <w:t xml:space="preserve"> ב</w:t>
            </w:r>
            <w:r w:rsidRPr="00876E85">
              <w:rPr>
                <w:rFonts w:cs="David" w:hint="cs"/>
                <w:sz w:val="24"/>
                <w:szCs w:val="24"/>
                <w:rtl/>
              </w:rPr>
              <w:t>חשוון</w:t>
            </w:r>
            <w:r w:rsidRPr="00876E85">
              <w:rPr>
                <w:rFonts w:cs="David"/>
                <w:sz w:val="24"/>
                <w:szCs w:val="24"/>
                <w:rtl/>
              </w:rPr>
              <w:t xml:space="preserve">, </w:t>
            </w:r>
            <w:proofErr w:type="spellStart"/>
            <w:r w:rsidRPr="00876E85">
              <w:rPr>
                <w:rFonts w:cs="David"/>
                <w:sz w:val="24"/>
                <w:szCs w:val="24"/>
                <w:rtl/>
              </w:rPr>
              <w:t>התשע"</w:t>
            </w:r>
            <w:r w:rsidRPr="00876E85">
              <w:rPr>
                <w:rFonts w:cs="David" w:hint="cs"/>
                <w:sz w:val="24"/>
                <w:szCs w:val="24"/>
                <w:rtl/>
              </w:rPr>
              <w:t>ח</w:t>
            </w:r>
            <w:proofErr w:type="spellEnd"/>
          </w:p>
          <w:p w:rsidR="002B5CFE" w:rsidRPr="00876E85" w:rsidRDefault="002B5CFE" w:rsidP="002B5CFE">
            <w:pPr>
              <w:spacing w:line="360" w:lineRule="auto"/>
              <w:jc w:val="right"/>
              <w:rPr>
                <w:rFonts w:cs="David"/>
                <w:sz w:val="24"/>
                <w:szCs w:val="24"/>
                <w:highlight w:val="yellow"/>
              </w:rPr>
            </w:pPr>
            <w:r w:rsidRPr="00876E85"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 w:hint="cs"/>
                <w:sz w:val="24"/>
                <w:szCs w:val="24"/>
                <w:rtl/>
              </w:rPr>
              <w:t>7</w:t>
            </w:r>
            <w:r w:rsidRPr="00876E85">
              <w:rPr>
                <w:rFonts w:cs="David"/>
                <w:sz w:val="24"/>
                <w:szCs w:val="24"/>
                <w:rtl/>
              </w:rPr>
              <w:t xml:space="preserve"> ב</w:t>
            </w:r>
            <w:r w:rsidRPr="00876E85">
              <w:rPr>
                <w:rFonts w:cs="David" w:hint="cs"/>
                <w:sz w:val="24"/>
                <w:szCs w:val="24"/>
                <w:rtl/>
              </w:rPr>
              <w:t>נובמבר</w:t>
            </w:r>
            <w:r w:rsidRPr="00876E85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876E85">
              <w:rPr>
                <w:rFonts w:cs="David" w:hint="cs"/>
                <w:sz w:val="24"/>
                <w:szCs w:val="24"/>
                <w:rtl/>
              </w:rPr>
              <w:t>2017</w:t>
            </w:r>
          </w:p>
        </w:tc>
      </w:tr>
      <w:tr w:rsidR="002B5CFE" w:rsidRPr="00876E85" w:rsidTr="000C6F87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CFE" w:rsidRPr="000A54F7" w:rsidRDefault="002B5CFE" w:rsidP="002B5CFE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2B5CFE" w:rsidRPr="000A54F7" w:rsidRDefault="002B5CFE" w:rsidP="002B5CFE">
            <w:pPr>
              <w:spacing w:line="360" w:lineRule="auto"/>
              <w:jc w:val="center"/>
              <w:rPr>
                <w:rFonts w:cs="David"/>
                <w:noProof/>
                <w:rtl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CFE" w:rsidRPr="00876E85" w:rsidRDefault="002B5CFE" w:rsidP="002B5CFE">
            <w:pPr>
              <w:spacing w:line="360" w:lineRule="auto"/>
              <w:jc w:val="right"/>
              <w:rPr>
                <w:rFonts w:cs="David" w:hint="eastAsia"/>
                <w:sz w:val="24"/>
                <w:szCs w:val="24"/>
                <w:highlight w:val="yellow"/>
                <w:rtl/>
              </w:rPr>
            </w:pPr>
          </w:p>
        </w:tc>
      </w:tr>
    </w:tbl>
    <w:p w:rsidR="002B5CFE" w:rsidRDefault="002B5CFE" w:rsidP="002B5CFE">
      <w:pPr>
        <w:tabs>
          <w:tab w:val="left" w:pos="2315"/>
        </w:tabs>
        <w:spacing w:line="360" w:lineRule="auto"/>
        <w:jc w:val="both"/>
        <w:rPr>
          <w:rFonts w:cs="David" w:hint="cs"/>
          <w:sz w:val="24"/>
          <w:szCs w:val="24"/>
          <w:rtl/>
        </w:rPr>
      </w:pPr>
    </w:p>
    <w:p w:rsidR="002B5CFE" w:rsidRPr="003F5C09" w:rsidRDefault="002B5CFE" w:rsidP="002B5CFE">
      <w:pPr>
        <w:tabs>
          <w:tab w:val="left" w:pos="2315"/>
        </w:tabs>
        <w:spacing w:line="360" w:lineRule="auto"/>
        <w:jc w:val="both"/>
        <w:rPr>
          <w:rFonts w:cs="David"/>
          <w:rtl/>
        </w:rPr>
      </w:pPr>
      <w:r w:rsidRPr="003F5C09">
        <w:rPr>
          <w:rFonts w:cs="David" w:hint="cs"/>
          <w:sz w:val="24"/>
          <w:szCs w:val="24"/>
          <w:rtl/>
        </w:rPr>
        <w:t>הודעה לעיתונות</w:t>
      </w:r>
      <w:r>
        <w:rPr>
          <w:rFonts w:cs="David" w:hint="cs"/>
          <w:sz w:val="24"/>
          <w:szCs w:val="24"/>
          <w:rtl/>
        </w:rPr>
        <w:t>:</w:t>
      </w:r>
    </w:p>
    <w:p w:rsidR="00DC08B4" w:rsidRPr="002B5CFE" w:rsidRDefault="00DC08B4" w:rsidP="002B5CFE">
      <w:pPr>
        <w:pStyle w:val="1"/>
        <w:rPr>
          <w:rStyle w:val="20"/>
          <w:b/>
          <w:bCs/>
          <w:rtl/>
        </w:rPr>
      </w:pPr>
      <w:r w:rsidRPr="002B5CFE">
        <w:rPr>
          <w:rFonts w:hint="cs"/>
          <w:rtl/>
        </w:rPr>
        <w:t>בנק ישראל מפרסם היום</w:t>
      </w:r>
      <w:r w:rsidR="003322A2" w:rsidRPr="002B5CFE">
        <w:rPr>
          <w:rFonts w:hint="cs"/>
          <w:rtl/>
        </w:rPr>
        <w:t xml:space="preserve"> </w:t>
      </w:r>
      <w:r w:rsidR="009360B8" w:rsidRPr="002B5CFE">
        <w:rPr>
          <w:rFonts w:hint="cs"/>
          <w:rtl/>
        </w:rPr>
        <w:t>מאמר חמישי ואחרון מתוך</w:t>
      </w:r>
      <w:r w:rsidRPr="002B5CFE">
        <w:rPr>
          <w:rFonts w:hint="cs"/>
          <w:rtl/>
        </w:rPr>
        <w:t xml:space="preserve"> "לקט נ</w:t>
      </w:r>
      <w:r w:rsidR="009360B8" w:rsidRPr="002B5CFE">
        <w:rPr>
          <w:rFonts w:hint="cs"/>
          <w:rtl/>
        </w:rPr>
        <w:t xml:space="preserve">יתוחי מדיניות וסוגיות מחקריות": </w:t>
      </w:r>
      <w:r w:rsidR="009360B8" w:rsidRPr="002B5CFE">
        <w:rPr>
          <w:rStyle w:val="20"/>
          <w:rFonts w:hint="cs"/>
          <w:b/>
          <w:bCs/>
          <w:rtl/>
        </w:rPr>
        <w:t>שינויים</w:t>
      </w:r>
      <w:r w:rsidR="009360B8" w:rsidRPr="002B5CFE">
        <w:rPr>
          <w:rStyle w:val="20"/>
          <w:b/>
          <w:bCs/>
        </w:rPr>
        <w:t xml:space="preserve"> </w:t>
      </w:r>
      <w:r w:rsidR="009360B8" w:rsidRPr="002B5CFE">
        <w:rPr>
          <w:rStyle w:val="20"/>
          <w:rFonts w:hint="cs"/>
          <w:b/>
          <w:bCs/>
          <w:rtl/>
        </w:rPr>
        <w:t>במנגנון</w:t>
      </w:r>
      <w:r w:rsidR="009360B8" w:rsidRPr="002B5CFE">
        <w:rPr>
          <w:rStyle w:val="20"/>
          <w:b/>
          <w:bCs/>
        </w:rPr>
        <w:t xml:space="preserve"> </w:t>
      </w:r>
      <w:r w:rsidR="009360B8" w:rsidRPr="002B5CFE">
        <w:rPr>
          <w:rStyle w:val="20"/>
          <w:rFonts w:hint="cs"/>
          <w:b/>
          <w:bCs/>
          <w:rtl/>
        </w:rPr>
        <w:t>לחלוקת</w:t>
      </w:r>
      <w:r w:rsidR="009360B8" w:rsidRPr="002B5CFE">
        <w:rPr>
          <w:rStyle w:val="20"/>
          <w:b/>
          <w:bCs/>
        </w:rPr>
        <w:t xml:space="preserve"> </w:t>
      </w:r>
      <w:r w:rsidR="009360B8" w:rsidRPr="002B5CFE">
        <w:rPr>
          <w:rStyle w:val="20"/>
          <w:rFonts w:hint="cs"/>
          <w:b/>
          <w:bCs/>
          <w:rtl/>
        </w:rPr>
        <w:t>הסיכונים בקרנות</w:t>
      </w:r>
      <w:r w:rsidR="009360B8" w:rsidRPr="002B5CFE">
        <w:rPr>
          <w:rStyle w:val="20"/>
          <w:b/>
          <w:bCs/>
        </w:rPr>
        <w:t xml:space="preserve"> </w:t>
      </w:r>
      <w:r w:rsidR="009360B8" w:rsidRPr="002B5CFE">
        <w:rPr>
          <w:rStyle w:val="20"/>
          <w:rFonts w:hint="cs"/>
          <w:b/>
          <w:bCs/>
          <w:rtl/>
        </w:rPr>
        <w:t>הפנסיה</w:t>
      </w:r>
      <w:r w:rsidR="009360B8" w:rsidRPr="002B5CFE">
        <w:rPr>
          <w:rStyle w:val="20"/>
          <w:b/>
          <w:bCs/>
        </w:rPr>
        <w:t xml:space="preserve"> </w:t>
      </w:r>
      <w:r w:rsidR="009360B8" w:rsidRPr="002B5CFE">
        <w:rPr>
          <w:rStyle w:val="20"/>
          <w:rFonts w:hint="cs"/>
          <w:b/>
          <w:bCs/>
          <w:rtl/>
        </w:rPr>
        <w:t>החדשות</w:t>
      </w:r>
      <w:r w:rsidR="009360B8" w:rsidRPr="002B5CFE">
        <w:rPr>
          <w:rStyle w:val="20"/>
          <w:b/>
          <w:bCs/>
        </w:rPr>
        <w:t xml:space="preserve"> </w:t>
      </w:r>
      <w:r w:rsidR="009360B8" w:rsidRPr="002B5CFE">
        <w:rPr>
          <w:rStyle w:val="20"/>
          <w:rFonts w:hint="cs"/>
          <w:b/>
          <w:bCs/>
          <w:rtl/>
        </w:rPr>
        <w:t>בישראל והשפעתם על</w:t>
      </w:r>
      <w:r w:rsidR="009360B8" w:rsidRPr="002B5CFE">
        <w:rPr>
          <w:rStyle w:val="20"/>
          <w:b/>
          <w:bCs/>
        </w:rPr>
        <w:t xml:space="preserve"> </w:t>
      </w:r>
      <w:r w:rsidR="009360B8" w:rsidRPr="002B5CFE">
        <w:rPr>
          <w:rStyle w:val="20"/>
          <w:rFonts w:hint="cs"/>
          <w:b/>
          <w:bCs/>
          <w:rtl/>
        </w:rPr>
        <w:t>הסבסוד</w:t>
      </w:r>
      <w:r w:rsidR="009360B8" w:rsidRPr="002B5CFE">
        <w:rPr>
          <w:rStyle w:val="20"/>
          <w:b/>
          <w:bCs/>
        </w:rPr>
        <w:t xml:space="preserve"> </w:t>
      </w:r>
      <w:r w:rsidR="009360B8" w:rsidRPr="002B5CFE">
        <w:rPr>
          <w:rStyle w:val="20"/>
          <w:rFonts w:hint="cs"/>
          <w:b/>
          <w:bCs/>
          <w:rtl/>
        </w:rPr>
        <w:t>הבין</w:t>
      </w:r>
      <w:r w:rsidR="009360B8" w:rsidRPr="002B5CFE">
        <w:rPr>
          <w:rStyle w:val="20"/>
          <w:b/>
          <w:bCs/>
        </w:rPr>
        <w:t>-</w:t>
      </w:r>
      <w:r w:rsidR="009360B8" w:rsidRPr="002B5CFE">
        <w:rPr>
          <w:rStyle w:val="20"/>
          <w:rFonts w:hint="cs"/>
          <w:b/>
          <w:bCs/>
          <w:rtl/>
        </w:rPr>
        <w:t>דורי</w:t>
      </w:r>
    </w:p>
    <w:p w:rsidR="00DC08B4" w:rsidRPr="002B5CFE" w:rsidRDefault="00DC08B4" w:rsidP="002B5CFE">
      <w:pPr>
        <w:spacing w:line="360" w:lineRule="auto"/>
        <w:rPr>
          <w:rFonts w:cs="David"/>
          <w:sz w:val="24"/>
          <w:szCs w:val="24"/>
        </w:rPr>
      </w:pPr>
      <w:r w:rsidRPr="002B5CFE">
        <w:rPr>
          <w:rFonts w:cs="David" w:hint="cs"/>
          <w:sz w:val="24"/>
          <w:szCs w:val="24"/>
          <w:rtl/>
        </w:rPr>
        <w:t>הלקט כולל חמישה מאמרים קצרים שארבעה מתוכם כבר פורסמו בשבועות האחרונים:</w:t>
      </w:r>
    </w:p>
    <w:p w:rsidR="00DC08B4" w:rsidRPr="002B5CFE" w:rsidRDefault="00DC08B4" w:rsidP="002B5CFE">
      <w:pPr>
        <w:pStyle w:val="a6"/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2B5CFE">
        <w:rPr>
          <w:rFonts w:cs="David" w:hint="cs"/>
          <w:sz w:val="24"/>
          <w:szCs w:val="24"/>
          <w:rtl/>
        </w:rPr>
        <w:t>ניתוח של הפערים המגדריים במיומנויות היסוד בשוק העבודה ותרומתם להסבר הפערים בשכר בין גברים לנשים;</w:t>
      </w:r>
    </w:p>
    <w:p w:rsidR="00DC08B4" w:rsidRPr="002B5CFE" w:rsidRDefault="00DC08B4" w:rsidP="002B5CFE">
      <w:pPr>
        <w:pStyle w:val="a6"/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2B5CFE">
        <w:rPr>
          <w:rFonts w:cs="David" w:hint="cs"/>
          <w:sz w:val="24"/>
          <w:szCs w:val="24"/>
          <w:rtl/>
        </w:rPr>
        <w:t>בחינת התפתחות ייצור החשמל מאנרגיות מתחדשות בישראל, הגורמים לאי-העמידה ביעדי הממשלה בתחום זה והחסמים להתקדמות בעתיד;</w:t>
      </w:r>
    </w:p>
    <w:p w:rsidR="00DC08B4" w:rsidRPr="002B5CFE" w:rsidRDefault="00DC08B4" w:rsidP="002B5CFE">
      <w:pPr>
        <w:pStyle w:val="a6"/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2B5CFE">
        <w:rPr>
          <w:rFonts w:cs="David" w:hint="cs"/>
          <w:sz w:val="24"/>
          <w:szCs w:val="24"/>
          <w:rtl/>
        </w:rPr>
        <w:t>ניתוח הגורמים לפער בין התפתחות מחירי התוצר ומדד המחירים לצרכן, ובחינת השפעתו של הפער על מצרפים מקרו-כלכליים מרכזיים במשק;</w:t>
      </w:r>
    </w:p>
    <w:p w:rsidR="00DC08B4" w:rsidRPr="002B5CFE" w:rsidRDefault="00DC08B4" w:rsidP="002B5CFE">
      <w:pPr>
        <w:pStyle w:val="a6"/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2B5CFE">
        <w:rPr>
          <w:rFonts w:cs="David" w:hint="cs"/>
          <w:sz w:val="24"/>
          <w:szCs w:val="24"/>
          <w:rtl/>
        </w:rPr>
        <w:t>בחינת מידת הדיוק של אומדנים שונים לציפיות לאינפלציה.</w:t>
      </w:r>
    </w:p>
    <w:p w:rsidR="00DC08B4" w:rsidRPr="002B5CFE" w:rsidRDefault="009360B8" w:rsidP="002B5CFE">
      <w:pPr>
        <w:pStyle w:val="3"/>
        <w:rPr>
          <w:sz w:val="24"/>
          <w:szCs w:val="24"/>
          <w:rtl/>
        </w:rPr>
      </w:pPr>
      <w:bookmarkStart w:id="0" w:name="_GoBack"/>
      <w:bookmarkEnd w:id="0"/>
      <w:r w:rsidRPr="002B5CFE">
        <w:rPr>
          <w:rFonts w:hint="cs"/>
          <w:sz w:val="24"/>
          <w:szCs w:val="24"/>
          <w:rtl/>
        </w:rPr>
        <w:t xml:space="preserve">להלן סיכום </w:t>
      </w:r>
      <w:r w:rsidR="00DC08B4" w:rsidRPr="002B5CFE">
        <w:rPr>
          <w:rFonts w:hint="cs"/>
          <w:sz w:val="24"/>
          <w:szCs w:val="24"/>
          <w:rtl/>
        </w:rPr>
        <w:t>המאמר החמישי שנכתב על ידי מאיה הרן-רוזן</w:t>
      </w:r>
      <w:r w:rsidRPr="002B5CFE">
        <w:rPr>
          <w:rFonts w:hint="cs"/>
          <w:sz w:val="24"/>
          <w:szCs w:val="24"/>
          <w:rtl/>
        </w:rPr>
        <w:t>:</w:t>
      </w:r>
    </w:p>
    <w:p w:rsidR="005B7135" w:rsidRPr="002B5CFE" w:rsidRDefault="005B7135" w:rsidP="002B5CF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David"/>
          <w:sz w:val="24"/>
          <w:szCs w:val="24"/>
        </w:rPr>
      </w:pPr>
      <w:r w:rsidRPr="002B5CFE">
        <w:rPr>
          <w:rFonts w:ascii="Times New Roman" w:hAnsi="Times New Roman" w:cs="David" w:hint="cs"/>
          <w:sz w:val="24"/>
          <w:szCs w:val="24"/>
          <w:rtl/>
        </w:rPr>
        <w:t>השינויים שנערכים בקרנות הפנסיה מצמצמים את חלוקת הסיכון הבין-דורית, שכן בשנים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האחרונות </w:t>
      </w:r>
      <w:r w:rsidRPr="002B5CFE">
        <w:rPr>
          <w:rFonts w:ascii="Times New Roman" w:hAnsi="Times New Roman" w:cs="David" w:hint="cs"/>
          <w:sz w:val="24"/>
          <w:szCs w:val="24"/>
          <w:rtl/>
        </w:rPr>
        <w:t xml:space="preserve">היא יצרה </w:t>
      </w:r>
      <w:r w:rsidRPr="002B5CFE">
        <w:rPr>
          <w:rFonts w:ascii="Times New Roman" w:hAnsi="Times New Roman" w:cs="David"/>
          <w:sz w:val="24"/>
          <w:szCs w:val="24"/>
          <w:rtl/>
        </w:rPr>
        <w:t>גירעונות אקטואריים</w:t>
      </w:r>
      <w:r w:rsidRPr="002B5CFE">
        <w:rPr>
          <w:rFonts w:ascii="Times New Roman" w:hAnsi="Times New Roman" w:cs="David"/>
          <w:b/>
          <w:bCs/>
          <w:sz w:val="24"/>
          <w:szCs w:val="24"/>
          <w:rtl/>
        </w:rPr>
        <w:t xml:space="preserve"> </w:t>
      </w:r>
      <w:r w:rsidRPr="002B5CFE">
        <w:rPr>
          <w:rFonts w:ascii="Times New Roman" w:hAnsi="Times New Roman" w:cs="David" w:hint="cs"/>
          <w:sz w:val="24"/>
          <w:szCs w:val="24"/>
          <w:rtl/>
        </w:rPr>
        <w:t xml:space="preserve">(למעשה סבסוד בין-דורי) בשל </w:t>
      </w:r>
      <w:r w:rsidRPr="002B5CFE">
        <w:rPr>
          <w:rFonts w:ascii="Times New Roman" w:hAnsi="Times New Roman" w:cs="David"/>
          <w:sz w:val="24"/>
          <w:szCs w:val="24"/>
          <w:rtl/>
        </w:rPr>
        <w:t>האופן שבו נקבעו התשואה וריבית ההיוון</w:t>
      </w:r>
      <w:r w:rsidRPr="002B5CFE">
        <w:rPr>
          <w:rFonts w:ascii="Times New Roman" w:hAnsi="Times New Roman" w:cs="David"/>
          <w:sz w:val="24"/>
          <w:szCs w:val="24"/>
          <w:lang w:val="en-GB"/>
        </w:rPr>
        <w:t>.</w:t>
      </w:r>
      <w:r w:rsidRPr="002B5CFE">
        <w:rPr>
          <w:rFonts w:ascii="Times New Roman" w:hAnsi="Times New Roman" w:cs="David" w:hint="cs"/>
          <w:sz w:val="24"/>
          <w:szCs w:val="24"/>
          <w:rtl/>
        </w:rPr>
        <w:t xml:space="preserve"> </w:t>
      </w:r>
    </w:p>
    <w:p w:rsidR="005B7135" w:rsidRPr="002B5CFE" w:rsidRDefault="005B7135" w:rsidP="002B5CFE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David"/>
          <w:sz w:val="24"/>
          <w:szCs w:val="24"/>
        </w:rPr>
      </w:pPr>
      <w:r w:rsidRPr="002B5CFE">
        <w:rPr>
          <w:rFonts w:ascii="Times New Roman" w:hAnsi="Times New Roman" w:cs="David" w:hint="cs"/>
          <w:sz w:val="24"/>
          <w:szCs w:val="24"/>
          <w:rtl/>
        </w:rPr>
        <w:t>המנגנון החדש משית על הפנסיונרים חלק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2B5CFE">
        <w:rPr>
          <w:rFonts w:ascii="Times New Roman" w:hAnsi="Times New Roman" w:cs="David" w:hint="cs"/>
          <w:sz w:val="24"/>
          <w:szCs w:val="24"/>
          <w:rtl/>
        </w:rPr>
        <w:t>גדול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2B5CFE">
        <w:rPr>
          <w:rFonts w:ascii="Times New Roman" w:hAnsi="Times New Roman" w:cs="David" w:hint="cs"/>
          <w:sz w:val="24"/>
          <w:szCs w:val="24"/>
          <w:rtl/>
        </w:rPr>
        <w:t>יותר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2B5CFE">
        <w:rPr>
          <w:rFonts w:ascii="Times New Roman" w:hAnsi="Times New Roman" w:cs="David" w:hint="cs"/>
          <w:sz w:val="24"/>
          <w:szCs w:val="24"/>
          <w:rtl/>
        </w:rPr>
        <w:t xml:space="preserve">מהסיכון הנשקף מתנודתיות התשואה. לצד זאת צומצמה חשיפת נכסיהם לסיכון השוק באמצעות 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חלוקה מחדש של </w:t>
      </w:r>
      <w:r w:rsidRPr="002B5CFE">
        <w:rPr>
          <w:rFonts w:ascii="Times New Roman" w:hAnsi="Times New Roman" w:cs="David" w:hint="cs"/>
          <w:sz w:val="24"/>
          <w:szCs w:val="24"/>
          <w:rtl/>
        </w:rPr>
        <w:t>האג"ח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2B5CFE">
        <w:rPr>
          <w:rFonts w:ascii="Times New Roman" w:hAnsi="Times New Roman" w:cs="David" w:hint="cs"/>
          <w:sz w:val="24"/>
          <w:szCs w:val="24"/>
          <w:rtl/>
        </w:rPr>
        <w:t>ה</w:t>
      </w:r>
      <w:r w:rsidRPr="002B5CFE">
        <w:rPr>
          <w:rFonts w:ascii="Times New Roman" w:hAnsi="Times New Roman" w:cs="David"/>
          <w:sz w:val="24"/>
          <w:szCs w:val="24"/>
          <w:rtl/>
        </w:rPr>
        <w:t>מיועדות</w:t>
      </w:r>
      <w:r w:rsidRPr="002B5CFE">
        <w:rPr>
          <w:rFonts w:ascii="Times New Roman" w:hAnsi="Times New Roman" w:cs="David" w:hint="cs"/>
          <w:sz w:val="24"/>
          <w:szCs w:val="24"/>
          <w:rtl/>
        </w:rPr>
        <w:t xml:space="preserve">, מאחר שכעת הם זכאים להשקיע בהן </w:t>
      </w:r>
      <w:r w:rsidRPr="002B5CFE">
        <w:rPr>
          <w:rFonts w:ascii="Times New Roman" w:hAnsi="Times New Roman" w:cs="David"/>
          <w:sz w:val="24"/>
          <w:szCs w:val="24"/>
          <w:rtl/>
        </w:rPr>
        <w:t>60% מנכסי</w:t>
      </w:r>
      <w:r w:rsidRPr="002B5CFE">
        <w:rPr>
          <w:rFonts w:ascii="Times New Roman" w:hAnsi="Times New Roman" w:cs="David" w:hint="cs"/>
          <w:sz w:val="24"/>
          <w:szCs w:val="24"/>
          <w:rtl/>
        </w:rPr>
        <w:t>הם בשעה שקודם לכן עמד השיעור על 30%.</w:t>
      </w:r>
    </w:p>
    <w:p w:rsidR="005B7135" w:rsidRPr="002B5CFE" w:rsidRDefault="005B7135" w:rsidP="002B5CFE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David"/>
          <w:sz w:val="24"/>
          <w:szCs w:val="24"/>
        </w:rPr>
      </w:pPr>
      <w:r w:rsidRPr="002B5CFE">
        <w:rPr>
          <w:rFonts w:ascii="Times New Roman" w:hAnsi="Times New Roman" w:cs="David" w:hint="cs"/>
          <w:sz w:val="24"/>
          <w:szCs w:val="24"/>
          <w:rtl/>
        </w:rPr>
        <w:t>לולא השינויים הנידונים היו הגירעון האקטוארי וה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סבסוד </w:t>
      </w:r>
      <w:r w:rsidRPr="002B5CFE">
        <w:rPr>
          <w:rFonts w:ascii="Times New Roman" w:hAnsi="Times New Roman" w:cs="David" w:hint="cs"/>
          <w:sz w:val="24"/>
          <w:szCs w:val="24"/>
          <w:rtl/>
        </w:rPr>
        <w:t>הבין-דורי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607665" w:rsidRPr="002B5CFE">
        <w:rPr>
          <w:rFonts w:ascii="Times New Roman" w:hAnsi="Times New Roman" w:cs="David" w:hint="cs"/>
          <w:sz w:val="24"/>
          <w:szCs w:val="24"/>
          <w:rtl/>
        </w:rPr>
        <w:t>עלולים</w:t>
      </w:r>
      <w:r w:rsidRPr="002B5CFE">
        <w:rPr>
          <w:rFonts w:ascii="Times New Roman" w:hAnsi="Times New Roman" w:cs="David" w:hint="cs"/>
          <w:sz w:val="24"/>
          <w:szCs w:val="24"/>
          <w:rtl/>
        </w:rPr>
        <w:t xml:space="preserve"> להמשיך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לגדול עם העלייה בשיעור נכסי הפנסיונרים</w:t>
      </w:r>
      <w:r w:rsidRPr="002B5CFE">
        <w:rPr>
          <w:rFonts w:ascii="Times New Roman" w:hAnsi="Times New Roman" w:cs="David" w:hint="cs"/>
          <w:sz w:val="24"/>
          <w:szCs w:val="24"/>
          <w:rtl/>
        </w:rPr>
        <w:t>, אך רשות שוק ההון טיפלה בעיוות הקיים מבעוד מועד.</w:t>
      </w:r>
    </w:p>
    <w:p w:rsidR="005B7135" w:rsidRPr="002B5CFE" w:rsidRDefault="005B7135" w:rsidP="002B5CFE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David"/>
          <w:sz w:val="24"/>
          <w:szCs w:val="24"/>
        </w:rPr>
      </w:pPr>
      <w:r w:rsidRPr="002B5CFE">
        <w:rPr>
          <w:rFonts w:ascii="Times New Roman" w:hAnsi="Times New Roman" w:cs="David" w:hint="cs"/>
          <w:sz w:val="24"/>
          <w:szCs w:val="24"/>
          <w:rtl/>
        </w:rPr>
        <w:t xml:space="preserve">אף כי המנגנון החדש מפחית סיכונים, ניתן לשקול להוסיף לו צעדים ולהשתמש במנגנונים חלופיים לחלוקה בין-דורית של סיכוני השוק על מנת להגדיל את הרווחה החברתית </w:t>
      </w:r>
      <w:r w:rsidRPr="002B5CFE">
        <w:rPr>
          <w:rFonts w:ascii="Times New Roman" w:hAnsi="Times New Roman" w:cs="David"/>
          <w:sz w:val="24"/>
          <w:szCs w:val="24"/>
          <w:rtl/>
        </w:rPr>
        <w:t>–</w:t>
      </w:r>
      <w:r w:rsidRPr="002B5CFE">
        <w:rPr>
          <w:rFonts w:ascii="Times New Roman" w:hAnsi="Times New Roman" w:cs="David" w:hint="cs"/>
          <w:sz w:val="24"/>
          <w:szCs w:val="24"/>
          <w:rtl/>
        </w:rPr>
        <w:t xml:space="preserve"> היינו לצמצם את הזעזועים הפוטנציאלי</w:t>
      </w:r>
      <w:r w:rsidR="00BA4FE5" w:rsidRPr="002B5CFE">
        <w:rPr>
          <w:rFonts w:ascii="Times New Roman" w:hAnsi="Times New Roman" w:cs="David" w:hint="cs"/>
          <w:sz w:val="24"/>
          <w:szCs w:val="24"/>
          <w:rtl/>
        </w:rPr>
        <w:t>י</w:t>
      </w:r>
      <w:r w:rsidRPr="002B5CFE">
        <w:rPr>
          <w:rFonts w:ascii="Times New Roman" w:hAnsi="Times New Roman" w:cs="David" w:hint="cs"/>
          <w:sz w:val="24"/>
          <w:szCs w:val="24"/>
          <w:rtl/>
        </w:rPr>
        <w:t xml:space="preserve">ם לקצבאות הפנסיונרים בתמורה להעלאת התשואה הפוטנציאלית של נכסי החוסכים הצעירים. </w:t>
      </w:r>
    </w:p>
    <w:p w:rsidR="005B7135" w:rsidRPr="002B5CFE" w:rsidRDefault="005B7135" w:rsidP="002B5CF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David"/>
          <w:sz w:val="24"/>
          <w:szCs w:val="24"/>
        </w:rPr>
      </w:pPr>
      <w:r w:rsidRPr="002B5CFE">
        <w:rPr>
          <w:rFonts w:ascii="Times New Roman" w:hAnsi="Times New Roman" w:cs="David" w:hint="cs"/>
          <w:sz w:val="24"/>
          <w:szCs w:val="24"/>
          <w:rtl/>
        </w:rPr>
        <w:t>עם הדוגמאות לתוספות שנועדו להגדיל את הרווחה החברתית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2B5CFE">
        <w:rPr>
          <w:rFonts w:ascii="Times New Roman" w:hAnsi="Times New Roman" w:cs="David" w:hint="cs"/>
          <w:sz w:val="24"/>
          <w:szCs w:val="24"/>
          <w:rtl/>
        </w:rPr>
        <w:t>נמנים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2B5CFE">
        <w:rPr>
          <w:rFonts w:ascii="Times New Roman" w:hAnsi="Times New Roman" w:cs="David" w:hint="cs"/>
          <w:sz w:val="24"/>
          <w:szCs w:val="24"/>
          <w:rtl/>
        </w:rPr>
        <w:t>שינויים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2B5CFE">
        <w:rPr>
          <w:rFonts w:ascii="Times New Roman" w:hAnsi="Times New Roman" w:cs="David" w:hint="cs"/>
          <w:sz w:val="24"/>
          <w:szCs w:val="24"/>
          <w:rtl/>
        </w:rPr>
        <w:t>שמגדילים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2B5CFE">
        <w:rPr>
          <w:rFonts w:ascii="Times New Roman" w:hAnsi="Times New Roman" w:cs="David" w:hint="cs"/>
          <w:sz w:val="24"/>
          <w:szCs w:val="24"/>
          <w:rtl/>
        </w:rPr>
        <w:t>את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2B5CFE">
        <w:rPr>
          <w:rFonts w:ascii="Times New Roman" w:hAnsi="Times New Roman" w:cs="David" w:hint="cs"/>
          <w:sz w:val="24"/>
          <w:szCs w:val="24"/>
          <w:rtl/>
        </w:rPr>
        <w:t>חלוקת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2B5CFE">
        <w:rPr>
          <w:rFonts w:ascii="Times New Roman" w:hAnsi="Times New Roman" w:cs="David" w:hint="cs"/>
          <w:sz w:val="24"/>
          <w:szCs w:val="24"/>
          <w:rtl/>
        </w:rPr>
        <w:t>הסיכון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2B5CFE">
        <w:rPr>
          <w:rFonts w:ascii="Times New Roman" w:hAnsi="Times New Roman" w:cs="David" w:hint="cs"/>
          <w:sz w:val="24"/>
          <w:szCs w:val="24"/>
          <w:rtl/>
        </w:rPr>
        <w:t>הבין</w:t>
      </w:r>
      <w:r w:rsidRPr="002B5CFE">
        <w:rPr>
          <w:rFonts w:ascii="Times New Roman" w:hAnsi="Times New Roman" w:cs="David"/>
          <w:sz w:val="24"/>
          <w:szCs w:val="24"/>
          <w:rtl/>
        </w:rPr>
        <w:t>-דורי</w:t>
      </w:r>
      <w:r w:rsidRPr="002B5CFE">
        <w:rPr>
          <w:rFonts w:ascii="Times New Roman" w:hAnsi="Times New Roman" w:cs="David" w:hint="cs"/>
          <w:sz w:val="24"/>
          <w:szCs w:val="24"/>
          <w:rtl/>
        </w:rPr>
        <w:t>ת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2B5CFE">
        <w:rPr>
          <w:rFonts w:ascii="Times New Roman" w:hAnsi="Times New Roman" w:cs="David" w:hint="cs"/>
          <w:sz w:val="24"/>
          <w:szCs w:val="24"/>
          <w:rtl/>
        </w:rPr>
        <w:t>תוך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2B5CFE">
        <w:rPr>
          <w:rFonts w:ascii="Times New Roman" w:hAnsi="Times New Roman" w:cs="David" w:hint="cs"/>
          <w:sz w:val="24"/>
          <w:szCs w:val="24"/>
          <w:rtl/>
        </w:rPr>
        <w:t>ביטול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2B5CFE">
        <w:rPr>
          <w:rFonts w:ascii="Times New Roman" w:hAnsi="Times New Roman" w:cs="David" w:hint="cs"/>
          <w:sz w:val="24"/>
          <w:szCs w:val="24"/>
          <w:rtl/>
        </w:rPr>
        <w:t>השימוש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2B5CFE">
        <w:rPr>
          <w:rFonts w:ascii="Times New Roman" w:hAnsi="Times New Roman" w:cs="David" w:hint="cs"/>
          <w:sz w:val="24"/>
          <w:szCs w:val="24"/>
          <w:rtl/>
        </w:rPr>
        <w:t>בהנחות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2B5CFE">
        <w:rPr>
          <w:rFonts w:ascii="Times New Roman" w:hAnsi="Times New Roman" w:cs="David" w:hint="cs"/>
          <w:sz w:val="24"/>
          <w:szCs w:val="24"/>
          <w:rtl/>
        </w:rPr>
        <w:t>שרירותיות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ו</w:t>
      </w:r>
      <w:r w:rsidRPr="002B5CFE">
        <w:rPr>
          <w:rFonts w:ascii="Times New Roman" w:hAnsi="Times New Roman" w:cs="David" w:hint="cs"/>
          <w:sz w:val="24"/>
          <w:szCs w:val="24"/>
          <w:rtl/>
        </w:rPr>
        <w:t>מעבר ל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התבססות על </w:t>
      </w:r>
      <w:r w:rsidRPr="002B5CFE">
        <w:rPr>
          <w:rFonts w:ascii="Times New Roman" w:hAnsi="Times New Roman" w:cs="David" w:hint="cs"/>
          <w:sz w:val="24"/>
          <w:szCs w:val="24"/>
          <w:rtl/>
        </w:rPr>
        <w:t>נתוני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2B5CFE">
        <w:rPr>
          <w:rFonts w:ascii="Times New Roman" w:hAnsi="Times New Roman" w:cs="David" w:hint="cs"/>
          <w:sz w:val="24"/>
          <w:szCs w:val="24"/>
          <w:rtl/>
        </w:rPr>
        <w:t>שוק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2B5CFE">
        <w:rPr>
          <w:rFonts w:ascii="Times New Roman" w:hAnsi="Times New Roman" w:cs="David" w:hint="cs"/>
          <w:sz w:val="24"/>
          <w:szCs w:val="24"/>
          <w:rtl/>
        </w:rPr>
        <w:t>שנקבעים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2B5CFE">
        <w:rPr>
          <w:rFonts w:ascii="Times New Roman" w:hAnsi="Times New Roman" w:cs="David" w:hint="cs"/>
          <w:sz w:val="24"/>
          <w:szCs w:val="24"/>
          <w:rtl/>
        </w:rPr>
        <w:t>באופן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אוטומטי. </w:t>
      </w:r>
      <w:r w:rsidRPr="002B5CFE">
        <w:rPr>
          <w:rFonts w:ascii="Times New Roman" w:hAnsi="Times New Roman" w:cs="David" w:hint="cs"/>
          <w:sz w:val="24"/>
          <w:szCs w:val="24"/>
          <w:rtl/>
        </w:rPr>
        <w:t>נוסף לכך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ניתן </w:t>
      </w:r>
      <w:r w:rsidRPr="002B5CFE">
        <w:rPr>
          <w:rFonts w:ascii="Times New Roman" w:hAnsi="Times New Roman" w:cs="David" w:hint="cs"/>
          <w:sz w:val="24"/>
          <w:szCs w:val="24"/>
          <w:rtl/>
        </w:rPr>
        <w:t>לערוך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שינויים שיגדילו את חלוקת הסיכון התוך-דורית </w:t>
      </w:r>
      <w:r w:rsidRPr="002B5CFE">
        <w:rPr>
          <w:rFonts w:ascii="Times New Roman" w:hAnsi="Times New Roman" w:cs="David" w:hint="cs"/>
          <w:sz w:val="24"/>
          <w:szCs w:val="24"/>
          <w:rtl/>
        </w:rPr>
        <w:t>בקרב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הפנסיונרים</w:t>
      </w:r>
      <w:r w:rsidRPr="002B5CFE">
        <w:rPr>
          <w:rFonts w:ascii="Times New Roman" w:hAnsi="Times New Roman" w:cs="David" w:hint="cs"/>
          <w:sz w:val="24"/>
          <w:szCs w:val="24"/>
          <w:rtl/>
        </w:rPr>
        <w:t>,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2B5CFE">
        <w:rPr>
          <w:rFonts w:ascii="Times New Roman" w:hAnsi="Times New Roman" w:cs="David" w:hint="cs"/>
          <w:sz w:val="24"/>
          <w:szCs w:val="24"/>
          <w:rtl/>
        </w:rPr>
        <w:t>כדי להימנע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2B5CFE">
        <w:rPr>
          <w:rFonts w:ascii="Times New Roman" w:hAnsi="Times New Roman" w:cs="David" w:hint="cs"/>
          <w:sz w:val="24"/>
          <w:szCs w:val="24"/>
          <w:rtl/>
        </w:rPr>
        <w:t xml:space="preserve">מהשתת </w:t>
      </w:r>
      <w:r w:rsidRPr="002B5CFE">
        <w:rPr>
          <w:rFonts w:ascii="Times New Roman" w:hAnsi="Times New Roman" w:cs="David"/>
          <w:sz w:val="24"/>
          <w:szCs w:val="24"/>
          <w:rtl/>
        </w:rPr>
        <w:t>מלוא הסיכון על החוסכים הצעירים.</w:t>
      </w:r>
      <w:r w:rsidRPr="002B5CFE" w:rsidDel="002259B6">
        <w:rPr>
          <w:rFonts w:ascii="Times New Roman" w:hAnsi="Times New Roman" w:cs="David" w:hint="cs"/>
          <w:sz w:val="24"/>
          <w:szCs w:val="24"/>
          <w:rtl/>
        </w:rPr>
        <w:t xml:space="preserve"> </w:t>
      </w:r>
    </w:p>
    <w:p w:rsidR="004411DA" w:rsidRPr="002B5CFE" w:rsidRDefault="009360B8" w:rsidP="002B5CFE">
      <w:pPr>
        <w:spacing w:line="360" w:lineRule="auto"/>
        <w:jc w:val="both"/>
        <w:rPr>
          <w:rFonts w:cs="David"/>
          <w:strike/>
          <w:sz w:val="24"/>
          <w:szCs w:val="24"/>
          <w:rtl/>
        </w:rPr>
      </w:pPr>
      <w:r w:rsidRPr="002B5CFE">
        <w:rPr>
          <w:rFonts w:cs="David" w:hint="cs"/>
          <w:sz w:val="24"/>
          <w:szCs w:val="24"/>
          <w:rtl/>
        </w:rPr>
        <w:lastRenderedPageBreak/>
        <w:t>ה</w:t>
      </w:r>
      <w:r w:rsidR="005E3A50" w:rsidRPr="002B5CFE">
        <w:rPr>
          <w:rFonts w:cs="David" w:hint="eastAsia"/>
          <w:sz w:val="24"/>
          <w:szCs w:val="24"/>
          <w:rtl/>
        </w:rPr>
        <w:t>מחקר</w:t>
      </w:r>
      <w:r w:rsidR="005E3A50" w:rsidRPr="002B5CFE">
        <w:rPr>
          <w:rFonts w:cs="David"/>
          <w:sz w:val="24"/>
          <w:szCs w:val="24"/>
          <w:rtl/>
        </w:rPr>
        <w:t xml:space="preserve"> </w:t>
      </w:r>
      <w:r w:rsidR="005E3A50" w:rsidRPr="002B5CFE">
        <w:rPr>
          <w:rFonts w:cs="David" w:hint="eastAsia"/>
          <w:sz w:val="24"/>
          <w:szCs w:val="24"/>
          <w:rtl/>
        </w:rPr>
        <w:t>שנערך</w:t>
      </w:r>
      <w:r w:rsidR="005E3A50" w:rsidRPr="002B5CFE">
        <w:rPr>
          <w:rFonts w:cs="David"/>
          <w:sz w:val="24"/>
          <w:szCs w:val="24"/>
          <w:rtl/>
        </w:rPr>
        <w:t xml:space="preserve"> </w:t>
      </w:r>
      <w:r w:rsidR="005E3A50" w:rsidRPr="002B5CFE">
        <w:rPr>
          <w:rFonts w:cs="David" w:hint="eastAsia"/>
          <w:sz w:val="24"/>
          <w:szCs w:val="24"/>
          <w:rtl/>
        </w:rPr>
        <w:t>בחטיבת</w:t>
      </w:r>
      <w:r w:rsidR="005E3A50" w:rsidRPr="002B5CFE">
        <w:rPr>
          <w:rFonts w:cs="David"/>
          <w:sz w:val="24"/>
          <w:szCs w:val="24"/>
          <w:rtl/>
        </w:rPr>
        <w:t xml:space="preserve"> </w:t>
      </w:r>
      <w:r w:rsidR="005E3A50" w:rsidRPr="002B5CFE">
        <w:rPr>
          <w:rFonts w:cs="David" w:hint="eastAsia"/>
          <w:sz w:val="24"/>
          <w:szCs w:val="24"/>
          <w:rtl/>
        </w:rPr>
        <w:t>המחקר</w:t>
      </w:r>
      <w:r w:rsidR="005E3A50" w:rsidRPr="002B5CFE">
        <w:rPr>
          <w:rFonts w:cs="David"/>
          <w:sz w:val="24"/>
          <w:szCs w:val="24"/>
          <w:rtl/>
        </w:rPr>
        <w:t xml:space="preserve"> </w:t>
      </w:r>
      <w:r w:rsidR="005E3A50" w:rsidRPr="002B5CFE">
        <w:rPr>
          <w:rFonts w:cs="David" w:hint="eastAsia"/>
          <w:sz w:val="24"/>
          <w:szCs w:val="24"/>
          <w:rtl/>
        </w:rPr>
        <w:t>של</w:t>
      </w:r>
      <w:r w:rsidR="005E3A50" w:rsidRPr="002B5CFE">
        <w:rPr>
          <w:rFonts w:cs="David"/>
          <w:sz w:val="24"/>
          <w:szCs w:val="24"/>
          <w:rtl/>
        </w:rPr>
        <w:t xml:space="preserve"> </w:t>
      </w:r>
      <w:r w:rsidR="005E3A50" w:rsidRPr="002B5CFE">
        <w:rPr>
          <w:rFonts w:cs="David" w:hint="eastAsia"/>
          <w:sz w:val="24"/>
          <w:szCs w:val="24"/>
          <w:rtl/>
        </w:rPr>
        <w:t>בנק</w:t>
      </w:r>
      <w:r w:rsidR="005E3A50" w:rsidRPr="002B5CFE">
        <w:rPr>
          <w:rFonts w:cs="David"/>
          <w:sz w:val="24"/>
          <w:szCs w:val="24"/>
          <w:rtl/>
        </w:rPr>
        <w:t xml:space="preserve"> </w:t>
      </w:r>
      <w:r w:rsidR="005E3A50" w:rsidRPr="002B5CFE">
        <w:rPr>
          <w:rFonts w:cs="David" w:hint="eastAsia"/>
          <w:sz w:val="24"/>
          <w:szCs w:val="24"/>
          <w:rtl/>
        </w:rPr>
        <w:t>ישראל</w:t>
      </w:r>
      <w:r w:rsidR="003F176A" w:rsidRPr="002B5CFE">
        <w:rPr>
          <w:rFonts w:cs="David" w:hint="cs"/>
          <w:sz w:val="24"/>
          <w:szCs w:val="24"/>
          <w:rtl/>
        </w:rPr>
        <w:t xml:space="preserve"> </w:t>
      </w:r>
      <w:r w:rsidR="005E3A50" w:rsidRPr="002B5CFE">
        <w:rPr>
          <w:rFonts w:cs="David" w:hint="eastAsia"/>
          <w:sz w:val="24"/>
          <w:szCs w:val="24"/>
          <w:rtl/>
        </w:rPr>
        <w:t>בחן</w:t>
      </w:r>
      <w:r w:rsidR="005E3A50" w:rsidRPr="002B5CFE">
        <w:rPr>
          <w:rFonts w:cs="David"/>
          <w:sz w:val="24"/>
          <w:szCs w:val="24"/>
          <w:rtl/>
        </w:rPr>
        <w:t xml:space="preserve"> </w:t>
      </w:r>
      <w:r w:rsidR="005E3A50" w:rsidRPr="002B5CFE">
        <w:rPr>
          <w:rFonts w:cs="David" w:hint="eastAsia"/>
          <w:sz w:val="24"/>
          <w:szCs w:val="24"/>
          <w:rtl/>
        </w:rPr>
        <w:t>את</w:t>
      </w:r>
      <w:r w:rsidR="005E3A50" w:rsidRPr="002B5CFE">
        <w:rPr>
          <w:rFonts w:cs="David"/>
          <w:sz w:val="24"/>
          <w:szCs w:val="24"/>
          <w:rtl/>
        </w:rPr>
        <w:t xml:space="preserve"> </w:t>
      </w:r>
      <w:r w:rsidR="005E3A50" w:rsidRPr="002B5CFE">
        <w:rPr>
          <w:rFonts w:cs="David" w:hint="eastAsia"/>
          <w:sz w:val="24"/>
          <w:szCs w:val="24"/>
          <w:rtl/>
        </w:rPr>
        <w:t>חלוקת</w:t>
      </w:r>
      <w:r w:rsidR="005E3A50" w:rsidRPr="002B5CFE">
        <w:rPr>
          <w:rFonts w:cs="David"/>
          <w:sz w:val="24"/>
          <w:szCs w:val="24"/>
          <w:rtl/>
        </w:rPr>
        <w:t xml:space="preserve"> </w:t>
      </w:r>
      <w:r w:rsidR="005E3A50" w:rsidRPr="002B5CFE">
        <w:rPr>
          <w:rFonts w:cs="David" w:hint="eastAsia"/>
          <w:sz w:val="24"/>
          <w:szCs w:val="24"/>
          <w:rtl/>
        </w:rPr>
        <w:t>הסיכונים</w:t>
      </w:r>
      <w:r w:rsidR="005E3A50" w:rsidRPr="002B5CFE">
        <w:rPr>
          <w:rFonts w:cs="David"/>
          <w:sz w:val="24"/>
          <w:szCs w:val="24"/>
          <w:rtl/>
        </w:rPr>
        <w:t xml:space="preserve"> </w:t>
      </w:r>
      <w:r w:rsidR="005E3A50" w:rsidRPr="002B5CFE">
        <w:rPr>
          <w:rFonts w:cs="David" w:hint="eastAsia"/>
          <w:sz w:val="24"/>
          <w:szCs w:val="24"/>
          <w:rtl/>
        </w:rPr>
        <w:t>והעברת</w:t>
      </w:r>
      <w:r w:rsidR="005E3A50" w:rsidRPr="002B5CFE">
        <w:rPr>
          <w:rFonts w:cs="David"/>
          <w:sz w:val="24"/>
          <w:szCs w:val="24"/>
          <w:rtl/>
        </w:rPr>
        <w:t xml:space="preserve"> </w:t>
      </w:r>
      <w:r w:rsidR="005E3A50" w:rsidRPr="002B5CFE">
        <w:rPr>
          <w:rFonts w:cs="David" w:hint="eastAsia"/>
          <w:sz w:val="24"/>
          <w:szCs w:val="24"/>
          <w:rtl/>
        </w:rPr>
        <w:t>הנכסים</w:t>
      </w:r>
      <w:r w:rsidR="005E3A50" w:rsidRPr="002B5CFE">
        <w:rPr>
          <w:rFonts w:cs="David"/>
          <w:sz w:val="24"/>
          <w:szCs w:val="24"/>
          <w:rtl/>
        </w:rPr>
        <w:t xml:space="preserve"> </w:t>
      </w:r>
      <w:r w:rsidR="005E3A50" w:rsidRPr="002B5CFE">
        <w:rPr>
          <w:rFonts w:cs="David" w:hint="eastAsia"/>
          <w:sz w:val="24"/>
          <w:szCs w:val="24"/>
          <w:rtl/>
        </w:rPr>
        <w:t>בין</w:t>
      </w:r>
      <w:r w:rsidR="005E3A50" w:rsidRPr="002B5CFE">
        <w:rPr>
          <w:rFonts w:cs="David"/>
          <w:sz w:val="24"/>
          <w:szCs w:val="24"/>
          <w:rtl/>
        </w:rPr>
        <w:t xml:space="preserve"> הדורות בקרנות הפנסיה החדשות</w:t>
      </w:r>
      <w:r w:rsidR="003F176A" w:rsidRPr="002B5CFE">
        <w:rPr>
          <w:rFonts w:cs="David" w:hint="cs"/>
          <w:sz w:val="24"/>
          <w:szCs w:val="24"/>
          <w:rtl/>
        </w:rPr>
        <w:t>,</w:t>
      </w:r>
      <w:r w:rsidR="005E3A50" w:rsidRPr="002B5CFE">
        <w:rPr>
          <w:rFonts w:cs="David"/>
          <w:sz w:val="24"/>
          <w:szCs w:val="24"/>
          <w:rtl/>
        </w:rPr>
        <w:t xml:space="preserve"> </w:t>
      </w:r>
      <w:r w:rsidR="003F176A" w:rsidRPr="002B5CFE">
        <w:rPr>
          <w:rFonts w:cs="David" w:hint="cs"/>
          <w:sz w:val="24"/>
          <w:szCs w:val="24"/>
          <w:rtl/>
        </w:rPr>
        <w:t xml:space="preserve">וזאת </w:t>
      </w:r>
      <w:r w:rsidR="005E3A50" w:rsidRPr="002B5CFE">
        <w:rPr>
          <w:rFonts w:cs="David"/>
          <w:sz w:val="24"/>
          <w:szCs w:val="24"/>
          <w:rtl/>
        </w:rPr>
        <w:t xml:space="preserve">מנקודת המבט של </w:t>
      </w:r>
      <w:r w:rsidR="005E3A50" w:rsidRPr="002B5CFE">
        <w:rPr>
          <w:rFonts w:cs="David" w:hint="eastAsia"/>
          <w:sz w:val="24"/>
          <w:szCs w:val="24"/>
          <w:rtl/>
        </w:rPr>
        <w:t>הסיכון</w:t>
      </w:r>
      <w:r w:rsidR="005E3A50" w:rsidRPr="002B5CFE">
        <w:rPr>
          <w:rFonts w:cs="David"/>
          <w:sz w:val="24"/>
          <w:szCs w:val="24"/>
          <w:rtl/>
        </w:rPr>
        <w:t xml:space="preserve"> </w:t>
      </w:r>
      <w:r w:rsidR="005E3A50" w:rsidRPr="002B5CFE">
        <w:rPr>
          <w:rFonts w:cs="David" w:hint="eastAsia"/>
          <w:sz w:val="24"/>
          <w:szCs w:val="24"/>
          <w:rtl/>
        </w:rPr>
        <w:t>שקצבאות</w:t>
      </w:r>
      <w:r w:rsidR="005E3A50" w:rsidRPr="002B5CFE">
        <w:rPr>
          <w:rFonts w:cs="David"/>
          <w:sz w:val="24"/>
          <w:szCs w:val="24"/>
          <w:rtl/>
        </w:rPr>
        <w:t xml:space="preserve"> </w:t>
      </w:r>
      <w:r w:rsidR="005E3A50" w:rsidRPr="002B5CFE">
        <w:rPr>
          <w:rFonts w:cs="David" w:hint="eastAsia"/>
          <w:sz w:val="24"/>
          <w:szCs w:val="24"/>
          <w:rtl/>
        </w:rPr>
        <w:t>המבוגרים</w:t>
      </w:r>
      <w:r w:rsidR="005E3A50" w:rsidRPr="002B5CFE">
        <w:rPr>
          <w:rFonts w:cs="David"/>
          <w:sz w:val="24"/>
          <w:szCs w:val="24"/>
          <w:rtl/>
        </w:rPr>
        <w:t xml:space="preserve"> </w:t>
      </w:r>
      <w:r w:rsidR="005E3A50" w:rsidRPr="002B5CFE">
        <w:rPr>
          <w:rFonts w:cs="David" w:hint="eastAsia"/>
          <w:sz w:val="24"/>
          <w:szCs w:val="24"/>
          <w:rtl/>
        </w:rPr>
        <w:t>מטילות</w:t>
      </w:r>
      <w:r w:rsidR="005E3A50" w:rsidRPr="002B5CFE">
        <w:rPr>
          <w:rFonts w:cs="David"/>
          <w:sz w:val="24"/>
          <w:szCs w:val="24"/>
          <w:rtl/>
        </w:rPr>
        <w:t xml:space="preserve"> </w:t>
      </w:r>
      <w:r w:rsidR="005E3A50" w:rsidRPr="002B5CFE">
        <w:rPr>
          <w:rFonts w:cs="David" w:hint="eastAsia"/>
          <w:sz w:val="24"/>
          <w:szCs w:val="24"/>
          <w:rtl/>
        </w:rPr>
        <w:t>על</w:t>
      </w:r>
      <w:r w:rsidR="005E3A50" w:rsidRPr="002B5CFE">
        <w:rPr>
          <w:rFonts w:cs="David"/>
          <w:sz w:val="24"/>
          <w:szCs w:val="24"/>
          <w:rtl/>
        </w:rPr>
        <w:t xml:space="preserve"> </w:t>
      </w:r>
      <w:r w:rsidR="005E3A50" w:rsidRPr="002B5CFE">
        <w:rPr>
          <w:rFonts w:cs="David" w:hint="eastAsia"/>
          <w:sz w:val="24"/>
          <w:szCs w:val="24"/>
          <w:rtl/>
        </w:rPr>
        <w:t>העמיתים</w:t>
      </w:r>
      <w:r w:rsidR="005E3A50" w:rsidRPr="002B5CFE">
        <w:rPr>
          <w:rFonts w:cs="David"/>
          <w:sz w:val="24"/>
          <w:szCs w:val="24"/>
          <w:rtl/>
        </w:rPr>
        <w:t xml:space="preserve"> </w:t>
      </w:r>
      <w:r w:rsidR="005E3A50" w:rsidRPr="002B5CFE">
        <w:rPr>
          <w:rFonts w:cs="David" w:hint="eastAsia"/>
          <w:sz w:val="24"/>
          <w:szCs w:val="24"/>
          <w:rtl/>
        </w:rPr>
        <w:t>הצעירים</w:t>
      </w:r>
      <w:r w:rsidR="005E3A50" w:rsidRPr="002B5CFE">
        <w:rPr>
          <w:rFonts w:cs="David"/>
          <w:sz w:val="24"/>
          <w:szCs w:val="24"/>
          <w:rtl/>
        </w:rPr>
        <w:t xml:space="preserve">. מחקר זה </w:t>
      </w:r>
      <w:r w:rsidR="009312B6" w:rsidRPr="002B5CFE">
        <w:rPr>
          <w:rFonts w:cs="David" w:hint="eastAsia"/>
          <w:sz w:val="24"/>
          <w:szCs w:val="24"/>
          <w:rtl/>
        </w:rPr>
        <w:t>נע</w:t>
      </w:r>
      <w:r w:rsidR="009312B6" w:rsidRPr="002B5CFE">
        <w:rPr>
          <w:rFonts w:cs="David" w:hint="cs"/>
          <w:sz w:val="24"/>
          <w:szCs w:val="24"/>
          <w:rtl/>
        </w:rPr>
        <w:t>רך</w:t>
      </w:r>
      <w:r w:rsidR="009312B6" w:rsidRPr="002B5CFE">
        <w:rPr>
          <w:rFonts w:cs="David"/>
          <w:sz w:val="24"/>
          <w:szCs w:val="24"/>
          <w:rtl/>
        </w:rPr>
        <w:t xml:space="preserve"> </w:t>
      </w:r>
      <w:r w:rsidR="009312B6" w:rsidRPr="002B5CFE">
        <w:rPr>
          <w:rFonts w:cs="David" w:hint="cs"/>
          <w:sz w:val="24"/>
          <w:szCs w:val="24"/>
          <w:rtl/>
        </w:rPr>
        <w:t>על רקע</w:t>
      </w:r>
      <w:r w:rsidR="005E3A50" w:rsidRPr="002B5CFE">
        <w:rPr>
          <w:rFonts w:cs="David"/>
          <w:sz w:val="24"/>
          <w:szCs w:val="24"/>
          <w:rtl/>
        </w:rPr>
        <w:t xml:space="preserve"> רפורמה </w:t>
      </w:r>
      <w:r w:rsidR="00AF344F" w:rsidRPr="002B5CFE">
        <w:rPr>
          <w:rFonts w:cs="David" w:hint="cs"/>
          <w:sz w:val="24"/>
          <w:szCs w:val="24"/>
          <w:rtl/>
        </w:rPr>
        <w:t>שמשנה</w:t>
      </w:r>
      <w:r w:rsidR="00AF344F" w:rsidRPr="002B5CFE">
        <w:rPr>
          <w:rFonts w:cs="David"/>
          <w:sz w:val="24"/>
          <w:szCs w:val="24"/>
          <w:rtl/>
        </w:rPr>
        <w:t xml:space="preserve"> </w:t>
      </w:r>
      <w:r w:rsidR="005E3A50" w:rsidRPr="002B5CFE">
        <w:rPr>
          <w:rFonts w:cs="David"/>
          <w:sz w:val="24"/>
          <w:szCs w:val="24"/>
          <w:rtl/>
        </w:rPr>
        <w:t>את חלוקת הסיכונים הבין-דורית</w:t>
      </w:r>
      <w:r w:rsidR="0089197F" w:rsidRPr="002B5CFE">
        <w:rPr>
          <w:rFonts w:cs="David" w:hint="cs"/>
          <w:sz w:val="24"/>
          <w:szCs w:val="24"/>
          <w:rtl/>
        </w:rPr>
        <w:t>,</w:t>
      </w:r>
      <w:r w:rsidR="005E3A50" w:rsidRPr="002B5CFE">
        <w:rPr>
          <w:rFonts w:cs="David"/>
          <w:sz w:val="24"/>
          <w:szCs w:val="24"/>
          <w:rtl/>
        </w:rPr>
        <w:t xml:space="preserve"> </w:t>
      </w:r>
      <w:r w:rsidR="0089197F" w:rsidRPr="002B5CFE">
        <w:rPr>
          <w:rFonts w:cs="David" w:hint="cs"/>
          <w:sz w:val="24"/>
          <w:szCs w:val="24"/>
          <w:rtl/>
        </w:rPr>
        <w:t xml:space="preserve">והוא </w:t>
      </w:r>
      <w:r w:rsidR="00E604A6" w:rsidRPr="002B5CFE">
        <w:rPr>
          <w:rFonts w:cs="David" w:hint="cs"/>
          <w:sz w:val="24"/>
          <w:szCs w:val="24"/>
          <w:rtl/>
        </w:rPr>
        <w:t>מנתח</w:t>
      </w:r>
      <w:r w:rsidR="005E3A50" w:rsidRPr="002B5CFE">
        <w:rPr>
          <w:rFonts w:cs="David"/>
          <w:sz w:val="24"/>
          <w:szCs w:val="24"/>
          <w:rtl/>
        </w:rPr>
        <w:t xml:space="preserve"> את הסבסוד הבין-דורי הקיים </w:t>
      </w:r>
      <w:r w:rsidR="00EC7B0E" w:rsidRPr="002B5CFE">
        <w:rPr>
          <w:rFonts w:cs="David" w:hint="cs"/>
          <w:sz w:val="24"/>
          <w:szCs w:val="24"/>
          <w:rtl/>
        </w:rPr>
        <w:t>במנגנון</w:t>
      </w:r>
      <w:r w:rsidR="00E604A6" w:rsidRPr="002B5CFE">
        <w:rPr>
          <w:rFonts w:cs="David" w:hint="cs"/>
          <w:sz w:val="24"/>
          <w:szCs w:val="24"/>
          <w:rtl/>
        </w:rPr>
        <w:t xml:space="preserve"> </w:t>
      </w:r>
      <w:r w:rsidR="005E3A50" w:rsidRPr="002B5CFE">
        <w:rPr>
          <w:rFonts w:cs="David" w:hint="eastAsia"/>
          <w:sz w:val="24"/>
          <w:szCs w:val="24"/>
          <w:rtl/>
        </w:rPr>
        <w:t>הנוכחי</w:t>
      </w:r>
      <w:r w:rsidR="005E3A50" w:rsidRPr="002B5CFE">
        <w:rPr>
          <w:rFonts w:cs="David"/>
          <w:sz w:val="24"/>
          <w:szCs w:val="24"/>
          <w:rtl/>
        </w:rPr>
        <w:t xml:space="preserve"> </w:t>
      </w:r>
      <w:r w:rsidR="00EC7B0E" w:rsidRPr="002B5CFE">
        <w:rPr>
          <w:rFonts w:cs="David" w:hint="cs"/>
          <w:sz w:val="24"/>
          <w:szCs w:val="24"/>
          <w:rtl/>
        </w:rPr>
        <w:t>(</w:t>
      </w:r>
      <w:r w:rsidR="005E3A50" w:rsidRPr="002B5CFE">
        <w:rPr>
          <w:rFonts w:cs="David"/>
          <w:sz w:val="24"/>
          <w:szCs w:val="24"/>
          <w:rtl/>
        </w:rPr>
        <w:t>לפני הרפורמה</w:t>
      </w:r>
      <w:r w:rsidR="00EC7B0E" w:rsidRPr="002B5CFE">
        <w:rPr>
          <w:rFonts w:cs="David" w:hint="cs"/>
          <w:sz w:val="24"/>
          <w:szCs w:val="24"/>
          <w:rtl/>
        </w:rPr>
        <w:t>)</w:t>
      </w:r>
      <w:r w:rsidR="005E3A50" w:rsidRPr="002B5CFE">
        <w:rPr>
          <w:rFonts w:cs="David"/>
          <w:sz w:val="24"/>
          <w:szCs w:val="24"/>
          <w:rtl/>
        </w:rPr>
        <w:t xml:space="preserve"> </w:t>
      </w:r>
      <w:r w:rsidR="003F176A" w:rsidRPr="002B5CFE">
        <w:rPr>
          <w:rFonts w:cs="David" w:hint="cs"/>
          <w:sz w:val="24"/>
          <w:szCs w:val="24"/>
          <w:rtl/>
        </w:rPr>
        <w:t>ו</w:t>
      </w:r>
      <w:r w:rsidR="005E3A50" w:rsidRPr="002B5CFE">
        <w:rPr>
          <w:rFonts w:cs="David"/>
          <w:sz w:val="24"/>
          <w:szCs w:val="24"/>
          <w:rtl/>
        </w:rPr>
        <w:t xml:space="preserve">את הפתרון </w:t>
      </w:r>
      <w:r w:rsidR="00EC7B0E" w:rsidRPr="002B5CFE">
        <w:rPr>
          <w:rFonts w:cs="David" w:hint="cs"/>
          <w:sz w:val="24"/>
          <w:szCs w:val="24"/>
          <w:rtl/>
        </w:rPr>
        <w:t>שהמנגנון החדש מציע</w:t>
      </w:r>
      <w:r w:rsidR="0089197F" w:rsidRPr="002B5CFE">
        <w:rPr>
          <w:rFonts w:cs="David" w:hint="cs"/>
          <w:sz w:val="24"/>
          <w:szCs w:val="24"/>
          <w:rtl/>
        </w:rPr>
        <w:t>.</w:t>
      </w:r>
      <w:r w:rsidR="005E3A50" w:rsidRPr="002B5CFE">
        <w:rPr>
          <w:rFonts w:cs="David"/>
          <w:sz w:val="24"/>
          <w:szCs w:val="24"/>
          <w:rtl/>
        </w:rPr>
        <w:t xml:space="preserve"> </w:t>
      </w:r>
      <w:r w:rsidR="0089197F" w:rsidRPr="002B5CFE">
        <w:rPr>
          <w:rFonts w:cs="David" w:hint="cs"/>
          <w:sz w:val="24"/>
          <w:szCs w:val="24"/>
          <w:rtl/>
        </w:rPr>
        <w:t xml:space="preserve">כמו כן הוא </w:t>
      </w:r>
      <w:r w:rsidR="00EC7B0E" w:rsidRPr="002B5CFE">
        <w:rPr>
          <w:rFonts w:cs="David" w:hint="cs"/>
          <w:sz w:val="24"/>
          <w:szCs w:val="24"/>
          <w:rtl/>
        </w:rPr>
        <w:t>דן</w:t>
      </w:r>
      <w:r w:rsidR="005E3A50" w:rsidRPr="002B5CFE">
        <w:rPr>
          <w:rFonts w:cs="David"/>
          <w:sz w:val="24"/>
          <w:szCs w:val="24"/>
          <w:rtl/>
        </w:rPr>
        <w:t xml:space="preserve"> </w:t>
      </w:r>
      <w:r w:rsidR="00EC7B0E" w:rsidRPr="002B5CFE">
        <w:rPr>
          <w:rFonts w:cs="David" w:hint="cs"/>
          <w:sz w:val="24"/>
          <w:szCs w:val="24"/>
          <w:rtl/>
        </w:rPr>
        <w:t>ב</w:t>
      </w:r>
      <w:r w:rsidR="005E3A50" w:rsidRPr="002B5CFE">
        <w:rPr>
          <w:rFonts w:cs="David"/>
          <w:sz w:val="24"/>
          <w:szCs w:val="24"/>
          <w:rtl/>
        </w:rPr>
        <w:t>סיכונים שעדיין קיימים במערכת ו</w:t>
      </w:r>
      <w:r w:rsidR="00EC7B0E" w:rsidRPr="002B5CFE">
        <w:rPr>
          <w:rFonts w:cs="David" w:hint="cs"/>
          <w:sz w:val="24"/>
          <w:szCs w:val="24"/>
          <w:rtl/>
        </w:rPr>
        <w:t>ב</w:t>
      </w:r>
      <w:r w:rsidR="005E3A50" w:rsidRPr="002B5CFE">
        <w:rPr>
          <w:rFonts w:cs="David"/>
          <w:sz w:val="24"/>
          <w:szCs w:val="24"/>
          <w:rtl/>
        </w:rPr>
        <w:t>שיפורים אפשריים</w:t>
      </w:r>
      <w:r w:rsidR="00EC7B0E" w:rsidRPr="002B5CFE">
        <w:rPr>
          <w:rFonts w:cs="David"/>
          <w:sz w:val="24"/>
          <w:szCs w:val="24"/>
          <w:rtl/>
        </w:rPr>
        <w:t xml:space="preserve"> נוספים</w:t>
      </w:r>
      <w:r w:rsidR="005E3A50" w:rsidRPr="002B5CFE">
        <w:rPr>
          <w:rFonts w:cs="David"/>
          <w:sz w:val="24"/>
          <w:szCs w:val="24"/>
          <w:rtl/>
        </w:rPr>
        <w:t>.</w:t>
      </w:r>
    </w:p>
    <w:p w:rsidR="00EE0192" w:rsidRPr="002B5CFE" w:rsidRDefault="00EC7B0E" w:rsidP="002B5CFE">
      <w:pPr>
        <w:spacing w:line="360" w:lineRule="auto"/>
        <w:jc w:val="both"/>
        <w:rPr>
          <w:rFonts w:cs="David"/>
          <w:strike/>
          <w:sz w:val="24"/>
          <w:szCs w:val="24"/>
          <w:rtl/>
        </w:rPr>
      </w:pPr>
      <w:r w:rsidRPr="002B5CFE">
        <w:rPr>
          <w:rFonts w:ascii="Times New Roman" w:hAnsi="Times New Roman" w:cs="David"/>
          <w:sz w:val="24"/>
          <w:szCs w:val="24"/>
          <w:rtl/>
        </w:rPr>
        <w:t xml:space="preserve">קרן </w:t>
      </w:r>
      <w:r w:rsidRPr="002B5CFE">
        <w:rPr>
          <w:rFonts w:ascii="Times New Roman" w:hAnsi="Times New Roman" w:cs="David" w:hint="eastAsia"/>
          <w:sz w:val="24"/>
          <w:szCs w:val="24"/>
          <w:rtl/>
        </w:rPr>
        <w:t>פנסיה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צריכה לוודא שיש </w:t>
      </w:r>
      <w:r w:rsidRPr="002B5CFE">
        <w:rPr>
          <w:rFonts w:ascii="Times New Roman" w:hAnsi="Times New Roman" w:cs="David" w:hint="cs"/>
          <w:sz w:val="24"/>
          <w:szCs w:val="24"/>
          <w:rtl/>
        </w:rPr>
        <w:t>ברשותה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את הנכסים הנדרשים לתשלום כל הקצבאות העתידיות, </w:t>
      </w:r>
      <w:r w:rsidRPr="002B5CFE">
        <w:rPr>
          <w:rFonts w:ascii="Times New Roman" w:hAnsi="Times New Roman" w:cs="David" w:hint="cs"/>
          <w:sz w:val="24"/>
          <w:szCs w:val="24"/>
          <w:rtl/>
        </w:rPr>
        <w:t>והיא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2B5CFE">
        <w:rPr>
          <w:rFonts w:ascii="Times New Roman" w:hAnsi="Times New Roman" w:cs="David" w:hint="cs"/>
          <w:sz w:val="24"/>
          <w:szCs w:val="24"/>
          <w:rtl/>
        </w:rPr>
        <w:t>מבטיחה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2B5CFE">
        <w:rPr>
          <w:rFonts w:ascii="Times New Roman" w:hAnsi="Times New Roman" w:cs="David" w:hint="cs"/>
          <w:sz w:val="24"/>
          <w:szCs w:val="24"/>
          <w:rtl/>
        </w:rPr>
        <w:t>את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2B5CFE">
        <w:rPr>
          <w:rFonts w:ascii="Times New Roman" w:hAnsi="Times New Roman" w:cs="David" w:hint="cs"/>
          <w:sz w:val="24"/>
          <w:szCs w:val="24"/>
          <w:rtl/>
        </w:rPr>
        <w:t>יכולתה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2B5CFE">
        <w:rPr>
          <w:rFonts w:ascii="Times New Roman" w:hAnsi="Times New Roman" w:cs="David" w:hint="cs"/>
          <w:sz w:val="24"/>
          <w:szCs w:val="24"/>
          <w:rtl/>
        </w:rPr>
        <w:t>לעמוד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2B5CFE">
        <w:rPr>
          <w:rFonts w:ascii="Times New Roman" w:hAnsi="Times New Roman" w:cs="David" w:hint="cs"/>
          <w:sz w:val="24"/>
          <w:szCs w:val="24"/>
          <w:rtl/>
        </w:rPr>
        <w:t>בהתחייבויות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2B5CFE">
        <w:rPr>
          <w:rFonts w:ascii="Times New Roman" w:hAnsi="Times New Roman" w:cs="David" w:hint="cs"/>
          <w:sz w:val="24"/>
          <w:szCs w:val="24"/>
          <w:rtl/>
        </w:rPr>
        <w:t>אלה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באמצעות חלוק</w:t>
      </w:r>
      <w:r w:rsidRPr="002B5CFE">
        <w:rPr>
          <w:rFonts w:ascii="Times New Roman" w:hAnsi="Times New Roman" w:cs="David" w:hint="cs"/>
          <w:sz w:val="24"/>
          <w:szCs w:val="24"/>
          <w:rtl/>
        </w:rPr>
        <w:t>ו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ת סיכון בין-דורית </w:t>
      </w:r>
      <w:r w:rsidRPr="002B5CFE">
        <w:rPr>
          <w:rFonts w:ascii="Times New Roman" w:hAnsi="Times New Roman" w:cs="David" w:hint="cs"/>
          <w:sz w:val="24"/>
          <w:szCs w:val="24"/>
          <w:rtl/>
        </w:rPr>
        <w:t>ותוך</w:t>
      </w:r>
      <w:r w:rsidRPr="002B5CFE">
        <w:rPr>
          <w:rFonts w:ascii="Times New Roman" w:hAnsi="Times New Roman" w:cs="David"/>
          <w:sz w:val="24"/>
          <w:szCs w:val="24"/>
          <w:rtl/>
        </w:rPr>
        <w:t>-</w:t>
      </w:r>
      <w:r w:rsidRPr="002B5CFE">
        <w:rPr>
          <w:rFonts w:ascii="Times New Roman" w:hAnsi="Times New Roman" w:cs="David" w:hint="cs"/>
          <w:sz w:val="24"/>
          <w:szCs w:val="24"/>
          <w:rtl/>
        </w:rPr>
        <w:t>דורית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 (ביטוח </w:t>
      </w:r>
      <w:r w:rsidRPr="002B5CFE">
        <w:rPr>
          <w:rFonts w:ascii="Times New Roman" w:hAnsi="Times New Roman" w:cs="David" w:hint="cs"/>
          <w:sz w:val="24"/>
          <w:szCs w:val="24"/>
          <w:rtl/>
        </w:rPr>
        <w:t>הדדי</w:t>
      </w:r>
      <w:r w:rsidRPr="002B5CFE">
        <w:rPr>
          <w:rFonts w:ascii="Times New Roman" w:hAnsi="Times New Roman" w:cs="David"/>
          <w:sz w:val="24"/>
          <w:szCs w:val="24"/>
          <w:rtl/>
        </w:rPr>
        <w:t xml:space="preserve">). </w:t>
      </w:r>
      <w:r w:rsidR="00145ED9" w:rsidRPr="002B5CFE">
        <w:rPr>
          <w:rFonts w:cs="David"/>
          <w:sz w:val="24"/>
          <w:szCs w:val="24"/>
          <w:rtl/>
        </w:rPr>
        <w:t xml:space="preserve">חלוקת סיכון בין-דורית </w:t>
      </w:r>
      <w:r w:rsidR="0089197F" w:rsidRPr="002B5CFE">
        <w:rPr>
          <w:rFonts w:cs="David" w:hint="cs"/>
          <w:sz w:val="24"/>
          <w:szCs w:val="24"/>
          <w:rtl/>
        </w:rPr>
        <w:t>פירושה</w:t>
      </w:r>
      <w:r w:rsidR="00145ED9" w:rsidRPr="002B5CFE">
        <w:rPr>
          <w:rFonts w:cs="David"/>
          <w:sz w:val="24"/>
          <w:szCs w:val="24"/>
          <w:rtl/>
        </w:rPr>
        <w:t xml:space="preserve"> שהחוסכים הצעירים </w:t>
      </w:r>
      <w:r w:rsidR="00145ED9" w:rsidRPr="002B5CFE">
        <w:rPr>
          <w:rFonts w:cs="David" w:hint="cs"/>
          <w:sz w:val="24"/>
          <w:szCs w:val="24"/>
          <w:rtl/>
        </w:rPr>
        <w:t>נוטלים</w:t>
      </w:r>
      <w:r w:rsidR="00145ED9" w:rsidRPr="002B5CFE">
        <w:rPr>
          <w:rFonts w:cs="David"/>
          <w:sz w:val="24"/>
          <w:szCs w:val="24"/>
          <w:rtl/>
        </w:rPr>
        <w:t xml:space="preserve"> על עצמם </w:t>
      </w:r>
      <w:r w:rsidR="00145ED9" w:rsidRPr="002B5CFE">
        <w:rPr>
          <w:rFonts w:cs="David" w:hint="cs"/>
          <w:sz w:val="24"/>
          <w:szCs w:val="24"/>
          <w:rtl/>
        </w:rPr>
        <w:t>את ה</w:t>
      </w:r>
      <w:r w:rsidR="00145ED9" w:rsidRPr="002B5CFE">
        <w:rPr>
          <w:rFonts w:cs="David"/>
          <w:sz w:val="24"/>
          <w:szCs w:val="24"/>
          <w:rtl/>
        </w:rPr>
        <w:t>סיכון ש</w:t>
      </w:r>
      <w:r w:rsidR="00FB5D10" w:rsidRPr="002B5CFE">
        <w:rPr>
          <w:rFonts w:cs="David" w:hint="cs"/>
          <w:sz w:val="24"/>
          <w:szCs w:val="24"/>
          <w:rtl/>
        </w:rPr>
        <w:t xml:space="preserve">זכויותיהם יופחתו אם </w:t>
      </w:r>
      <w:r w:rsidR="00145ED9" w:rsidRPr="002B5CFE">
        <w:rPr>
          <w:rFonts w:cs="David"/>
          <w:sz w:val="24"/>
          <w:szCs w:val="24"/>
          <w:rtl/>
        </w:rPr>
        <w:t xml:space="preserve">קצבאות הפנסיונרים </w:t>
      </w:r>
      <w:r w:rsidR="00145ED9" w:rsidRPr="002B5CFE">
        <w:rPr>
          <w:rFonts w:cs="David" w:hint="cs"/>
          <w:sz w:val="24"/>
          <w:szCs w:val="24"/>
          <w:rtl/>
        </w:rPr>
        <w:t>יחרגו</w:t>
      </w:r>
      <w:r w:rsidR="00145ED9" w:rsidRPr="002B5CFE">
        <w:rPr>
          <w:rFonts w:cs="David"/>
          <w:sz w:val="24"/>
          <w:szCs w:val="24"/>
          <w:rtl/>
        </w:rPr>
        <w:t xml:space="preserve"> משווי החסכונות </w:t>
      </w:r>
      <w:r w:rsidR="00145ED9" w:rsidRPr="002B5CFE">
        <w:rPr>
          <w:rFonts w:cs="David" w:hint="cs"/>
          <w:sz w:val="24"/>
          <w:szCs w:val="24"/>
          <w:rtl/>
        </w:rPr>
        <w:t xml:space="preserve">שהם </w:t>
      </w:r>
      <w:r w:rsidR="00145ED9" w:rsidRPr="002B5CFE">
        <w:rPr>
          <w:rFonts w:cs="David"/>
          <w:sz w:val="24"/>
          <w:szCs w:val="24"/>
          <w:rtl/>
        </w:rPr>
        <w:t>צברו בקרן</w:t>
      </w:r>
      <w:r w:rsidR="0089197F" w:rsidRPr="002B5CFE">
        <w:rPr>
          <w:rFonts w:cs="David" w:hint="cs"/>
          <w:sz w:val="24"/>
          <w:szCs w:val="24"/>
          <w:rtl/>
        </w:rPr>
        <w:t>,</w:t>
      </w:r>
      <w:r w:rsidR="00145ED9" w:rsidRPr="002B5CFE">
        <w:rPr>
          <w:rFonts w:cs="David" w:hint="cs"/>
          <w:sz w:val="24"/>
          <w:szCs w:val="24"/>
          <w:rtl/>
        </w:rPr>
        <w:t xml:space="preserve"> </w:t>
      </w:r>
      <w:r w:rsidR="00145ED9" w:rsidRPr="002B5CFE">
        <w:rPr>
          <w:rFonts w:cs="David"/>
          <w:sz w:val="24"/>
          <w:szCs w:val="24"/>
          <w:rtl/>
        </w:rPr>
        <w:t xml:space="preserve">ובתמורה הם </w:t>
      </w:r>
      <w:r w:rsidR="00BF5EFB" w:rsidRPr="002B5CFE">
        <w:rPr>
          <w:rFonts w:cs="David" w:hint="cs"/>
          <w:sz w:val="24"/>
          <w:szCs w:val="24"/>
          <w:rtl/>
        </w:rPr>
        <w:t>מקבלים</w:t>
      </w:r>
      <w:r w:rsidR="00145ED9" w:rsidRPr="002B5CFE">
        <w:rPr>
          <w:rFonts w:cs="David"/>
          <w:sz w:val="24"/>
          <w:szCs w:val="24"/>
          <w:rtl/>
        </w:rPr>
        <w:t xml:space="preserve"> תשואות עודפות </w:t>
      </w:r>
      <w:r w:rsidR="00145ED9" w:rsidRPr="002B5CFE">
        <w:rPr>
          <w:rFonts w:cs="David" w:hint="cs"/>
          <w:sz w:val="24"/>
          <w:szCs w:val="24"/>
          <w:rtl/>
        </w:rPr>
        <w:t xml:space="preserve">כאשר </w:t>
      </w:r>
      <w:r w:rsidR="00145ED9" w:rsidRPr="002B5CFE">
        <w:rPr>
          <w:rFonts w:cs="David"/>
          <w:sz w:val="24"/>
          <w:szCs w:val="24"/>
          <w:rtl/>
        </w:rPr>
        <w:t xml:space="preserve">שווי </w:t>
      </w:r>
      <w:r w:rsidR="00145ED9" w:rsidRPr="002B5CFE">
        <w:rPr>
          <w:rFonts w:cs="David" w:hint="cs"/>
          <w:sz w:val="24"/>
          <w:szCs w:val="24"/>
          <w:rtl/>
        </w:rPr>
        <w:t>ה</w:t>
      </w:r>
      <w:r w:rsidR="00145ED9" w:rsidRPr="002B5CFE">
        <w:rPr>
          <w:rFonts w:cs="David"/>
          <w:sz w:val="24"/>
          <w:szCs w:val="24"/>
          <w:rtl/>
        </w:rPr>
        <w:t xml:space="preserve">חסכונות </w:t>
      </w:r>
      <w:r w:rsidR="00145ED9" w:rsidRPr="002B5CFE">
        <w:rPr>
          <w:rFonts w:cs="David" w:hint="cs"/>
          <w:sz w:val="24"/>
          <w:szCs w:val="24"/>
          <w:rtl/>
        </w:rPr>
        <w:t xml:space="preserve">של </w:t>
      </w:r>
      <w:r w:rsidR="00145ED9" w:rsidRPr="002B5CFE">
        <w:rPr>
          <w:rFonts w:cs="David"/>
          <w:sz w:val="24"/>
          <w:szCs w:val="24"/>
          <w:rtl/>
        </w:rPr>
        <w:t>הפנסיונרים גבוה משווי הקצבאות</w:t>
      </w:r>
      <w:r w:rsidR="00145ED9" w:rsidRPr="002B5CFE">
        <w:rPr>
          <w:rFonts w:cs="David" w:hint="cs"/>
          <w:sz w:val="24"/>
          <w:szCs w:val="24"/>
          <w:rtl/>
        </w:rPr>
        <w:t>.</w:t>
      </w:r>
      <w:r w:rsidR="00145ED9" w:rsidRPr="002B5CFE">
        <w:rPr>
          <w:rFonts w:cs="David"/>
          <w:sz w:val="24"/>
          <w:szCs w:val="24"/>
          <w:rtl/>
        </w:rPr>
        <w:t xml:space="preserve"> </w:t>
      </w:r>
      <w:r w:rsidR="0089197F" w:rsidRPr="002B5CFE">
        <w:rPr>
          <w:rFonts w:cs="David" w:hint="cs"/>
          <w:sz w:val="24"/>
          <w:szCs w:val="24"/>
          <w:rtl/>
        </w:rPr>
        <w:t>כאשר</w:t>
      </w:r>
      <w:r w:rsidR="003024D9" w:rsidRPr="002B5CFE">
        <w:rPr>
          <w:rFonts w:cs="David" w:hint="cs"/>
          <w:sz w:val="24"/>
          <w:szCs w:val="24"/>
          <w:rtl/>
        </w:rPr>
        <w:t xml:space="preserve"> </w:t>
      </w:r>
      <w:r w:rsidR="003024D9" w:rsidRPr="002B5CFE">
        <w:rPr>
          <w:rFonts w:cs="David"/>
          <w:sz w:val="24"/>
          <w:szCs w:val="24"/>
          <w:rtl/>
        </w:rPr>
        <w:t xml:space="preserve">הצעירים צפויים לסבסד את העמיתים המבוגרים תוך חשש שהם עצמם לא יקבלו </w:t>
      </w:r>
      <w:r w:rsidR="003024D9" w:rsidRPr="002B5CFE">
        <w:rPr>
          <w:rFonts w:cs="David" w:hint="eastAsia"/>
          <w:sz w:val="24"/>
          <w:szCs w:val="24"/>
          <w:rtl/>
        </w:rPr>
        <w:t>בעתיד</w:t>
      </w:r>
      <w:r w:rsidR="003024D9" w:rsidRPr="002B5CFE">
        <w:rPr>
          <w:rFonts w:cs="David"/>
          <w:sz w:val="24"/>
          <w:szCs w:val="24"/>
          <w:rtl/>
        </w:rPr>
        <w:t xml:space="preserve"> סבסוד באותו סדר </w:t>
      </w:r>
      <w:r w:rsidR="0089197F" w:rsidRPr="002B5CFE">
        <w:rPr>
          <w:rFonts w:cs="David" w:hint="cs"/>
          <w:sz w:val="24"/>
          <w:szCs w:val="24"/>
          <w:rtl/>
        </w:rPr>
        <w:t>גודל, הם</w:t>
      </w:r>
      <w:r w:rsidR="003024D9" w:rsidRPr="002B5CFE">
        <w:rPr>
          <w:rFonts w:cs="David"/>
          <w:sz w:val="24"/>
          <w:szCs w:val="24"/>
          <w:rtl/>
        </w:rPr>
        <w:t xml:space="preserve"> </w:t>
      </w:r>
      <w:r w:rsidR="003024D9" w:rsidRPr="002B5CFE">
        <w:rPr>
          <w:rFonts w:cs="David" w:hint="eastAsia"/>
          <w:sz w:val="24"/>
          <w:szCs w:val="24"/>
          <w:rtl/>
        </w:rPr>
        <w:t>עלולים</w:t>
      </w:r>
      <w:r w:rsidR="003024D9" w:rsidRPr="002B5CFE">
        <w:rPr>
          <w:rFonts w:cs="David"/>
          <w:sz w:val="24"/>
          <w:szCs w:val="24"/>
          <w:rtl/>
        </w:rPr>
        <w:t xml:space="preserve"> </w:t>
      </w:r>
      <w:r w:rsidR="003024D9" w:rsidRPr="002B5CFE">
        <w:rPr>
          <w:rFonts w:cs="David" w:hint="eastAsia"/>
          <w:sz w:val="24"/>
          <w:szCs w:val="24"/>
          <w:rtl/>
        </w:rPr>
        <w:t>לחתור</w:t>
      </w:r>
      <w:r w:rsidR="003024D9" w:rsidRPr="002B5CFE">
        <w:rPr>
          <w:rFonts w:cs="David"/>
          <w:sz w:val="24"/>
          <w:szCs w:val="24"/>
          <w:rtl/>
        </w:rPr>
        <w:t xml:space="preserve"> </w:t>
      </w:r>
      <w:r w:rsidR="003024D9" w:rsidRPr="002B5CFE">
        <w:rPr>
          <w:rFonts w:cs="David" w:hint="eastAsia"/>
          <w:sz w:val="24"/>
          <w:szCs w:val="24"/>
          <w:rtl/>
        </w:rPr>
        <w:t>להפסיק</w:t>
      </w:r>
      <w:r w:rsidR="003024D9" w:rsidRPr="002B5CFE">
        <w:rPr>
          <w:rFonts w:cs="David"/>
          <w:sz w:val="24"/>
          <w:szCs w:val="24"/>
          <w:rtl/>
        </w:rPr>
        <w:t xml:space="preserve"> </w:t>
      </w:r>
      <w:r w:rsidR="003024D9" w:rsidRPr="002B5CFE">
        <w:rPr>
          <w:rFonts w:cs="David" w:hint="eastAsia"/>
          <w:sz w:val="24"/>
          <w:szCs w:val="24"/>
          <w:rtl/>
        </w:rPr>
        <w:t>את</w:t>
      </w:r>
      <w:r w:rsidR="003024D9" w:rsidRPr="002B5CFE">
        <w:rPr>
          <w:rFonts w:cs="David"/>
          <w:sz w:val="24"/>
          <w:szCs w:val="24"/>
          <w:rtl/>
        </w:rPr>
        <w:t xml:space="preserve"> </w:t>
      </w:r>
      <w:r w:rsidR="003024D9" w:rsidRPr="002B5CFE">
        <w:rPr>
          <w:rFonts w:cs="David" w:hint="eastAsia"/>
          <w:sz w:val="24"/>
          <w:szCs w:val="24"/>
          <w:rtl/>
        </w:rPr>
        <w:t>הסבסוד</w:t>
      </w:r>
      <w:r w:rsidR="003024D9" w:rsidRPr="002B5CFE">
        <w:rPr>
          <w:rFonts w:cs="David"/>
          <w:sz w:val="24"/>
          <w:szCs w:val="24"/>
          <w:rtl/>
        </w:rPr>
        <w:t xml:space="preserve"> </w:t>
      </w:r>
      <w:r w:rsidR="003024D9" w:rsidRPr="002B5CFE">
        <w:rPr>
          <w:rFonts w:cs="David" w:hint="eastAsia"/>
          <w:sz w:val="24"/>
          <w:szCs w:val="24"/>
          <w:rtl/>
        </w:rPr>
        <w:t>ולכן</w:t>
      </w:r>
      <w:r w:rsidR="003024D9" w:rsidRPr="002B5CFE">
        <w:rPr>
          <w:rFonts w:cs="David"/>
          <w:sz w:val="24"/>
          <w:szCs w:val="24"/>
          <w:rtl/>
        </w:rPr>
        <w:t xml:space="preserve"> </w:t>
      </w:r>
      <w:r w:rsidR="003024D9" w:rsidRPr="002B5CFE">
        <w:rPr>
          <w:rFonts w:cs="David" w:hint="eastAsia"/>
          <w:sz w:val="24"/>
          <w:szCs w:val="24"/>
          <w:rtl/>
        </w:rPr>
        <w:t>לעזוב</w:t>
      </w:r>
      <w:r w:rsidR="003024D9" w:rsidRPr="002B5CFE">
        <w:rPr>
          <w:rFonts w:cs="David"/>
          <w:sz w:val="24"/>
          <w:szCs w:val="24"/>
          <w:rtl/>
        </w:rPr>
        <w:t xml:space="preserve"> את קרן הפנסיה </w:t>
      </w:r>
      <w:r w:rsidR="003024D9" w:rsidRPr="002B5CFE">
        <w:rPr>
          <w:rFonts w:cs="David" w:hint="eastAsia"/>
          <w:sz w:val="24"/>
          <w:szCs w:val="24"/>
          <w:rtl/>
        </w:rPr>
        <w:t>לטובת</w:t>
      </w:r>
      <w:r w:rsidR="003024D9" w:rsidRPr="002B5CFE">
        <w:rPr>
          <w:rFonts w:cs="David"/>
          <w:sz w:val="24"/>
          <w:szCs w:val="24"/>
          <w:rtl/>
        </w:rPr>
        <w:t xml:space="preserve"> </w:t>
      </w:r>
      <w:r w:rsidR="003024D9" w:rsidRPr="002B5CFE">
        <w:rPr>
          <w:rFonts w:cs="David" w:hint="eastAsia"/>
          <w:sz w:val="24"/>
          <w:szCs w:val="24"/>
          <w:rtl/>
        </w:rPr>
        <w:t>מוצר</w:t>
      </w:r>
      <w:r w:rsidR="003024D9" w:rsidRPr="002B5CFE">
        <w:rPr>
          <w:rFonts w:cs="David"/>
          <w:sz w:val="24"/>
          <w:szCs w:val="24"/>
          <w:rtl/>
        </w:rPr>
        <w:t xml:space="preserve"> </w:t>
      </w:r>
      <w:r w:rsidR="003024D9" w:rsidRPr="002B5CFE">
        <w:rPr>
          <w:rFonts w:cs="David" w:hint="eastAsia"/>
          <w:sz w:val="24"/>
          <w:szCs w:val="24"/>
          <w:rtl/>
        </w:rPr>
        <w:t>חיסכון</w:t>
      </w:r>
      <w:r w:rsidR="003024D9" w:rsidRPr="002B5CFE">
        <w:rPr>
          <w:rFonts w:cs="David"/>
          <w:sz w:val="24"/>
          <w:szCs w:val="24"/>
          <w:rtl/>
        </w:rPr>
        <w:t xml:space="preserve"> </w:t>
      </w:r>
      <w:r w:rsidR="003024D9" w:rsidRPr="002B5CFE">
        <w:rPr>
          <w:rFonts w:cs="David" w:hint="cs"/>
          <w:sz w:val="24"/>
          <w:szCs w:val="24"/>
          <w:rtl/>
        </w:rPr>
        <w:t>שאינו כולל סבסוד בין-דורי (בביטוחי החיים או בקופות הגמל)</w:t>
      </w:r>
      <w:r w:rsidR="00E115A8" w:rsidRPr="002B5CFE">
        <w:rPr>
          <w:rStyle w:val="a5"/>
          <w:rFonts w:cs="David"/>
          <w:sz w:val="24"/>
          <w:szCs w:val="24"/>
          <w:rtl/>
        </w:rPr>
        <w:footnoteReference w:id="1"/>
      </w:r>
      <w:r w:rsidR="00E115A8" w:rsidRPr="002B5CFE">
        <w:rPr>
          <w:rFonts w:cs="David" w:hint="cs"/>
          <w:sz w:val="24"/>
          <w:szCs w:val="24"/>
          <w:rtl/>
        </w:rPr>
        <w:t>.</w:t>
      </w:r>
      <w:r w:rsidR="003024D9" w:rsidRPr="002B5CFE">
        <w:rPr>
          <w:rFonts w:cs="David" w:hint="cs"/>
          <w:sz w:val="24"/>
          <w:szCs w:val="24"/>
          <w:rtl/>
        </w:rPr>
        <w:t xml:space="preserve"> </w:t>
      </w:r>
      <w:r w:rsidR="00FB5D10" w:rsidRPr="002B5CFE">
        <w:rPr>
          <w:rFonts w:cs="David" w:hint="cs"/>
          <w:sz w:val="24"/>
          <w:szCs w:val="24"/>
          <w:rtl/>
        </w:rPr>
        <w:t>א</w:t>
      </w:r>
      <w:r w:rsidR="0089197F" w:rsidRPr="002B5CFE">
        <w:rPr>
          <w:rFonts w:cs="David" w:hint="cs"/>
          <w:sz w:val="24"/>
          <w:szCs w:val="24"/>
          <w:rtl/>
        </w:rPr>
        <w:t>ו</w:t>
      </w:r>
      <w:r w:rsidR="00FB5D10" w:rsidRPr="002B5CFE">
        <w:rPr>
          <w:rFonts w:cs="David" w:hint="cs"/>
          <w:sz w:val="24"/>
          <w:szCs w:val="24"/>
          <w:rtl/>
        </w:rPr>
        <w:t xml:space="preserve">מנם </w:t>
      </w:r>
      <w:r w:rsidR="009312B6" w:rsidRPr="002B5CFE">
        <w:rPr>
          <w:rFonts w:cs="David" w:hint="cs"/>
          <w:sz w:val="24"/>
          <w:szCs w:val="24"/>
          <w:rtl/>
        </w:rPr>
        <w:t xml:space="preserve">בעת הנוכחית נכסי הפנסיונרים </w:t>
      </w:r>
      <w:r w:rsidR="0089197F" w:rsidRPr="002B5CFE">
        <w:rPr>
          <w:rFonts w:cs="David" w:hint="cs"/>
          <w:sz w:val="24"/>
          <w:szCs w:val="24"/>
          <w:rtl/>
        </w:rPr>
        <w:t xml:space="preserve">מהווים חלק קטן </w:t>
      </w:r>
      <w:r w:rsidR="009312B6" w:rsidRPr="002B5CFE">
        <w:rPr>
          <w:rFonts w:cs="David" w:hint="cs"/>
          <w:sz w:val="24"/>
          <w:szCs w:val="24"/>
          <w:rtl/>
        </w:rPr>
        <w:t>בסך נכסי הקרנות החדשות, ולכן אומדני יתר</w:t>
      </w:r>
      <w:r w:rsidR="0089197F" w:rsidRPr="002B5CFE">
        <w:rPr>
          <w:rFonts w:cs="David" w:hint="cs"/>
          <w:sz w:val="24"/>
          <w:szCs w:val="24"/>
          <w:rtl/>
        </w:rPr>
        <w:t>/</w:t>
      </w:r>
      <w:r w:rsidR="009312B6" w:rsidRPr="002B5CFE">
        <w:rPr>
          <w:rFonts w:cs="David" w:hint="cs"/>
          <w:sz w:val="24"/>
          <w:szCs w:val="24"/>
          <w:rtl/>
        </w:rPr>
        <w:t xml:space="preserve"> חסר של גובה הקצבאות</w:t>
      </w:r>
      <w:r w:rsidR="0089197F" w:rsidRPr="002B5CFE">
        <w:rPr>
          <w:rFonts w:cs="David" w:hint="cs"/>
          <w:sz w:val="24"/>
          <w:szCs w:val="24"/>
          <w:rtl/>
        </w:rPr>
        <w:t xml:space="preserve"> אינם</w:t>
      </w:r>
      <w:r w:rsidR="009312B6" w:rsidRPr="002B5CFE">
        <w:rPr>
          <w:rFonts w:cs="David" w:hint="cs"/>
          <w:sz w:val="24"/>
          <w:szCs w:val="24"/>
          <w:rtl/>
        </w:rPr>
        <w:t xml:space="preserve"> </w:t>
      </w:r>
      <w:r w:rsidR="0089197F" w:rsidRPr="002B5CFE">
        <w:rPr>
          <w:rFonts w:cs="David" w:hint="cs"/>
          <w:sz w:val="24"/>
          <w:szCs w:val="24"/>
          <w:rtl/>
        </w:rPr>
        <w:t xml:space="preserve">משפיעים רבות על </w:t>
      </w:r>
      <w:r w:rsidR="009312B6" w:rsidRPr="002B5CFE">
        <w:rPr>
          <w:rFonts w:cs="David" w:hint="cs"/>
          <w:sz w:val="24"/>
          <w:szCs w:val="24"/>
          <w:rtl/>
        </w:rPr>
        <w:t>נכסי החוסכים</w:t>
      </w:r>
      <w:r w:rsidR="00FC09DE" w:rsidRPr="002B5CFE">
        <w:rPr>
          <w:rFonts w:cs="David" w:hint="cs"/>
          <w:sz w:val="24"/>
          <w:szCs w:val="24"/>
          <w:rtl/>
        </w:rPr>
        <w:t xml:space="preserve"> הצעירים</w:t>
      </w:r>
      <w:r w:rsidR="0089197F" w:rsidRPr="002B5CFE">
        <w:rPr>
          <w:rFonts w:cs="David" w:hint="cs"/>
          <w:sz w:val="24"/>
          <w:szCs w:val="24"/>
          <w:rtl/>
        </w:rPr>
        <w:t>.</w:t>
      </w:r>
      <w:r w:rsidR="00FC09DE" w:rsidRPr="002B5CFE">
        <w:rPr>
          <w:rFonts w:cs="David" w:hint="cs"/>
          <w:sz w:val="24"/>
          <w:szCs w:val="24"/>
          <w:rtl/>
        </w:rPr>
        <w:t xml:space="preserve"> </w:t>
      </w:r>
      <w:r w:rsidR="009312B6" w:rsidRPr="002B5CFE">
        <w:rPr>
          <w:rFonts w:cs="David" w:hint="cs"/>
          <w:sz w:val="24"/>
          <w:szCs w:val="24"/>
          <w:rtl/>
        </w:rPr>
        <w:t xml:space="preserve"> </w:t>
      </w:r>
      <w:r w:rsidR="00FC09DE" w:rsidRPr="002B5CFE">
        <w:rPr>
          <w:rFonts w:cs="David" w:hint="eastAsia"/>
          <w:sz w:val="24"/>
          <w:szCs w:val="24"/>
          <w:rtl/>
        </w:rPr>
        <w:t>אולם</w:t>
      </w:r>
      <w:r w:rsidR="00FC09DE" w:rsidRPr="002B5CFE">
        <w:rPr>
          <w:rFonts w:cs="David"/>
          <w:sz w:val="24"/>
          <w:szCs w:val="24"/>
          <w:rtl/>
        </w:rPr>
        <w:t xml:space="preserve"> </w:t>
      </w:r>
      <w:r w:rsidR="00FC09DE" w:rsidRPr="002B5CFE">
        <w:rPr>
          <w:rFonts w:ascii="Times New Roman" w:hAnsi="Times New Roman" w:cs="David"/>
          <w:sz w:val="24"/>
          <w:szCs w:val="24"/>
          <w:rtl/>
        </w:rPr>
        <w:t>שיעור הפנסיונרים וסך נכסיהם צפויים לגדול בשנים הקרובות</w:t>
      </w:r>
      <w:r w:rsidR="00086B95" w:rsidRPr="002B5CFE">
        <w:rPr>
          <w:rFonts w:cs="David" w:hint="cs"/>
          <w:sz w:val="24"/>
          <w:szCs w:val="24"/>
          <w:rtl/>
        </w:rPr>
        <w:t>,</w:t>
      </w:r>
      <w:r w:rsidR="00FC09DE" w:rsidRPr="002B5CFE">
        <w:rPr>
          <w:rFonts w:cs="David" w:hint="cs"/>
          <w:sz w:val="24"/>
          <w:szCs w:val="24"/>
          <w:rtl/>
        </w:rPr>
        <w:t xml:space="preserve"> ואיתם ההשפעה של חלוקת הסיכון הבין-דורית על נכסי החוסכים הצעירים</w:t>
      </w:r>
      <w:r w:rsidR="00730D18" w:rsidRPr="002B5CFE">
        <w:rPr>
          <w:rFonts w:cs="David" w:hint="cs"/>
          <w:sz w:val="24"/>
          <w:szCs w:val="24"/>
          <w:rtl/>
        </w:rPr>
        <w:t xml:space="preserve"> וקיימות המערכת</w:t>
      </w:r>
      <w:r w:rsidR="00FC09DE" w:rsidRPr="002B5CFE">
        <w:rPr>
          <w:rFonts w:cs="David" w:hint="cs"/>
          <w:sz w:val="24"/>
          <w:szCs w:val="24"/>
          <w:rtl/>
        </w:rPr>
        <w:t>.</w:t>
      </w:r>
      <w:r w:rsidR="00FC09DE" w:rsidRPr="002B5CFE">
        <w:rPr>
          <w:rFonts w:cs="David" w:hint="cs"/>
          <w:strike/>
          <w:sz w:val="24"/>
          <w:szCs w:val="24"/>
          <w:rtl/>
        </w:rPr>
        <w:t xml:space="preserve"> </w:t>
      </w:r>
    </w:p>
    <w:p w:rsidR="002B5CFE" w:rsidRPr="002B5CFE" w:rsidRDefault="005C720D" w:rsidP="002B5CF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2B5CFE">
        <w:rPr>
          <w:rFonts w:ascii="David" w:hAnsi="David" w:cs="David" w:hint="eastAsia"/>
          <w:sz w:val="24"/>
          <w:szCs w:val="24"/>
          <w:rtl/>
        </w:rPr>
        <w:t>המחקר</w:t>
      </w:r>
      <w:r w:rsidRPr="002B5CFE">
        <w:rPr>
          <w:rFonts w:ascii="David" w:hAnsi="David" w:cs="David"/>
          <w:sz w:val="24"/>
          <w:szCs w:val="24"/>
          <w:rtl/>
        </w:rPr>
        <w:t xml:space="preserve"> </w:t>
      </w:r>
      <w:r w:rsidRPr="002B5CFE">
        <w:rPr>
          <w:rFonts w:ascii="David" w:hAnsi="David" w:cs="David" w:hint="eastAsia"/>
          <w:sz w:val="24"/>
          <w:szCs w:val="24"/>
          <w:rtl/>
        </w:rPr>
        <w:t>מראה</w:t>
      </w:r>
      <w:r w:rsidRPr="002B5CFE">
        <w:rPr>
          <w:rFonts w:ascii="David" w:hAnsi="David" w:cs="David"/>
          <w:sz w:val="24"/>
          <w:szCs w:val="24"/>
          <w:rtl/>
        </w:rPr>
        <w:t xml:space="preserve"> </w:t>
      </w:r>
      <w:r w:rsidRPr="002B5CFE">
        <w:rPr>
          <w:rFonts w:ascii="David" w:hAnsi="David" w:cs="David" w:hint="eastAsia"/>
          <w:sz w:val="24"/>
          <w:szCs w:val="24"/>
          <w:rtl/>
        </w:rPr>
        <w:t>ש</w:t>
      </w:r>
      <w:r w:rsidR="007F7540" w:rsidRPr="002B5CFE">
        <w:rPr>
          <w:rFonts w:ascii="David" w:hAnsi="David" w:cs="David"/>
          <w:sz w:val="24"/>
          <w:szCs w:val="24"/>
          <w:rtl/>
        </w:rPr>
        <w:t xml:space="preserve">בשנים האחרונות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עמדה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התשוא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ה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ששימש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ה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לחישוב קצבאות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ה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פנסיה של הפורשים על ערך גבוה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מ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>התשואה על הנכסים.</w:t>
      </w:r>
      <w:r w:rsidR="007F7540" w:rsidRPr="002B5CFE">
        <w:rPr>
          <w:rFonts w:ascii="David" w:hAnsi="David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מאחר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ש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החוסכים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מהווים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רוב מכריע ב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קרב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העמיתים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ב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קרנות החדשות,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הפער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שנוצר ב-2016 הפחית את שווי חסכונותיהם רק ב-0.11% (איור </w:t>
      </w:r>
      <w:r w:rsidR="00AF344F" w:rsidRPr="002B5CFE">
        <w:rPr>
          <w:rFonts w:ascii="Times New Roman" w:hAnsi="Times New Roman" w:cs="David"/>
          <w:sz w:val="24"/>
          <w:szCs w:val="24"/>
        </w:rPr>
        <w:t>1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),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וגם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את קצבאות הפנסי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ה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הוא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צמצם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במידה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מתונה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בלבד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>.</w:t>
      </w:r>
    </w:p>
    <w:p w:rsidR="002B5CFE" w:rsidRPr="002B5CFE" w:rsidRDefault="002B5CFE">
      <w:pPr>
        <w:bidi w:val="0"/>
        <w:rPr>
          <w:rFonts w:ascii="David" w:hAnsi="David" w:cs="David"/>
          <w:sz w:val="24"/>
          <w:szCs w:val="24"/>
          <w:rtl/>
        </w:rPr>
      </w:pPr>
      <w:r w:rsidRPr="002B5CFE">
        <w:rPr>
          <w:rFonts w:ascii="David" w:hAnsi="David" w:cs="David"/>
          <w:sz w:val="24"/>
          <w:szCs w:val="24"/>
          <w:rtl/>
        </w:rPr>
        <w:br w:type="page"/>
      </w:r>
    </w:p>
    <w:p w:rsidR="002B5CFE" w:rsidRPr="002B5CFE" w:rsidRDefault="002B5CFE" w:rsidP="002B5CF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2B5CFE">
        <w:rPr>
          <w:rFonts w:ascii="David" w:hAnsi="David" w:cs="David"/>
          <w:sz w:val="24"/>
          <w:szCs w:val="24"/>
          <w:rtl/>
        </w:rPr>
        <w:lastRenderedPageBreak/>
        <w:t xml:space="preserve"> 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  <w:tblCaption w:val="העודף האקטוארי הנובע מפרישה לפנסיה"/>
        <w:tblDescription w:val="העודף האקטוארי הנובע מפרישה לפנסיה, באחוזים מנכסי הקרן, ארבע הקרנות הגדולות, 2012 עד 2016"/>
      </w:tblPr>
      <w:tblGrid>
        <w:gridCol w:w="8886"/>
      </w:tblGrid>
      <w:tr w:rsidR="007F7540" w:rsidRPr="002B5CFE" w:rsidTr="002B5CFE">
        <w:trPr>
          <w:trHeight w:val="624"/>
          <w:tblHeader/>
        </w:trPr>
        <w:tc>
          <w:tcPr>
            <w:tcW w:w="8522" w:type="dxa"/>
          </w:tcPr>
          <w:p w:rsidR="007F7540" w:rsidRPr="002B5CFE" w:rsidRDefault="007F7540" w:rsidP="002B5CFE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2B5CF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איור </w:t>
            </w:r>
            <w:r w:rsidR="00666A84" w:rsidRPr="002B5CFE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  <w:p w:rsidR="007F7540" w:rsidRPr="002B5CFE" w:rsidRDefault="007F7540" w:rsidP="002B5CFE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2B5CF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</w:t>
            </w:r>
            <w:r w:rsidRPr="002B5CF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עודף </w:t>
            </w:r>
            <w:r w:rsidRPr="002B5CF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</w:t>
            </w:r>
            <w:r w:rsidRPr="002B5CF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אקטוארי הנובע מפרישה </w:t>
            </w:r>
            <w:r w:rsidRPr="002B5CF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לפנסיה,</w:t>
            </w:r>
            <w:r w:rsidRPr="002B5CF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באחוזים מנכסי הקרן</w:t>
            </w:r>
            <w:r w:rsidRPr="002B5CF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,</w:t>
            </w:r>
            <w:r w:rsidRPr="002B5CF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2B5CF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ארבע </w:t>
            </w:r>
            <w:r w:rsidRPr="002B5CF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הקרנות הגדולות</w:t>
            </w:r>
            <w:r w:rsidRPr="002B5CF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, 2012 עד 2016</w:t>
            </w:r>
          </w:p>
        </w:tc>
      </w:tr>
      <w:tr w:rsidR="007F7540" w:rsidRPr="002B5CFE" w:rsidTr="00DE4B38">
        <w:tc>
          <w:tcPr>
            <w:tcW w:w="8522" w:type="dxa"/>
          </w:tcPr>
          <w:p w:rsidR="007F7540" w:rsidRPr="002B5CFE" w:rsidRDefault="007F7540" w:rsidP="002B5CFE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2B5CFE">
              <w:rPr>
                <w:noProof/>
                <w:sz w:val="24"/>
                <w:szCs w:val="24"/>
              </w:rPr>
              <w:drawing>
                <wp:inline distT="0" distB="0" distL="0" distR="0" wp14:anchorId="2DF2FC3C" wp14:editId="5DC35865">
                  <wp:extent cx="5486400" cy="2348865"/>
                  <wp:effectExtent l="0" t="0" r="19050" b="13335"/>
                  <wp:docPr id="3" name="תרשים 3" descr="העודף האקטוארי הנובע מפרישה לפנסיה, באחוזים מנכסי הקרן, ארבע הקרנות הגדולות" title="העודף האקטוארי הנובע מפרישה לפנסיה, באחוזים מנכסי הקרן, ארבע הקרנות הגדולות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7F7540" w:rsidRPr="002B5CFE" w:rsidTr="00DE4B38">
        <w:tc>
          <w:tcPr>
            <w:tcW w:w="8522" w:type="dxa"/>
          </w:tcPr>
          <w:p w:rsidR="007F7540" w:rsidRPr="002B5CFE" w:rsidRDefault="007F7540" w:rsidP="002B5CFE">
            <w:pPr>
              <w:pStyle w:val="a6"/>
              <w:spacing w:line="360" w:lineRule="auto"/>
              <w:jc w:val="both"/>
              <w:rPr>
                <w:rFonts w:asciiTheme="majorBidi" w:hAnsiTheme="majorBidi" w:cs="David"/>
                <w:noProof/>
                <w:sz w:val="24"/>
                <w:szCs w:val="24"/>
              </w:rPr>
            </w:pPr>
            <w:r w:rsidRPr="002B5CFE">
              <w:rPr>
                <w:rFonts w:asciiTheme="majorBidi" w:hAnsiTheme="majorBidi" w:cs="David" w:hint="cs"/>
                <w:noProof/>
                <w:sz w:val="24"/>
                <w:szCs w:val="24"/>
                <w:rtl/>
              </w:rPr>
              <w:t>המקור: עיבודי בנק ישראל לדוחות הכספיים שארבע קרנות הפנסיה הגדולות פרסמו לשנת 2016.</w:t>
            </w:r>
          </w:p>
        </w:tc>
      </w:tr>
    </w:tbl>
    <w:p w:rsidR="007F7540" w:rsidRPr="002B5CFE" w:rsidRDefault="007F7540" w:rsidP="002B5CF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9C5B6D" w:rsidRPr="002B5CFE" w:rsidRDefault="00EA1257" w:rsidP="002B5CF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2B5CFE">
        <w:rPr>
          <w:rFonts w:ascii="David" w:hAnsi="David" w:cs="David" w:hint="cs"/>
          <w:sz w:val="24"/>
          <w:szCs w:val="24"/>
          <w:rtl/>
        </w:rPr>
        <w:t xml:space="preserve">בעתיד </w:t>
      </w:r>
      <w:r w:rsidR="00086B95" w:rsidRPr="002B5CFE">
        <w:rPr>
          <w:rFonts w:ascii="David" w:hAnsi="David" w:cs="David" w:hint="cs"/>
          <w:sz w:val="24"/>
          <w:szCs w:val="24"/>
          <w:rtl/>
        </w:rPr>
        <w:t xml:space="preserve">צפוי </w:t>
      </w:r>
      <w:r w:rsidRPr="002B5CFE">
        <w:rPr>
          <w:rFonts w:ascii="David" w:hAnsi="David" w:cs="David" w:hint="cs"/>
          <w:sz w:val="24"/>
          <w:szCs w:val="24"/>
          <w:rtl/>
        </w:rPr>
        <w:t>סבסוד בין-דורי מסוג זה לפגוע בחסכונות הצעירים בשיעור גבוה בהרבה</w:t>
      </w:r>
      <w:r w:rsidRPr="002B5CFE">
        <w:rPr>
          <w:rFonts w:ascii="David" w:hAnsi="David" w:cs="David"/>
          <w:sz w:val="24"/>
          <w:szCs w:val="24"/>
          <w:rtl/>
        </w:rPr>
        <w:t xml:space="preserve"> </w:t>
      </w:r>
      <w:r w:rsidRPr="002B5CFE">
        <w:rPr>
          <w:rFonts w:ascii="David" w:hAnsi="David" w:cs="David" w:hint="cs"/>
          <w:sz w:val="24"/>
          <w:szCs w:val="24"/>
          <w:rtl/>
        </w:rPr>
        <w:t>ו</w:t>
      </w:r>
      <w:r w:rsidR="007F7540" w:rsidRPr="002B5CFE">
        <w:rPr>
          <w:rFonts w:ascii="David" w:hAnsi="David" w:cs="David" w:hint="cs"/>
          <w:sz w:val="24"/>
          <w:szCs w:val="24"/>
          <w:rtl/>
        </w:rPr>
        <w:t>ליצור בקרנות</w:t>
      </w:r>
      <w:r w:rsidR="008715EC" w:rsidRPr="002B5CFE">
        <w:rPr>
          <w:rFonts w:ascii="David" w:hAnsi="David" w:cs="David" w:hint="cs"/>
          <w:sz w:val="24"/>
          <w:szCs w:val="24"/>
          <w:rtl/>
        </w:rPr>
        <w:t xml:space="preserve"> פוטנציאל לחוסר יציבות.</w:t>
      </w:r>
      <w:r w:rsidR="005C720D" w:rsidRPr="002B5CFE">
        <w:rPr>
          <w:rFonts w:ascii="David" w:hAnsi="David" w:cs="David" w:hint="cs"/>
          <w:sz w:val="24"/>
          <w:szCs w:val="24"/>
          <w:rtl/>
        </w:rPr>
        <w:t xml:space="preserve"> </w:t>
      </w:r>
      <w:r w:rsidR="008715EC" w:rsidRPr="002B5CFE">
        <w:rPr>
          <w:rFonts w:ascii="David" w:hAnsi="David" w:cs="David" w:hint="cs"/>
          <w:sz w:val="24"/>
          <w:szCs w:val="24"/>
          <w:rtl/>
        </w:rPr>
        <w:t xml:space="preserve">כדי להתמודד עם הדבר קבעה </w:t>
      </w:r>
      <w:r w:rsidR="005C720D" w:rsidRPr="002B5CFE">
        <w:rPr>
          <w:rFonts w:ascii="David" w:hAnsi="David" w:cs="David" w:hint="cs"/>
          <w:sz w:val="24"/>
          <w:szCs w:val="24"/>
          <w:rtl/>
        </w:rPr>
        <w:t xml:space="preserve">רשות שוק ההון, </w:t>
      </w:r>
      <w:r w:rsidR="008715EC" w:rsidRPr="002B5CFE">
        <w:rPr>
          <w:rFonts w:ascii="David" w:hAnsi="David" w:cs="David" w:hint="cs"/>
          <w:sz w:val="24"/>
          <w:szCs w:val="24"/>
          <w:rtl/>
        </w:rPr>
        <w:t>ה</w:t>
      </w:r>
      <w:r w:rsidR="005C720D" w:rsidRPr="002B5CFE">
        <w:rPr>
          <w:rFonts w:ascii="David" w:hAnsi="David" w:cs="David" w:hint="cs"/>
          <w:sz w:val="24"/>
          <w:szCs w:val="24"/>
          <w:rtl/>
        </w:rPr>
        <w:t>ביטוח ו</w:t>
      </w:r>
      <w:r w:rsidR="008715EC" w:rsidRPr="002B5CFE">
        <w:rPr>
          <w:rFonts w:ascii="David" w:hAnsi="David" w:cs="David" w:hint="cs"/>
          <w:sz w:val="24"/>
          <w:szCs w:val="24"/>
          <w:rtl/>
        </w:rPr>
        <w:t>ה</w:t>
      </w:r>
      <w:r w:rsidR="005C720D" w:rsidRPr="002B5CFE">
        <w:rPr>
          <w:rFonts w:ascii="David" w:hAnsi="David" w:cs="David" w:hint="cs"/>
          <w:sz w:val="24"/>
          <w:szCs w:val="24"/>
          <w:rtl/>
        </w:rPr>
        <w:t xml:space="preserve">חיסכון כי </w:t>
      </w:r>
      <w:r w:rsidR="007F7540" w:rsidRPr="002B5CFE">
        <w:rPr>
          <w:rFonts w:ascii="David" w:hAnsi="David" w:cs="David"/>
          <w:sz w:val="24"/>
          <w:szCs w:val="24"/>
          <w:rtl/>
        </w:rPr>
        <w:t xml:space="preserve">החל </w:t>
      </w:r>
      <w:r w:rsidR="007F7540" w:rsidRPr="002B5CFE">
        <w:rPr>
          <w:rFonts w:ascii="David" w:hAnsi="David" w:cs="David" w:hint="cs"/>
          <w:sz w:val="24"/>
          <w:szCs w:val="24"/>
          <w:rtl/>
        </w:rPr>
        <w:t>מ</w:t>
      </w:r>
      <w:r w:rsidR="007F7540" w:rsidRPr="002B5CFE">
        <w:rPr>
          <w:rFonts w:ascii="David" w:hAnsi="David" w:cs="David"/>
          <w:sz w:val="24"/>
          <w:szCs w:val="24"/>
          <w:rtl/>
        </w:rPr>
        <w:t>ינואר</w:t>
      </w:r>
      <w:r w:rsidR="007F7540" w:rsidRPr="002B5CFE">
        <w:rPr>
          <w:rFonts w:ascii="David" w:hAnsi="David" w:cs="David"/>
          <w:sz w:val="24"/>
          <w:szCs w:val="24"/>
        </w:rPr>
        <w:t xml:space="preserve"> </w:t>
      </w:r>
      <w:r w:rsidR="007F7540" w:rsidRPr="002B5CFE">
        <w:rPr>
          <w:rFonts w:ascii="David" w:hAnsi="David" w:cs="David"/>
          <w:sz w:val="24"/>
          <w:szCs w:val="24"/>
          <w:rtl/>
        </w:rPr>
        <w:t xml:space="preserve">2018 </w:t>
      </w:r>
      <w:r w:rsidR="00FB5D10" w:rsidRPr="002B5CFE">
        <w:rPr>
          <w:rFonts w:ascii="David" w:hAnsi="David" w:cs="David" w:hint="cs"/>
          <w:sz w:val="24"/>
          <w:szCs w:val="24"/>
          <w:rtl/>
        </w:rPr>
        <w:t>ישונה תהליך ה</w:t>
      </w:r>
      <w:r w:rsidR="007F7540" w:rsidRPr="002B5CFE">
        <w:rPr>
          <w:rFonts w:ascii="David" w:hAnsi="David" w:cs="David"/>
          <w:sz w:val="24"/>
          <w:szCs w:val="24"/>
          <w:rtl/>
        </w:rPr>
        <w:t xml:space="preserve">איזון </w:t>
      </w:r>
      <w:r w:rsidR="00FB5D10" w:rsidRPr="002B5CFE">
        <w:rPr>
          <w:rFonts w:ascii="David" w:hAnsi="David" w:cs="David" w:hint="cs"/>
          <w:sz w:val="24"/>
          <w:szCs w:val="24"/>
          <w:rtl/>
        </w:rPr>
        <w:t>ה</w:t>
      </w:r>
      <w:r w:rsidR="007F7540" w:rsidRPr="002B5CFE">
        <w:rPr>
          <w:rFonts w:ascii="David" w:hAnsi="David" w:cs="David"/>
          <w:sz w:val="24"/>
          <w:szCs w:val="24"/>
          <w:rtl/>
        </w:rPr>
        <w:t>אקטוארי</w:t>
      </w:r>
      <w:r w:rsidR="004045D8" w:rsidRPr="002B5CFE">
        <w:rPr>
          <w:rFonts w:ascii="David" w:hAnsi="David" w:cs="David" w:hint="cs"/>
          <w:sz w:val="24"/>
          <w:szCs w:val="24"/>
          <w:rtl/>
        </w:rPr>
        <w:t xml:space="preserve"> </w:t>
      </w:r>
      <w:r w:rsidR="004045D8" w:rsidRPr="002B5CFE">
        <w:rPr>
          <w:rFonts w:ascii="David" w:hAnsi="David" w:cs="David"/>
          <w:sz w:val="24"/>
          <w:szCs w:val="24"/>
          <w:rtl/>
        </w:rPr>
        <w:t>–</w:t>
      </w:r>
      <w:r w:rsidR="004045D8" w:rsidRPr="002B5CFE">
        <w:rPr>
          <w:rFonts w:ascii="David" w:hAnsi="David" w:cs="David" w:hint="cs"/>
          <w:sz w:val="24"/>
          <w:szCs w:val="24"/>
          <w:rtl/>
        </w:rPr>
        <w:t xml:space="preserve"> התהליך </w:t>
      </w:r>
      <w:r w:rsidR="008715EC" w:rsidRPr="002B5CFE">
        <w:rPr>
          <w:rFonts w:ascii="David" w:hAnsi="David" w:cs="David" w:hint="cs"/>
          <w:sz w:val="24"/>
          <w:szCs w:val="24"/>
          <w:rtl/>
        </w:rPr>
        <w:t>ש</w:t>
      </w:r>
      <w:r w:rsidR="004045D8" w:rsidRPr="002B5CFE">
        <w:rPr>
          <w:rFonts w:ascii="David" w:hAnsi="David" w:cs="David" w:hint="cs"/>
          <w:sz w:val="24"/>
          <w:szCs w:val="24"/>
          <w:rtl/>
        </w:rPr>
        <w:t xml:space="preserve">בו מתאימים את שווי הנכסים של החוסכים </w:t>
      </w:r>
      <w:r w:rsidR="00D00085" w:rsidRPr="002B5CFE">
        <w:rPr>
          <w:rFonts w:ascii="David" w:hAnsi="David" w:cs="David" w:hint="cs"/>
          <w:sz w:val="24"/>
          <w:szCs w:val="24"/>
          <w:rtl/>
        </w:rPr>
        <w:t xml:space="preserve">הצעירים וזכויות הפנסיונרים </w:t>
      </w:r>
      <w:r w:rsidR="004045D8" w:rsidRPr="002B5CFE">
        <w:rPr>
          <w:rFonts w:ascii="David" w:hAnsi="David" w:cs="David" w:hint="cs"/>
          <w:sz w:val="24"/>
          <w:szCs w:val="24"/>
          <w:rtl/>
        </w:rPr>
        <w:t xml:space="preserve">בשל פערים </w:t>
      </w:r>
      <w:r w:rsidR="00D00085" w:rsidRPr="002B5CFE">
        <w:rPr>
          <w:rFonts w:ascii="David" w:hAnsi="David" w:cs="David"/>
          <w:sz w:val="24"/>
          <w:szCs w:val="24"/>
          <w:rtl/>
        </w:rPr>
        <w:t xml:space="preserve">בין שווי </w:t>
      </w:r>
      <w:r w:rsidR="00D00085" w:rsidRPr="002B5CFE">
        <w:rPr>
          <w:rFonts w:ascii="David" w:hAnsi="David" w:cs="David" w:hint="cs"/>
          <w:sz w:val="24"/>
          <w:szCs w:val="24"/>
          <w:rtl/>
        </w:rPr>
        <w:t>ה</w:t>
      </w:r>
      <w:r w:rsidR="00D00085" w:rsidRPr="002B5CFE">
        <w:rPr>
          <w:rFonts w:ascii="David" w:hAnsi="David" w:cs="David"/>
          <w:sz w:val="24"/>
          <w:szCs w:val="24"/>
          <w:rtl/>
        </w:rPr>
        <w:t xml:space="preserve">חסכונות </w:t>
      </w:r>
      <w:r w:rsidR="00D00085" w:rsidRPr="002B5CFE">
        <w:rPr>
          <w:rFonts w:ascii="David" w:hAnsi="David" w:cs="David" w:hint="cs"/>
          <w:sz w:val="24"/>
          <w:szCs w:val="24"/>
          <w:rtl/>
        </w:rPr>
        <w:t>של</w:t>
      </w:r>
      <w:r w:rsidR="00D00085" w:rsidRPr="002B5CFE">
        <w:rPr>
          <w:rFonts w:ascii="David" w:hAnsi="David" w:cs="David"/>
          <w:sz w:val="24"/>
          <w:szCs w:val="24"/>
          <w:rtl/>
        </w:rPr>
        <w:t xml:space="preserve"> הפנסיונרים לשווי הקצבאות </w:t>
      </w:r>
      <w:r w:rsidR="008715EC" w:rsidRPr="002B5CFE">
        <w:rPr>
          <w:rFonts w:ascii="David" w:hAnsi="David" w:cs="David"/>
          <w:sz w:val="24"/>
          <w:szCs w:val="24"/>
          <w:rtl/>
        </w:rPr>
        <w:t>–</w:t>
      </w:r>
      <w:r w:rsidR="007F7540" w:rsidRPr="002B5CFE">
        <w:rPr>
          <w:rFonts w:ascii="David" w:hAnsi="David" w:cs="David" w:hint="cs"/>
          <w:sz w:val="24"/>
          <w:szCs w:val="24"/>
          <w:rtl/>
        </w:rPr>
        <w:t xml:space="preserve"> </w:t>
      </w:r>
      <w:r w:rsidR="008715EC" w:rsidRPr="002B5CFE">
        <w:rPr>
          <w:rFonts w:ascii="David" w:hAnsi="David" w:cs="David" w:hint="cs"/>
          <w:sz w:val="24"/>
          <w:szCs w:val="24"/>
          <w:rtl/>
        </w:rPr>
        <w:t>במטרה לבטל</w:t>
      </w:r>
      <w:r w:rsidR="007F7540" w:rsidRPr="002B5CFE">
        <w:rPr>
          <w:rFonts w:ascii="David" w:hAnsi="David" w:cs="David" w:hint="cs"/>
          <w:sz w:val="24"/>
          <w:szCs w:val="24"/>
          <w:rtl/>
        </w:rPr>
        <w:t xml:space="preserve"> </w:t>
      </w:r>
      <w:r w:rsidR="008715EC" w:rsidRPr="002B5CFE">
        <w:rPr>
          <w:rFonts w:ascii="David" w:hAnsi="David" w:cs="David" w:hint="cs"/>
          <w:sz w:val="24"/>
          <w:szCs w:val="24"/>
          <w:rtl/>
        </w:rPr>
        <w:t xml:space="preserve">את </w:t>
      </w:r>
      <w:r w:rsidR="007F7540" w:rsidRPr="002B5CFE">
        <w:rPr>
          <w:rFonts w:ascii="David" w:hAnsi="David" w:cs="David"/>
          <w:sz w:val="24"/>
          <w:szCs w:val="24"/>
          <w:rtl/>
        </w:rPr>
        <w:t xml:space="preserve">חלוקת הסיכון הבין-דורית הנובעת מתנאי השוק. </w:t>
      </w:r>
      <w:r w:rsidR="00254BBB" w:rsidRPr="002B5CFE">
        <w:rPr>
          <w:rFonts w:ascii="David" w:hAnsi="David" w:cs="David"/>
          <w:sz w:val="24"/>
          <w:szCs w:val="24"/>
          <w:rtl/>
        </w:rPr>
        <w:t xml:space="preserve">לצד זאת </w:t>
      </w:r>
      <w:r w:rsidR="00254BBB" w:rsidRPr="002B5CFE">
        <w:rPr>
          <w:rFonts w:ascii="David" w:hAnsi="David" w:cs="David" w:hint="cs"/>
          <w:sz w:val="24"/>
          <w:szCs w:val="24"/>
          <w:rtl/>
        </w:rPr>
        <w:t xml:space="preserve">החליטה </w:t>
      </w:r>
      <w:r w:rsidR="00254BBB" w:rsidRPr="002B5CFE">
        <w:rPr>
          <w:rFonts w:ascii="David" w:hAnsi="David" w:cs="David"/>
          <w:sz w:val="24"/>
          <w:szCs w:val="24"/>
          <w:rtl/>
        </w:rPr>
        <w:t>הממשלה למתן את החשיפה המוגברת של הפנסיונרים לסיכוני שוק ההון</w:t>
      </w:r>
      <w:r w:rsidR="00254BBB" w:rsidRPr="002B5CFE">
        <w:rPr>
          <w:rFonts w:ascii="David" w:hAnsi="David" w:cs="David" w:hint="cs"/>
          <w:sz w:val="24"/>
          <w:szCs w:val="24"/>
          <w:rtl/>
        </w:rPr>
        <w:t xml:space="preserve"> </w:t>
      </w:r>
      <w:r w:rsidR="00EE0192" w:rsidRPr="002B5CFE">
        <w:rPr>
          <w:rFonts w:ascii="David" w:hAnsi="David" w:cs="David" w:hint="cs"/>
          <w:sz w:val="24"/>
          <w:szCs w:val="24"/>
          <w:rtl/>
        </w:rPr>
        <w:t>ב</w:t>
      </w:r>
      <w:r w:rsidR="006519CB" w:rsidRPr="002B5CFE">
        <w:rPr>
          <w:rFonts w:ascii="David" w:hAnsi="David" w:cs="David" w:hint="cs"/>
          <w:sz w:val="24"/>
          <w:szCs w:val="24"/>
          <w:rtl/>
        </w:rPr>
        <w:t>אמצעות</w:t>
      </w:r>
      <w:r w:rsidR="006519CB" w:rsidRPr="002B5CFE">
        <w:rPr>
          <w:rFonts w:ascii="David" w:hAnsi="David" w:cs="David"/>
          <w:sz w:val="24"/>
          <w:szCs w:val="24"/>
          <w:rtl/>
        </w:rPr>
        <w:t xml:space="preserve"> </w:t>
      </w:r>
      <w:r w:rsidR="0089297A" w:rsidRPr="002B5CFE">
        <w:rPr>
          <w:rFonts w:ascii="David" w:hAnsi="David" w:cs="David"/>
          <w:sz w:val="24"/>
          <w:szCs w:val="24"/>
          <w:rtl/>
        </w:rPr>
        <w:t xml:space="preserve">חלוקה מחדש של </w:t>
      </w:r>
      <w:r w:rsidR="0089297A" w:rsidRPr="002B5CFE">
        <w:rPr>
          <w:rFonts w:ascii="David" w:hAnsi="David" w:cs="David" w:hint="cs"/>
          <w:sz w:val="24"/>
          <w:szCs w:val="24"/>
          <w:rtl/>
        </w:rPr>
        <w:t>האג"ח</w:t>
      </w:r>
      <w:r w:rsidR="0089297A" w:rsidRPr="002B5CFE">
        <w:rPr>
          <w:rFonts w:ascii="David" w:hAnsi="David" w:cs="David"/>
          <w:sz w:val="24"/>
          <w:szCs w:val="24"/>
          <w:rtl/>
        </w:rPr>
        <w:t xml:space="preserve"> </w:t>
      </w:r>
      <w:r w:rsidR="0089297A" w:rsidRPr="002B5CFE">
        <w:rPr>
          <w:rFonts w:ascii="David" w:hAnsi="David" w:cs="David" w:hint="cs"/>
          <w:sz w:val="24"/>
          <w:szCs w:val="24"/>
          <w:rtl/>
        </w:rPr>
        <w:t>ה</w:t>
      </w:r>
      <w:r w:rsidR="0089297A" w:rsidRPr="002B5CFE">
        <w:rPr>
          <w:rFonts w:ascii="David" w:hAnsi="David" w:cs="David"/>
          <w:sz w:val="24"/>
          <w:szCs w:val="24"/>
          <w:rtl/>
        </w:rPr>
        <w:t>מיועדות</w:t>
      </w:r>
      <w:r w:rsidR="0089297A" w:rsidRPr="002B5CFE">
        <w:rPr>
          <w:rFonts w:ascii="David" w:hAnsi="David" w:cs="David" w:hint="cs"/>
          <w:sz w:val="24"/>
          <w:szCs w:val="24"/>
          <w:rtl/>
        </w:rPr>
        <w:t xml:space="preserve">, מאחר שכעת הם זכאים להשקיע בהן </w:t>
      </w:r>
      <w:r w:rsidR="0089297A" w:rsidRPr="002B5CFE">
        <w:rPr>
          <w:rFonts w:ascii="David" w:hAnsi="David" w:cs="David"/>
          <w:sz w:val="24"/>
          <w:szCs w:val="24"/>
          <w:rtl/>
        </w:rPr>
        <w:t>60% מנכסי</w:t>
      </w:r>
      <w:r w:rsidR="0089297A" w:rsidRPr="002B5CFE">
        <w:rPr>
          <w:rFonts w:ascii="David" w:hAnsi="David" w:cs="David" w:hint="cs"/>
          <w:sz w:val="24"/>
          <w:szCs w:val="24"/>
          <w:rtl/>
        </w:rPr>
        <w:t xml:space="preserve">הם </w:t>
      </w:r>
      <w:r w:rsidR="008715EC" w:rsidRPr="002B5CFE">
        <w:rPr>
          <w:rFonts w:ascii="David" w:hAnsi="David" w:cs="David" w:hint="cs"/>
          <w:sz w:val="24"/>
          <w:szCs w:val="24"/>
          <w:rtl/>
        </w:rPr>
        <w:t xml:space="preserve">בשעה שקודם לכן עמד השיעור על </w:t>
      </w:r>
      <w:r w:rsidR="0089297A" w:rsidRPr="002B5CFE">
        <w:rPr>
          <w:rFonts w:ascii="David" w:hAnsi="David" w:cs="David" w:hint="cs"/>
          <w:sz w:val="24"/>
          <w:szCs w:val="24"/>
          <w:rtl/>
        </w:rPr>
        <w:t xml:space="preserve">30%. </w:t>
      </w:r>
    </w:p>
    <w:p w:rsidR="00CF6CBE" w:rsidRPr="002B5CFE" w:rsidRDefault="005C720D" w:rsidP="002B5CF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2B5CFE">
        <w:rPr>
          <w:rFonts w:ascii="David" w:hAnsi="David" w:cs="David" w:hint="cs"/>
          <w:sz w:val="24"/>
          <w:szCs w:val="24"/>
          <w:rtl/>
        </w:rPr>
        <w:t xml:space="preserve">המחקר </w:t>
      </w:r>
      <w:r w:rsidR="006519CB" w:rsidRPr="002B5CFE">
        <w:rPr>
          <w:rFonts w:ascii="David" w:hAnsi="David" w:cs="David" w:hint="cs"/>
          <w:sz w:val="24"/>
          <w:szCs w:val="24"/>
          <w:rtl/>
        </w:rPr>
        <w:t xml:space="preserve">מוצא </w:t>
      </w:r>
      <w:r w:rsidRPr="002B5CFE">
        <w:rPr>
          <w:rFonts w:ascii="David" w:hAnsi="David" w:cs="David" w:hint="cs"/>
          <w:sz w:val="24"/>
          <w:szCs w:val="24"/>
          <w:rtl/>
        </w:rPr>
        <w:t>ש</w:t>
      </w:r>
      <w:r w:rsidR="00254BBB" w:rsidRPr="002B5CFE">
        <w:rPr>
          <w:rFonts w:ascii="David" w:hAnsi="David" w:cs="David" w:hint="cs"/>
          <w:sz w:val="24"/>
          <w:szCs w:val="24"/>
          <w:rtl/>
        </w:rPr>
        <w:t>ה</w:t>
      </w:r>
      <w:r w:rsidR="004045D8" w:rsidRPr="002B5CFE">
        <w:rPr>
          <w:rFonts w:ascii="David" w:hAnsi="David" w:cs="David" w:hint="cs"/>
          <w:sz w:val="24"/>
          <w:szCs w:val="24"/>
          <w:rtl/>
        </w:rPr>
        <w:t>שינוי</w:t>
      </w:r>
      <w:r w:rsidR="00254BBB" w:rsidRPr="002B5CFE">
        <w:rPr>
          <w:rFonts w:ascii="David" w:hAnsi="David" w:cs="David"/>
          <w:sz w:val="24"/>
          <w:szCs w:val="24"/>
          <w:rtl/>
        </w:rPr>
        <w:t xml:space="preserve"> </w:t>
      </w:r>
      <w:r w:rsidR="004045D8" w:rsidRPr="002B5CFE">
        <w:rPr>
          <w:rFonts w:ascii="David" w:hAnsi="David" w:cs="David" w:hint="cs"/>
          <w:sz w:val="24"/>
          <w:szCs w:val="24"/>
          <w:rtl/>
        </w:rPr>
        <w:t xml:space="preserve">אכן </w:t>
      </w:r>
      <w:r w:rsidR="00254BBB" w:rsidRPr="002B5CFE">
        <w:rPr>
          <w:rFonts w:ascii="David" w:hAnsi="David" w:cs="David" w:hint="cs"/>
          <w:sz w:val="24"/>
          <w:szCs w:val="24"/>
          <w:rtl/>
        </w:rPr>
        <w:t xml:space="preserve">טיפל בכשלים של המנגנון הקיים אך </w:t>
      </w:r>
      <w:r w:rsidR="006519CB" w:rsidRPr="002B5CFE">
        <w:rPr>
          <w:rFonts w:ascii="David" w:hAnsi="David" w:cs="David" w:hint="cs"/>
          <w:sz w:val="24"/>
          <w:szCs w:val="24"/>
          <w:rtl/>
        </w:rPr>
        <w:t>מצביע</w:t>
      </w:r>
      <w:r w:rsidR="00254BBB" w:rsidRPr="002B5CFE">
        <w:rPr>
          <w:rFonts w:ascii="David" w:hAnsi="David" w:cs="David" w:hint="cs"/>
          <w:sz w:val="24"/>
          <w:szCs w:val="24"/>
          <w:rtl/>
        </w:rPr>
        <w:t xml:space="preserve"> </w:t>
      </w:r>
      <w:r w:rsidR="006519CB" w:rsidRPr="002B5CFE">
        <w:rPr>
          <w:rFonts w:ascii="David" w:hAnsi="David" w:cs="David" w:hint="cs"/>
          <w:sz w:val="24"/>
          <w:szCs w:val="24"/>
          <w:rtl/>
        </w:rPr>
        <w:t>ע</w:t>
      </w:r>
      <w:r w:rsidR="00254BBB" w:rsidRPr="002B5CFE">
        <w:rPr>
          <w:rFonts w:ascii="David" w:hAnsi="David" w:cs="David" w:hint="cs"/>
          <w:sz w:val="24"/>
          <w:szCs w:val="24"/>
          <w:rtl/>
        </w:rPr>
        <w:t>ל</w:t>
      </w:r>
      <w:r w:rsidR="006519CB" w:rsidRPr="002B5CFE">
        <w:rPr>
          <w:rFonts w:ascii="David" w:hAnsi="David" w:cs="David" w:hint="cs"/>
          <w:sz w:val="24"/>
          <w:szCs w:val="24"/>
          <w:rtl/>
        </w:rPr>
        <w:t xml:space="preserve"> </w:t>
      </w:r>
      <w:r w:rsidR="00254BBB" w:rsidRPr="002B5CFE">
        <w:rPr>
          <w:rFonts w:ascii="David" w:hAnsi="David" w:cs="David" w:hint="cs"/>
          <w:sz w:val="24"/>
          <w:szCs w:val="24"/>
          <w:rtl/>
        </w:rPr>
        <w:t>סיכונים שעדיין קיימים במנגנון</w:t>
      </w:r>
      <w:r w:rsidR="006519CB" w:rsidRPr="002B5CFE">
        <w:rPr>
          <w:rFonts w:ascii="David" w:hAnsi="David" w:cs="David" w:hint="cs"/>
          <w:sz w:val="24"/>
          <w:szCs w:val="24"/>
          <w:rtl/>
        </w:rPr>
        <w:t xml:space="preserve">. </w:t>
      </w:r>
      <w:r w:rsidR="00EA1257" w:rsidRPr="002B5CFE">
        <w:rPr>
          <w:rFonts w:ascii="David" w:hAnsi="David" w:cs="David" w:hint="cs"/>
          <w:sz w:val="24"/>
          <w:szCs w:val="24"/>
          <w:rtl/>
        </w:rPr>
        <w:t xml:space="preserve">ראשית, </w:t>
      </w:r>
      <w:r w:rsidR="006519CB" w:rsidRPr="002B5CFE">
        <w:rPr>
          <w:rFonts w:ascii="David" w:hAnsi="David" w:cs="David" w:hint="cs"/>
          <w:sz w:val="24"/>
          <w:szCs w:val="24"/>
          <w:rtl/>
        </w:rPr>
        <w:t>חשוב שהרגולטור יגיב ל</w:t>
      </w:r>
      <w:r w:rsidR="00254BBB" w:rsidRPr="002B5CFE">
        <w:rPr>
          <w:rFonts w:ascii="David" w:hAnsi="David" w:cs="David"/>
          <w:sz w:val="24"/>
          <w:szCs w:val="24"/>
          <w:rtl/>
        </w:rPr>
        <w:t>עלייה מפתיעה בתוחלת החיים של הפנסיונרים</w:t>
      </w:r>
      <w:r w:rsidR="003331DF" w:rsidRPr="002B5CFE">
        <w:rPr>
          <w:rFonts w:ascii="David" w:hAnsi="David" w:cs="David" w:hint="cs"/>
          <w:sz w:val="24"/>
          <w:szCs w:val="24"/>
          <w:rtl/>
        </w:rPr>
        <w:t>.</w:t>
      </w:r>
      <w:r w:rsidR="00254BBB" w:rsidRPr="002B5CFE">
        <w:rPr>
          <w:rFonts w:ascii="David" w:hAnsi="David" w:cs="David" w:hint="cs"/>
          <w:sz w:val="24"/>
          <w:szCs w:val="24"/>
          <w:rtl/>
        </w:rPr>
        <w:t xml:space="preserve"> </w:t>
      </w:r>
      <w:r w:rsidR="00EA1257" w:rsidRPr="002B5CFE">
        <w:rPr>
          <w:rFonts w:ascii="David" w:hAnsi="David" w:cs="David" w:hint="cs"/>
          <w:sz w:val="24"/>
          <w:szCs w:val="24"/>
          <w:rtl/>
        </w:rPr>
        <w:t>שנית</w:t>
      </w:r>
      <w:r w:rsidR="00254BBB" w:rsidRPr="002B5CFE">
        <w:rPr>
          <w:rFonts w:ascii="David" w:hAnsi="David" w:cs="David" w:hint="cs"/>
          <w:sz w:val="24"/>
          <w:szCs w:val="24"/>
          <w:rtl/>
        </w:rPr>
        <w:t xml:space="preserve">, </w:t>
      </w:r>
      <w:r w:rsidR="00254BBB" w:rsidRPr="002B5CFE">
        <w:rPr>
          <w:rFonts w:ascii="David" w:hAnsi="David" w:cs="David"/>
          <w:sz w:val="24"/>
          <w:szCs w:val="24"/>
          <w:rtl/>
        </w:rPr>
        <w:t xml:space="preserve">סימולציות </w:t>
      </w:r>
      <w:r w:rsidR="00254BBB" w:rsidRPr="002B5CFE">
        <w:rPr>
          <w:rFonts w:ascii="David" w:hAnsi="David" w:cs="David" w:hint="cs"/>
          <w:sz w:val="24"/>
          <w:szCs w:val="24"/>
          <w:rtl/>
        </w:rPr>
        <w:t xml:space="preserve">שאנו עורכים (לוח </w:t>
      </w:r>
      <w:r w:rsidR="002C661D" w:rsidRPr="002B5CFE">
        <w:rPr>
          <w:rFonts w:ascii="David" w:hAnsi="David" w:cs="David" w:hint="cs"/>
          <w:sz w:val="24"/>
          <w:szCs w:val="24"/>
          <w:rtl/>
        </w:rPr>
        <w:t>1</w:t>
      </w:r>
      <w:r w:rsidR="00254BBB" w:rsidRPr="002B5CFE">
        <w:rPr>
          <w:rFonts w:ascii="David" w:hAnsi="David" w:cs="David" w:hint="cs"/>
          <w:sz w:val="24"/>
          <w:szCs w:val="24"/>
          <w:rtl/>
        </w:rPr>
        <w:t>)</w:t>
      </w:r>
      <w:r w:rsidR="00254BBB" w:rsidRPr="002B5CFE">
        <w:rPr>
          <w:rFonts w:ascii="David" w:hAnsi="David" w:cs="David"/>
          <w:sz w:val="24"/>
          <w:szCs w:val="24"/>
          <w:rtl/>
        </w:rPr>
        <w:t xml:space="preserve"> </w:t>
      </w:r>
      <w:r w:rsidR="00254BBB" w:rsidRPr="002B5CFE">
        <w:rPr>
          <w:rFonts w:ascii="David" w:hAnsi="David" w:cs="David" w:hint="cs"/>
          <w:sz w:val="24"/>
          <w:szCs w:val="24"/>
          <w:rtl/>
        </w:rPr>
        <w:t>מרא</w:t>
      </w:r>
      <w:r w:rsidR="00D127F4" w:rsidRPr="002B5CFE">
        <w:rPr>
          <w:rFonts w:ascii="David" w:hAnsi="David" w:cs="David" w:hint="cs"/>
          <w:sz w:val="24"/>
          <w:szCs w:val="24"/>
          <w:rtl/>
        </w:rPr>
        <w:t>ות</w:t>
      </w:r>
      <w:r w:rsidR="00254BBB" w:rsidRPr="002B5CFE">
        <w:rPr>
          <w:rFonts w:ascii="David" w:hAnsi="David" w:cs="David"/>
          <w:sz w:val="24"/>
          <w:szCs w:val="24"/>
          <w:rtl/>
        </w:rPr>
        <w:t xml:space="preserve"> </w:t>
      </w:r>
      <w:r w:rsidR="00254BBB" w:rsidRPr="002B5CFE">
        <w:rPr>
          <w:rFonts w:ascii="David" w:hAnsi="David" w:cs="David" w:hint="cs"/>
          <w:sz w:val="24"/>
          <w:szCs w:val="24"/>
          <w:rtl/>
        </w:rPr>
        <w:t>כי ההסתברות לתשואת חסר א</w:t>
      </w:r>
      <w:r w:rsidR="004A752A" w:rsidRPr="002B5CFE">
        <w:rPr>
          <w:rFonts w:ascii="David" w:hAnsi="David" w:cs="David" w:hint="cs"/>
          <w:sz w:val="24"/>
          <w:szCs w:val="24"/>
          <w:rtl/>
        </w:rPr>
        <w:t>ו</w:t>
      </w:r>
      <w:r w:rsidR="00254BBB" w:rsidRPr="002B5CFE">
        <w:rPr>
          <w:rFonts w:ascii="David" w:hAnsi="David" w:cs="David" w:hint="cs"/>
          <w:sz w:val="24"/>
          <w:szCs w:val="24"/>
          <w:rtl/>
        </w:rPr>
        <w:t xml:space="preserve">מנם </w:t>
      </w:r>
      <w:r w:rsidR="004A752A" w:rsidRPr="002B5CFE">
        <w:rPr>
          <w:rFonts w:ascii="David" w:hAnsi="David" w:cs="David" w:hint="cs"/>
          <w:sz w:val="24"/>
          <w:szCs w:val="24"/>
          <w:rtl/>
        </w:rPr>
        <w:t>אינה</w:t>
      </w:r>
      <w:r w:rsidR="00254BBB" w:rsidRPr="002B5CFE">
        <w:rPr>
          <w:rFonts w:ascii="David" w:hAnsi="David" w:cs="David" w:hint="cs"/>
          <w:sz w:val="24"/>
          <w:szCs w:val="24"/>
          <w:rtl/>
        </w:rPr>
        <w:t xml:space="preserve"> גבוהה</w:t>
      </w:r>
      <w:r w:rsidR="004A752A" w:rsidRPr="002B5CFE">
        <w:rPr>
          <w:rFonts w:ascii="David" w:hAnsi="David" w:cs="David" w:hint="cs"/>
          <w:sz w:val="24"/>
          <w:szCs w:val="24"/>
          <w:rtl/>
        </w:rPr>
        <w:t>,</w:t>
      </w:r>
      <w:r w:rsidR="00254BBB" w:rsidRPr="002B5CFE">
        <w:rPr>
          <w:rFonts w:ascii="David" w:hAnsi="David" w:cs="David" w:hint="cs"/>
          <w:sz w:val="24"/>
          <w:szCs w:val="24"/>
          <w:rtl/>
        </w:rPr>
        <w:t xml:space="preserve"> אך לא ניתן להתעלם ממנה</w:t>
      </w:r>
      <w:r w:rsidR="0089297A" w:rsidRPr="002B5CFE">
        <w:rPr>
          <w:rFonts w:ascii="David" w:hAnsi="David" w:cs="David" w:hint="cs"/>
          <w:sz w:val="24"/>
          <w:szCs w:val="24"/>
          <w:rtl/>
        </w:rPr>
        <w:t xml:space="preserve"> בטווח הבינוני</w:t>
      </w:r>
      <w:r w:rsidR="00254BBB" w:rsidRPr="002B5CFE">
        <w:rPr>
          <w:rFonts w:ascii="David" w:hAnsi="David" w:cs="David" w:hint="cs"/>
          <w:sz w:val="24"/>
          <w:szCs w:val="24"/>
          <w:rtl/>
        </w:rPr>
        <w:t xml:space="preserve"> </w:t>
      </w:r>
      <w:r w:rsidR="00254BBB" w:rsidRPr="002B5CFE">
        <w:rPr>
          <w:rFonts w:ascii="David" w:hAnsi="David" w:cs="David"/>
          <w:sz w:val="24"/>
          <w:szCs w:val="24"/>
          <w:rtl/>
        </w:rPr>
        <w:t>(</w:t>
      </w:r>
      <w:r w:rsidR="0089297A" w:rsidRPr="002B5CFE">
        <w:rPr>
          <w:rFonts w:ascii="David" w:hAnsi="David" w:cs="David" w:hint="cs"/>
          <w:sz w:val="24"/>
          <w:szCs w:val="24"/>
          <w:rtl/>
        </w:rPr>
        <w:t>25</w:t>
      </w:r>
      <w:r w:rsidR="00254BBB" w:rsidRPr="002B5CFE">
        <w:rPr>
          <w:rFonts w:ascii="David" w:hAnsi="David" w:cs="David"/>
          <w:sz w:val="24"/>
          <w:szCs w:val="24"/>
          <w:rtl/>
        </w:rPr>
        <w:t xml:space="preserve">% </w:t>
      </w:r>
      <w:r w:rsidR="00254BBB" w:rsidRPr="002B5CFE">
        <w:rPr>
          <w:rFonts w:ascii="David" w:hAnsi="David" w:cs="David" w:hint="cs"/>
          <w:sz w:val="24"/>
          <w:szCs w:val="24"/>
          <w:rtl/>
        </w:rPr>
        <w:t>ב</w:t>
      </w:r>
      <w:r w:rsidR="00254BBB" w:rsidRPr="002B5CFE">
        <w:rPr>
          <w:rFonts w:ascii="David" w:hAnsi="David" w:cs="David"/>
          <w:sz w:val="24"/>
          <w:szCs w:val="24"/>
          <w:rtl/>
        </w:rPr>
        <w:t xml:space="preserve">תקופה של </w:t>
      </w:r>
      <w:r w:rsidR="0089297A" w:rsidRPr="002B5CFE">
        <w:rPr>
          <w:rFonts w:ascii="David" w:hAnsi="David" w:cs="David" w:hint="cs"/>
          <w:sz w:val="24"/>
          <w:szCs w:val="24"/>
          <w:rtl/>
        </w:rPr>
        <w:t>10</w:t>
      </w:r>
      <w:r w:rsidR="0089297A" w:rsidRPr="002B5CFE">
        <w:rPr>
          <w:rFonts w:ascii="David" w:hAnsi="David" w:cs="David"/>
          <w:sz w:val="24"/>
          <w:szCs w:val="24"/>
          <w:rtl/>
        </w:rPr>
        <w:t xml:space="preserve"> </w:t>
      </w:r>
      <w:r w:rsidR="00254BBB" w:rsidRPr="002B5CFE">
        <w:rPr>
          <w:rFonts w:ascii="David" w:hAnsi="David" w:cs="David"/>
          <w:sz w:val="24"/>
          <w:szCs w:val="24"/>
          <w:rtl/>
        </w:rPr>
        <w:t>שנ</w:t>
      </w:r>
      <w:r w:rsidR="004A752A" w:rsidRPr="002B5CFE">
        <w:rPr>
          <w:rFonts w:ascii="David" w:hAnsi="David" w:cs="David" w:hint="cs"/>
          <w:sz w:val="24"/>
          <w:szCs w:val="24"/>
          <w:rtl/>
        </w:rPr>
        <w:t>ים</w:t>
      </w:r>
      <w:r w:rsidR="00254BBB" w:rsidRPr="002B5CFE">
        <w:rPr>
          <w:rFonts w:ascii="David" w:hAnsi="David" w:cs="David" w:hint="cs"/>
          <w:sz w:val="24"/>
          <w:szCs w:val="24"/>
          <w:rtl/>
        </w:rPr>
        <w:t>)</w:t>
      </w:r>
      <w:r w:rsidR="004A752A" w:rsidRPr="002B5CFE">
        <w:rPr>
          <w:rFonts w:ascii="David" w:hAnsi="David" w:cs="David" w:hint="cs"/>
          <w:sz w:val="24"/>
          <w:szCs w:val="24"/>
          <w:rtl/>
        </w:rPr>
        <w:t>,</w:t>
      </w:r>
      <w:r w:rsidR="00254BBB" w:rsidRPr="002B5CFE">
        <w:rPr>
          <w:rFonts w:ascii="David" w:hAnsi="David" w:cs="David" w:hint="cs"/>
          <w:sz w:val="24"/>
          <w:szCs w:val="24"/>
          <w:rtl/>
        </w:rPr>
        <w:t xml:space="preserve"> וקצבאות הפנסיה בקרנות עלולות לסבול מ</w:t>
      </w:r>
      <w:r w:rsidR="00254BBB" w:rsidRPr="002B5CFE">
        <w:rPr>
          <w:rFonts w:ascii="David" w:hAnsi="David" w:cs="David"/>
          <w:sz w:val="24"/>
          <w:szCs w:val="24"/>
          <w:rtl/>
        </w:rPr>
        <w:t>תוואי יורד</w:t>
      </w:r>
      <w:r w:rsidR="00857690" w:rsidRPr="002B5CFE">
        <w:rPr>
          <w:rFonts w:cs="David" w:hint="cs"/>
          <w:sz w:val="24"/>
          <w:szCs w:val="24"/>
          <w:rtl/>
        </w:rPr>
        <w:t xml:space="preserve">; </w:t>
      </w:r>
      <w:r w:rsidR="00BF5EFB" w:rsidRPr="002B5CFE">
        <w:rPr>
          <w:rFonts w:cs="David" w:hint="cs"/>
          <w:sz w:val="24"/>
          <w:szCs w:val="24"/>
          <w:rtl/>
        </w:rPr>
        <w:t xml:space="preserve">זה מצידו </w:t>
      </w:r>
      <w:r w:rsidR="00254BBB" w:rsidRPr="002B5CFE">
        <w:rPr>
          <w:rFonts w:cs="David" w:hint="cs"/>
          <w:sz w:val="24"/>
          <w:szCs w:val="24"/>
          <w:rtl/>
        </w:rPr>
        <w:t xml:space="preserve">עלול לפגוע באמון שהחוסכים נותנים במנגנון. מצד שני, </w:t>
      </w:r>
      <w:r w:rsidR="00254BBB" w:rsidRPr="002B5CFE">
        <w:rPr>
          <w:rFonts w:ascii="David" w:hAnsi="David" w:cs="David"/>
          <w:sz w:val="24"/>
          <w:szCs w:val="24"/>
          <w:rtl/>
        </w:rPr>
        <w:t xml:space="preserve">כל עוד שיעור ההקצאה של </w:t>
      </w:r>
      <w:r w:rsidR="00254BBB" w:rsidRPr="002B5CFE">
        <w:rPr>
          <w:rFonts w:ascii="David" w:hAnsi="David" w:cs="David" w:hint="cs"/>
          <w:sz w:val="24"/>
          <w:szCs w:val="24"/>
          <w:rtl/>
        </w:rPr>
        <w:t>ה</w:t>
      </w:r>
      <w:r w:rsidR="00254BBB" w:rsidRPr="002B5CFE">
        <w:rPr>
          <w:rFonts w:ascii="David" w:hAnsi="David" w:cs="David"/>
          <w:sz w:val="24"/>
          <w:szCs w:val="24"/>
          <w:rtl/>
        </w:rPr>
        <w:t xml:space="preserve">אג"ח המיועדות </w:t>
      </w:r>
      <w:r w:rsidR="00254BBB" w:rsidRPr="002B5CFE">
        <w:rPr>
          <w:rFonts w:ascii="David" w:hAnsi="David" w:cs="David" w:hint="cs"/>
          <w:sz w:val="24"/>
          <w:szCs w:val="24"/>
          <w:rtl/>
        </w:rPr>
        <w:t>נותר במצבו הנוכחי ותשואתן גבוהה מתשואת השוק,</w:t>
      </w:r>
      <w:r w:rsidR="00D43B10" w:rsidRPr="002B5CFE">
        <w:rPr>
          <w:rFonts w:ascii="David" w:hAnsi="David" w:cs="David" w:hint="cs"/>
          <w:sz w:val="24"/>
          <w:szCs w:val="24"/>
          <w:rtl/>
        </w:rPr>
        <w:t xml:space="preserve"> הדבר מייצר תשואות עודפות ויציבות לקצבאות הפנסיונרים בקרנות הפנסיה</w:t>
      </w:r>
      <w:r w:rsidR="004A752A" w:rsidRPr="002B5CFE">
        <w:rPr>
          <w:rFonts w:ascii="David" w:hAnsi="David" w:cs="David" w:hint="cs"/>
          <w:sz w:val="24"/>
          <w:szCs w:val="24"/>
          <w:rtl/>
        </w:rPr>
        <w:t>,</w:t>
      </w:r>
      <w:r w:rsidR="00254BBB" w:rsidRPr="002B5CFE">
        <w:rPr>
          <w:rFonts w:ascii="David" w:hAnsi="David" w:cs="David" w:hint="cs"/>
          <w:sz w:val="24"/>
          <w:szCs w:val="24"/>
          <w:rtl/>
        </w:rPr>
        <w:t xml:space="preserve"> </w:t>
      </w:r>
      <w:r w:rsidR="00D43B10" w:rsidRPr="002B5CFE">
        <w:rPr>
          <w:rFonts w:ascii="David" w:hAnsi="David" w:cs="David" w:hint="cs"/>
          <w:sz w:val="24"/>
          <w:szCs w:val="24"/>
          <w:rtl/>
        </w:rPr>
        <w:t>ו</w:t>
      </w:r>
      <w:r w:rsidR="00254BBB" w:rsidRPr="002B5CFE">
        <w:rPr>
          <w:rFonts w:ascii="David" w:hAnsi="David" w:cs="David" w:hint="cs"/>
          <w:sz w:val="24"/>
          <w:szCs w:val="24"/>
          <w:rtl/>
        </w:rPr>
        <w:t xml:space="preserve">אין זה </w:t>
      </w:r>
      <w:r w:rsidR="00254BBB" w:rsidRPr="002B5CFE">
        <w:rPr>
          <w:rFonts w:ascii="David" w:hAnsi="David" w:cs="David"/>
          <w:sz w:val="24"/>
          <w:szCs w:val="24"/>
          <w:rtl/>
        </w:rPr>
        <w:t xml:space="preserve">סביר </w:t>
      </w:r>
      <w:r w:rsidR="00254BBB" w:rsidRPr="002B5CFE">
        <w:rPr>
          <w:rFonts w:ascii="David" w:hAnsi="David" w:cs="David" w:hint="cs"/>
          <w:sz w:val="24"/>
          <w:szCs w:val="24"/>
          <w:rtl/>
        </w:rPr>
        <w:t xml:space="preserve">להניח שמעבר </w:t>
      </w:r>
      <w:r w:rsidR="00F375C8" w:rsidRPr="002B5CFE">
        <w:rPr>
          <w:rFonts w:ascii="David" w:hAnsi="David" w:cs="David" w:hint="cs"/>
          <w:sz w:val="24"/>
          <w:szCs w:val="24"/>
          <w:rtl/>
        </w:rPr>
        <w:t>למוצר חיסכון פנסיוני אחר</w:t>
      </w:r>
      <w:r w:rsidR="00254BBB" w:rsidRPr="002B5CFE">
        <w:rPr>
          <w:rFonts w:ascii="David" w:hAnsi="David" w:cs="David" w:hint="cs"/>
          <w:sz w:val="24"/>
          <w:szCs w:val="24"/>
          <w:rtl/>
        </w:rPr>
        <w:t xml:space="preserve"> יניב </w:t>
      </w:r>
      <w:r w:rsidR="00254BBB" w:rsidRPr="002B5CFE">
        <w:rPr>
          <w:rFonts w:ascii="David" w:hAnsi="David" w:cs="David"/>
          <w:sz w:val="24"/>
          <w:szCs w:val="24"/>
          <w:rtl/>
        </w:rPr>
        <w:t>תוחלת רווח חיובית.</w:t>
      </w:r>
      <w:r w:rsidR="002B5CFE" w:rsidRPr="002B5CFE">
        <w:rPr>
          <w:rFonts w:ascii="David" w:hAnsi="David" w:cs="David"/>
          <w:sz w:val="24"/>
          <w:szCs w:val="24"/>
          <w:rtl/>
        </w:rPr>
        <w:t xml:space="preserve"> </w:t>
      </w:r>
    </w:p>
    <w:p w:rsidR="002B5CFE" w:rsidRPr="002B5CFE" w:rsidRDefault="002B5CFE">
      <w:pPr>
        <w:bidi w:val="0"/>
        <w:rPr>
          <w:rFonts w:ascii="David" w:hAnsi="David" w:cs="David"/>
          <w:sz w:val="24"/>
          <w:szCs w:val="24"/>
          <w:rtl/>
        </w:rPr>
      </w:pPr>
      <w:r w:rsidRPr="002B5CFE">
        <w:rPr>
          <w:rFonts w:ascii="David" w:hAnsi="David" w:cs="David"/>
          <w:sz w:val="24"/>
          <w:szCs w:val="24"/>
          <w:rtl/>
        </w:rPr>
        <w:br w:type="page"/>
      </w:r>
    </w:p>
    <w:p w:rsidR="00CF6CBE" w:rsidRPr="002B5CFE" w:rsidRDefault="00CF6CBE" w:rsidP="002B5CF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  <w:tblCaption w:val="סימולציות לתיק הנכסים החופשיים בקרנות הפנסיה החדשות"/>
        <w:tblDescription w:val="ההסתברות לגירעון בקרן בסיום התקופה וגובה התשואה הממוצעת הסופית כשיש גירעון בקרן  (אחוזים)"/>
      </w:tblPr>
      <w:tblGrid>
        <w:gridCol w:w="1519"/>
        <w:gridCol w:w="3702"/>
        <w:gridCol w:w="4741"/>
      </w:tblGrid>
      <w:tr w:rsidR="00254BBB" w:rsidRPr="002B5CFE" w:rsidTr="00DE4B38">
        <w:trPr>
          <w:trHeight w:val="20"/>
          <w:jc w:val="center"/>
        </w:trPr>
        <w:tc>
          <w:tcPr>
            <w:tcW w:w="852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noWrap/>
            <w:vAlign w:val="bottom"/>
          </w:tcPr>
          <w:p w:rsidR="00254BBB" w:rsidRPr="002B5CFE" w:rsidRDefault="00254BBB" w:rsidP="002B5CFE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2B5CFE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לוח</w:t>
            </w:r>
            <w:r w:rsidRPr="002B5CF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="002C661D" w:rsidRPr="002B5CFE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="002C661D" w:rsidRPr="002B5CF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54BBB" w:rsidRPr="002B5CFE" w:rsidRDefault="00254BBB" w:rsidP="002B5CFE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</w:pPr>
            <w:r w:rsidRPr="002B5CF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סימולצי</w:t>
            </w:r>
            <w:r w:rsidRPr="002B5CFE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ות</w:t>
            </w:r>
            <w:r w:rsidRPr="002B5CF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2B5CFE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ל</w:t>
            </w:r>
            <w:r w:rsidRPr="002B5CF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תיק הנכסים החופשיים בקרנות הפנסיה החדשות</w:t>
            </w:r>
            <w:r w:rsidRPr="002B5CFE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>:</w:t>
            </w:r>
            <w:r w:rsidRPr="002B5CF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ההסתברות </w:t>
            </w:r>
            <w:r w:rsidR="00CA5DE8" w:rsidRPr="002B5CFE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לג</w:t>
            </w:r>
            <w:r w:rsidR="00AF344F" w:rsidRPr="002B5CFE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י</w:t>
            </w:r>
            <w:r w:rsidR="00CA5DE8" w:rsidRPr="002B5CFE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רעון בקרן</w:t>
            </w:r>
            <w:r w:rsidR="00CA5DE8" w:rsidRPr="002B5CFE"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  <w:t xml:space="preserve"> </w:t>
            </w:r>
            <w:r w:rsidR="00CA5DE8" w:rsidRPr="002B5CFE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בסיום התקופה</w:t>
            </w:r>
            <w:r w:rsidRPr="002B5CF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2B5CFE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וגובה התשואה הממוצעת הסופית </w:t>
            </w:r>
            <w:r w:rsidR="00CA5DE8" w:rsidRPr="002B5CFE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כשיש ג</w:t>
            </w:r>
            <w:r w:rsidR="00AF344F" w:rsidRPr="002B5CFE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י</w:t>
            </w:r>
            <w:r w:rsidR="00CA5DE8" w:rsidRPr="002B5CFE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 xml:space="preserve">רעון בקרן </w:t>
            </w:r>
            <w:r w:rsidR="00CA5DE8" w:rsidRPr="002B5CFE" w:rsidDel="00CA5DE8">
              <w:rPr>
                <w:rFonts w:ascii="David" w:eastAsia="Times New Roman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B5CFE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(אחוזים)</w:t>
            </w:r>
          </w:p>
        </w:tc>
      </w:tr>
      <w:tr w:rsidR="00B0225B" w:rsidRPr="002B5CFE" w:rsidTr="00DE4B38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254BBB" w:rsidRPr="002B5CFE" w:rsidRDefault="00254BBB" w:rsidP="002B5CFE">
            <w:pPr>
              <w:spacing w:after="0" w:line="360" w:lineRule="auto"/>
              <w:jc w:val="center"/>
              <w:rPr>
                <w:rFonts w:ascii="David" w:eastAsia="Arial Unicode MS" w:hAnsi="David" w:cs="David"/>
                <w:sz w:val="24"/>
                <w:szCs w:val="24"/>
              </w:rPr>
            </w:pPr>
            <w:r w:rsidRPr="002B5CFE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שנות </w:t>
            </w:r>
            <w:r w:rsidRPr="002B5CFE">
              <w:rPr>
                <w:rFonts w:ascii="David" w:eastAsia="Arial Unicode MS" w:hAnsi="David" w:cs="David" w:hint="cs"/>
                <w:sz w:val="24"/>
                <w:szCs w:val="24"/>
                <w:rtl/>
              </w:rPr>
              <w:t>ה</w:t>
            </w:r>
            <w:r w:rsidRPr="002B5CFE">
              <w:rPr>
                <w:rFonts w:ascii="David" w:eastAsia="Arial Unicode MS" w:hAnsi="David" w:cs="David"/>
                <w:sz w:val="24"/>
                <w:szCs w:val="24"/>
                <w:rtl/>
              </w:rPr>
              <w:t>ח</w:t>
            </w:r>
            <w:r w:rsidRPr="002B5CFE">
              <w:rPr>
                <w:rFonts w:ascii="David" w:eastAsia="Arial Unicode MS" w:hAnsi="David" w:cs="David" w:hint="cs"/>
                <w:sz w:val="24"/>
                <w:szCs w:val="24"/>
                <w:rtl/>
              </w:rPr>
              <w:t>י</w:t>
            </w:r>
            <w:r w:rsidRPr="002B5CFE">
              <w:rPr>
                <w:rFonts w:ascii="David" w:eastAsia="Arial Unicode MS" w:hAnsi="David" w:cs="David"/>
                <w:sz w:val="24"/>
                <w:szCs w:val="24"/>
                <w:rtl/>
              </w:rPr>
              <w:t>סכון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:rsidR="00254BBB" w:rsidRPr="002B5CFE" w:rsidRDefault="00CA5DE8" w:rsidP="002B5CFE">
            <w:pPr>
              <w:spacing w:after="0" w:line="360" w:lineRule="auto"/>
              <w:jc w:val="center"/>
              <w:rPr>
                <w:rFonts w:ascii="David" w:eastAsia="Arial Unicode MS" w:hAnsi="David" w:cs="David"/>
                <w:sz w:val="24"/>
                <w:szCs w:val="24"/>
              </w:rPr>
            </w:pPr>
            <w:r w:rsidRPr="002B5CFE">
              <w:rPr>
                <w:rFonts w:ascii="Times New Roman" w:eastAsia="Arial Unicode MS" w:hAnsi="Times New Roman" w:cs="David" w:hint="cs"/>
                <w:sz w:val="24"/>
                <w:szCs w:val="24"/>
                <w:rtl/>
              </w:rPr>
              <w:t>ה</w:t>
            </w:r>
            <w:r w:rsidRPr="002B5CFE">
              <w:rPr>
                <w:rFonts w:ascii="Times New Roman" w:eastAsia="Arial Unicode MS" w:hAnsi="Times New Roman" w:cs="David"/>
                <w:sz w:val="24"/>
                <w:szCs w:val="24"/>
                <w:rtl/>
              </w:rPr>
              <w:t>הסתברות ל</w:t>
            </w:r>
            <w:r w:rsidRPr="002B5CFE">
              <w:rPr>
                <w:rFonts w:ascii="Times New Roman" w:eastAsia="Arial Unicode MS" w:hAnsi="Times New Roman" w:cs="David" w:hint="cs"/>
                <w:sz w:val="24"/>
                <w:szCs w:val="24"/>
                <w:rtl/>
              </w:rPr>
              <w:t>ג</w:t>
            </w:r>
            <w:r w:rsidR="00AF344F" w:rsidRPr="002B5CFE">
              <w:rPr>
                <w:rFonts w:ascii="Times New Roman" w:eastAsia="Arial Unicode MS" w:hAnsi="Times New Roman" w:cs="David" w:hint="cs"/>
                <w:sz w:val="24"/>
                <w:szCs w:val="24"/>
                <w:rtl/>
              </w:rPr>
              <w:t>י</w:t>
            </w:r>
            <w:r w:rsidRPr="002B5CFE">
              <w:rPr>
                <w:rFonts w:ascii="Times New Roman" w:eastAsia="Arial Unicode MS" w:hAnsi="Times New Roman" w:cs="David" w:hint="cs"/>
                <w:sz w:val="24"/>
                <w:szCs w:val="24"/>
                <w:rtl/>
              </w:rPr>
              <w:t>רעון בקרן בסיום התקופה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:rsidR="00254BBB" w:rsidRPr="002B5CFE" w:rsidRDefault="00CA5DE8" w:rsidP="002B5CFE">
            <w:pPr>
              <w:spacing w:after="0" w:line="36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2B5CFE">
              <w:rPr>
                <w:rFonts w:ascii="Times New Roman" w:eastAsia="Arial Unicode MS" w:hAnsi="Times New Roman" w:cs="David" w:hint="cs"/>
                <w:sz w:val="24"/>
                <w:szCs w:val="24"/>
                <w:rtl/>
              </w:rPr>
              <w:t>ה</w:t>
            </w:r>
            <w:r w:rsidRPr="002B5CFE">
              <w:rPr>
                <w:rFonts w:ascii="Times New Roman" w:eastAsia="Arial Unicode MS" w:hAnsi="Times New Roman" w:cs="David"/>
                <w:sz w:val="24"/>
                <w:szCs w:val="24"/>
                <w:rtl/>
              </w:rPr>
              <w:t xml:space="preserve">תשואה הממוצעת על הנכסים החופשיים </w:t>
            </w:r>
            <w:r w:rsidRPr="002B5CFE">
              <w:rPr>
                <w:rFonts w:ascii="Times New Roman" w:eastAsia="Arial Unicode MS" w:hAnsi="Times New Roman" w:cs="David" w:hint="cs"/>
                <w:sz w:val="24"/>
                <w:szCs w:val="24"/>
                <w:rtl/>
              </w:rPr>
              <w:t>כשיש ג</w:t>
            </w:r>
            <w:r w:rsidR="00AF344F" w:rsidRPr="002B5CFE">
              <w:rPr>
                <w:rFonts w:ascii="Times New Roman" w:eastAsia="Arial Unicode MS" w:hAnsi="Times New Roman" w:cs="David" w:hint="cs"/>
                <w:sz w:val="24"/>
                <w:szCs w:val="24"/>
                <w:rtl/>
              </w:rPr>
              <w:t>י</w:t>
            </w:r>
            <w:r w:rsidRPr="002B5CFE">
              <w:rPr>
                <w:rFonts w:ascii="Times New Roman" w:eastAsia="Arial Unicode MS" w:hAnsi="Times New Roman" w:cs="David" w:hint="cs"/>
                <w:sz w:val="24"/>
                <w:szCs w:val="24"/>
                <w:rtl/>
              </w:rPr>
              <w:t>רעון בקרן</w:t>
            </w:r>
            <w:r w:rsidRPr="002B5CFE" w:rsidDel="00CA5DE8"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 </w:t>
            </w:r>
            <w:r w:rsidR="00254BBB" w:rsidRPr="002B5CFE">
              <w:rPr>
                <w:rFonts w:ascii="David" w:eastAsia="Arial Unicode MS" w:hAnsi="David" w:cs="David" w:hint="cs"/>
                <w:sz w:val="24"/>
                <w:szCs w:val="24"/>
                <w:rtl/>
              </w:rPr>
              <w:t>(אחוזים)</w:t>
            </w:r>
          </w:p>
        </w:tc>
      </w:tr>
      <w:tr w:rsidR="00B0225B" w:rsidRPr="002B5CFE" w:rsidTr="00DE4B38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4BBB" w:rsidRPr="002B5CFE" w:rsidRDefault="00254BBB" w:rsidP="002B5CFE">
            <w:pPr>
              <w:spacing w:after="0" w:line="36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2B5CFE">
              <w:rPr>
                <w:rFonts w:ascii="David" w:eastAsia="Times New Roman" w:hAnsi="David" w:cs="David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BB" w:rsidRPr="002B5CFE" w:rsidRDefault="00254BBB" w:rsidP="002B5CFE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2B5CFE">
              <w:rPr>
                <w:rFonts w:ascii="David" w:hAnsi="David" w:cs="David" w:hint="cs"/>
                <w:sz w:val="24"/>
                <w:szCs w:val="24"/>
                <w:rtl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4BBB" w:rsidRPr="002B5CFE" w:rsidRDefault="00254BBB" w:rsidP="002B5CFE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2B5CFE">
              <w:rPr>
                <w:rFonts w:ascii="David" w:hAnsi="David" w:cs="David" w:hint="cs"/>
                <w:sz w:val="24"/>
                <w:szCs w:val="24"/>
                <w:rtl/>
              </w:rPr>
              <w:t>2.4</w:t>
            </w:r>
          </w:p>
        </w:tc>
      </w:tr>
      <w:tr w:rsidR="00B0225B" w:rsidRPr="002B5CFE" w:rsidTr="00DE4B38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4BBB" w:rsidRPr="002B5CFE" w:rsidRDefault="00254BBB" w:rsidP="002B5CFE">
            <w:pPr>
              <w:spacing w:after="0" w:line="36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2B5CFE">
              <w:rPr>
                <w:rFonts w:ascii="David" w:eastAsia="Times New Roman" w:hAnsi="David" w:cs="David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BB" w:rsidRPr="002B5CFE" w:rsidRDefault="00254BBB" w:rsidP="002B5CFE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2B5CFE">
              <w:rPr>
                <w:rFonts w:ascii="David" w:hAnsi="David" w:cs="David" w:hint="cs"/>
                <w:sz w:val="24"/>
                <w:szCs w:val="24"/>
                <w:rtl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4BBB" w:rsidRPr="002B5CFE" w:rsidRDefault="00254BBB" w:rsidP="002B5CFE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2B5CFE">
              <w:rPr>
                <w:rFonts w:ascii="David" w:hAnsi="David" w:cs="David" w:hint="cs"/>
                <w:sz w:val="24"/>
                <w:szCs w:val="24"/>
                <w:rtl/>
              </w:rPr>
              <w:t>2.9</w:t>
            </w:r>
          </w:p>
        </w:tc>
      </w:tr>
      <w:tr w:rsidR="00B0225B" w:rsidRPr="002B5CFE" w:rsidTr="00DE4B38">
        <w:trPr>
          <w:trHeight w:val="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4BBB" w:rsidRPr="002B5CFE" w:rsidRDefault="00254BBB" w:rsidP="002B5CFE">
            <w:pPr>
              <w:spacing w:after="0" w:line="36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2B5CFE">
              <w:rPr>
                <w:rFonts w:ascii="David" w:eastAsia="Times New Roman" w:hAnsi="David" w:cs="David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BB" w:rsidRPr="002B5CFE" w:rsidRDefault="00254BBB" w:rsidP="002B5CFE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2B5CFE">
              <w:rPr>
                <w:rFonts w:ascii="David" w:hAnsi="David" w:cs="David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4BBB" w:rsidRPr="002B5CFE" w:rsidRDefault="00254BBB" w:rsidP="002B5CFE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2B5CFE">
              <w:rPr>
                <w:rFonts w:ascii="David" w:hAnsi="David" w:cs="David" w:hint="cs"/>
                <w:sz w:val="24"/>
                <w:szCs w:val="24"/>
                <w:rtl/>
              </w:rPr>
              <w:t>3.2</w:t>
            </w:r>
          </w:p>
        </w:tc>
      </w:tr>
      <w:tr w:rsidR="00B0225B" w:rsidRPr="002B5CFE" w:rsidTr="00DE4B38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54BBB" w:rsidRPr="002B5CFE" w:rsidRDefault="00254BBB" w:rsidP="002B5CFE">
            <w:pPr>
              <w:spacing w:after="0" w:line="36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2B5CFE">
              <w:rPr>
                <w:rFonts w:ascii="David" w:eastAsia="Times New Roman" w:hAnsi="David" w:cs="David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BBB" w:rsidRPr="002B5CFE" w:rsidRDefault="00254BBB" w:rsidP="002B5CFE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2B5CFE">
              <w:rPr>
                <w:rFonts w:ascii="David" w:hAnsi="David" w:cs="David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4BBB" w:rsidRPr="002B5CFE" w:rsidRDefault="00254BBB" w:rsidP="002B5CFE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2B5CFE">
              <w:rPr>
                <w:rFonts w:ascii="David" w:hAnsi="David" w:cs="David"/>
                <w:sz w:val="24"/>
                <w:szCs w:val="24"/>
                <w:rtl/>
              </w:rPr>
              <w:t>3.4</w:t>
            </w:r>
            <w:r w:rsidR="00CA5DE8" w:rsidRPr="002B5CFE">
              <w:rPr>
                <w:rFonts w:ascii="Times New Roman" w:hAnsi="Times New Roman" w:cs="David" w:hint="cs"/>
                <w:sz w:val="24"/>
                <w:szCs w:val="24"/>
                <w:vertAlign w:val="superscript"/>
                <w:rtl/>
              </w:rPr>
              <w:t>1</w:t>
            </w:r>
          </w:p>
        </w:tc>
      </w:tr>
      <w:tr w:rsidR="00254BBB" w:rsidRPr="002B5CFE" w:rsidTr="00DE4B38">
        <w:trPr>
          <w:trHeight w:val="242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18" w:rsidRPr="002B5CFE" w:rsidRDefault="00B0225B" w:rsidP="002B5CFE">
            <w:pPr>
              <w:pStyle w:val="a3"/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2B5CFE">
              <w:rPr>
                <w:rFonts w:ascii="David" w:hAnsi="David" w:cs="David" w:hint="cs"/>
                <w:sz w:val="24"/>
                <w:szCs w:val="24"/>
                <w:rtl/>
              </w:rPr>
              <w:t xml:space="preserve">הסימולציה מניחה התפלגות נורמלית </w:t>
            </w:r>
            <w:r w:rsidR="00730D18" w:rsidRPr="002B5CFE">
              <w:rPr>
                <w:rFonts w:ascii="David" w:hAnsi="David" w:cs="David" w:hint="cs"/>
                <w:sz w:val="24"/>
                <w:szCs w:val="24"/>
                <w:rtl/>
              </w:rPr>
              <w:t>בהנחה שה</w:t>
            </w:r>
            <w:r w:rsidRPr="002B5CFE">
              <w:rPr>
                <w:rFonts w:ascii="David" w:hAnsi="David" w:cs="David" w:hint="cs"/>
                <w:sz w:val="24"/>
                <w:szCs w:val="24"/>
                <w:rtl/>
              </w:rPr>
              <w:t xml:space="preserve">תשואה </w:t>
            </w:r>
            <w:r w:rsidR="00730D18" w:rsidRPr="002B5CFE"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  <w:r w:rsidRPr="002B5CFE">
              <w:rPr>
                <w:rFonts w:ascii="David" w:hAnsi="David" w:cs="David" w:hint="cs"/>
                <w:sz w:val="24"/>
                <w:szCs w:val="24"/>
                <w:rtl/>
              </w:rPr>
              <w:t xml:space="preserve">ריאלית </w:t>
            </w:r>
            <w:r w:rsidR="00730D18" w:rsidRPr="002B5CFE"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  <w:r w:rsidRPr="002B5CFE">
              <w:rPr>
                <w:rFonts w:ascii="David" w:hAnsi="David" w:cs="David" w:hint="cs"/>
                <w:sz w:val="24"/>
                <w:szCs w:val="24"/>
                <w:rtl/>
              </w:rPr>
              <w:t xml:space="preserve">שנתית </w:t>
            </w:r>
            <w:r w:rsidR="00730D18" w:rsidRPr="002B5CFE">
              <w:rPr>
                <w:rFonts w:ascii="David" w:hAnsi="David" w:cs="David" w:hint="cs"/>
                <w:sz w:val="24"/>
                <w:szCs w:val="24"/>
                <w:rtl/>
              </w:rPr>
              <w:t xml:space="preserve">עומדת על </w:t>
            </w:r>
            <w:r w:rsidRPr="002B5CFE">
              <w:rPr>
                <w:rFonts w:ascii="David" w:hAnsi="David" w:cs="David" w:hint="cs"/>
                <w:sz w:val="24"/>
                <w:szCs w:val="24"/>
                <w:rtl/>
              </w:rPr>
              <w:t xml:space="preserve">4.5% וסטיית </w:t>
            </w:r>
            <w:r w:rsidR="00730D18" w:rsidRPr="002B5CFE"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  <w:r w:rsidRPr="002B5CFE">
              <w:rPr>
                <w:rFonts w:ascii="David" w:hAnsi="David" w:cs="David" w:hint="cs"/>
                <w:sz w:val="24"/>
                <w:szCs w:val="24"/>
                <w:rtl/>
              </w:rPr>
              <w:t xml:space="preserve">תקן </w:t>
            </w:r>
            <w:r w:rsidR="00730D18" w:rsidRPr="002B5CFE">
              <w:rPr>
                <w:rFonts w:ascii="David" w:hAnsi="David" w:cs="David" w:hint="cs"/>
                <w:sz w:val="24"/>
                <w:szCs w:val="24"/>
                <w:rtl/>
              </w:rPr>
              <w:t xml:space="preserve">עומדת על </w:t>
            </w:r>
            <w:r w:rsidRPr="002B5CFE">
              <w:rPr>
                <w:rFonts w:ascii="David" w:hAnsi="David" w:cs="David" w:hint="cs"/>
                <w:sz w:val="24"/>
                <w:szCs w:val="24"/>
                <w:rtl/>
              </w:rPr>
              <w:t>4.4%</w:t>
            </w:r>
            <w:r w:rsidR="00730D18" w:rsidRPr="002B5CFE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  <w:r w:rsidRPr="002B5CFE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086B95" w:rsidRPr="002B5CFE">
              <w:rPr>
                <w:rFonts w:ascii="David" w:hAnsi="David" w:cs="David" w:hint="cs"/>
                <w:sz w:val="24"/>
                <w:szCs w:val="24"/>
                <w:rtl/>
              </w:rPr>
              <w:t xml:space="preserve">היא מבוססת על </w:t>
            </w:r>
            <w:r w:rsidR="00730D18" w:rsidRPr="002B5CFE">
              <w:rPr>
                <w:rFonts w:ascii="David" w:hAnsi="David" w:cs="David"/>
                <w:sz w:val="24"/>
                <w:szCs w:val="24"/>
                <w:rtl/>
              </w:rPr>
              <w:t>נתוני</w:t>
            </w:r>
            <w:r w:rsidR="00730D18" w:rsidRPr="002B5CFE">
              <w:rPr>
                <w:rFonts w:ascii="David" w:hAnsi="David" w:cs="David" w:hint="cs"/>
                <w:sz w:val="24"/>
                <w:szCs w:val="24"/>
                <w:rtl/>
              </w:rPr>
              <w:t xml:space="preserve">ם מ"ביטוח נט" </w:t>
            </w:r>
            <w:r w:rsidR="00086B95" w:rsidRPr="002B5CFE">
              <w:rPr>
                <w:rFonts w:ascii="David" w:hAnsi="David" w:cs="David" w:hint="cs"/>
                <w:sz w:val="24"/>
                <w:szCs w:val="24"/>
                <w:rtl/>
              </w:rPr>
              <w:t>לגבי</w:t>
            </w:r>
            <w:r w:rsidR="00730D18" w:rsidRPr="002B5CF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730D18" w:rsidRPr="002B5CFE"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  <w:r w:rsidR="00730D18" w:rsidRPr="002B5CFE">
              <w:rPr>
                <w:rFonts w:ascii="David" w:hAnsi="David" w:cs="David"/>
                <w:sz w:val="24"/>
                <w:szCs w:val="24"/>
                <w:rtl/>
              </w:rPr>
              <w:t xml:space="preserve">פוליסות </w:t>
            </w:r>
            <w:r w:rsidR="00730D18" w:rsidRPr="002B5CFE"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  <w:r w:rsidR="00730D18" w:rsidRPr="002B5CFE">
              <w:rPr>
                <w:rFonts w:ascii="David" w:hAnsi="David" w:cs="David"/>
                <w:sz w:val="24"/>
                <w:szCs w:val="24"/>
                <w:rtl/>
              </w:rPr>
              <w:t>חדשות</w:t>
            </w:r>
            <w:r w:rsidR="00730D18" w:rsidRPr="002B5CFE">
              <w:rPr>
                <w:rFonts w:ascii="David" w:hAnsi="David" w:cs="David" w:hint="cs"/>
                <w:sz w:val="24"/>
                <w:szCs w:val="24"/>
                <w:rtl/>
              </w:rPr>
              <w:t>, פוליסות</w:t>
            </w:r>
            <w:r w:rsidR="00730D18" w:rsidRPr="002B5CFE">
              <w:rPr>
                <w:rFonts w:ascii="David" w:hAnsi="David" w:cs="David"/>
                <w:sz w:val="24"/>
                <w:szCs w:val="24"/>
                <w:rtl/>
              </w:rPr>
              <w:t xml:space="preserve"> שהונפקו החל מ-2004</w:t>
            </w:r>
            <w:r w:rsidR="00730D18" w:rsidRPr="002B5CFE">
              <w:rPr>
                <w:rFonts w:ascii="David" w:hAnsi="David" w:cs="David" w:hint="cs"/>
                <w:sz w:val="24"/>
                <w:szCs w:val="24"/>
                <w:rtl/>
              </w:rPr>
              <w:t>. הסימולציות מתייחסות לנתונים מ-2012</w:t>
            </w:r>
            <w:r w:rsidR="00730D18" w:rsidRPr="002B5CFE">
              <w:rPr>
                <w:rFonts w:ascii="David" w:hAnsi="David" w:cs="David"/>
                <w:sz w:val="24"/>
                <w:szCs w:val="24"/>
                <w:rtl/>
              </w:rPr>
              <w:t>—</w:t>
            </w:r>
            <w:r w:rsidR="00730D18" w:rsidRPr="002B5CFE">
              <w:rPr>
                <w:rFonts w:ascii="David" w:hAnsi="David" w:cs="David" w:hint="cs"/>
                <w:sz w:val="24"/>
                <w:szCs w:val="24"/>
                <w:rtl/>
              </w:rPr>
              <w:t xml:space="preserve">2016, </w:t>
            </w:r>
            <w:r w:rsidR="00730D18" w:rsidRPr="002B5CFE">
              <w:rPr>
                <w:rFonts w:ascii="David" w:hAnsi="David" w:cs="David"/>
                <w:sz w:val="24"/>
                <w:szCs w:val="24"/>
                <w:rtl/>
              </w:rPr>
              <w:t xml:space="preserve">תקופה </w:t>
            </w:r>
            <w:r w:rsidR="00730D18" w:rsidRPr="002B5CFE">
              <w:rPr>
                <w:rFonts w:ascii="David" w:hAnsi="David" w:cs="David" w:hint="cs"/>
                <w:sz w:val="24"/>
                <w:szCs w:val="24"/>
                <w:rtl/>
              </w:rPr>
              <w:t xml:space="preserve">שבה </w:t>
            </w:r>
            <w:r w:rsidR="00730D18" w:rsidRPr="002B5CFE">
              <w:rPr>
                <w:rFonts w:ascii="David" w:hAnsi="David" w:cs="David"/>
                <w:sz w:val="24"/>
                <w:szCs w:val="24"/>
                <w:rtl/>
              </w:rPr>
              <w:t>האינפלציה השנתית הממוצעת עמדה על 1.2%.</w:t>
            </w:r>
          </w:p>
          <w:p w:rsidR="002B5CFE" w:rsidRPr="002B5CFE" w:rsidRDefault="00CA5DE8" w:rsidP="002B5CFE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2B5CFE">
              <w:rPr>
                <w:rFonts w:ascii="Times New Roman" w:hAnsi="Times New Roman" w:cs="David" w:hint="cs"/>
                <w:sz w:val="24"/>
                <w:szCs w:val="24"/>
                <w:rtl/>
              </w:rPr>
              <w:t>ממוצע התשואות לתקופה של 30 שנה גבוה במקצת מתשואת היעד של 3.36 אך עדיין יוצר ג</w:t>
            </w:r>
            <w:r w:rsidR="00AF344F" w:rsidRPr="002B5CFE">
              <w:rPr>
                <w:rFonts w:ascii="Times New Roman" w:hAnsi="Times New Roman" w:cs="David" w:hint="cs"/>
                <w:sz w:val="24"/>
                <w:szCs w:val="24"/>
                <w:rtl/>
              </w:rPr>
              <w:t>י</w:t>
            </w:r>
            <w:r w:rsidRPr="002B5CFE">
              <w:rPr>
                <w:rFonts w:ascii="Times New Roman" w:hAnsi="Times New Roman" w:cs="David" w:hint="cs"/>
                <w:sz w:val="24"/>
                <w:szCs w:val="24"/>
                <w:rtl/>
              </w:rPr>
              <w:t>רעון מאחר שחלוקת הג</w:t>
            </w:r>
            <w:r w:rsidR="00AF344F" w:rsidRPr="002B5CFE">
              <w:rPr>
                <w:rFonts w:ascii="Times New Roman" w:hAnsi="Times New Roman" w:cs="David" w:hint="cs"/>
                <w:sz w:val="24"/>
                <w:szCs w:val="24"/>
                <w:rtl/>
              </w:rPr>
              <w:t>י</w:t>
            </w:r>
            <w:r w:rsidRPr="002B5CFE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רעון לתקופה של 3 שנים יכולה ליצור מקרים בהם </w:t>
            </w:r>
            <w:r w:rsidR="00AF344F" w:rsidRPr="002B5CFE">
              <w:rPr>
                <w:rFonts w:ascii="Times New Roman" w:hAnsi="Times New Roman" w:cs="David" w:hint="cs"/>
                <w:sz w:val="24"/>
                <w:szCs w:val="24"/>
                <w:rtl/>
              </w:rPr>
              <w:t>ה</w:t>
            </w:r>
            <w:r w:rsidRPr="002B5CFE">
              <w:rPr>
                <w:rFonts w:ascii="Times New Roman" w:hAnsi="Times New Roman" w:cs="David" w:hint="cs"/>
                <w:sz w:val="24"/>
                <w:szCs w:val="24"/>
                <w:rtl/>
              </w:rPr>
              <w:t>תשוא</w:t>
            </w:r>
            <w:r w:rsidR="00AF344F" w:rsidRPr="002B5CFE">
              <w:rPr>
                <w:rFonts w:ascii="Times New Roman" w:hAnsi="Times New Roman" w:cs="David" w:hint="cs"/>
                <w:sz w:val="24"/>
                <w:szCs w:val="24"/>
                <w:rtl/>
              </w:rPr>
              <w:t>ה</w:t>
            </w:r>
            <w:r w:rsidRPr="002B5CFE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="00AF344F" w:rsidRPr="002B5CFE">
              <w:rPr>
                <w:rFonts w:ascii="Times New Roman" w:hAnsi="Times New Roman" w:cs="David" w:hint="cs"/>
                <w:sz w:val="24"/>
                <w:szCs w:val="24"/>
                <w:rtl/>
              </w:rPr>
              <w:t>ה</w:t>
            </w:r>
            <w:r w:rsidRPr="002B5CFE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ממוצעת גבוהה בפועל מתשואת היעד </w:t>
            </w:r>
            <w:r w:rsidR="00AF344F" w:rsidRPr="002B5CFE">
              <w:rPr>
                <w:rFonts w:ascii="Times New Roman" w:hAnsi="Times New Roman" w:cs="David" w:hint="cs"/>
                <w:sz w:val="24"/>
                <w:szCs w:val="24"/>
                <w:rtl/>
              </w:rPr>
              <w:t>ו</w:t>
            </w:r>
            <w:r w:rsidRPr="002B5CFE">
              <w:rPr>
                <w:rFonts w:ascii="Times New Roman" w:hAnsi="Times New Roman" w:cs="David" w:hint="cs"/>
                <w:sz w:val="24"/>
                <w:szCs w:val="24"/>
                <w:rtl/>
              </w:rPr>
              <w:t>מביאה לגירעון.</w:t>
            </w:r>
          </w:p>
          <w:p w:rsidR="00CA5DE8" w:rsidRPr="002B5CFE" w:rsidRDefault="002B5CFE" w:rsidP="002B5CFE">
            <w:pPr>
              <w:pStyle w:val="a3"/>
              <w:spacing w:line="360" w:lineRule="auto"/>
              <w:ind w:left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2B5CFE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254BBB" w:rsidRPr="002B5CFE"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  <w:r w:rsidR="00254BBB" w:rsidRPr="002B5CFE">
              <w:rPr>
                <w:rFonts w:ascii="David" w:hAnsi="David" w:cs="David"/>
                <w:sz w:val="24"/>
                <w:szCs w:val="24"/>
                <w:rtl/>
              </w:rPr>
              <w:t>מקור: עיבודי בנק ישראל</w:t>
            </w:r>
            <w:r w:rsidR="00254BBB" w:rsidRPr="002B5CFE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</w:tr>
    </w:tbl>
    <w:p w:rsidR="00073CC2" w:rsidRPr="002B5CFE" w:rsidRDefault="00073CC2" w:rsidP="002B5CF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EC7B0E" w:rsidRPr="002B5CFE" w:rsidRDefault="00202BD7" w:rsidP="002B5CFE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2B5CFE">
        <w:rPr>
          <w:rFonts w:ascii="David" w:hAnsi="David" w:cs="David" w:hint="eastAsia"/>
          <w:sz w:val="24"/>
          <w:szCs w:val="24"/>
          <w:rtl/>
        </w:rPr>
        <w:t>המחקר</w:t>
      </w:r>
      <w:r w:rsidRPr="002B5CFE">
        <w:rPr>
          <w:rFonts w:ascii="David" w:hAnsi="David" w:cs="David"/>
          <w:sz w:val="24"/>
          <w:szCs w:val="24"/>
          <w:rtl/>
        </w:rPr>
        <w:t xml:space="preserve"> מוצא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של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>ה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ח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>ל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פת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המנגנון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לחלוקת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הסיכונים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הנובעים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מסיכוני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השוק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יש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יתרונות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חשובים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,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אך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לצד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זאת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היא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הקטינה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את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היתרונות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הגלומים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בחלוקת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הסיכון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הבין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-דורית.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מנגנונים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חלופיים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יכולים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לשמר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את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ה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יציבות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ובמקביל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לנצל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את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ה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יתרונות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הגלומים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ב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חלוקת הסיכון הבין-דורית.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עם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המנגנונים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שניתן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לבחון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נמנים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שינויים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שמגדילים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את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חלוקת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הסיכון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הבין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-דורית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תוך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ביטול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השימוש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בהנחות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שרירותיות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ומעבר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להתבססות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על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נתוני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שוק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שנקבעים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באופן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אוטומטי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.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ההצעות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שאפשר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לשקול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כוללות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: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לקבוע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אוטומטית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תשואת "יעד"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שתשקף</w:t>
      </w:r>
      <w:r w:rsidR="00EC7B0E" w:rsidRPr="002B5CFE" w:rsidDel="005E476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את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ה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ממוצע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ה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משוקלל של השנים האחרונות,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ולהכניס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ל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מנגנון הפרישה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שינויים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שמסלקים את התלות ביום פרישה אחד. נוסף לכך ניתן לערוך גם שינויים שיגדילו את חלוקת הסיכון התוך-דורית בקרב הפנסיונרים כדי להימנע מהשתת מלוא הסיכון על החוסכים הצעירים. לשם המחשה,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אפשר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להשתמש בנכסי הפנסיונרים כדי להגדיל את הקרן שמטרתה לספוג חלקית את זעז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ו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עי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ה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>תשואה ו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ה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דמוגרפיה.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מהלכים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אלו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יגבירו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את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יציבותן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של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קצבאות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הפנסיונרים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ויאפשרו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חלוקת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סיכון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בין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-דורית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במקרי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קיצון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,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כשייווצר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גירעון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גבוה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בגלל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סיכוני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השוק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וסיכון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תוחלת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 xml:space="preserve"> </w:t>
      </w:r>
      <w:r w:rsidR="00EC7B0E" w:rsidRPr="002B5CFE">
        <w:rPr>
          <w:rFonts w:ascii="Times New Roman" w:hAnsi="Times New Roman" w:cs="David" w:hint="eastAsia"/>
          <w:sz w:val="24"/>
          <w:szCs w:val="24"/>
          <w:rtl/>
        </w:rPr>
        <w:t>החיים</w:t>
      </w:r>
      <w:r w:rsidR="00EC7B0E" w:rsidRPr="002B5CFE">
        <w:rPr>
          <w:rFonts w:ascii="Times New Roman" w:hAnsi="Times New Roman" w:cs="David"/>
          <w:sz w:val="24"/>
          <w:szCs w:val="24"/>
          <w:rtl/>
        </w:rPr>
        <w:t>.</w:t>
      </w:r>
      <w:r w:rsidR="00EC7B0E" w:rsidRPr="002B5CFE">
        <w:rPr>
          <w:rFonts w:ascii="Times New Roman" w:hAnsi="Times New Roman" w:cs="David" w:hint="cs"/>
          <w:sz w:val="24"/>
          <w:szCs w:val="24"/>
          <w:rtl/>
        </w:rPr>
        <w:t xml:space="preserve"> </w:t>
      </w:r>
    </w:p>
    <w:p w:rsidR="007F7540" w:rsidRPr="002B5CFE" w:rsidRDefault="007F7540" w:rsidP="002B5CF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sectPr w:rsidR="007F7540" w:rsidRPr="002B5CFE" w:rsidSect="002B5CFE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22E" w:rsidRDefault="00E7422E" w:rsidP="007F7540">
      <w:pPr>
        <w:spacing w:after="0" w:line="240" w:lineRule="auto"/>
      </w:pPr>
      <w:r>
        <w:separator/>
      </w:r>
    </w:p>
  </w:endnote>
  <w:endnote w:type="continuationSeparator" w:id="0">
    <w:p w:rsidR="00E7422E" w:rsidRDefault="00E7422E" w:rsidP="007F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altName w:val="Arial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22E" w:rsidRDefault="00E7422E" w:rsidP="007F7540">
      <w:pPr>
        <w:spacing w:after="0" w:line="240" w:lineRule="auto"/>
      </w:pPr>
      <w:r>
        <w:separator/>
      </w:r>
    </w:p>
  </w:footnote>
  <w:footnote w:type="continuationSeparator" w:id="0">
    <w:p w:rsidR="00E7422E" w:rsidRDefault="00E7422E" w:rsidP="007F7540">
      <w:pPr>
        <w:spacing w:after="0" w:line="240" w:lineRule="auto"/>
      </w:pPr>
      <w:r>
        <w:continuationSeparator/>
      </w:r>
    </w:p>
  </w:footnote>
  <w:footnote w:id="1">
    <w:p w:rsidR="00E115A8" w:rsidRPr="002B5CFE" w:rsidRDefault="00E115A8">
      <w:pPr>
        <w:pStyle w:val="a3"/>
        <w:rPr>
          <w:rFonts w:cs="David"/>
          <w:sz w:val="24"/>
          <w:szCs w:val="24"/>
          <w:rtl/>
        </w:rPr>
      </w:pPr>
      <w:r w:rsidRPr="002B5CFE">
        <w:rPr>
          <w:rStyle w:val="a5"/>
          <w:sz w:val="24"/>
          <w:szCs w:val="24"/>
        </w:rPr>
        <w:footnoteRef/>
      </w:r>
      <w:r w:rsidRPr="002B5CFE">
        <w:rPr>
          <w:sz w:val="24"/>
          <w:szCs w:val="24"/>
          <w:rtl/>
        </w:rPr>
        <w:t xml:space="preserve"> </w:t>
      </w:r>
      <w:r w:rsidRPr="002B5CFE">
        <w:rPr>
          <w:rFonts w:cs="David" w:hint="cs"/>
          <w:sz w:val="24"/>
          <w:szCs w:val="24"/>
          <w:rtl/>
        </w:rPr>
        <w:t>הזכות</w:t>
      </w:r>
      <w:r w:rsidRPr="002B5CFE">
        <w:rPr>
          <w:rFonts w:cs="David"/>
          <w:sz w:val="24"/>
          <w:szCs w:val="24"/>
          <w:rtl/>
        </w:rPr>
        <w:t xml:space="preserve"> </w:t>
      </w:r>
      <w:r w:rsidRPr="002B5CFE">
        <w:rPr>
          <w:rFonts w:cs="David" w:hint="cs"/>
          <w:sz w:val="24"/>
          <w:szCs w:val="24"/>
          <w:rtl/>
        </w:rPr>
        <w:t>לעזוב</w:t>
      </w:r>
      <w:r w:rsidRPr="002B5CFE">
        <w:rPr>
          <w:rFonts w:cs="David"/>
          <w:sz w:val="24"/>
          <w:szCs w:val="24"/>
          <w:rtl/>
        </w:rPr>
        <w:t xml:space="preserve"> </w:t>
      </w:r>
      <w:r w:rsidRPr="002B5CFE">
        <w:rPr>
          <w:rFonts w:cs="David" w:hint="cs"/>
          <w:sz w:val="24"/>
          <w:szCs w:val="24"/>
          <w:rtl/>
        </w:rPr>
        <w:t>שמורה</w:t>
      </w:r>
      <w:r w:rsidRPr="002B5CFE">
        <w:rPr>
          <w:rFonts w:cs="David"/>
          <w:sz w:val="24"/>
          <w:szCs w:val="24"/>
          <w:rtl/>
        </w:rPr>
        <w:t xml:space="preserve"> </w:t>
      </w:r>
      <w:r w:rsidRPr="002B5CFE">
        <w:rPr>
          <w:rFonts w:cs="David" w:hint="cs"/>
          <w:sz w:val="24"/>
          <w:szCs w:val="24"/>
          <w:rtl/>
        </w:rPr>
        <w:t>בישראל</w:t>
      </w:r>
      <w:r w:rsidRPr="002B5CFE">
        <w:rPr>
          <w:rFonts w:cs="David"/>
          <w:sz w:val="24"/>
          <w:szCs w:val="24"/>
          <w:rtl/>
        </w:rPr>
        <w:t xml:space="preserve"> </w:t>
      </w:r>
      <w:r w:rsidRPr="002B5CFE">
        <w:rPr>
          <w:rFonts w:cs="David" w:hint="cs"/>
          <w:sz w:val="24"/>
          <w:szCs w:val="24"/>
          <w:rtl/>
        </w:rPr>
        <w:t>לכל</w:t>
      </w:r>
      <w:r w:rsidRPr="002B5CFE">
        <w:rPr>
          <w:rFonts w:cs="David"/>
          <w:sz w:val="24"/>
          <w:szCs w:val="24"/>
          <w:rtl/>
        </w:rPr>
        <w:t xml:space="preserve"> </w:t>
      </w:r>
      <w:r w:rsidRPr="002B5CFE">
        <w:rPr>
          <w:rFonts w:cs="David" w:hint="cs"/>
          <w:sz w:val="24"/>
          <w:szCs w:val="24"/>
          <w:rtl/>
        </w:rPr>
        <w:t>החוסכים</w:t>
      </w:r>
      <w:r w:rsidRPr="002B5CFE">
        <w:rPr>
          <w:rFonts w:cs="David"/>
          <w:sz w:val="24"/>
          <w:szCs w:val="24"/>
          <w:rtl/>
        </w:rPr>
        <w:t xml:space="preserve"> </w:t>
      </w:r>
      <w:r w:rsidRPr="002B5CFE">
        <w:rPr>
          <w:rFonts w:cs="David" w:hint="cs"/>
          <w:sz w:val="24"/>
          <w:szCs w:val="24"/>
          <w:rtl/>
        </w:rPr>
        <w:t>בקרנות</w:t>
      </w:r>
      <w:r w:rsidRPr="002B5CFE">
        <w:rPr>
          <w:rFonts w:cs="David"/>
          <w:sz w:val="24"/>
          <w:szCs w:val="24"/>
          <w:rtl/>
        </w:rPr>
        <w:t xml:space="preserve"> </w:t>
      </w:r>
      <w:r w:rsidRPr="002B5CFE">
        <w:rPr>
          <w:rFonts w:cs="David" w:hint="cs"/>
          <w:sz w:val="24"/>
          <w:szCs w:val="24"/>
          <w:rtl/>
        </w:rPr>
        <w:t>החדשות</w:t>
      </w:r>
      <w:r w:rsidRPr="002B5CFE">
        <w:rPr>
          <w:rFonts w:cs="David"/>
          <w:sz w:val="24"/>
          <w:szCs w:val="24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51A5"/>
    <w:multiLevelType w:val="hybridMultilevel"/>
    <w:tmpl w:val="B65C5604"/>
    <w:lvl w:ilvl="0" w:tplc="6B10BCE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9580B26"/>
    <w:multiLevelType w:val="hybridMultilevel"/>
    <w:tmpl w:val="DB0E3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012E9"/>
    <w:multiLevelType w:val="hybridMultilevel"/>
    <w:tmpl w:val="08922C9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76AAF"/>
    <w:multiLevelType w:val="hybridMultilevel"/>
    <w:tmpl w:val="252ED8C4"/>
    <w:lvl w:ilvl="0" w:tplc="4B36B6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D7E0C"/>
    <w:multiLevelType w:val="hybridMultilevel"/>
    <w:tmpl w:val="9892BF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itzchak Rosen">
    <w15:presenceInfo w15:providerId="Windows Live" w15:userId="d0edb74b31738f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40"/>
    <w:rsid w:val="000259EB"/>
    <w:rsid w:val="0003355F"/>
    <w:rsid w:val="00064804"/>
    <w:rsid w:val="00073CC2"/>
    <w:rsid w:val="00086B95"/>
    <w:rsid w:val="000C650E"/>
    <w:rsid w:val="00134AC7"/>
    <w:rsid w:val="00145ED9"/>
    <w:rsid w:val="00155D6E"/>
    <w:rsid w:val="001824F5"/>
    <w:rsid w:val="002021E5"/>
    <w:rsid w:val="00202BD7"/>
    <w:rsid w:val="00231036"/>
    <w:rsid w:val="00254BBB"/>
    <w:rsid w:val="00283AD6"/>
    <w:rsid w:val="002A3715"/>
    <w:rsid w:val="002B5CFE"/>
    <w:rsid w:val="002C661D"/>
    <w:rsid w:val="002F234C"/>
    <w:rsid w:val="003024D9"/>
    <w:rsid w:val="00330101"/>
    <w:rsid w:val="003322A2"/>
    <w:rsid w:val="003331DF"/>
    <w:rsid w:val="003731E3"/>
    <w:rsid w:val="0039524E"/>
    <w:rsid w:val="003C135E"/>
    <w:rsid w:val="003C4ECA"/>
    <w:rsid w:val="003F176A"/>
    <w:rsid w:val="004045D8"/>
    <w:rsid w:val="0044117F"/>
    <w:rsid w:val="004411DA"/>
    <w:rsid w:val="004A752A"/>
    <w:rsid w:val="004D7F1F"/>
    <w:rsid w:val="005158CE"/>
    <w:rsid w:val="00540639"/>
    <w:rsid w:val="005B3029"/>
    <w:rsid w:val="005B7135"/>
    <w:rsid w:val="005B763B"/>
    <w:rsid w:val="005C2CE0"/>
    <w:rsid w:val="005C720D"/>
    <w:rsid w:val="005E3A50"/>
    <w:rsid w:val="005F2C85"/>
    <w:rsid w:val="00607665"/>
    <w:rsid w:val="006232AB"/>
    <w:rsid w:val="00634F6D"/>
    <w:rsid w:val="00640DBC"/>
    <w:rsid w:val="006519CB"/>
    <w:rsid w:val="00664267"/>
    <w:rsid w:val="00666A84"/>
    <w:rsid w:val="00730D18"/>
    <w:rsid w:val="00733E5A"/>
    <w:rsid w:val="007F2B04"/>
    <w:rsid w:val="007F7540"/>
    <w:rsid w:val="0080289A"/>
    <w:rsid w:val="00825C34"/>
    <w:rsid w:val="00857690"/>
    <w:rsid w:val="00863164"/>
    <w:rsid w:val="008715EC"/>
    <w:rsid w:val="0089197F"/>
    <w:rsid w:val="0089297A"/>
    <w:rsid w:val="0089743D"/>
    <w:rsid w:val="008E5311"/>
    <w:rsid w:val="0092182D"/>
    <w:rsid w:val="00925796"/>
    <w:rsid w:val="009312B6"/>
    <w:rsid w:val="009360B8"/>
    <w:rsid w:val="00963DDF"/>
    <w:rsid w:val="00984C29"/>
    <w:rsid w:val="009B2776"/>
    <w:rsid w:val="009C5B6D"/>
    <w:rsid w:val="009D2FC0"/>
    <w:rsid w:val="009F3101"/>
    <w:rsid w:val="00A21A0D"/>
    <w:rsid w:val="00A912FD"/>
    <w:rsid w:val="00AF344F"/>
    <w:rsid w:val="00B0225B"/>
    <w:rsid w:val="00B33AEF"/>
    <w:rsid w:val="00B45EF2"/>
    <w:rsid w:val="00B52B11"/>
    <w:rsid w:val="00B60ED5"/>
    <w:rsid w:val="00BA4FE5"/>
    <w:rsid w:val="00BA65F9"/>
    <w:rsid w:val="00BC3560"/>
    <w:rsid w:val="00BD3572"/>
    <w:rsid w:val="00BE568A"/>
    <w:rsid w:val="00BF5EFB"/>
    <w:rsid w:val="00C0504C"/>
    <w:rsid w:val="00C24B4D"/>
    <w:rsid w:val="00C3102F"/>
    <w:rsid w:val="00CA5DE8"/>
    <w:rsid w:val="00CF6CBE"/>
    <w:rsid w:val="00CF75BD"/>
    <w:rsid w:val="00D00085"/>
    <w:rsid w:val="00D127F4"/>
    <w:rsid w:val="00D43B10"/>
    <w:rsid w:val="00D461EA"/>
    <w:rsid w:val="00DC08B4"/>
    <w:rsid w:val="00DC3DDC"/>
    <w:rsid w:val="00DF4668"/>
    <w:rsid w:val="00E00841"/>
    <w:rsid w:val="00E115A8"/>
    <w:rsid w:val="00E515D1"/>
    <w:rsid w:val="00E604A6"/>
    <w:rsid w:val="00E7422E"/>
    <w:rsid w:val="00EA1257"/>
    <w:rsid w:val="00EB306A"/>
    <w:rsid w:val="00EB56F5"/>
    <w:rsid w:val="00EC7B0E"/>
    <w:rsid w:val="00EE0192"/>
    <w:rsid w:val="00EE2D28"/>
    <w:rsid w:val="00F375C8"/>
    <w:rsid w:val="00F90F38"/>
    <w:rsid w:val="00FB5D10"/>
    <w:rsid w:val="00FB6350"/>
    <w:rsid w:val="00FC09DE"/>
    <w:rsid w:val="00FD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2B5CFE"/>
    <w:pPr>
      <w:spacing w:line="360" w:lineRule="auto"/>
      <w:jc w:val="center"/>
      <w:outlineLvl w:val="0"/>
    </w:pPr>
    <w:rPr>
      <w:rFonts w:cs="David"/>
      <w:b/>
      <w:bCs/>
      <w:sz w:val="28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2B5CFE"/>
    <w:pPr>
      <w:outlineLvl w:val="1"/>
    </w:pPr>
  </w:style>
  <w:style w:type="paragraph" w:styleId="3">
    <w:name w:val="heading 3"/>
    <w:basedOn w:val="2"/>
    <w:next w:val="a"/>
    <w:link w:val="30"/>
    <w:uiPriority w:val="9"/>
    <w:unhideWhenUsed/>
    <w:qFormat/>
    <w:rsid w:val="002B5CFE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F7540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rsid w:val="007F754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F7540"/>
    <w:rPr>
      <w:vertAlign w:val="superscript"/>
    </w:rPr>
  </w:style>
  <w:style w:type="paragraph" w:styleId="a6">
    <w:name w:val="List Paragraph"/>
    <w:basedOn w:val="a"/>
    <w:uiPriority w:val="34"/>
    <w:qFormat/>
    <w:rsid w:val="007F7540"/>
    <w:pPr>
      <w:ind w:left="720"/>
      <w:contextualSpacing/>
    </w:pPr>
  </w:style>
  <w:style w:type="table" w:styleId="a7">
    <w:name w:val="Table Grid"/>
    <w:basedOn w:val="a1"/>
    <w:uiPriority w:val="59"/>
    <w:rsid w:val="007F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7F7540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155D6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55D6E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155D6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5D6E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155D6E"/>
    <w:rPr>
      <w:b/>
      <w:bCs/>
      <w:sz w:val="20"/>
      <w:szCs w:val="20"/>
    </w:rPr>
  </w:style>
  <w:style w:type="character" w:customStyle="1" w:styleId="30">
    <w:name w:val="כותרת 3 תו"/>
    <w:basedOn w:val="a0"/>
    <w:link w:val="3"/>
    <w:uiPriority w:val="9"/>
    <w:rsid w:val="002B5CFE"/>
    <w:rPr>
      <w:rFonts w:cs="David"/>
      <w:b/>
      <w:bCs/>
      <w:sz w:val="28"/>
      <w:szCs w:val="28"/>
    </w:rPr>
  </w:style>
  <w:style w:type="character" w:customStyle="1" w:styleId="10">
    <w:name w:val="כותרת 1 תו"/>
    <w:basedOn w:val="a0"/>
    <w:link w:val="1"/>
    <w:uiPriority w:val="9"/>
    <w:rsid w:val="002B5CFE"/>
    <w:rPr>
      <w:rFonts w:cs="David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2B5CFE"/>
    <w:rPr>
      <w:rFonts w:cs="David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2B5CFE"/>
    <w:pPr>
      <w:spacing w:line="360" w:lineRule="auto"/>
      <w:jc w:val="center"/>
      <w:outlineLvl w:val="0"/>
    </w:pPr>
    <w:rPr>
      <w:rFonts w:cs="David"/>
      <w:b/>
      <w:bCs/>
      <w:sz w:val="28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2B5CFE"/>
    <w:pPr>
      <w:outlineLvl w:val="1"/>
    </w:pPr>
  </w:style>
  <w:style w:type="paragraph" w:styleId="3">
    <w:name w:val="heading 3"/>
    <w:basedOn w:val="2"/>
    <w:next w:val="a"/>
    <w:link w:val="30"/>
    <w:uiPriority w:val="9"/>
    <w:unhideWhenUsed/>
    <w:qFormat/>
    <w:rsid w:val="002B5CFE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F7540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rsid w:val="007F754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F7540"/>
    <w:rPr>
      <w:vertAlign w:val="superscript"/>
    </w:rPr>
  </w:style>
  <w:style w:type="paragraph" w:styleId="a6">
    <w:name w:val="List Paragraph"/>
    <w:basedOn w:val="a"/>
    <w:uiPriority w:val="34"/>
    <w:qFormat/>
    <w:rsid w:val="007F7540"/>
    <w:pPr>
      <w:ind w:left="720"/>
      <w:contextualSpacing/>
    </w:pPr>
  </w:style>
  <w:style w:type="table" w:styleId="a7">
    <w:name w:val="Table Grid"/>
    <w:basedOn w:val="a1"/>
    <w:uiPriority w:val="59"/>
    <w:rsid w:val="007F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7F7540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155D6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55D6E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155D6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5D6E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155D6E"/>
    <w:rPr>
      <w:b/>
      <w:bCs/>
      <w:sz w:val="20"/>
      <w:szCs w:val="20"/>
    </w:rPr>
  </w:style>
  <w:style w:type="character" w:customStyle="1" w:styleId="30">
    <w:name w:val="כותרת 3 תו"/>
    <w:basedOn w:val="a0"/>
    <w:link w:val="3"/>
    <w:uiPriority w:val="9"/>
    <w:rsid w:val="002B5CFE"/>
    <w:rPr>
      <w:rFonts w:cs="David"/>
      <w:b/>
      <w:bCs/>
      <w:sz w:val="28"/>
      <w:szCs w:val="28"/>
    </w:rPr>
  </w:style>
  <w:style w:type="character" w:customStyle="1" w:styleId="10">
    <w:name w:val="כותרת 1 תו"/>
    <w:basedOn w:val="a0"/>
    <w:link w:val="1"/>
    <w:uiPriority w:val="9"/>
    <w:rsid w:val="002B5CFE"/>
    <w:rPr>
      <w:rFonts w:cs="David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2B5CFE"/>
    <w:rPr>
      <w:rFonts w:cs="David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mvsrvusers\vusers\Users\u06c\&#1508;&#1504;&#1505;&#1497;&#1492;%20&#1502;&#1493;&#1491;&#1500;\&#1488;&#1497;&#1493;&#1512;&#1497;&#1501;%20&#1493;&#1514;&#1497;&#1489;&#1493;&#151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189573869885121"/>
          <c:y val="2.7300789082037012E-2"/>
          <c:w val="0.84421010573976274"/>
          <c:h val="0.50373861418174315"/>
        </c:manualLayout>
      </c:layout>
      <c:lineChart>
        <c:grouping val="standard"/>
        <c:varyColors val="0"/>
        <c:ser>
          <c:idx val="1"/>
          <c:order val="0"/>
          <c:tx>
            <c:strRef>
              <c:f>'נתוני עזר'!$B$29</c:f>
              <c:strCache>
                <c:ptCount val="1"/>
                <c:pt idx="0">
                  <c:v>מבטחים החדשה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cat>
            <c:numRef>
              <c:f>'נתוני עזר'!$A$30:$A$34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'נתוני עזר'!$B$30:$B$34</c:f>
              <c:numCache>
                <c:formatCode>General</c:formatCode>
                <c:ptCount val="5"/>
                <c:pt idx="0">
                  <c:v>-2.8983526911106047E-2</c:v>
                </c:pt>
                <c:pt idx="1">
                  <c:v>-6.8622832202952927E-2</c:v>
                </c:pt>
                <c:pt idx="2">
                  <c:v>-7.4179922167227116E-2</c:v>
                </c:pt>
                <c:pt idx="3">
                  <c:v>-0.13277215957061075</c:v>
                </c:pt>
                <c:pt idx="4">
                  <c:v>-0.12447684203875074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8D6-411C-8C59-BAB559727E9B}"/>
            </c:ext>
          </c:extLst>
        </c:ser>
        <c:ser>
          <c:idx val="2"/>
          <c:order val="1"/>
          <c:tx>
            <c:strRef>
              <c:f>'נתוני עזר'!$C$29</c:f>
              <c:strCache>
                <c:ptCount val="1"/>
                <c:pt idx="0">
                  <c:v>מגדל מקפת אישית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ymbol val="none"/>
          </c:marker>
          <c:cat>
            <c:numRef>
              <c:f>'נתוני עזר'!$A$30:$A$34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'נתוני עזר'!$C$30:$C$34</c:f>
              <c:numCache>
                <c:formatCode>General</c:formatCode>
                <c:ptCount val="5"/>
                <c:pt idx="0">
                  <c:v>-2.357460812786406E-2</c:v>
                </c:pt>
                <c:pt idx="1">
                  <c:v>-4.4477454263673971E-2</c:v>
                </c:pt>
                <c:pt idx="2">
                  <c:v>-6.1278795004015882E-2</c:v>
                </c:pt>
                <c:pt idx="3">
                  <c:v>-0.10114664829907903</c:v>
                </c:pt>
                <c:pt idx="4">
                  <c:v>-0.1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8D6-411C-8C59-BAB559727E9B}"/>
            </c:ext>
          </c:extLst>
        </c:ser>
        <c:ser>
          <c:idx val="3"/>
          <c:order val="2"/>
          <c:tx>
            <c:strRef>
              <c:f>'נתוני עזר'!$D$29</c:f>
              <c:strCache>
                <c:ptCount val="1"/>
                <c:pt idx="0">
                  <c:v>כלל פנסיה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numRef>
              <c:f>'נתוני עזר'!$A$30:$A$34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'נתוני עזר'!$D$30:$D$34</c:f>
              <c:numCache>
                <c:formatCode>General</c:formatCode>
                <c:ptCount val="5"/>
                <c:pt idx="0">
                  <c:v>-5.6478779870753608E-2</c:v>
                </c:pt>
                <c:pt idx="1">
                  <c:v>-7.4410447973994126E-2</c:v>
                </c:pt>
                <c:pt idx="2">
                  <c:v>-5.2507590357473613E-2</c:v>
                </c:pt>
                <c:pt idx="3">
                  <c:v>-0.10065171494281777</c:v>
                </c:pt>
                <c:pt idx="4">
                  <c:v>-0.12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C8D6-411C-8C59-BAB559727E9B}"/>
            </c:ext>
          </c:extLst>
        </c:ser>
        <c:ser>
          <c:idx val="4"/>
          <c:order val="3"/>
          <c:tx>
            <c:strRef>
              <c:f>'נתוני עזר'!$E$29</c:f>
              <c:strCache>
                <c:ptCount val="1"/>
                <c:pt idx="0">
                  <c:v>הראל פנסיה</c:v>
                </c:pt>
              </c:strCache>
            </c:strRef>
          </c:tx>
          <c:marker>
            <c:symbol val="none"/>
          </c:marker>
          <c:cat>
            <c:numRef>
              <c:f>'נתוני עזר'!$A$30:$A$34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'נתוני עזר'!$E$30:$E$34</c:f>
              <c:numCache>
                <c:formatCode>General</c:formatCode>
                <c:ptCount val="5"/>
                <c:pt idx="0">
                  <c:v>-4.2568655839889294E-2</c:v>
                </c:pt>
                <c:pt idx="1">
                  <c:v>-4.9222866876031293E-2</c:v>
                </c:pt>
                <c:pt idx="2">
                  <c:v>-4.9884057346743921E-2</c:v>
                </c:pt>
                <c:pt idx="3">
                  <c:v>-0.10563709679884807</c:v>
                </c:pt>
                <c:pt idx="4">
                  <c:v>-0.1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C8D6-411C-8C59-BAB559727E9B}"/>
            </c:ext>
          </c:extLst>
        </c:ser>
        <c:ser>
          <c:idx val="0"/>
          <c:order val="4"/>
          <c:tx>
            <c:strRef>
              <c:f>'נתוני עזר'!$F$29</c:f>
              <c:strCache>
                <c:ptCount val="1"/>
                <c:pt idx="0">
                  <c:v>ממוצע 4 הקרנות הגדולות</c:v>
                </c:pt>
              </c:strCache>
            </c:strRef>
          </c:tx>
          <c:spPr>
            <a:ln>
              <a:solidFill>
                <a:schemeClr val="tx1"/>
              </a:solidFill>
              <a:prstDash val="sysDash"/>
            </a:ln>
          </c:spPr>
          <c:marker>
            <c:symbol val="none"/>
          </c:marker>
          <c:cat>
            <c:numRef>
              <c:f>'נתוני עזר'!$A$30:$A$34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'נתוני עזר'!$F$30:$F$34</c:f>
              <c:numCache>
                <c:formatCode>General</c:formatCode>
                <c:ptCount val="5"/>
                <c:pt idx="0">
                  <c:v>-3.4831880136947921E-2</c:v>
                </c:pt>
                <c:pt idx="1">
                  <c:v>-6.0467836419590359E-2</c:v>
                </c:pt>
                <c:pt idx="2">
                  <c:v>-6.2708510302309478E-2</c:v>
                </c:pt>
                <c:pt idx="3">
                  <c:v>-0.11411063982279836</c:v>
                </c:pt>
                <c:pt idx="4">
                  <c:v>-0.11324102482139713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C8D6-411C-8C59-BAB559727E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310336"/>
        <c:axId val="49328512"/>
      </c:lineChart>
      <c:catAx>
        <c:axId val="49310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12700">
            <a:solidFill>
              <a:schemeClr val="tx1">
                <a:alpha val="72000"/>
              </a:schemeClr>
            </a:solidFill>
          </a:ln>
        </c:spPr>
        <c:crossAx val="49328512"/>
        <c:crosses val="autoZero"/>
        <c:auto val="1"/>
        <c:lblAlgn val="ctr"/>
        <c:lblOffset val="100"/>
        <c:noMultiLvlLbl val="0"/>
      </c:catAx>
      <c:valAx>
        <c:axId val="49328512"/>
        <c:scaling>
          <c:orientation val="minMax"/>
        </c:scaling>
        <c:delete val="0"/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he-IL"/>
                  <a:t>אחוזים</a:t>
                </a:r>
              </a:p>
            </c:rich>
          </c:tx>
          <c:layout/>
          <c:overlay val="0"/>
        </c:title>
        <c:numFmt formatCode="#,##0.00" sourceLinked="0"/>
        <c:majorTickMark val="none"/>
        <c:minorTickMark val="none"/>
        <c:tickLblPos val="nextTo"/>
        <c:spPr>
          <a:ln w="9525">
            <a:noFill/>
          </a:ln>
        </c:spPr>
        <c:crossAx val="493103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9157553222513859E-2"/>
          <c:y val="0.62290382801906452"/>
          <c:w val="0.95787037037037037"/>
          <c:h val="0.22338065406057819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David" panose="020E0502060401010101" pitchFamily="34" charset="-79"/>
          <a:cs typeface="David" panose="020E0502060401010101" pitchFamily="34" charset="-79"/>
        </a:defRPr>
      </a:pPr>
      <a:endParaRPr lang="he-I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0.03333</cdr:x>
      <cdr:y>0.85654</cdr:y>
    </cdr:from>
    <cdr:to>
      <cdr:x>0.99498</cdr:x>
      <cdr:y>0.98783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82880" y="2011896"/>
          <a:ext cx="5275978" cy="3083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pPr algn="r" rtl="1"/>
          <a:endParaRPr lang="he-IL" sz="1050"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</c:userShape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3AD4266-1756-4A68-A0BE-CAB752BF9685}"/>
</file>

<file path=customXml/itemProps2.xml><?xml version="1.0" encoding="utf-8"?>
<ds:datastoreItem xmlns:ds="http://schemas.openxmlformats.org/officeDocument/2006/customXml" ds:itemID="{D6C56EF3-3DB8-4001-8BEB-12980D25760A}"/>
</file>

<file path=customXml/itemProps3.xml><?xml version="1.0" encoding="utf-8"?>
<ds:datastoreItem xmlns:ds="http://schemas.openxmlformats.org/officeDocument/2006/customXml" ds:itemID="{EB06E4D1-EE7B-42BF-8D25-752AA554C182}"/>
</file>

<file path=customXml/itemProps4.xml><?xml version="1.0" encoding="utf-8"?>
<ds:datastoreItem xmlns:ds="http://schemas.openxmlformats.org/officeDocument/2006/customXml" ds:itemID="{5050602C-258C-4BB2-B15D-9A6DFDEAA2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1128</Words>
  <Characters>5641</Characters>
  <Application>Microsoft Office Word</Application>
  <DocSecurity>4</DocSecurity>
  <Lines>47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מאיה הרן רוזן</dc:creator>
  <cp:lastModifiedBy>מיטל רפאלי</cp:lastModifiedBy>
  <cp:revision>2</cp:revision>
  <cp:lastPrinted>2017-10-29T06:29:00Z</cp:lastPrinted>
  <dcterms:created xsi:type="dcterms:W3CDTF">2017-11-07T08:01:00Z</dcterms:created>
  <dcterms:modified xsi:type="dcterms:W3CDTF">2017-11-07T08:01:00Z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