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Pr="00520BB4" w:rsidRDefault="00DD5923" w:rsidP="00BD5207">
            <w:pPr>
              <w:bidi/>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DD5923" w:rsidRDefault="00DD5923" w:rsidP="00BD5207">
            <w:pPr>
              <w:bidi/>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DD5923" w:rsidRDefault="0047627F" w:rsidP="00BD5207">
            <w:pPr>
              <w:bidi/>
              <w:jc w:val="center"/>
            </w:pPr>
            <w:r>
              <w:rPr>
                <w:rFonts w:cs="David"/>
                <w:noProof/>
                <w:lang w:eastAsia="en-US"/>
              </w:rPr>
              <w:drawing>
                <wp:inline distT="0" distB="0" distL="0" distR="0">
                  <wp:extent cx="1200150" cy="666750"/>
                  <wp:effectExtent l="0" t="0" r="0" b="0"/>
                  <wp:docPr id="1" name="תמונה 1"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603353">
            <w:pPr>
              <w:bidi/>
              <w:spacing w:line="480" w:lineRule="auto"/>
              <w:jc w:val="right"/>
              <w:rPr>
                <w:rFonts w:cs="David"/>
                <w:sz w:val="24"/>
                <w:szCs w:val="24"/>
              </w:rPr>
            </w:pPr>
            <w:r>
              <w:rPr>
                <w:rFonts w:cs="David" w:hint="eastAsia"/>
                <w:sz w:val="24"/>
                <w:szCs w:val="24"/>
                <w:rtl/>
              </w:rPr>
              <w:t>‏</w:t>
            </w:r>
            <w:r w:rsidR="00100FEE">
              <w:rPr>
                <w:rFonts w:cs="David" w:hint="cs"/>
                <w:sz w:val="24"/>
                <w:szCs w:val="24"/>
                <w:rtl/>
              </w:rPr>
              <w:t xml:space="preserve">ירושלים, </w:t>
            </w:r>
            <w:r w:rsidR="00603353">
              <w:rPr>
                <w:rFonts w:cs="David" w:hint="cs"/>
                <w:sz w:val="24"/>
                <w:szCs w:val="24"/>
                <w:rtl/>
              </w:rPr>
              <w:t>י"א</w:t>
            </w:r>
            <w:r w:rsidR="000A3EB8">
              <w:rPr>
                <w:rFonts w:cs="David" w:hint="cs"/>
                <w:sz w:val="24"/>
                <w:szCs w:val="24"/>
                <w:rtl/>
              </w:rPr>
              <w:t xml:space="preserve"> בתמוז</w:t>
            </w:r>
            <w:r w:rsidR="00441E07">
              <w:rPr>
                <w:rFonts w:cs="David" w:hint="cs"/>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603353">
            <w:pPr>
              <w:bidi/>
              <w:spacing w:line="480" w:lineRule="auto"/>
              <w:jc w:val="right"/>
              <w:rPr>
                <w:rFonts w:cs="David"/>
                <w:sz w:val="24"/>
                <w:szCs w:val="24"/>
              </w:rPr>
            </w:pPr>
            <w:r>
              <w:rPr>
                <w:rFonts w:cs="David" w:hint="eastAsia"/>
                <w:sz w:val="24"/>
                <w:szCs w:val="24"/>
                <w:rtl/>
              </w:rPr>
              <w:t>‏‏</w:t>
            </w:r>
            <w:r w:rsidR="00603353">
              <w:rPr>
                <w:rFonts w:cs="David" w:hint="cs"/>
                <w:sz w:val="24"/>
                <w:szCs w:val="24"/>
                <w:rtl/>
              </w:rPr>
              <w:t>9</w:t>
            </w:r>
            <w:r w:rsidR="00100FEE">
              <w:rPr>
                <w:rFonts w:cs="David" w:hint="cs"/>
                <w:sz w:val="24"/>
                <w:szCs w:val="24"/>
                <w:rtl/>
              </w:rPr>
              <w:t xml:space="preserve"> ביולי</w:t>
            </w:r>
            <w:r w:rsidR="00D81EC3">
              <w:rPr>
                <w:rFonts w:cs="David" w:hint="cs"/>
                <w:sz w:val="24"/>
                <w:szCs w:val="24"/>
                <w:rtl/>
              </w:rPr>
              <w:t xml:space="preserve"> 2014</w:t>
            </w:r>
          </w:p>
        </w:tc>
      </w:tr>
    </w:tbl>
    <w:p w:rsidR="00FE034E" w:rsidRDefault="00FE034E" w:rsidP="00BD5207">
      <w:pPr>
        <w:bidi/>
        <w:rPr>
          <w:rtl/>
        </w:rPr>
      </w:pPr>
    </w:p>
    <w:p w:rsidR="00FE0338" w:rsidRDefault="00FE0338" w:rsidP="00FE0338">
      <w:pPr>
        <w:bidi/>
        <w:spacing w:line="360" w:lineRule="auto"/>
        <w:ind w:left="-942" w:right="-101"/>
        <w:rPr>
          <w:rFonts w:cs="David"/>
          <w:sz w:val="24"/>
          <w:szCs w:val="24"/>
          <w:rtl/>
        </w:rPr>
      </w:pPr>
    </w:p>
    <w:p w:rsidR="00C04A6B" w:rsidRDefault="007E18EE" w:rsidP="00E361B9">
      <w:pPr>
        <w:bidi/>
        <w:spacing w:line="360" w:lineRule="auto"/>
        <w:ind w:right="-101"/>
        <w:rPr>
          <w:rFonts w:cs="David" w:hint="cs"/>
          <w:sz w:val="24"/>
          <w:szCs w:val="24"/>
          <w:rtl/>
        </w:rPr>
      </w:pPr>
      <w:r w:rsidRPr="007E18EE">
        <w:rPr>
          <w:rFonts w:cs="David" w:hint="cs"/>
          <w:sz w:val="24"/>
          <w:szCs w:val="24"/>
          <w:rtl/>
        </w:rPr>
        <w:t>הודעה לעיתונות:</w:t>
      </w:r>
    </w:p>
    <w:p w:rsidR="00603353" w:rsidRDefault="00603353" w:rsidP="00603353">
      <w:pPr>
        <w:bidi/>
        <w:spacing w:line="360" w:lineRule="auto"/>
        <w:jc w:val="center"/>
        <w:rPr>
          <w:rFonts w:cs="David"/>
          <w:b/>
          <w:bCs/>
          <w:sz w:val="24"/>
          <w:szCs w:val="24"/>
        </w:rPr>
      </w:pPr>
      <w:bookmarkStart w:id="0" w:name="_GoBack"/>
      <w:r>
        <w:rPr>
          <w:rFonts w:cs="David" w:hint="cs"/>
          <w:b/>
          <w:bCs/>
          <w:sz w:val="24"/>
          <w:szCs w:val="24"/>
          <w:rtl/>
        </w:rPr>
        <w:t>המפקח על הבנקים מודיע כי המערכת הבנקאית פועלת בהתאם להנחיות פיקוד העורף, וכן מפרסם שורה של הקלות לציבור המנהל את חשבונותיו בקו העימות</w:t>
      </w:r>
    </w:p>
    <w:bookmarkEnd w:id="0"/>
    <w:p w:rsidR="00603353" w:rsidRDefault="00603353" w:rsidP="00603353">
      <w:pPr>
        <w:bidi/>
        <w:spacing w:line="360" w:lineRule="auto"/>
        <w:jc w:val="center"/>
        <w:rPr>
          <w:rFonts w:cs="David" w:hint="cs"/>
          <w:b/>
          <w:bCs/>
          <w:sz w:val="24"/>
          <w:szCs w:val="24"/>
          <w:rtl/>
        </w:rPr>
      </w:pPr>
    </w:p>
    <w:p w:rsidR="00603353" w:rsidRDefault="00603353" w:rsidP="00603353">
      <w:pPr>
        <w:bidi/>
        <w:spacing w:before="120" w:line="360" w:lineRule="auto"/>
        <w:jc w:val="both"/>
        <w:rPr>
          <w:rFonts w:cs="David" w:hint="cs"/>
          <w:sz w:val="24"/>
          <w:szCs w:val="24"/>
          <w:rtl/>
        </w:rPr>
      </w:pPr>
      <w:r>
        <w:rPr>
          <w:rFonts w:cs="David" w:hint="cs"/>
          <w:sz w:val="24"/>
          <w:szCs w:val="24"/>
          <w:rtl/>
        </w:rPr>
        <w:t>המפקח על הבנקים, דוד זקן, עדכן היום כי המערכת הבנקאית פועלת על פי הנחיות פיקוד העורף. מוצע להתעדכן לגבי הסניפים הפתוחים ושעות הפתיחה של סניפים אלה בחזית כל סניף ובאתרי האינטרנט של הבנקים.</w:t>
      </w:r>
    </w:p>
    <w:p w:rsidR="00603353" w:rsidRDefault="00603353" w:rsidP="00603353">
      <w:pPr>
        <w:bidi/>
        <w:spacing w:line="360" w:lineRule="auto"/>
        <w:jc w:val="both"/>
        <w:rPr>
          <w:rFonts w:cs="David" w:hint="cs"/>
          <w:sz w:val="24"/>
          <w:szCs w:val="24"/>
          <w:rtl/>
        </w:rPr>
      </w:pPr>
    </w:p>
    <w:p w:rsidR="00603353" w:rsidRDefault="00603353" w:rsidP="00603353">
      <w:pPr>
        <w:bidi/>
        <w:spacing w:line="360" w:lineRule="auto"/>
        <w:jc w:val="both"/>
        <w:rPr>
          <w:rFonts w:cs="David" w:hint="cs"/>
          <w:sz w:val="24"/>
          <w:szCs w:val="24"/>
          <w:rtl/>
        </w:rPr>
      </w:pPr>
      <w:r>
        <w:rPr>
          <w:rFonts w:cs="David" w:hint="cs"/>
          <w:sz w:val="24"/>
          <w:szCs w:val="24"/>
          <w:rtl/>
        </w:rPr>
        <w:t>בנוסף, מפרסם הפיקוח על הבנקים שורה של הקלות לציבור בהתנהלותו מול המערכת הבנקאית:</w:t>
      </w:r>
    </w:p>
    <w:p w:rsidR="00603353" w:rsidRDefault="00603353" w:rsidP="00603353">
      <w:pPr>
        <w:bidi/>
        <w:spacing w:line="360" w:lineRule="auto"/>
        <w:jc w:val="both"/>
        <w:rPr>
          <w:rFonts w:cs="David" w:hint="cs"/>
          <w:sz w:val="24"/>
          <w:szCs w:val="24"/>
          <w:rtl/>
        </w:rPr>
      </w:pPr>
    </w:p>
    <w:p w:rsidR="00603353" w:rsidRDefault="00603353" w:rsidP="00603353">
      <w:pPr>
        <w:numPr>
          <w:ilvl w:val="0"/>
          <w:numId w:val="2"/>
        </w:numPr>
        <w:tabs>
          <w:tab w:val="num" w:pos="360"/>
        </w:tabs>
        <w:bidi/>
        <w:spacing w:line="360" w:lineRule="auto"/>
        <w:ind w:left="360"/>
        <w:jc w:val="both"/>
        <w:rPr>
          <w:rFonts w:cs="David" w:hint="cs"/>
          <w:sz w:val="24"/>
          <w:szCs w:val="24"/>
          <w:rtl/>
        </w:rPr>
      </w:pPr>
      <w:r>
        <w:rPr>
          <w:rFonts w:cs="David" w:hint="cs"/>
          <w:sz w:val="24"/>
          <w:szCs w:val="24"/>
          <w:rtl/>
        </w:rPr>
        <w:t xml:space="preserve">ניתנה הוראה לבנקים, לגבי יישובים אשר בהם הוכרז מצב מיוחד בעורף, שלא להגביל חשבון או בעל חשבון, בשל שיקים </w:t>
      </w:r>
      <w:proofErr w:type="spellStart"/>
      <w:r>
        <w:rPr>
          <w:rFonts w:cs="David" w:hint="cs"/>
          <w:sz w:val="24"/>
          <w:szCs w:val="24"/>
          <w:rtl/>
        </w:rPr>
        <w:t>שסורבו</w:t>
      </w:r>
      <w:proofErr w:type="spellEnd"/>
      <w:r>
        <w:rPr>
          <w:rFonts w:cs="David" w:hint="cs"/>
          <w:sz w:val="24"/>
          <w:szCs w:val="24"/>
          <w:rtl/>
        </w:rPr>
        <w:t xml:space="preserve">, וזאת עד למתן הנחיה חדשה. בכך הפעיל המפקח את סמכותו על פי חוק שיקים ללא כיסוי, </w:t>
      </w:r>
      <w:proofErr w:type="spellStart"/>
      <w:r>
        <w:rPr>
          <w:rFonts w:cs="David" w:hint="cs"/>
          <w:sz w:val="24"/>
          <w:szCs w:val="24"/>
          <w:rtl/>
        </w:rPr>
        <w:t>התשמ"א</w:t>
      </w:r>
      <w:proofErr w:type="spellEnd"/>
      <w:r>
        <w:rPr>
          <w:rFonts w:cs="David" w:hint="cs"/>
          <w:sz w:val="24"/>
          <w:szCs w:val="24"/>
          <w:rtl/>
        </w:rPr>
        <w:t xml:space="preserve"> – 1981.</w:t>
      </w:r>
    </w:p>
    <w:p w:rsidR="00603353" w:rsidRDefault="00603353" w:rsidP="00603353">
      <w:pPr>
        <w:bidi/>
        <w:spacing w:line="360" w:lineRule="auto"/>
        <w:jc w:val="both"/>
        <w:rPr>
          <w:rFonts w:cs="David" w:hint="cs"/>
          <w:sz w:val="24"/>
          <w:szCs w:val="24"/>
          <w:rtl/>
        </w:rPr>
      </w:pPr>
    </w:p>
    <w:p w:rsidR="00603353" w:rsidRDefault="00603353" w:rsidP="00603353">
      <w:pPr>
        <w:numPr>
          <w:ilvl w:val="0"/>
          <w:numId w:val="2"/>
        </w:numPr>
        <w:tabs>
          <w:tab w:val="num" w:pos="360"/>
        </w:tabs>
        <w:bidi/>
        <w:spacing w:line="360" w:lineRule="auto"/>
        <w:ind w:left="360"/>
        <w:jc w:val="both"/>
        <w:rPr>
          <w:rFonts w:cs="David" w:hint="cs"/>
          <w:sz w:val="24"/>
          <w:szCs w:val="24"/>
          <w:rtl/>
        </w:rPr>
      </w:pPr>
      <w:r>
        <w:rPr>
          <w:rFonts w:cs="David" w:hint="cs"/>
          <w:sz w:val="24"/>
          <w:szCs w:val="24"/>
          <w:rtl/>
        </w:rPr>
        <w:t xml:space="preserve">המפקח קבע כי מתן אשראי ללקוחות הבנקים תוך חריגה ממסגרת האשראי המאושרת ייעשה על פי שיקול דעתם העסקי של הבנקים, והמגבלות הנובעות מהוראותיו בתחום זה הוסרו, זמנית. </w:t>
      </w:r>
    </w:p>
    <w:p w:rsidR="00603353" w:rsidRDefault="00603353" w:rsidP="00603353">
      <w:pPr>
        <w:bidi/>
        <w:spacing w:line="360" w:lineRule="auto"/>
        <w:jc w:val="both"/>
        <w:rPr>
          <w:rFonts w:cs="David"/>
          <w:sz w:val="24"/>
          <w:szCs w:val="24"/>
        </w:rPr>
      </w:pPr>
    </w:p>
    <w:p w:rsidR="00603353" w:rsidRDefault="00603353" w:rsidP="00603353">
      <w:pPr>
        <w:numPr>
          <w:ilvl w:val="0"/>
          <w:numId w:val="2"/>
        </w:numPr>
        <w:tabs>
          <w:tab w:val="num" w:pos="360"/>
        </w:tabs>
        <w:bidi/>
        <w:spacing w:line="360" w:lineRule="auto"/>
        <w:ind w:left="360"/>
        <w:jc w:val="both"/>
        <w:rPr>
          <w:rFonts w:cs="David" w:hint="cs"/>
          <w:sz w:val="24"/>
          <w:szCs w:val="24"/>
          <w:rtl/>
        </w:rPr>
      </w:pPr>
      <w:r>
        <w:rPr>
          <w:rFonts w:cs="David" w:hint="cs"/>
          <w:sz w:val="24"/>
          <w:szCs w:val="24"/>
          <w:rtl/>
        </w:rPr>
        <w:t>המפקח הקל על תהליך ההצטרפות של לקוחות לשירות קבלת הוראות טלפוניות. בהתאם להקלה זו, הלקוח יוכל לאשר את הסכמתו לבצע הוראות טלפוניות באמצעות המוקדים הטלפוניים של הבנקים, ואישור בדבר ההצטרפות לשירות יימסר ללקוח בערוצים כגון</w:t>
      </w:r>
      <w:r>
        <w:rPr>
          <w:rFonts w:cs="David"/>
          <w:sz w:val="24"/>
          <w:szCs w:val="24"/>
        </w:rPr>
        <w:t xml:space="preserve">  </w:t>
      </w:r>
      <w:r>
        <w:rPr>
          <w:rFonts w:cs="David" w:hint="cs"/>
          <w:sz w:val="24"/>
          <w:szCs w:val="24"/>
          <w:rtl/>
        </w:rPr>
        <w:t xml:space="preserve"> </w:t>
      </w:r>
      <w:r>
        <w:rPr>
          <w:rFonts w:cs="David"/>
          <w:sz w:val="24"/>
          <w:szCs w:val="24"/>
        </w:rPr>
        <w:t>SMS</w:t>
      </w:r>
      <w:r>
        <w:rPr>
          <w:rFonts w:cs="David" w:hint="cs"/>
          <w:sz w:val="24"/>
          <w:szCs w:val="24"/>
          <w:rtl/>
        </w:rPr>
        <w:t>, דואר אלקטרוני או הודעה טלפונית.</w:t>
      </w:r>
    </w:p>
    <w:p w:rsidR="00603353" w:rsidRDefault="00603353" w:rsidP="00603353">
      <w:pPr>
        <w:pStyle w:val="aa"/>
        <w:rPr>
          <w:rFonts w:cs="David"/>
          <w:sz w:val="24"/>
          <w:szCs w:val="24"/>
        </w:rPr>
      </w:pPr>
    </w:p>
    <w:p w:rsidR="00603353" w:rsidRDefault="00603353" w:rsidP="00603353">
      <w:pPr>
        <w:numPr>
          <w:ilvl w:val="0"/>
          <w:numId w:val="2"/>
        </w:numPr>
        <w:tabs>
          <w:tab w:val="num" w:pos="360"/>
        </w:tabs>
        <w:bidi/>
        <w:spacing w:line="360" w:lineRule="auto"/>
        <w:ind w:left="360"/>
        <w:jc w:val="both"/>
        <w:rPr>
          <w:rFonts w:cs="David" w:hint="cs"/>
          <w:sz w:val="24"/>
          <w:szCs w:val="24"/>
          <w:rtl/>
        </w:rPr>
      </w:pPr>
      <w:r>
        <w:rPr>
          <w:rFonts w:cs="David" w:hint="cs"/>
          <w:sz w:val="24"/>
          <w:szCs w:val="24"/>
          <w:rtl/>
        </w:rPr>
        <w:t>המפקח הנחה לתגבר את המוקדים הטלפוניים של התאגידים הבנקאיים במידת הצורך, ולפי כמות הפניות אליהם בפועל.</w:t>
      </w:r>
    </w:p>
    <w:p w:rsidR="00603353" w:rsidRDefault="00603353" w:rsidP="00603353">
      <w:pPr>
        <w:bidi/>
        <w:spacing w:line="360" w:lineRule="auto"/>
        <w:jc w:val="both"/>
        <w:rPr>
          <w:rFonts w:cs="David"/>
          <w:sz w:val="24"/>
          <w:szCs w:val="24"/>
        </w:rPr>
      </w:pPr>
    </w:p>
    <w:p w:rsidR="00603353" w:rsidRDefault="00603353" w:rsidP="00603353">
      <w:pPr>
        <w:bidi/>
        <w:spacing w:line="360" w:lineRule="auto"/>
        <w:jc w:val="both"/>
        <w:rPr>
          <w:rFonts w:cs="NarkisTam" w:hint="cs"/>
          <w:sz w:val="24"/>
          <w:szCs w:val="24"/>
          <w:rtl/>
        </w:rPr>
      </w:pPr>
      <w:r>
        <w:rPr>
          <w:rFonts w:cs="David" w:hint="cs"/>
          <w:sz w:val="24"/>
          <w:szCs w:val="24"/>
          <w:rtl/>
        </w:rPr>
        <w:t>הקלות אלה של המפקח על הבנקים, חלות על לקוחות המנהלים את חשבונותיהם בסניפי הבנקים המצויים בטווח של עד 40 ק"מ מרצועת עזה. הן נועדו להקל על האזרחים בקו העימות בהתמודדותם היומיומית עם מצב החירום, ולמנוע מצב בו יתקשו לפעול בחשבונותיהם באופן שוטף לנוכח הקשיים בפניהם הם ניצבים בימים אלה. ההקלות יבחנו מעת לעת ויעודכנו בהתאם להתפתחויות ולאירועים.</w:t>
      </w:r>
    </w:p>
    <w:p w:rsidR="00603353" w:rsidRPr="00E361B9" w:rsidRDefault="00603353" w:rsidP="00603353">
      <w:pPr>
        <w:bidi/>
        <w:spacing w:line="360" w:lineRule="auto"/>
        <w:ind w:right="-101"/>
        <w:rPr>
          <w:rFonts w:cs="David"/>
          <w:sz w:val="24"/>
          <w:szCs w:val="24"/>
        </w:rPr>
      </w:pPr>
    </w:p>
    <w:sectPr w:rsidR="00603353" w:rsidRPr="00E361B9" w:rsidSect="00E361B9">
      <w:headerReference w:type="even" r:id="rId10"/>
      <w:headerReference w:type="default" r:id="rId11"/>
      <w:footerReference w:type="even" r:id="rId12"/>
      <w:footerReference w:type="default" r:id="rId13"/>
      <w:headerReference w:type="first" r:id="rId14"/>
      <w:footerReference w:type="first" r:id="rId15"/>
      <w:pgSz w:w="11906" w:h="16838"/>
      <w:pgMar w:top="1440" w:right="1558" w:bottom="1440" w:left="1701" w:header="709"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0000000000000000000"/>
    <w:charset w:val="B1"/>
    <w:family w:val="swiss"/>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Tam">
    <w:charset w:val="B1"/>
    <w:family w:val="auto"/>
    <w:pitch w:val="variable"/>
    <w:sig w:usb0="00001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4B" w:rsidRDefault="00FB5A4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4B" w:rsidRDefault="00FB5A4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4B" w:rsidRDefault="00FB5A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4B" w:rsidRDefault="00FB5A4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4B" w:rsidRDefault="00FB5A4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4B" w:rsidRDefault="00FB5A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F74BC"/>
    <w:multiLevelType w:val="hybridMultilevel"/>
    <w:tmpl w:val="47D0641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81BCE"/>
    <w:rsid w:val="000A3EB8"/>
    <w:rsid w:val="00100FEE"/>
    <w:rsid w:val="00115A82"/>
    <w:rsid w:val="00177686"/>
    <w:rsid w:val="00180E8A"/>
    <w:rsid w:val="001B4567"/>
    <w:rsid w:val="001B5E0C"/>
    <w:rsid w:val="001C0337"/>
    <w:rsid w:val="001D7646"/>
    <w:rsid w:val="001E5A00"/>
    <w:rsid w:val="00225A9F"/>
    <w:rsid w:val="002409CC"/>
    <w:rsid w:val="002438E2"/>
    <w:rsid w:val="002630B7"/>
    <w:rsid w:val="002B3FB0"/>
    <w:rsid w:val="002D510A"/>
    <w:rsid w:val="00301815"/>
    <w:rsid w:val="0031161D"/>
    <w:rsid w:val="003537B9"/>
    <w:rsid w:val="003810D6"/>
    <w:rsid w:val="003901E0"/>
    <w:rsid w:val="003A4EDC"/>
    <w:rsid w:val="003B5DE7"/>
    <w:rsid w:val="003D651A"/>
    <w:rsid w:val="0041690A"/>
    <w:rsid w:val="00417FB6"/>
    <w:rsid w:val="00420F93"/>
    <w:rsid w:val="00421F80"/>
    <w:rsid w:val="00441E07"/>
    <w:rsid w:val="0044713E"/>
    <w:rsid w:val="004625EB"/>
    <w:rsid w:val="0047627F"/>
    <w:rsid w:val="004A5826"/>
    <w:rsid w:val="004B11CB"/>
    <w:rsid w:val="004B5D8D"/>
    <w:rsid w:val="004D592E"/>
    <w:rsid w:val="004E23AC"/>
    <w:rsid w:val="004F06E0"/>
    <w:rsid w:val="00500487"/>
    <w:rsid w:val="00502068"/>
    <w:rsid w:val="00515549"/>
    <w:rsid w:val="00520BB4"/>
    <w:rsid w:val="00603353"/>
    <w:rsid w:val="00614095"/>
    <w:rsid w:val="0064287F"/>
    <w:rsid w:val="00651CB7"/>
    <w:rsid w:val="00661ADC"/>
    <w:rsid w:val="006C01FB"/>
    <w:rsid w:val="006C2B75"/>
    <w:rsid w:val="00706E3E"/>
    <w:rsid w:val="00762D5A"/>
    <w:rsid w:val="007E18EE"/>
    <w:rsid w:val="007F013B"/>
    <w:rsid w:val="00826810"/>
    <w:rsid w:val="00837763"/>
    <w:rsid w:val="00852D44"/>
    <w:rsid w:val="0086330B"/>
    <w:rsid w:val="00881EF7"/>
    <w:rsid w:val="008928BC"/>
    <w:rsid w:val="008B55E9"/>
    <w:rsid w:val="008B5665"/>
    <w:rsid w:val="008D1016"/>
    <w:rsid w:val="00923E37"/>
    <w:rsid w:val="00961EFC"/>
    <w:rsid w:val="00972F89"/>
    <w:rsid w:val="009818C2"/>
    <w:rsid w:val="009B71E4"/>
    <w:rsid w:val="009C16BD"/>
    <w:rsid w:val="00A13688"/>
    <w:rsid w:val="00A15F57"/>
    <w:rsid w:val="00A57161"/>
    <w:rsid w:val="00A6707D"/>
    <w:rsid w:val="00AA51B0"/>
    <w:rsid w:val="00AA7ED7"/>
    <w:rsid w:val="00AB409F"/>
    <w:rsid w:val="00AC2075"/>
    <w:rsid w:val="00AD759C"/>
    <w:rsid w:val="00AE591E"/>
    <w:rsid w:val="00B058F3"/>
    <w:rsid w:val="00B2503D"/>
    <w:rsid w:val="00B45A8A"/>
    <w:rsid w:val="00B77C1D"/>
    <w:rsid w:val="00B84BD7"/>
    <w:rsid w:val="00BC41DB"/>
    <w:rsid w:val="00BC5A6D"/>
    <w:rsid w:val="00BD5207"/>
    <w:rsid w:val="00BE235C"/>
    <w:rsid w:val="00BE49A2"/>
    <w:rsid w:val="00C04A6B"/>
    <w:rsid w:val="00C22C24"/>
    <w:rsid w:val="00C25C1C"/>
    <w:rsid w:val="00C45C9C"/>
    <w:rsid w:val="00C656C3"/>
    <w:rsid w:val="00C84B20"/>
    <w:rsid w:val="00CB1B2B"/>
    <w:rsid w:val="00CB5842"/>
    <w:rsid w:val="00D15A8B"/>
    <w:rsid w:val="00D3721C"/>
    <w:rsid w:val="00D81EC3"/>
    <w:rsid w:val="00D87DC1"/>
    <w:rsid w:val="00D969AD"/>
    <w:rsid w:val="00DD5923"/>
    <w:rsid w:val="00E361B9"/>
    <w:rsid w:val="00E72A42"/>
    <w:rsid w:val="00E85E11"/>
    <w:rsid w:val="00EA052D"/>
    <w:rsid w:val="00ED153D"/>
    <w:rsid w:val="00ED5B1D"/>
    <w:rsid w:val="00EF5DC9"/>
    <w:rsid w:val="00F36470"/>
    <w:rsid w:val="00F75061"/>
    <w:rsid w:val="00F96916"/>
    <w:rsid w:val="00FA0AA7"/>
    <w:rsid w:val="00FB5A4B"/>
    <w:rsid w:val="00FD4DC2"/>
    <w:rsid w:val="00FE0338"/>
    <w:rsid w:val="00FE034E"/>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603353"/>
    <w:pPr>
      <w:bidi/>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603353"/>
    <w:pPr>
      <w:bidi/>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53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C263C-C270-4E99-A40B-70EF153AB8F6}"/>
</file>

<file path=customXml/itemProps2.xml><?xml version="1.0" encoding="utf-8"?>
<ds:datastoreItem xmlns:ds="http://schemas.openxmlformats.org/officeDocument/2006/customXml" ds:itemID="{9ED953C3-DB06-4474-B4D7-6C4EE7F13115}"/>
</file>

<file path=customXml/itemProps3.xml><?xml version="1.0" encoding="utf-8"?>
<ds:datastoreItem xmlns:ds="http://schemas.openxmlformats.org/officeDocument/2006/customXml" ds:itemID="{A94499D8-2DD7-4213-92E4-9481DBE98A55}"/>
</file>

<file path=customXml/itemProps4.xml><?xml version="1.0" encoding="utf-8"?>
<ds:datastoreItem xmlns:ds="http://schemas.openxmlformats.org/officeDocument/2006/customXml" ds:itemID="{7E4C28AF-28FC-414A-B954-2AB4CE0071FD}"/>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1311</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2014-07-09T07:16:00Z</dcterms:created>
  <dcterms:modified xsi:type="dcterms:W3CDTF">2014-07-09T07:16:00Z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