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BC7619" w:rsidRPr="00886674" w:rsidTr="00834D85">
        <w:trPr>
          <w:tblHeader/>
          <w:jc w:val="center"/>
        </w:trPr>
        <w:tc>
          <w:tcPr>
            <w:tcW w:w="2840" w:type="dxa"/>
            <w:tcBorders>
              <w:top w:val="nil"/>
              <w:left w:val="nil"/>
              <w:bottom w:val="nil"/>
              <w:right w:val="nil"/>
            </w:tcBorders>
            <w:vAlign w:val="center"/>
          </w:tcPr>
          <w:p w:rsidR="00BC7619" w:rsidRPr="00886674" w:rsidRDefault="00BC7619" w:rsidP="00834D85">
            <w:pPr>
              <w:jc w:val="center"/>
              <w:rPr>
                <w:rFonts w:asciiTheme="minorHAnsi" w:hAnsiTheme="minorHAnsi" w:cstheme="minorHAnsi"/>
                <w:b/>
                <w:bCs/>
              </w:rPr>
            </w:pPr>
            <w:r w:rsidRPr="00886674">
              <w:rPr>
                <w:rFonts w:asciiTheme="minorHAnsi" w:hAnsiTheme="minorHAnsi" w:cstheme="minorHAnsi"/>
                <w:b/>
                <w:bCs/>
                <w:rtl/>
              </w:rPr>
              <w:t>בנק ישראל</w:t>
            </w:r>
          </w:p>
          <w:p w:rsidR="00BC7619" w:rsidRPr="00886674" w:rsidRDefault="00BC7619" w:rsidP="00834D85">
            <w:pPr>
              <w:ind w:right="-101"/>
              <w:jc w:val="center"/>
              <w:rPr>
                <w:rFonts w:asciiTheme="minorHAnsi" w:hAnsiTheme="minorHAnsi" w:cstheme="minorHAnsi"/>
              </w:rPr>
            </w:pPr>
            <w:r w:rsidRPr="00886674">
              <w:rPr>
                <w:rFonts w:asciiTheme="minorHAnsi" w:hAnsiTheme="minorHAnsi" w:cstheme="minorHAnsi"/>
                <w:rtl/>
              </w:rPr>
              <w:t>דוברות והסברה כלכלית</w:t>
            </w:r>
          </w:p>
        </w:tc>
        <w:tc>
          <w:tcPr>
            <w:tcW w:w="2596" w:type="dxa"/>
            <w:tcBorders>
              <w:top w:val="nil"/>
              <w:left w:val="nil"/>
              <w:bottom w:val="nil"/>
              <w:right w:val="nil"/>
            </w:tcBorders>
          </w:tcPr>
          <w:p w:rsidR="00BC7619" w:rsidRPr="00886674" w:rsidRDefault="00BC7619" w:rsidP="00834D85">
            <w:pPr>
              <w:jc w:val="center"/>
              <w:rPr>
                <w:rFonts w:asciiTheme="minorHAnsi" w:hAnsiTheme="minorHAnsi" w:cstheme="minorHAnsi"/>
              </w:rPr>
            </w:pPr>
            <w:r w:rsidRPr="00886674">
              <w:rPr>
                <w:rFonts w:asciiTheme="minorHAnsi" w:hAnsiTheme="minorHAnsi" w:cstheme="minorHAnsi"/>
                <w:noProof/>
              </w:rPr>
              <w:drawing>
                <wp:inline distT="0" distB="0" distL="0" distR="0" wp14:anchorId="45D94C68" wp14:editId="3C550E05">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BC7619" w:rsidRPr="00886674" w:rsidRDefault="00BC7619" w:rsidP="00A87ED8">
            <w:pPr>
              <w:spacing w:line="480" w:lineRule="auto"/>
              <w:jc w:val="right"/>
              <w:rPr>
                <w:rFonts w:asciiTheme="minorHAnsi" w:hAnsiTheme="minorHAnsi" w:cstheme="minorHAnsi"/>
                <w:highlight w:val="yellow"/>
              </w:rPr>
            </w:pPr>
            <w:r w:rsidRPr="00886674">
              <w:rPr>
                <w:rFonts w:asciiTheme="minorHAnsi" w:hAnsiTheme="minorHAnsi" w:cstheme="minorHAnsi"/>
                <w:rtl/>
              </w:rPr>
              <w:t xml:space="preserve">‏ירושלים, </w:t>
            </w:r>
            <w:r w:rsidR="00F1307D" w:rsidRPr="00886674">
              <w:rPr>
                <w:rFonts w:asciiTheme="minorHAnsi" w:hAnsiTheme="minorHAnsi" w:cstheme="minorHAnsi"/>
                <w:rtl/>
              </w:rPr>
              <w:t>‏כ</w:t>
            </w:r>
            <w:r w:rsidR="00A87ED8" w:rsidRPr="00886674">
              <w:rPr>
                <w:rFonts w:asciiTheme="minorHAnsi" w:hAnsiTheme="minorHAnsi" w:cstheme="minorHAnsi"/>
                <w:rtl/>
              </w:rPr>
              <w:t>"ו</w:t>
            </w:r>
            <w:r w:rsidR="00F1307D" w:rsidRPr="00886674">
              <w:rPr>
                <w:rFonts w:asciiTheme="minorHAnsi" w:hAnsiTheme="minorHAnsi" w:cstheme="minorHAnsi"/>
                <w:rtl/>
              </w:rPr>
              <w:t xml:space="preserve"> חשון, תשפ"ה</w:t>
            </w:r>
          </w:p>
          <w:p w:rsidR="00BC7619" w:rsidRPr="00886674" w:rsidRDefault="00BC7619" w:rsidP="00A87ED8">
            <w:pPr>
              <w:spacing w:line="480" w:lineRule="auto"/>
              <w:jc w:val="right"/>
              <w:rPr>
                <w:rFonts w:asciiTheme="minorHAnsi" w:hAnsiTheme="minorHAnsi" w:cstheme="minorHAnsi"/>
              </w:rPr>
            </w:pPr>
            <w:r w:rsidRPr="00886674">
              <w:rPr>
                <w:rFonts w:asciiTheme="minorHAnsi" w:hAnsiTheme="minorHAnsi" w:cstheme="minorHAnsi"/>
                <w:highlight w:val="yellow"/>
                <w:rtl/>
              </w:rPr>
              <w:t>‏‏</w:t>
            </w:r>
            <w:r w:rsidR="00CC7DA0" w:rsidRPr="00886674">
              <w:rPr>
                <w:rFonts w:asciiTheme="minorHAnsi" w:hAnsiTheme="minorHAnsi" w:cstheme="minorHAnsi"/>
                <w:highlight w:val="yellow"/>
                <w:rtl/>
              </w:rPr>
              <w:t>‏</w:t>
            </w:r>
            <w:r w:rsidR="00D265FC" w:rsidRPr="00886674">
              <w:rPr>
                <w:rFonts w:asciiTheme="minorHAnsi" w:hAnsiTheme="minorHAnsi" w:cstheme="minorHAnsi"/>
                <w:highlight w:val="yellow"/>
                <w:rtl/>
              </w:rPr>
              <w:t>‏</w:t>
            </w:r>
            <w:r w:rsidR="006C2DBF" w:rsidRPr="00886674">
              <w:rPr>
                <w:rFonts w:asciiTheme="minorHAnsi" w:hAnsiTheme="minorHAnsi" w:cstheme="minorHAnsi"/>
                <w:highlight w:val="yellow"/>
                <w:rtl/>
              </w:rPr>
              <w:t>‏</w:t>
            </w:r>
            <w:r w:rsidR="00451EBB" w:rsidRPr="00886674">
              <w:rPr>
                <w:rFonts w:asciiTheme="minorHAnsi" w:hAnsiTheme="minorHAnsi" w:cstheme="minorHAnsi"/>
                <w:rtl/>
              </w:rPr>
              <w:t>‏</w:t>
            </w:r>
            <w:r w:rsidR="00F1307D" w:rsidRPr="00886674">
              <w:rPr>
                <w:rFonts w:asciiTheme="minorHAnsi" w:hAnsiTheme="minorHAnsi" w:cstheme="minorHAnsi"/>
                <w:rtl/>
              </w:rPr>
              <w:t>‏2</w:t>
            </w:r>
            <w:r w:rsidR="00A87ED8" w:rsidRPr="00886674">
              <w:rPr>
                <w:rFonts w:asciiTheme="minorHAnsi" w:hAnsiTheme="minorHAnsi" w:cstheme="minorHAnsi"/>
                <w:rtl/>
              </w:rPr>
              <w:t>7</w:t>
            </w:r>
            <w:r w:rsidR="00F1307D" w:rsidRPr="00886674">
              <w:rPr>
                <w:rFonts w:asciiTheme="minorHAnsi" w:hAnsiTheme="minorHAnsi" w:cstheme="minorHAnsi"/>
                <w:rtl/>
              </w:rPr>
              <w:t xml:space="preserve"> נובמבר, 2024</w:t>
            </w:r>
          </w:p>
        </w:tc>
      </w:tr>
    </w:tbl>
    <w:p w:rsidR="00BC7619" w:rsidRPr="00886674" w:rsidRDefault="00BC7619" w:rsidP="00BC7619">
      <w:pPr>
        <w:spacing w:before="240"/>
        <w:ind w:right="-102"/>
        <w:rPr>
          <w:rFonts w:asciiTheme="minorHAnsi" w:hAnsiTheme="minorHAnsi" w:cstheme="minorHAnsi"/>
          <w:rtl/>
        </w:rPr>
      </w:pPr>
      <w:r w:rsidRPr="00886674">
        <w:rPr>
          <w:rFonts w:asciiTheme="minorHAnsi" w:hAnsiTheme="minorHAnsi" w:cstheme="minorHAnsi"/>
          <w:rtl/>
        </w:rPr>
        <w:t>הודעה לעיתונות:</w:t>
      </w:r>
    </w:p>
    <w:p w:rsidR="003F5D40" w:rsidRPr="00886674" w:rsidRDefault="003F5D40" w:rsidP="003F5D40">
      <w:pPr>
        <w:rPr>
          <w:rFonts w:asciiTheme="minorHAnsi" w:hAnsiTheme="minorHAnsi" w:cstheme="minorHAnsi"/>
          <w:rtl/>
        </w:rPr>
      </w:pPr>
    </w:p>
    <w:p w:rsidR="003F5D40" w:rsidRPr="00886674" w:rsidRDefault="00CC7DA0" w:rsidP="00451EBB">
      <w:pPr>
        <w:jc w:val="center"/>
        <w:rPr>
          <w:rStyle w:val="Strong"/>
          <w:rFonts w:asciiTheme="minorHAnsi" w:hAnsiTheme="minorHAnsi" w:cstheme="minorHAnsi"/>
          <w:rtl/>
        </w:rPr>
      </w:pPr>
      <w:r w:rsidRPr="00886674">
        <w:rPr>
          <w:rStyle w:val="Strong"/>
          <w:rFonts w:asciiTheme="minorHAnsi" w:hAnsiTheme="minorHAnsi" w:cstheme="minorHAnsi"/>
          <w:rtl/>
        </w:rPr>
        <w:t>כנס הפיקוח על הבנקים בנושא</w:t>
      </w:r>
      <w:r w:rsidR="003516D5" w:rsidRPr="00886674">
        <w:rPr>
          <w:rStyle w:val="Strong"/>
          <w:rFonts w:asciiTheme="minorHAnsi" w:hAnsiTheme="minorHAnsi" w:cstheme="minorHAnsi"/>
          <w:rtl/>
        </w:rPr>
        <w:t xml:space="preserve"> </w:t>
      </w:r>
      <w:r w:rsidR="003F5D40" w:rsidRPr="00886674">
        <w:rPr>
          <w:rStyle w:val="Strong"/>
          <w:rFonts w:asciiTheme="minorHAnsi" w:hAnsiTheme="minorHAnsi" w:cstheme="minorHAnsi"/>
          <w:rtl/>
        </w:rPr>
        <w:t>"</w:t>
      </w:r>
      <w:r w:rsidR="00451EBB" w:rsidRPr="00886674">
        <w:rPr>
          <w:rStyle w:val="Strong"/>
          <w:rFonts w:asciiTheme="minorHAnsi" w:hAnsiTheme="minorHAnsi" w:cstheme="minorHAnsi"/>
          <w:rtl/>
        </w:rPr>
        <w:t>הונאות פיננסיות</w:t>
      </w:r>
      <w:r w:rsidR="003F5D40" w:rsidRPr="00886674">
        <w:rPr>
          <w:rStyle w:val="Strong"/>
          <w:rFonts w:asciiTheme="minorHAnsi" w:hAnsiTheme="minorHAnsi" w:cstheme="minorHAnsi"/>
          <w:rtl/>
        </w:rPr>
        <w:t>"</w:t>
      </w:r>
    </w:p>
    <w:p w:rsidR="003F5D40" w:rsidRPr="00886674" w:rsidRDefault="003F5D40" w:rsidP="003F5D40">
      <w:pPr>
        <w:rPr>
          <w:rFonts w:asciiTheme="minorHAnsi" w:hAnsiTheme="minorHAnsi" w:cstheme="minorHAnsi"/>
          <w:b/>
          <w:bCs/>
          <w:rtl/>
        </w:rPr>
      </w:pPr>
    </w:p>
    <w:p w:rsidR="007F6377" w:rsidRPr="00886674" w:rsidRDefault="00CC7DA0" w:rsidP="0025417A">
      <w:pPr>
        <w:spacing w:line="480" w:lineRule="auto"/>
        <w:rPr>
          <w:rFonts w:asciiTheme="minorHAnsi" w:eastAsia="Calibri" w:hAnsiTheme="minorHAnsi" w:cstheme="minorHAnsi"/>
          <w:b/>
          <w:bCs/>
          <w:rtl/>
        </w:rPr>
      </w:pPr>
      <w:r w:rsidRPr="00886674">
        <w:rPr>
          <w:rFonts w:asciiTheme="minorHAnsi" w:hAnsiTheme="minorHAnsi" w:cstheme="minorHAnsi"/>
          <w:b/>
          <w:bCs/>
          <w:rtl/>
        </w:rPr>
        <w:t>כנס הפיקוח על הבנקים בנושא </w:t>
      </w:r>
      <w:r w:rsidRPr="00886674">
        <w:rPr>
          <w:rFonts w:asciiTheme="minorHAnsi" w:hAnsiTheme="minorHAnsi" w:cstheme="minorHAnsi"/>
          <w:b/>
          <w:bCs/>
        </w:rPr>
        <w:t>"</w:t>
      </w:r>
      <w:r w:rsidR="00451EBB" w:rsidRPr="00886674">
        <w:rPr>
          <w:rFonts w:asciiTheme="minorHAnsi" w:hAnsiTheme="minorHAnsi" w:cstheme="minorHAnsi"/>
          <w:b/>
          <w:bCs/>
          <w:rtl/>
        </w:rPr>
        <w:t>הונאות פיננסיות</w:t>
      </w:r>
      <w:r w:rsidRPr="00886674">
        <w:rPr>
          <w:rFonts w:asciiTheme="minorHAnsi" w:hAnsiTheme="minorHAnsi" w:cstheme="minorHAnsi"/>
          <w:b/>
          <w:bCs/>
          <w:rtl/>
        </w:rPr>
        <w:t xml:space="preserve">" </w:t>
      </w:r>
      <w:r w:rsidR="00435D27" w:rsidRPr="00886674">
        <w:rPr>
          <w:rFonts w:asciiTheme="minorHAnsi" w:hAnsiTheme="minorHAnsi" w:cstheme="minorHAnsi"/>
          <w:b/>
          <w:bCs/>
          <w:rtl/>
        </w:rPr>
        <w:t>שנערך היום</w:t>
      </w:r>
      <w:r w:rsidR="00024B29" w:rsidRPr="00886674">
        <w:rPr>
          <w:rFonts w:asciiTheme="minorHAnsi" w:hAnsiTheme="minorHAnsi" w:cstheme="minorHAnsi"/>
          <w:b/>
          <w:bCs/>
          <w:rtl/>
        </w:rPr>
        <w:t>,</w:t>
      </w:r>
      <w:r w:rsidR="00435D27" w:rsidRPr="00886674">
        <w:rPr>
          <w:rFonts w:asciiTheme="minorHAnsi" w:hAnsiTheme="minorHAnsi" w:cstheme="minorHAnsi"/>
          <w:b/>
          <w:bCs/>
          <w:rtl/>
        </w:rPr>
        <w:t xml:space="preserve"> </w:t>
      </w:r>
      <w:r w:rsidR="004E6BF7" w:rsidRPr="00886674">
        <w:rPr>
          <w:rFonts w:asciiTheme="minorHAnsi" w:hAnsiTheme="minorHAnsi" w:cstheme="minorHAnsi"/>
          <w:b/>
          <w:bCs/>
          <w:rtl/>
        </w:rPr>
        <w:t>עוסק ב</w:t>
      </w:r>
      <w:r w:rsidR="00411AFF" w:rsidRPr="00886674">
        <w:rPr>
          <w:rFonts w:asciiTheme="minorHAnsi" w:hAnsiTheme="minorHAnsi" w:cstheme="minorHAnsi"/>
          <w:b/>
          <w:bCs/>
          <w:rtl/>
        </w:rPr>
        <w:t xml:space="preserve">היבטים השונים של </w:t>
      </w:r>
      <w:r w:rsidR="004E6BF7" w:rsidRPr="00886674">
        <w:rPr>
          <w:rFonts w:asciiTheme="minorHAnsi" w:hAnsiTheme="minorHAnsi" w:cstheme="minorHAnsi"/>
          <w:b/>
          <w:bCs/>
          <w:rtl/>
        </w:rPr>
        <w:t xml:space="preserve">תופעת ההונאות הפיננסיות </w:t>
      </w:r>
      <w:r w:rsidR="00411AFF" w:rsidRPr="00886674">
        <w:rPr>
          <w:rFonts w:asciiTheme="minorHAnsi" w:eastAsiaTheme="minorHAnsi" w:hAnsiTheme="minorHAnsi" w:cstheme="minorHAnsi"/>
          <w:b/>
          <w:bCs/>
          <w:rtl/>
        </w:rPr>
        <w:t xml:space="preserve">אשר פוגעת בציבור הרחב ומהווה איום על אמון הציבור במערכת הפיננסית ובמרחב הדיגיטלי הישראלי כולו. </w:t>
      </w:r>
      <w:r w:rsidR="00171076" w:rsidRPr="00886674">
        <w:rPr>
          <w:rFonts w:asciiTheme="minorHAnsi" w:eastAsiaTheme="minorHAnsi" w:hAnsiTheme="minorHAnsi" w:cstheme="minorHAnsi"/>
          <w:b/>
          <w:bCs/>
          <w:color w:val="000000"/>
          <w:rtl/>
        </w:rPr>
        <w:t xml:space="preserve">תופעה זו </w:t>
      </w:r>
      <w:r w:rsidR="007F6377" w:rsidRPr="00886674">
        <w:rPr>
          <w:rFonts w:asciiTheme="minorHAnsi" w:eastAsiaTheme="minorHAnsi" w:hAnsiTheme="minorHAnsi" w:cstheme="minorHAnsi"/>
          <w:b/>
          <w:bCs/>
          <w:rtl/>
        </w:rPr>
        <w:t xml:space="preserve">אשר </w:t>
      </w:r>
      <w:r w:rsidR="0025417A" w:rsidRPr="00886674">
        <w:rPr>
          <w:rFonts w:asciiTheme="minorHAnsi" w:eastAsia="Calibri" w:hAnsiTheme="minorHAnsi" w:cstheme="minorHAnsi"/>
          <w:b/>
          <w:bCs/>
          <w:rtl/>
        </w:rPr>
        <w:t xml:space="preserve">עלולה </w:t>
      </w:r>
      <w:r w:rsidR="00770EE6" w:rsidRPr="00886674">
        <w:rPr>
          <w:rFonts w:asciiTheme="minorHAnsi" w:eastAsia="Calibri" w:hAnsiTheme="minorHAnsi" w:cstheme="minorHAnsi"/>
          <w:b/>
          <w:bCs/>
          <w:rtl/>
        </w:rPr>
        <w:t xml:space="preserve">לפגוע בכלל הלקוחות ומכוונות לפלח נרחב באוכלוסייה, </w:t>
      </w:r>
      <w:r w:rsidR="007F6377" w:rsidRPr="00886674">
        <w:rPr>
          <w:rFonts w:asciiTheme="minorHAnsi" w:eastAsiaTheme="minorHAnsi" w:hAnsiTheme="minorHAnsi" w:cstheme="minorHAnsi"/>
          <w:b/>
          <w:bCs/>
          <w:rtl/>
        </w:rPr>
        <w:t xml:space="preserve">מתבצעת בין היתר באמצעות שימוש לא מורשה בחשבון הבנק או בכרטיס האשראי, </w:t>
      </w:r>
      <w:r w:rsidR="0025417A" w:rsidRPr="00886674">
        <w:rPr>
          <w:rFonts w:asciiTheme="minorHAnsi" w:eastAsiaTheme="minorHAnsi" w:hAnsiTheme="minorHAnsi" w:cstheme="minorHAnsi"/>
          <w:b/>
          <w:bCs/>
          <w:rtl/>
        </w:rPr>
        <w:t>ו</w:t>
      </w:r>
      <w:r w:rsidR="007F6377" w:rsidRPr="00886674">
        <w:rPr>
          <w:rFonts w:asciiTheme="minorHAnsi" w:eastAsiaTheme="minorHAnsi" w:hAnsiTheme="minorHAnsi" w:cstheme="minorHAnsi"/>
          <w:b/>
          <w:bCs/>
          <w:rtl/>
        </w:rPr>
        <w:t>גורמת להוצאת כספים במרמה מהלקוחות ולפגיעה בהם.</w:t>
      </w:r>
      <w:r w:rsidR="007F6377" w:rsidRPr="00886674">
        <w:rPr>
          <w:rFonts w:asciiTheme="minorHAnsi" w:eastAsiaTheme="minorHAnsi" w:hAnsiTheme="minorHAnsi" w:cstheme="minorHAnsi"/>
          <w:b/>
          <w:bCs/>
          <w:color w:val="000000"/>
          <w:rtl/>
        </w:rPr>
        <w:t xml:space="preserve"> </w:t>
      </w:r>
      <w:r w:rsidR="007D3BDC" w:rsidRPr="00886674">
        <w:rPr>
          <w:rFonts w:asciiTheme="minorHAnsi" w:eastAsia="Calibri" w:hAnsiTheme="minorHAnsi" w:cstheme="minorHAnsi"/>
          <w:b/>
          <w:bCs/>
          <w:rtl/>
        </w:rPr>
        <w:t xml:space="preserve">הכנס כלל הרצאות של בכירים ומומחים בנושאי הצפנת מידע, זיהוי וניטור של הונאות פיננסיות, וטכנולוגיית </w:t>
      </w:r>
      <w:r w:rsidR="007D3BDC" w:rsidRPr="00886674">
        <w:rPr>
          <w:rFonts w:asciiTheme="minorHAnsi" w:eastAsia="Calibri" w:hAnsiTheme="minorHAnsi" w:cstheme="minorHAnsi"/>
          <w:b/>
          <w:bCs/>
        </w:rPr>
        <w:t>AI</w:t>
      </w:r>
      <w:r w:rsidR="007D3BDC" w:rsidRPr="00886674">
        <w:rPr>
          <w:rFonts w:asciiTheme="minorHAnsi" w:eastAsia="Calibri" w:hAnsiTheme="minorHAnsi" w:cstheme="minorHAnsi"/>
          <w:b/>
          <w:bCs/>
          <w:rtl/>
        </w:rPr>
        <w:t xml:space="preserve"> בעולם של הונאות. כמו כן, נערכו פאנלים בנושא תופעת ההונאות הפיננסיות מנקודת מבט לאומית, ואחריות לפיצוי הלקוחות באירועי הונאה.</w:t>
      </w:r>
    </w:p>
    <w:p w:rsidR="00CC7DA0" w:rsidRPr="00886674" w:rsidRDefault="00CC7DA0" w:rsidP="00411AFF">
      <w:pPr>
        <w:rPr>
          <w:rFonts w:asciiTheme="minorHAnsi" w:eastAsiaTheme="minorHAnsi" w:hAnsiTheme="minorHAnsi" w:cstheme="minorHAnsi"/>
          <w:color w:val="000000"/>
          <w:rtl/>
        </w:rPr>
      </w:pPr>
    </w:p>
    <w:p w:rsidR="003D56E8" w:rsidRPr="00886674" w:rsidRDefault="003D56E8" w:rsidP="003D56E8">
      <w:pPr>
        <w:rPr>
          <w:rFonts w:asciiTheme="minorHAnsi" w:hAnsiTheme="minorHAnsi" w:cstheme="minorHAnsi"/>
          <w:rtl/>
        </w:rPr>
      </w:pPr>
      <w:r w:rsidRPr="00886674">
        <w:rPr>
          <w:rFonts w:asciiTheme="minorHAnsi" w:hAnsiTheme="minorHAnsi" w:cstheme="minorHAnsi"/>
          <w:rtl/>
        </w:rPr>
        <w:t>נגיד בנק ישראל, פרופ' אמיר ירון פתח את הכנס, והתייחס לתמורות שעוברת המערכת הפיננסית, לשינויים הטכנולוגיים, למצב המערכת הקשור לאתגרי התחרות ורווחת הצרכן והציג את הצעדים שנוקט הבנק לקדם מערכת בנקאית תחרותית יותר, תוך שמירה על יציבותה. נאומו המלא של הנגיד מופיע בלינק זה. מתוך דבריו:</w:t>
      </w:r>
    </w:p>
    <w:p w:rsidR="009460B4" w:rsidRPr="00886674" w:rsidRDefault="003D56E8" w:rsidP="003D56E8">
      <w:pPr>
        <w:rPr>
          <w:rFonts w:asciiTheme="minorHAnsi" w:hAnsiTheme="minorHAnsi" w:cstheme="minorHAnsi"/>
          <w:b/>
          <w:bCs/>
        </w:rPr>
      </w:pPr>
      <w:r w:rsidRPr="00886674">
        <w:rPr>
          <w:rFonts w:asciiTheme="minorHAnsi" w:hAnsiTheme="minorHAnsi" w:cstheme="minorHAnsi"/>
          <w:b/>
          <w:bCs/>
          <w:rtl/>
        </w:rPr>
        <w:t xml:space="preserve">"הניסיון העולמי לימד אותנו שיעור כפול: המחיר הכבד שמשלמת החברה כולה בעת משברים פיננסיים, והחשיבות המכרעת של יציבות פיננסית כתנאי לצמיחה כלכלית ולשגשוג. במקביל, התחדדה ההבנה שתפקידה של הרגולציה אינו מתמצה בשמירה על יציבות בלבד – עליה לתמוך גם בהתפתחות מערכת חדשנית, יעילה, ונגישה. בהקשר זה, ראשית, אציין לטובה את מתווה דחיות התשלומים אליו נרתמה המערכת הבנקאית במהלך המלחמה, שסייע – ועדיין מסייע -  למשקי בית רבים של משרתי מילואים, תושבי העוטף וקו העימות ונפגעים נוספים מהמלחמה. המערכת הבנקאית בישראל מאופיינת ברמת תחרותיות שאינה מספקת. שמירה על אמון הציבור היא תנאי הכרחי ליציבות המערכת הבנקאית. המערכת הבנקאית חייבת להפנים כי חיזוק האמון </w:t>
      </w:r>
      <w:r w:rsidRPr="00886674">
        <w:rPr>
          <w:rFonts w:asciiTheme="minorHAnsi" w:hAnsiTheme="minorHAnsi" w:cstheme="minorHAnsi"/>
          <w:b/>
          <w:bCs/>
          <w:rtl/>
        </w:rPr>
        <w:lastRenderedPageBreak/>
        <w:t>והמוניטין שלה לטווח ארוך מחייב יצירת ערך משמעותי יותר עבור לקוחותיה. אנחנו בבנק ישראל, פועלים - ונמשיך לפעול, לקידום התחרות במערכת הבנקאית ולשיפור מצבם של הלקוחות, בצורה אחראית ומקצועית."</w:t>
      </w:r>
    </w:p>
    <w:p w:rsidR="00A87ED8" w:rsidRPr="00886674" w:rsidRDefault="00A87ED8" w:rsidP="00A87ED8">
      <w:pPr>
        <w:pStyle w:val="Default"/>
        <w:rPr>
          <w:rFonts w:asciiTheme="minorHAnsi" w:hAnsiTheme="minorHAnsi" w:cstheme="minorHAnsi"/>
          <w:rtl/>
        </w:rPr>
      </w:pPr>
    </w:p>
    <w:p w:rsidR="00820C02" w:rsidRPr="00886674" w:rsidRDefault="00A87ED8" w:rsidP="00A87ED8">
      <w:pPr>
        <w:pStyle w:val="Default"/>
        <w:rPr>
          <w:rFonts w:asciiTheme="minorHAnsi" w:hAnsiTheme="minorHAnsi" w:cstheme="minorHAnsi"/>
          <w:rtl/>
        </w:rPr>
      </w:pPr>
      <w:r w:rsidRPr="00886674">
        <w:rPr>
          <w:rFonts w:asciiTheme="minorHAnsi" w:hAnsiTheme="minorHAnsi" w:cstheme="minorHAnsi"/>
          <w:rtl/>
        </w:rPr>
        <w:t>ה</w:t>
      </w:r>
      <w:r w:rsidR="003F5D40" w:rsidRPr="00886674">
        <w:rPr>
          <w:rFonts w:asciiTheme="minorHAnsi" w:hAnsiTheme="minorHAnsi" w:cstheme="minorHAnsi"/>
          <w:rtl/>
        </w:rPr>
        <w:t>מפקח על הבנקים</w:t>
      </w:r>
      <w:r w:rsidR="003F5D40" w:rsidRPr="00886674">
        <w:rPr>
          <w:rFonts w:asciiTheme="minorHAnsi" w:hAnsiTheme="minorHAnsi" w:cstheme="minorHAnsi"/>
          <w:b/>
          <w:bCs/>
          <w:rtl/>
        </w:rPr>
        <w:t>,</w:t>
      </w:r>
      <w:r w:rsidR="001E5490" w:rsidRPr="00886674">
        <w:rPr>
          <w:rFonts w:asciiTheme="minorHAnsi" w:hAnsiTheme="minorHAnsi" w:cstheme="minorHAnsi"/>
          <w:rtl/>
        </w:rPr>
        <w:t xml:space="preserve"> </w:t>
      </w:r>
      <w:r w:rsidR="001E5490" w:rsidRPr="00886674">
        <w:rPr>
          <w:rFonts w:asciiTheme="minorHAnsi" w:hAnsiTheme="minorHAnsi" w:cstheme="minorHAnsi"/>
          <w:b/>
          <w:bCs/>
          <w:rtl/>
        </w:rPr>
        <w:t xml:space="preserve">מר </w:t>
      </w:r>
      <w:r w:rsidR="00451EBB" w:rsidRPr="00886674">
        <w:rPr>
          <w:rFonts w:asciiTheme="minorHAnsi" w:hAnsiTheme="minorHAnsi" w:cstheme="minorHAnsi"/>
          <w:b/>
          <w:bCs/>
          <w:rtl/>
        </w:rPr>
        <w:t>דניאל חחיאשוילי</w:t>
      </w:r>
      <w:r w:rsidR="00820C02" w:rsidRPr="00886674">
        <w:rPr>
          <w:rFonts w:asciiTheme="minorHAnsi" w:hAnsiTheme="minorHAnsi" w:cstheme="minorHAnsi"/>
          <w:rtl/>
        </w:rPr>
        <w:t xml:space="preserve"> התייחס בדבריו לכך ש</w:t>
      </w:r>
      <w:r w:rsidR="00820C02" w:rsidRPr="00886674">
        <w:rPr>
          <w:rFonts w:asciiTheme="minorHAnsi" w:hAnsiTheme="minorHAnsi" w:cstheme="minorHAnsi"/>
          <w:color w:val="000000" w:themeColor="text1"/>
          <w:rtl/>
        </w:rPr>
        <w:t>ההתפתחויות הטכנולוגיות בשנים האחרונות השפיעו ומשפיעות על פעילות המערכת הבנקאית ועל האופן בו אנו צורכים את השירותים הבנקאיים. המפקח ציין כי מרבית הפעולות שמבצעים לקוחות המערכת הבנקאית מתבצעות באמצעים דיגיטליים, כאשר לצד היתרונות הרבים של הדיגיטציה, הלכה והתרחבה תופעת ההונאות הפיננסיות ורמת התחכום התעצמה גם היא. המפקח על הבנקים הדגיש כי הפיקוח על הבנקים שם את הטיפול בהונאות פיננסיות במיקוד בתכנית העבודה שלו, ובהתאם לכך הכנס שערכנו היום מציף את הסוגיות הנובעות מהונאות פיננסיות, לצד הצעדים שנוקט הפיקוח על הבנקים יחד עם השותפים הרלוונטיים, בכדי לצמצם את התופעה למינימום האפשרי. המפקח הוסיף כי על מנת למנוע הונאות פיננסיות נדרשת עירנות הציבור מחד, אך גם ניטור, זיהוי והפעלת אמצעי מניעה מתקדמים מצד הבנקים וחברות כרטיסי האשראי, חברות התקשורת, גופי הביטחון ועוד.</w:t>
      </w:r>
    </w:p>
    <w:p w:rsidR="00820C02" w:rsidRPr="00886674" w:rsidRDefault="00820C02" w:rsidP="00B17153">
      <w:pPr>
        <w:pStyle w:val="Default"/>
        <w:rPr>
          <w:rFonts w:asciiTheme="minorHAnsi" w:hAnsiTheme="minorHAnsi" w:cstheme="minorHAnsi"/>
          <w:color w:val="000000" w:themeColor="text1"/>
          <w:rtl/>
        </w:rPr>
      </w:pPr>
    </w:p>
    <w:p w:rsidR="00DA42D6" w:rsidRPr="00886674" w:rsidRDefault="00DA42D6" w:rsidP="00C6673E">
      <w:pPr>
        <w:pStyle w:val="Default"/>
        <w:rPr>
          <w:rFonts w:asciiTheme="minorHAnsi" w:hAnsiTheme="minorHAnsi" w:cstheme="minorHAnsi"/>
          <w:color w:val="000000" w:themeColor="text1"/>
          <w:rtl/>
        </w:rPr>
      </w:pPr>
    </w:p>
    <w:p w:rsidR="001E5490" w:rsidRPr="00886674" w:rsidRDefault="000C21C4" w:rsidP="00F97E24">
      <w:pPr>
        <w:rPr>
          <w:rFonts w:asciiTheme="minorHAnsi" w:hAnsiTheme="minorHAnsi" w:cstheme="minorHAnsi"/>
          <w:rtl/>
        </w:rPr>
      </w:pPr>
      <w:r w:rsidRPr="00886674">
        <w:rPr>
          <w:rFonts w:asciiTheme="minorHAnsi" w:hAnsiTheme="minorHAnsi" w:cstheme="minorHAnsi"/>
          <w:b/>
          <w:bCs/>
          <w:rtl/>
        </w:rPr>
        <w:t>פרופ' עדי שמיר</w:t>
      </w:r>
      <w:r w:rsidRPr="00886674">
        <w:rPr>
          <w:rFonts w:asciiTheme="minorHAnsi" w:hAnsiTheme="minorHAnsi" w:cstheme="minorHAnsi"/>
          <w:rtl/>
        </w:rPr>
        <w:t xml:space="preserve"> ממכון ויצמן למדע, </w:t>
      </w:r>
      <w:r w:rsidR="004E6BF7" w:rsidRPr="00886674">
        <w:rPr>
          <w:rFonts w:asciiTheme="minorHAnsi" w:hAnsiTheme="minorHAnsi" w:cstheme="minorHAnsi"/>
          <w:rtl/>
        </w:rPr>
        <w:t xml:space="preserve">מומחה בתורת ההצפנה </w:t>
      </w:r>
      <w:r w:rsidRPr="00886674">
        <w:rPr>
          <w:rFonts w:asciiTheme="minorHAnsi" w:hAnsiTheme="minorHAnsi" w:cstheme="minorHAnsi"/>
          <w:rtl/>
        </w:rPr>
        <w:t xml:space="preserve">וזוכה פרס </w:t>
      </w:r>
      <w:proofErr w:type="spellStart"/>
      <w:r w:rsidRPr="00886674">
        <w:rPr>
          <w:rFonts w:asciiTheme="minorHAnsi" w:hAnsiTheme="minorHAnsi" w:cstheme="minorHAnsi"/>
          <w:rtl/>
        </w:rPr>
        <w:t>טיורינג</w:t>
      </w:r>
      <w:proofErr w:type="spellEnd"/>
      <w:r w:rsidRPr="00886674">
        <w:rPr>
          <w:rFonts w:asciiTheme="minorHAnsi" w:hAnsiTheme="minorHAnsi" w:cstheme="minorHAnsi"/>
          <w:rtl/>
        </w:rPr>
        <w:t xml:space="preserve"> ופרס ישראל למדעי המחשב</w:t>
      </w:r>
      <w:r w:rsidR="00F1307D" w:rsidRPr="00886674">
        <w:rPr>
          <w:rFonts w:asciiTheme="minorHAnsi" w:hAnsiTheme="minorHAnsi" w:cstheme="minorHAnsi"/>
          <w:rtl/>
        </w:rPr>
        <w:t xml:space="preserve">, </w:t>
      </w:r>
      <w:r w:rsidR="00F97E24" w:rsidRPr="00886674">
        <w:rPr>
          <w:rFonts w:asciiTheme="minorHAnsi" w:hAnsiTheme="minorHAnsi" w:cstheme="minorHAnsi"/>
          <w:rtl/>
        </w:rPr>
        <w:t>נשא הרצאה בנושא ההצפנה, ופירט על התפתחותה על פני השנים, תרומתה ליכולת המערכת הפיננסית והעסקית לבצע עסקאות בצורה דיגיטלית וחשיבותה בהקשר מניעת הונאות פיננסיות.</w:t>
      </w:r>
    </w:p>
    <w:p w:rsidR="00DA42D6" w:rsidRPr="00886674" w:rsidRDefault="00DA42D6" w:rsidP="00CB33D3">
      <w:pPr>
        <w:rPr>
          <w:rFonts w:asciiTheme="minorHAnsi" w:hAnsiTheme="minorHAnsi" w:cstheme="minorHAnsi"/>
          <w:rtl/>
        </w:rPr>
      </w:pPr>
    </w:p>
    <w:p w:rsidR="00770EE6" w:rsidRPr="00886674" w:rsidRDefault="001E5490" w:rsidP="00F1307D">
      <w:pPr>
        <w:rPr>
          <w:rFonts w:asciiTheme="minorHAnsi" w:hAnsiTheme="minorHAnsi" w:cstheme="minorHAnsi"/>
          <w:b/>
          <w:bCs/>
          <w:rtl/>
        </w:rPr>
      </w:pPr>
      <w:r w:rsidRPr="00886674">
        <w:rPr>
          <w:rFonts w:asciiTheme="minorHAnsi" w:hAnsiTheme="minorHAnsi" w:cstheme="minorHAnsi"/>
          <w:rtl/>
        </w:rPr>
        <w:t>במסגרת הכנס התקיים</w:t>
      </w:r>
      <w:r w:rsidRPr="00886674">
        <w:rPr>
          <w:rFonts w:asciiTheme="minorHAnsi" w:hAnsiTheme="minorHAnsi" w:cstheme="minorHAnsi"/>
          <w:b/>
          <w:bCs/>
          <w:rtl/>
        </w:rPr>
        <w:t xml:space="preserve"> </w:t>
      </w:r>
      <w:r w:rsidRPr="00886674">
        <w:rPr>
          <w:rFonts w:asciiTheme="minorHAnsi" w:hAnsiTheme="minorHAnsi" w:cstheme="minorHAnsi"/>
          <w:rtl/>
        </w:rPr>
        <w:t>פאנל בנושא</w:t>
      </w:r>
      <w:r w:rsidRPr="00886674">
        <w:rPr>
          <w:rFonts w:asciiTheme="minorHAnsi" w:hAnsiTheme="minorHAnsi" w:cstheme="minorHAnsi"/>
          <w:b/>
          <w:bCs/>
          <w:rtl/>
        </w:rPr>
        <w:t xml:space="preserve"> "</w:t>
      </w:r>
      <w:r w:rsidR="00D57444" w:rsidRPr="00886674">
        <w:rPr>
          <w:rFonts w:asciiTheme="minorHAnsi" w:hAnsiTheme="minorHAnsi" w:cstheme="minorHAnsi"/>
          <w:b/>
          <w:bCs/>
          <w:rtl/>
        </w:rPr>
        <w:t>תופעת ההונאות הפיננסיות - נקודת מבט לאומית</w:t>
      </w:r>
      <w:r w:rsidRPr="00886674">
        <w:rPr>
          <w:rFonts w:asciiTheme="minorHAnsi" w:hAnsiTheme="minorHAnsi" w:cstheme="minorHAnsi"/>
          <w:b/>
          <w:bCs/>
          <w:rtl/>
        </w:rPr>
        <w:t xml:space="preserve">" </w:t>
      </w:r>
      <w:r w:rsidRPr="00886674">
        <w:rPr>
          <w:rFonts w:asciiTheme="minorHAnsi" w:hAnsiTheme="minorHAnsi" w:cstheme="minorHAnsi"/>
          <w:rtl/>
        </w:rPr>
        <w:t>בהנחיית</w:t>
      </w:r>
      <w:r w:rsidRPr="00886674">
        <w:rPr>
          <w:rFonts w:asciiTheme="minorHAnsi" w:hAnsiTheme="minorHAnsi" w:cstheme="minorHAnsi"/>
          <w:b/>
          <w:bCs/>
          <w:rtl/>
        </w:rPr>
        <w:t xml:space="preserve"> </w:t>
      </w:r>
      <w:r w:rsidR="00D57444" w:rsidRPr="00886674">
        <w:rPr>
          <w:rFonts w:asciiTheme="minorHAnsi" w:hAnsiTheme="minorHAnsi" w:cstheme="minorHAnsi"/>
          <w:b/>
          <w:bCs/>
          <w:rtl/>
        </w:rPr>
        <w:t xml:space="preserve">גב' טל הראל מתתיהו, </w:t>
      </w:r>
      <w:r w:rsidR="00D57444" w:rsidRPr="00886674">
        <w:rPr>
          <w:rFonts w:asciiTheme="minorHAnsi" w:hAnsiTheme="minorHAnsi" w:cstheme="minorHAnsi"/>
          <w:rtl/>
        </w:rPr>
        <w:t>סגנית המפקח על הבנקים ומנהלת אגף טכנולוגיה, חדשנות וסייבר</w:t>
      </w:r>
      <w:r w:rsidRPr="00886674">
        <w:rPr>
          <w:rFonts w:asciiTheme="minorHAnsi" w:hAnsiTheme="minorHAnsi" w:cstheme="minorHAnsi"/>
          <w:b/>
          <w:bCs/>
          <w:rtl/>
        </w:rPr>
        <w:t xml:space="preserve">, </w:t>
      </w:r>
      <w:r w:rsidRPr="00886674">
        <w:rPr>
          <w:rFonts w:asciiTheme="minorHAnsi" w:hAnsiTheme="minorHAnsi" w:cstheme="minorHAnsi"/>
          <w:rtl/>
        </w:rPr>
        <w:t>ובהשתתפות</w:t>
      </w:r>
      <w:r w:rsidR="00AF756D" w:rsidRPr="00886674">
        <w:rPr>
          <w:rFonts w:asciiTheme="minorHAnsi" w:hAnsiTheme="minorHAnsi" w:cstheme="minorHAnsi"/>
          <w:rtl/>
        </w:rPr>
        <w:t xml:space="preserve"> </w:t>
      </w:r>
      <w:r w:rsidR="00AF756D" w:rsidRPr="00886674">
        <w:rPr>
          <w:rFonts w:asciiTheme="minorHAnsi" w:hAnsiTheme="minorHAnsi" w:cstheme="minorHAnsi"/>
          <w:b/>
          <w:bCs/>
          <w:rtl/>
        </w:rPr>
        <w:t>תנ"צ</w:t>
      </w:r>
      <w:r w:rsidR="004E6BF7" w:rsidRPr="00886674">
        <w:rPr>
          <w:rFonts w:asciiTheme="minorHAnsi" w:hAnsiTheme="minorHAnsi" w:cstheme="minorHAnsi"/>
          <w:b/>
          <w:bCs/>
          <w:rtl/>
        </w:rPr>
        <w:t xml:space="preserve"> שלומית לנדס, </w:t>
      </w:r>
      <w:r w:rsidR="00AF756D" w:rsidRPr="00886674">
        <w:rPr>
          <w:rFonts w:asciiTheme="minorHAnsi" w:hAnsiTheme="minorHAnsi" w:cstheme="minorHAnsi"/>
          <w:rtl/>
        </w:rPr>
        <w:t>ראש חטיבת החקירות במשטרת ישראל</w:t>
      </w:r>
      <w:r w:rsidR="00B17153" w:rsidRPr="00886674">
        <w:rPr>
          <w:rFonts w:asciiTheme="minorHAnsi" w:hAnsiTheme="minorHAnsi" w:cstheme="minorHAnsi"/>
          <w:b/>
          <w:bCs/>
          <w:rtl/>
        </w:rPr>
        <w:t>;</w:t>
      </w:r>
      <w:r w:rsidRPr="00886674">
        <w:rPr>
          <w:rFonts w:asciiTheme="minorHAnsi" w:hAnsiTheme="minorHAnsi" w:cstheme="minorHAnsi"/>
          <w:b/>
          <w:bCs/>
          <w:rtl/>
        </w:rPr>
        <w:t xml:space="preserve"> </w:t>
      </w:r>
      <w:r w:rsidR="00AF756D" w:rsidRPr="00886674">
        <w:rPr>
          <w:rFonts w:asciiTheme="minorHAnsi" w:hAnsiTheme="minorHAnsi" w:cstheme="minorHAnsi"/>
          <w:b/>
          <w:bCs/>
          <w:rtl/>
        </w:rPr>
        <w:t>מר יוגב שמני</w:t>
      </w:r>
      <w:r w:rsidR="00AF756D" w:rsidRPr="00886674">
        <w:rPr>
          <w:rFonts w:asciiTheme="minorHAnsi" w:hAnsiTheme="minorHAnsi" w:cstheme="minorHAnsi"/>
          <w:rtl/>
        </w:rPr>
        <w:t xml:space="preserve">, סמנכ"ל טכנולוגיות, ענן ושירותים דיגיטליים במערך </w:t>
      </w:r>
      <w:proofErr w:type="spellStart"/>
      <w:r w:rsidR="00AF756D" w:rsidRPr="00886674">
        <w:rPr>
          <w:rFonts w:asciiTheme="minorHAnsi" w:hAnsiTheme="minorHAnsi" w:cstheme="minorHAnsi"/>
          <w:rtl/>
        </w:rPr>
        <w:t>הדיגיטל</w:t>
      </w:r>
      <w:proofErr w:type="spellEnd"/>
      <w:r w:rsidR="00AF756D" w:rsidRPr="00886674">
        <w:rPr>
          <w:rFonts w:asciiTheme="minorHAnsi" w:hAnsiTheme="minorHAnsi" w:cstheme="minorHAnsi"/>
          <w:rtl/>
        </w:rPr>
        <w:t xml:space="preserve"> הלאומי</w:t>
      </w:r>
      <w:r w:rsidR="00B17153" w:rsidRPr="00886674">
        <w:rPr>
          <w:rFonts w:asciiTheme="minorHAnsi" w:hAnsiTheme="minorHAnsi" w:cstheme="minorHAnsi"/>
          <w:rtl/>
        </w:rPr>
        <w:t>;</w:t>
      </w:r>
      <w:r w:rsidR="00AF756D" w:rsidRPr="00886674">
        <w:rPr>
          <w:rFonts w:asciiTheme="minorHAnsi" w:hAnsiTheme="minorHAnsi" w:cstheme="minorHAnsi"/>
          <w:rtl/>
        </w:rPr>
        <w:t xml:space="preserve"> </w:t>
      </w:r>
      <w:r w:rsidR="00AF756D" w:rsidRPr="00886674">
        <w:rPr>
          <w:rFonts w:asciiTheme="minorHAnsi" w:hAnsiTheme="minorHAnsi" w:cstheme="minorHAnsi"/>
          <w:b/>
          <w:bCs/>
          <w:rtl/>
        </w:rPr>
        <w:t>מר מיכה וייס</w:t>
      </w:r>
      <w:r w:rsidR="00AF756D" w:rsidRPr="00886674">
        <w:rPr>
          <w:rFonts w:asciiTheme="minorHAnsi" w:hAnsiTheme="minorHAnsi" w:cstheme="minorHAnsi"/>
          <w:rtl/>
        </w:rPr>
        <w:t>, מנהל תחום סייבר פיננסי, מערך סייבר חירום וביטחון במשרד האוצר</w:t>
      </w:r>
      <w:r w:rsidR="00B17153" w:rsidRPr="00886674">
        <w:rPr>
          <w:rFonts w:asciiTheme="minorHAnsi" w:hAnsiTheme="minorHAnsi" w:cstheme="minorHAnsi"/>
          <w:rtl/>
        </w:rPr>
        <w:t>;</w:t>
      </w:r>
      <w:r w:rsidR="00AF756D" w:rsidRPr="00886674">
        <w:rPr>
          <w:rFonts w:asciiTheme="minorHAnsi" w:hAnsiTheme="minorHAnsi" w:cstheme="minorHAnsi"/>
          <w:rtl/>
        </w:rPr>
        <w:t xml:space="preserve"> </w:t>
      </w:r>
      <w:r w:rsidR="00AF756D" w:rsidRPr="00886674">
        <w:rPr>
          <w:rFonts w:asciiTheme="minorHAnsi" w:hAnsiTheme="minorHAnsi" w:cstheme="minorHAnsi"/>
          <w:b/>
          <w:bCs/>
          <w:rtl/>
        </w:rPr>
        <w:t>מר איתן מדמון</w:t>
      </w:r>
      <w:r w:rsidR="00AF756D" w:rsidRPr="00886674">
        <w:rPr>
          <w:rFonts w:asciiTheme="minorHAnsi" w:hAnsiTheme="minorHAnsi" w:cstheme="minorHAnsi"/>
          <w:rtl/>
        </w:rPr>
        <w:t>, מנכ"ל איגוד הבנקים</w:t>
      </w:r>
      <w:r w:rsidR="00B17153" w:rsidRPr="00886674">
        <w:rPr>
          <w:rFonts w:asciiTheme="minorHAnsi" w:hAnsiTheme="minorHAnsi" w:cstheme="minorHAnsi"/>
          <w:rtl/>
        </w:rPr>
        <w:t>;</w:t>
      </w:r>
      <w:r w:rsidR="00770EE6" w:rsidRPr="00886674">
        <w:rPr>
          <w:rFonts w:asciiTheme="minorHAnsi" w:hAnsiTheme="minorHAnsi" w:cstheme="minorHAnsi"/>
          <w:rtl/>
        </w:rPr>
        <w:t xml:space="preserve"> </w:t>
      </w:r>
      <w:r w:rsidR="00770EE6" w:rsidRPr="00886674">
        <w:rPr>
          <w:rFonts w:asciiTheme="minorHAnsi" w:hAnsiTheme="minorHAnsi" w:cstheme="minorHAnsi"/>
          <w:b/>
          <w:bCs/>
          <w:rtl/>
        </w:rPr>
        <w:t>מר זוהר</w:t>
      </w:r>
      <w:r w:rsidR="00F1307D" w:rsidRPr="00886674">
        <w:rPr>
          <w:rFonts w:asciiTheme="minorHAnsi" w:hAnsiTheme="minorHAnsi" w:cstheme="minorHAnsi"/>
          <w:b/>
          <w:bCs/>
          <w:rtl/>
        </w:rPr>
        <w:t xml:space="preserve"> בן דוד, </w:t>
      </w:r>
      <w:r w:rsidR="00F1307D" w:rsidRPr="00886674">
        <w:rPr>
          <w:rFonts w:asciiTheme="minorHAnsi" w:hAnsiTheme="minorHAnsi" w:cstheme="minorHAnsi"/>
          <w:rtl/>
        </w:rPr>
        <w:t xml:space="preserve">מנהל יחידת הסייבר </w:t>
      </w:r>
      <w:r w:rsidR="0025417A" w:rsidRPr="00886674">
        <w:rPr>
          <w:rFonts w:asciiTheme="minorHAnsi" w:hAnsiTheme="minorHAnsi" w:cstheme="minorHAnsi"/>
          <w:rtl/>
        </w:rPr>
        <w:t xml:space="preserve">המגזרי </w:t>
      </w:r>
      <w:r w:rsidR="00F1307D" w:rsidRPr="00886674">
        <w:rPr>
          <w:rFonts w:asciiTheme="minorHAnsi" w:hAnsiTheme="minorHAnsi" w:cstheme="minorHAnsi"/>
          <w:rtl/>
        </w:rPr>
        <w:t>ב</w:t>
      </w:r>
      <w:r w:rsidR="00770EE6" w:rsidRPr="00886674">
        <w:rPr>
          <w:rFonts w:asciiTheme="minorHAnsi" w:hAnsiTheme="minorHAnsi" w:cstheme="minorHAnsi"/>
          <w:rtl/>
        </w:rPr>
        <w:t>משרד התקשורת</w:t>
      </w:r>
      <w:r w:rsidR="00F1307D" w:rsidRPr="00886674">
        <w:rPr>
          <w:rFonts w:asciiTheme="minorHAnsi" w:hAnsiTheme="minorHAnsi" w:cstheme="minorHAnsi"/>
          <w:rtl/>
        </w:rPr>
        <w:t>,</w:t>
      </w:r>
      <w:r w:rsidR="00A74834" w:rsidRPr="00886674">
        <w:rPr>
          <w:rFonts w:asciiTheme="minorHAnsi" w:hAnsiTheme="minorHAnsi" w:cstheme="minorHAnsi"/>
          <w:b/>
          <w:bCs/>
          <w:rtl/>
        </w:rPr>
        <w:t xml:space="preserve"> ו</w:t>
      </w:r>
      <w:r w:rsidR="00AF756D" w:rsidRPr="00886674">
        <w:rPr>
          <w:rFonts w:asciiTheme="minorHAnsi" w:hAnsiTheme="minorHAnsi" w:cstheme="minorHAnsi"/>
          <w:b/>
          <w:bCs/>
          <w:rtl/>
        </w:rPr>
        <w:t xml:space="preserve">מר ירון יונגמן, </w:t>
      </w:r>
      <w:r w:rsidR="00AF756D" w:rsidRPr="00886674">
        <w:rPr>
          <w:rFonts w:asciiTheme="minorHAnsi" w:hAnsiTheme="minorHAnsi" w:cstheme="minorHAnsi"/>
          <w:rtl/>
        </w:rPr>
        <w:t>ראש חטיבת הסייבר במטה לביטחון</w:t>
      </w:r>
      <w:r w:rsidR="00A74834" w:rsidRPr="00886674">
        <w:rPr>
          <w:rFonts w:asciiTheme="minorHAnsi" w:hAnsiTheme="minorHAnsi" w:cstheme="minorHAnsi"/>
          <w:rtl/>
        </w:rPr>
        <w:t xml:space="preserve"> לאומי</w:t>
      </w:r>
      <w:r w:rsidRPr="00886674">
        <w:rPr>
          <w:rFonts w:asciiTheme="minorHAnsi" w:hAnsiTheme="minorHAnsi" w:cstheme="minorHAnsi"/>
          <w:rtl/>
        </w:rPr>
        <w:t>.</w:t>
      </w:r>
      <w:r w:rsidRPr="00886674">
        <w:rPr>
          <w:rFonts w:asciiTheme="minorHAnsi" w:hAnsiTheme="minorHAnsi" w:cstheme="minorHAnsi"/>
          <w:b/>
          <w:bCs/>
          <w:rtl/>
        </w:rPr>
        <w:t xml:space="preserve"> </w:t>
      </w:r>
    </w:p>
    <w:p w:rsidR="00A37A60" w:rsidRPr="00886674" w:rsidRDefault="00A37A60" w:rsidP="0025417A">
      <w:pPr>
        <w:rPr>
          <w:rFonts w:asciiTheme="minorHAnsi" w:hAnsiTheme="minorHAnsi" w:cstheme="minorHAnsi"/>
          <w:rtl/>
        </w:rPr>
      </w:pPr>
      <w:r w:rsidRPr="00886674">
        <w:rPr>
          <w:rFonts w:asciiTheme="minorHAnsi" w:hAnsiTheme="minorHAnsi" w:cstheme="minorHAnsi"/>
          <w:rtl/>
        </w:rPr>
        <w:t xml:space="preserve">משתתפי הפאנל </w:t>
      </w:r>
      <w:r w:rsidR="0025417A" w:rsidRPr="00886674">
        <w:rPr>
          <w:rFonts w:asciiTheme="minorHAnsi" w:hAnsiTheme="minorHAnsi" w:cstheme="minorHAnsi"/>
          <w:rtl/>
        </w:rPr>
        <w:t xml:space="preserve">הציגו מגמות שונות בתחומם, </w:t>
      </w:r>
      <w:r w:rsidRPr="00886674">
        <w:rPr>
          <w:rFonts w:asciiTheme="minorHAnsi" w:hAnsiTheme="minorHAnsi" w:cstheme="minorHAnsi"/>
          <w:rtl/>
        </w:rPr>
        <w:t xml:space="preserve">דנו </w:t>
      </w:r>
      <w:r w:rsidR="004E6BF7" w:rsidRPr="00886674">
        <w:rPr>
          <w:rFonts w:asciiTheme="minorHAnsi" w:hAnsiTheme="minorHAnsi" w:cstheme="minorHAnsi"/>
          <w:rtl/>
        </w:rPr>
        <w:t xml:space="preserve">בדרכים </w:t>
      </w:r>
      <w:r w:rsidR="0025417A" w:rsidRPr="00886674">
        <w:rPr>
          <w:rFonts w:asciiTheme="minorHAnsi" w:hAnsiTheme="minorHAnsi" w:cstheme="minorHAnsi"/>
          <w:rtl/>
        </w:rPr>
        <w:t xml:space="preserve">מגוונות </w:t>
      </w:r>
      <w:r w:rsidR="004E6BF7" w:rsidRPr="00886674">
        <w:rPr>
          <w:rFonts w:asciiTheme="minorHAnsi" w:hAnsiTheme="minorHAnsi" w:cstheme="minorHAnsi"/>
          <w:rtl/>
        </w:rPr>
        <w:t>לצמצום תופעת ההונאות</w:t>
      </w:r>
      <w:r w:rsidR="0025417A" w:rsidRPr="00886674">
        <w:rPr>
          <w:rFonts w:asciiTheme="minorHAnsi" w:hAnsiTheme="minorHAnsi" w:cstheme="minorHAnsi"/>
          <w:rtl/>
        </w:rPr>
        <w:t xml:space="preserve"> והאתגרים הנלווים לכך</w:t>
      </w:r>
      <w:r w:rsidR="004E6BF7" w:rsidRPr="00886674">
        <w:rPr>
          <w:rFonts w:asciiTheme="minorHAnsi" w:hAnsiTheme="minorHAnsi" w:cstheme="minorHAnsi"/>
          <w:rtl/>
        </w:rPr>
        <w:t xml:space="preserve">, ציינו את חשיבות שיתוף הפעולה בין הגופים השונים והציגו מהלכים נוספים שיש לקדם במטרה לטפל בתופעה. </w:t>
      </w:r>
    </w:p>
    <w:p w:rsidR="00B17153" w:rsidRPr="00886674" w:rsidRDefault="00B17153" w:rsidP="00770EE6">
      <w:pPr>
        <w:rPr>
          <w:rFonts w:asciiTheme="minorHAnsi" w:hAnsiTheme="minorHAnsi" w:cstheme="minorHAnsi"/>
          <w:rtl/>
        </w:rPr>
      </w:pPr>
    </w:p>
    <w:p w:rsidR="00B17153" w:rsidRPr="00886674" w:rsidRDefault="00A34328" w:rsidP="00B17153">
      <w:pPr>
        <w:rPr>
          <w:rFonts w:asciiTheme="minorHAnsi" w:eastAsiaTheme="minorHAnsi" w:hAnsiTheme="minorHAnsi" w:cstheme="minorHAnsi"/>
          <w:rtl/>
        </w:rPr>
      </w:pPr>
      <w:r w:rsidRPr="00886674">
        <w:rPr>
          <w:rFonts w:asciiTheme="minorHAnsi" w:hAnsiTheme="minorHAnsi" w:cstheme="minorHAnsi"/>
          <w:rtl/>
        </w:rPr>
        <w:lastRenderedPageBreak/>
        <w:t>בנוסף, התקיים פאנל בנושא "</w:t>
      </w:r>
      <w:r w:rsidR="004E6BF7" w:rsidRPr="00886674">
        <w:rPr>
          <w:rFonts w:asciiTheme="minorHAnsi" w:hAnsiTheme="minorHAnsi" w:cstheme="minorHAnsi"/>
          <w:b/>
          <w:bCs/>
          <w:rtl/>
        </w:rPr>
        <w:t>אחריות לפיצוי לקוחות באירועי הונאה</w:t>
      </w:r>
      <w:r w:rsidRPr="00886674">
        <w:rPr>
          <w:rFonts w:asciiTheme="minorHAnsi" w:hAnsiTheme="minorHAnsi" w:cstheme="minorHAnsi"/>
          <w:rtl/>
        </w:rPr>
        <w:t xml:space="preserve">" </w:t>
      </w:r>
      <w:r w:rsidRPr="00886674">
        <w:rPr>
          <w:rFonts w:asciiTheme="minorHAnsi" w:eastAsiaTheme="minorHAnsi" w:hAnsiTheme="minorHAnsi" w:cstheme="minorHAnsi"/>
          <w:rtl/>
        </w:rPr>
        <w:t xml:space="preserve">בהנחיית </w:t>
      </w:r>
      <w:r w:rsidRPr="00886674">
        <w:rPr>
          <w:rFonts w:asciiTheme="minorHAnsi" w:eastAsiaTheme="minorHAnsi" w:hAnsiTheme="minorHAnsi" w:cstheme="minorHAnsi"/>
          <w:b/>
          <w:bCs/>
          <w:rtl/>
        </w:rPr>
        <w:t>גב' עודדה פרץ</w:t>
      </w:r>
      <w:r w:rsidRPr="00886674">
        <w:rPr>
          <w:rFonts w:asciiTheme="minorHAnsi" w:eastAsiaTheme="minorHAnsi" w:hAnsiTheme="minorHAnsi" w:cstheme="minorHAnsi"/>
          <w:rtl/>
        </w:rPr>
        <w:t xml:space="preserve">, סגנית המפקח על הבנקים ומנהלת אגף בנק-לקוח ובהשתתפות </w:t>
      </w:r>
      <w:r w:rsidRPr="00886674">
        <w:rPr>
          <w:rFonts w:asciiTheme="minorHAnsi" w:eastAsiaTheme="minorHAnsi" w:hAnsiTheme="minorHAnsi" w:cstheme="minorHAnsi"/>
          <w:b/>
          <w:bCs/>
          <w:rtl/>
        </w:rPr>
        <w:t>מר תומר אלקובי</w:t>
      </w:r>
      <w:r w:rsidRPr="00886674">
        <w:rPr>
          <w:rFonts w:asciiTheme="minorHAnsi" w:eastAsiaTheme="minorHAnsi" w:hAnsiTheme="minorHAnsi" w:cstheme="minorHAnsi"/>
          <w:rtl/>
        </w:rPr>
        <w:t xml:space="preserve">, משנה למנכ"ל, מנהל סיכונים ראשי, </w:t>
      </w:r>
      <w:r w:rsidR="00475D17" w:rsidRPr="00886674">
        <w:rPr>
          <w:rFonts w:asciiTheme="minorHAnsi" w:eastAsiaTheme="minorHAnsi" w:hAnsiTheme="minorHAnsi" w:cstheme="minorHAnsi"/>
          <w:rtl/>
        </w:rPr>
        <w:t>בחברת כרטיסי האשראי מקס</w:t>
      </w:r>
      <w:r w:rsidR="00B17153" w:rsidRPr="00886674">
        <w:rPr>
          <w:rFonts w:asciiTheme="minorHAnsi" w:eastAsiaTheme="minorHAnsi" w:hAnsiTheme="minorHAnsi" w:cstheme="minorHAnsi"/>
          <w:rtl/>
        </w:rPr>
        <w:t>;</w:t>
      </w:r>
      <w:r w:rsidRPr="00886674">
        <w:rPr>
          <w:rFonts w:asciiTheme="minorHAnsi" w:hAnsiTheme="minorHAnsi" w:cstheme="minorHAnsi"/>
          <w:rtl/>
        </w:rPr>
        <w:t xml:space="preserve"> </w:t>
      </w:r>
      <w:r w:rsidRPr="00886674">
        <w:rPr>
          <w:rFonts w:asciiTheme="minorHAnsi" w:eastAsiaTheme="minorHAnsi" w:hAnsiTheme="minorHAnsi" w:cstheme="minorHAnsi"/>
          <w:b/>
          <w:bCs/>
          <w:rtl/>
        </w:rPr>
        <w:t>עו"ד יעל אלמוג</w:t>
      </w:r>
      <w:r w:rsidRPr="00886674">
        <w:rPr>
          <w:rFonts w:asciiTheme="minorHAnsi" w:eastAsiaTheme="minorHAnsi" w:hAnsiTheme="minorHAnsi" w:cstheme="minorHAnsi"/>
          <w:rtl/>
        </w:rPr>
        <w:t>, משנה</w:t>
      </w:r>
      <w:r w:rsidR="00B17153" w:rsidRPr="00886674">
        <w:rPr>
          <w:rFonts w:asciiTheme="minorHAnsi" w:eastAsiaTheme="minorHAnsi" w:hAnsiTheme="minorHAnsi" w:cstheme="minorHAnsi"/>
          <w:rtl/>
        </w:rPr>
        <w:t xml:space="preserve"> למנכ"ל, היועצת המשפטית הראשית</w:t>
      </w:r>
      <w:r w:rsidR="00B17153" w:rsidRPr="00886674">
        <w:rPr>
          <w:rFonts w:asciiTheme="minorHAnsi" w:eastAsiaTheme="minorHAnsi" w:hAnsiTheme="minorHAnsi" w:cstheme="minorHAnsi"/>
        </w:rPr>
        <w:t xml:space="preserve"> </w:t>
      </w:r>
      <w:r w:rsidR="00B17153" w:rsidRPr="00886674">
        <w:rPr>
          <w:rFonts w:asciiTheme="minorHAnsi" w:eastAsiaTheme="minorHAnsi" w:hAnsiTheme="minorHAnsi" w:cstheme="minorHAnsi"/>
          <w:rtl/>
        </w:rPr>
        <w:t xml:space="preserve">של </w:t>
      </w:r>
      <w:r w:rsidRPr="00886674">
        <w:rPr>
          <w:rFonts w:asciiTheme="minorHAnsi" w:eastAsiaTheme="minorHAnsi" w:hAnsiTheme="minorHAnsi" w:cstheme="minorHAnsi"/>
          <w:rtl/>
        </w:rPr>
        <w:t>בנק הפועלים</w:t>
      </w:r>
      <w:r w:rsidR="00B17153" w:rsidRPr="00886674">
        <w:rPr>
          <w:rFonts w:asciiTheme="minorHAnsi" w:eastAsiaTheme="minorHAnsi" w:hAnsiTheme="minorHAnsi" w:cstheme="minorHAnsi"/>
          <w:rtl/>
        </w:rPr>
        <w:t>;</w:t>
      </w:r>
      <w:r w:rsidRPr="00886674">
        <w:rPr>
          <w:rFonts w:asciiTheme="minorHAnsi" w:hAnsiTheme="minorHAnsi" w:cstheme="minorHAnsi"/>
          <w:rtl/>
        </w:rPr>
        <w:t xml:space="preserve"> </w:t>
      </w:r>
      <w:r w:rsidRPr="00886674">
        <w:rPr>
          <w:rFonts w:asciiTheme="minorHAnsi" w:eastAsiaTheme="minorHAnsi" w:hAnsiTheme="minorHAnsi" w:cstheme="minorHAnsi"/>
          <w:b/>
          <w:bCs/>
          <w:rtl/>
        </w:rPr>
        <w:t>מר אסף אלדר</w:t>
      </w:r>
      <w:r w:rsidR="00B17153" w:rsidRPr="00886674">
        <w:rPr>
          <w:rFonts w:asciiTheme="minorHAnsi" w:eastAsiaTheme="minorHAnsi" w:hAnsiTheme="minorHAnsi" w:cstheme="minorHAnsi"/>
          <w:rtl/>
        </w:rPr>
        <w:t>, סמנכ"ל, ראש החטיבה הבנקאית ב</w:t>
      </w:r>
      <w:r w:rsidRPr="00886674">
        <w:rPr>
          <w:rFonts w:asciiTheme="minorHAnsi" w:eastAsiaTheme="minorHAnsi" w:hAnsiTheme="minorHAnsi" w:cstheme="minorHAnsi"/>
          <w:rtl/>
        </w:rPr>
        <w:t>בנק דיסקונט</w:t>
      </w:r>
      <w:r w:rsidR="00B17153" w:rsidRPr="00886674">
        <w:rPr>
          <w:rFonts w:asciiTheme="minorHAnsi" w:hAnsiTheme="minorHAnsi" w:cstheme="minorHAnsi"/>
          <w:rtl/>
        </w:rPr>
        <w:t>;</w:t>
      </w:r>
      <w:r w:rsidRPr="00886674">
        <w:rPr>
          <w:rFonts w:asciiTheme="minorHAnsi" w:hAnsiTheme="minorHAnsi" w:cstheme="minorHAnsi"/>
          <w:rtl/>
        </w:rPr>
        <w:t xml:space="preserve"> </w:t>
      </w:r>
      <w:r w:rsidR="00475D17" w:rsidRPr="00886674">
        <w:rPr>
          <w:rFonts w:asciiTheme="minorHAnsi" w:eastAsiaTheme="minorHAnsi" w:hAnsiTheme="minorHAnsi" w:cstheme="minorHAnsi"/>
          <w:b/>
          <w:bCs/>
          <w:rtl/>
        </w:rPr>
        <w:t>פרופ' רות פלאטו-שנער</w:t>
      </w:r>
      <w:r w:rsidR="00475D17" w:rsidRPr="00886674">
        <w:rPr>
          <w:rFonts w:asciiTheme="minorHAnsi" w:eastAsiaTheme="minorHAnsi" w:hAnsiTheme="minorHAnsi" w:cstheme="minorHAnsi"/>
          <w:rtl/>
        </w:rPr>
        <w:t>, ראש המרכז לדיני בנקאות ורגולציה</w:t>
      </w:r>
      <w:r w:rsidR="00B17153" w:rsidRPr="00886674">
        <w:rPr>
          <w:rFonts w:asciiTheme="minorHAnsi" w:eastAsiaTheme="minorHAnsi" w:hAnsiTheme="minorHAnsi" w:cstheme="minorHAnsi"/>
          <w:rtl/>
        </w:rPr>
        <w:t xml:space="preserve"> פיננסית ב</w:t>
      </w:r>
      <w:r w:rsidR="00475D17" w:rsidRPr="00886674">
        <w:rPr>
          <w:rFonts w:asciiTheme="minorHAnsi" w:eastAsiaTheme="minorHAnsi" w:hAnsiTheme="minorHAnsi" w:cstheme="minorHAnsi"/>
          <w:rtl/>
        </w:rPr>
        <w:t>מכללה האקדמית נתניה</w:t>
      </w:r>
      <w:r w:rsidR="00F1307D" w:rsidRPr="00886674">
        <w:rPr>
          <w:rFonts w:asciiTheme="minorHAnsi" w:eastAsiaTheme="minorHAnsi" w:hAnsiTheme="minorHAnsi" w:cstheme="minorHAnsi"/>
          <w:rtl/>
        </w:rPr>
        <w:t>,</w:t>
      </w:r>
      <w:r w:rsidR="00475D17" w:rsidRPr="00886674">
        <w:rPr>
          <w:rFonts w:asciiTheme="minorHAnsi" w:eastAsiaTheme="minorHAnsi" w:hAnsiTheme="minorHAnsi" w:cstheme="minorHAnsi"/>
          <w:b/>
          <w:bCs/>
          <w:rtl/>
        </w:rPr>
        <w:t xml:space="preserve"> ו</w:t>
      </w:r>
      <w:r w:rsidRPr="00886674">
        <w:rPr>
          <w:rFonts w:asciiTheme="minorHAnsi" w:eastAsiaTheme="minorHAnsi" w:hAnsiTheme="minorHAnsi" w:cstheme="minorHAnsi"/>
          <w:b/>
          <w:bCs/>
          <w:rtl/>
        </w:rPr>
        <w:t xml:space="preserve">עו"ד יערה </w:t>
      </w:r>
      <w:proofErr w:type="spellStart"/>
      <w:r w:rsidRPr="00886674">
        <w:rPr>
          <w:rFonts w:asciiTheme="minorHAnsi" w:eastAsiaTheme="minorHAnsi" w:hAnsiTheme="minorHAnsi" w:cstheme="minorHAnsi"/>
          <w:b/>
          <w:bCs/>
          <w:rtl/>
        </w:rPr>
        <w:t>למברגר</w:t>
      </w:r>
      <w:proofErr w:type="spellEnd"/>
      <w:r w:rsidRPr="00886674">
        <w:rPr>
          <w:rFonts w:asciiTheme="minorHAnsi" w:eastAsiaTheme="minorHAnsi" w:hAnsiTheme="minorHAnsi" w:cstheme="minorHAnsi"/>
          <w:b/>
          <w:bCs/>
          <w:rtl/>
        </w:rPr>
        <w:t xml:space="preserve"> </w:t>
      </w:r>
      <w:proofErr w:type="spellStart"/>
      <w:r w:rsidRPr="00886674">
        <w:rPr>
          <w:rFonts w:asciiTheme="minorHAnsi" w:eastAsiaTheme="minorHAnsi" w:hAnsiTheme="minorHAnsi" w:cstheme="minorHAnsi"/>
          <w:b/>
          <w:bCs/>
          <w:rtl/>
        </w:rPr>
        <w:t>קינר</w:t>
      </w:r>
      <w:proofErr w:type="spellEnd"/>
      <w:r w:rsidRPr="00886674">
        <w:rPr>
          <w:rFonts w:asciiTheme="minorHAnsi" w:eastAsiaTheme="minorHAnsi" w:hAnsiTheme="minorHAnsi" w:cstheme="minorHAnsi"/>
          <w:rtl/>
        </w:rPr>
        <w:t xml:space="preserve">, ראש האשכול האזרחי (בפועל) ייעוץ וחקיקה (משפט </w:t>
      </w:r>
      <w:r w:rsidR="00B17153" w:rsidRPr="00886674">
        <w:rPr>
          <w:rFonts w:asciiTheme="minorHAnsi" w:eastAsiaTheme="minorHAnsi" w:hAnsiTheme="minorHAnsi" w:cstheme="minorHAnsi"/>
          <w:rtl/>
        </w:rPr>
        <w:t>אזרחי) ב</w:t>
      </w:r>
      <w:r w:rsidRPr="00886674">
        <w:rPr>
          <w:rFonts w:asciiTheme="minorHAnsi" w:eastAsiaTheme="minorHAnsi" w:hAnsiTheme="minorHAnsi" w:cstheme="minorHAnsi"/>
          <w:rtl/>
        </w:rPr>
        <w:t>משרד המשפטים.</w:t>
      </w:r>
      <w:r w:rsidR="00770EE6" w:rsidRPr="00886674">
        <w:rPr>
          <w:rFonts w:asciiTheme="minorHAnsi" w:eastAsiaTheme="minorHAnsi" w:hAnsiTheme="minorHAnsi" w:cstheme="minorHAnsi"/>
          <w:rtl/>
        </w:rPr>
        <w:t xml:space="preserve"> </w:t>
      </w:r>
    </w:p>
    <w:p w:rsidR="00A34328" w:rsidRPr="00886674" w:rsidRDefault="00770EE6" w:rsidP="00B17153">
      <w:pPr>
        <w:rPr>
          <w:rFonts w:asciiTheme="minorHAnsi" w:eastAsiaTheme="minorHAnsi" w:hAnsiTheme="minorHAnsi" w:cstheme="minorHAnsi"/>
          <w:rtl/>
        </w:rPr>
      </w:pPr>
      <w:r w:rsidRPr="00886674">
        <w:rPr>
          <w:rFonts w:asciiTheme="minorHAnsi" w:eastAsiaTheme="minorHAnsi" w:hAnsiTheme="minorHAnsi" w:cstheme="minorHAnsi"/>
          <w:rtl/>
        </w:rPr>
        <w:t>משתתפי הפאנל דנו באחריות המוטלת על המערכת הפיננסית</w:t>
      </w:r>
      <w:r w:rsidR="00B17153" w:rsidRPr="00886674">
        <w:rPr>
          <w:rFonts w:asciiTheme="minorHAnsi" w:eastAsiaTheme="minorHAnsi" w:hAnsiTheme="minorHAnsi" w:cstheme="minorHAnsi"/>
        </w:rPr>
        <w:t xml:space="preserve"> </w:t>
      </w:r>
      <w:r w:rsidR="00B17153" w:rsidRPr="00886674">
        <w:rPr>
          <w:rFonts w:asciiTheme="minorHAnsi" w:eastAsiaTheme="minorHAnsi" w:hAnsiTheme="minorHAnsi" w:cstheme="minorHAnsi"/>
          <w:rtl/>
        </w:rPr>
        <w:t>לפצות את הלקוחות</w:t>
      </w:r>
      <w:r w:rsidRPr="00886674">
        <w:rPr>
          <w:rFonts w:asciiTheme="minorHAnsi" w:eastAsiaTheme="minorHAnsi" w:hAnsiTheme="minorHAnsi" w:cstheme="minorHAnsi"/>
          <w:rtl/>
        </w:rPr>
        <w:t xml:space="preserve"> שחוו אירועי הונאה ובפעולות שעל הלקוחות לנקוט במטרה לצמצם את הסיכון לתופעות אלו.</w:t>
      </w:r>
    </w:p>
    <w:p w:rsidR="003B2190" w:rsidRPr="00886674" w:rsidRDefault="003B2190" w:rsidP="004E6BF7">
      <w:pPr>
        <w:rPr>
          <w:rFonts w:asciiTheme="minorHAnsi" w:eastAsiaTheme="minorHAnsi" w:hAnsiTheme="minorHAnsi" w:cstheme="minorHAnsi"/>
          <w:rtl/>
        </w:rPr>
      </w:pPr>
    </w:p>
    <w:p w:rsidR="00A87ED8" w:rsidRPr="00886674" w:rsidRDefault="00A87ED8" w:rsidP="004E6BF7">
      <w:pPr>
        <w:rPr>
          <w:rFonts w:asciiTheme="minorHAnsi" w:eastAsiaTheme="minorHAnsi" w:hAnsiTheme="minorHAnsi" w:cstheme="minorHAnsi"/>
          <w:rtl/>
        </w:rPr>
      </w:pPr>
    </w:p>
    <w:p w:rsidR="003B2190" w:rsidRPr="00886674" w:rsidRDefault="003B2190" w:rsidP="004E6BF7">
      <w:pPr>
        <w:rPr>
          <w:rFonts w:asciiTheme="minorHAnsi" w:eastAsiaTheme="minorHAnsi" w:hAnsiTheme="minorHAnsi" w:cstheme="minorHAnsi"/>
        </w:rPr>
      </w:pPr>
    </w:p>
    <w:p w:rsidR="00641D1C" w:rsidRPr="00886674" w:rsidRDefault="00641D1C" w:rsidP="00641D1C">
      <w:pPr>
        <w:rPr>
          <w:rFonts w:asciiTheme="minorHAnsi" w:hAnsiTheme="minorHAnsi" w:cstheme="minorHAnsi"/>
          <w:rtl/>
        </w:rPr>
      </w:pPr>
      <w:r w:rsidRPr="00886674">
        <w:rPr>
          <w:rFonts w:asciiTheme="minorHAnsi" w:hAnsiTheme="minorHAnsi" w:cstheme="minorHAnsi"/>
          <w:u w:val="single"/>
          <w:rtl/>
        </w:rPr>
        <w:t>משתתפים נוספים בכנס</w:t>
      </w:r>
      <w:r w:rsidRPr="00886674">
        <w:rPr>
          <w:rFonts w:asciiTheme="minorHAnsi" w:hAnsiTheme="minorHAnsi" w:cstheme="minorHAnsi"/>
          <w:rtl/>
        </w:rPr>
        <w:t>:</w:t>
      </w:r>
    </w:p>
    <w:p w:rsidR="008F0472" w:rsidRPr="00886674" w:rsidRDefault="00770EE6" w:rsidP="001E6029">
      <w:pPr>
        <w:rPr>
          <w:rFonts w:asciiTheme="minorHAnsi" w:hAnsiTheme="minorHAnsi" w:cstheme="minorHAnsi"/>
        </w:rPr>
      </w:pPr>
      <w:r w:rsidRPr="00886674">
        <w:rPr>
          <w:rFonts w:asciiTheme="minorHAnsi" w:hAnsiTheme="minorHAnsi" w:cstheme="minorHAnsi"/>
          <w:b/>
          <w:bCs/>
          <w:rtl/>
        </w:rPr>
        <w:t>מר סימון</w:t>
      </w:r>
      <w:r w:rsidR="00F1307D" w:rsidRPr="00886674">
        <w:rPr>
          <w:rFonts w:asciiTheme="minorHAnsi" w:hAnsiTheme="minorHAnsi" w:cstheme="minorHAnsi"/>
          <w:b/>
          <w:bCs/>
          <w:rtl/>
        </w:rPr>
        <w:t xml:space="preserve"> </w:t>
      </w:r>
      <w:proofErr w:type="spellStart"/>
      <w:r w:rsidR="00F1307D" w:rsidRPr="00886674">
        <w:rPr>
          <w:rFonts w:asciiTheme="minorHAnsi" w:hAnsiTheme="minorHAnsi" w:cstheme="minorHAnsi"/>
          <w:b/>
          <w:bCs/>
          <w:rtl/>
        </w:rPr>
        <w:t>רשפורת</w:t>
      </w:r>
      <w:proofErr w:type="spellEnd"/>
      <w:r w:rsidR="00F1307D" w:rsidRPr="00886674">
        <w:rPr>
          <w:rFonts w:asciiTheme="minorHAnsi" w:hAnsiTheme="minorHAnsi" w:cstheme="minorHAnsi"/>
          <w:b/>
          <w:bCs/>
          <w:rtl/>
        </w:rPr>
        <w:t>'</w:t>
      </w:r>
      <w:r w:rsidRPr="00886674">
        <w:rPr>
          <w:rFonts w:asciiTheme="minorHAnsi" w:hAnsiTheme="minorHAnsi" w:cstheme="minorHAnsi"/>
          <w:rtl/>
        </w:rPr>
        <w:t>, סגן נשיא "מאסטרקארד"</w:t>
      </w:r>
      <w:r w:rsidR="00F1307D" w:rsidRPr="00886674">
        <w:rPr>
          <w:rFonts w:asciiTheme="minorHAnsi" w:hAnsiTheme="minorHAnsi" w:cstheme="minorHAnsi"/>
          <w:rtl/>
        </w:rPr>
        <w:t>,</w:t>
      </w:r>
      <w:r w:rsidRPr="00886674">
        <w:rPr>
          <w:rFonts w:asciiTheme="minorHAnsi" w:hAnsiTheme="minorHAnsi" w:cstheme="minorHAnsi"/>
          <w:rtl/>
        </w:rPr>
        <w:t xml:space="preserve"> אשר </w:t>
      </w:r>
      <w:r w:rsidR="007D3BDC" w:rsidRPr="00886674">
        <w:rPr>
          <w:rFonts w:asciiTheme="minorHAnsi" w:hAnsiTheme="minorHAnsi" w:cstheme="minorHAnsi"/>
          <w:rtl/>
        </w:rPr>
        <w:t xml:space="preserve">התייחס בהרצאתו </w:t>
      </w:r>
      <w:r w:rsidR="008F0472" w:rsidRPr="00886674">
        <w:rPr>
          <w:rFonts w:asciiTheme="minorHAnsi" w:hAnsiTheme="minorHAnsi" w:cstheme="minorHAnsi"/>
          <w:rtl/>
        </w:rPr>
        <w:t xml:space="preserve">על טכנולוגיית </w:t>
      </w:r>
      <w:r w:rsidR="008F0472" w:rsidRPr="00886674">
        <w:rPr>
          <w:rFonts w:asciiTheme="minorHAnsi" w:hAnsiTheme="minorHAnsi" w:cstheme="minorHAnsi"/>
        </w:rPr>
        <w:t>AI</w:t>
      </w:r>
      <w:r w:rsidR="008F0472" w:rsidRPr="00886674">
        <w:rPr>
          <w:rFonts w:asciiTheme="minorHAnsi" w:hAnsiTheme="minorHAnsi" w:cstheme="minorHAnsi"/>
          <w:rtl/>
        </w:rPr>
        <w:t xml:space="preserve"> בעולם של הונאות</w:t>
      </w:r>
      <w:r w:rsidR="001E6029" w:rsidRPr="00886674">
        <w:rPr>
          <w:rFonts w:asciiTheme="minorHAnsi" w:hAnsiTheme="minorHAnsi" w:cstheme="minorHAnsi"/>
          <w:rtl/>
        </w:rPr>
        <w:t>,</w:t>
      </w:r>
      <w:r w:rsidR="00B17153" w:rsidRPr="00886674">
        <w:rPr>
          <w:rFonts w:asciiTheme="minorHAnsi" w:hAnsiTheme="minorHAnsi" w:cstheme="minorHAnsi"/>
          <w:b/>
          <w:bCs/>
        </w:rPr>
        <w:t xml:space="preserve"> </w:t>
      </w:r>
      <w:r w:rsidRPr="00886674">
        <w:rPr>
          <w:rFonts w:asciiTheme="minorHAnsi" w:hAnsiTheme="minorHAnsi" w:cstheme="minorHAnsi"/>
          <w:b/>
          <w:bCs/>
          <w:rtl/>
        </w:rPr>
        <w:t>ו</w:t>
      </w:r>
      <w:r w:rsidR="00A34328" w:rsidRPr="00886674">
        <w:rPr>
          <w:rFonts w:asciiTheme="minorHAnsi" w:hAnsiTheme="minorHAnsi" w:cstheme="minorHAnsi"/>
          <w:b/>
          <w:bCs/>
          <w:rtl/>
        </w:rPr>
        <w:t>מר סער מרזן</w:t>
      </w:r>
      <w:r w:rsidR="00A34328" w:rsidRPr="00886674">
        <w:rPr>
          <w:rFonts w:asciiTheme="minorHAnsi" w:hAnsiTheme="minorHAnsi" w:cstheme="minorHAnsi"/>
          <w:rtl/>
        </w:rPr>
        <w:t>, מנהל מדור הגנת הסייבר</w:t>
      </w:r>
      <w:r w:rsidR="008F0472" w:rsidRPr="00886674">
        <w:rPr>
          <w:rFonts w:asciiTheme="minorHAnsi" w:hAnsiTheme="minorHAnsi" w:cstheme="minorHAnsi"/>
          <w:rtl/>
        </w:rPr>
        <w:t xml:space="preserve"> ב</w:t>
      </w:r>
      <w:r w:rsidR="00A34328" w:rsidRPr="00886674">
        <w:rPr>
          <w:rFonts w:asciiTheme="minorHAnsi" w:hAnsiTheme="minorHAnsi" w:cstheme="minorHAnsi"/>
          <w:rtl/>
        </w:rPr>
        <w:t>בנק הבינלאומי</w:t>
      </w:r>
      <w:r w:rsidR="00F1307D" w:rsidRPr="00886674">
        <w:rPr>
          <w:rFonts w:asciiTheme="minorHAnsi" w:hAnsiTheme="minorHAnsi" w:cstheme="minorHAnsi"/>
          <w:rtl/>
        </w:rPr>
        <w:t>,</w:t>
      </w:r>
      <w:r w:rsidR="008F0472" w:rsidRPr="00886674">
        <w:rPr>
          <w:rFonts w:asciiTheme="minorHAnsi" w:hAnsiTheme="minorHAnsi" w:cstheme="minorHAnsi"/>
          <w:rtl/>
        </w:rPr>
        <w:t xml:space="preserve"> </w:t>
      </w:r>
      <w:r w:rsidR="007D3BDC" w:rsidRPr="00886674">
        <w:rPr>
          <w:rFonts w:asciiTheme="minorHAnsi" w:hAnsiTheme="minorHAnsi" w:cstheme="minorHAnsi"/>
          <w:rtl/>
        </w:rPr>
        <w:t xml:space="preserve">אשר </w:t>
      </w:r>
      <w:r w:rsidR="008F0472" w:rsidRPr="00886674">
        <w:rPr>
          <w:rFonts w:asciiTheme="minorHAnsi" w:hAnsiTheme="minorHAnsi" w:cstheme="minorHAnsi"/>
          <w:rtl/>
        </w:rPr>
        <w:t>הציג בכנס את דרכי הזיהוי של ההונאות דיגיטליות</w:t>
      </w:r>
      <w:r w:rsidR="00F1307D" w:rsidRPr="00886674">
        <w:rPr>
          <w:rFonts w:asciiTheme="minorHAnsi" w:hAnsiTheme="minorHAnsi" w:cstheme="minorHAnsi"/>
        </w:rPr>
        <w:t xml:space="preserve"> </w:t>
      </w:r>
      <w:r w:rsidR="00B17153" w:rsidRPr="00886674">
        <w:rPr>
          <w:rFonts w:asciiTheme="minorHAnsi" w:hAnsiTheme="minorHAnsi" w:cstheme="minorHAnsi"/>
          <w:rtl/>
        </w:rPr>
        <w:t xml:space="preserve">ואת הדרכים השונות לניטור ההונאות. </w:t>
      </w:r>
    </w:p>
    <w:p w:rsidR="00156BC5" w:rsidRPr="00886674" w:rsidRDefault="00156BC5" w:rsidP="00A34328">
      <w:pPr>
        <w:rPr>
          <w:rFonts w:asciiTheme="minorHAnsi" w:hAnsiTheme="minorHAnsi" w:cstheme="minorHAnsi"/>
        </w:rPr>
      </w:pPr>
      <w:bookmarkStart w:id="0" w:name="_GoBack"/>
      <w:bookmarkEnd w:id="0"/>
    </w:p>
    <w:sectPr w:rsidR="00156BC5" w:rsidRPr="00886674" w:rsidSect="00531DDB">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E6" w:rsidRDefault="00E326E6" w:rsidP="0085468A">
      <w:pPr>
        <w:spacing w:line="240" w:lineRule="auto"/>
      </w:pPr>
      <w:r>
        <w:separator/>
      </w:r>
    </w:p>
  </w:endnote>
  <w:endnote w:type="continuationSeparator" w:id="0">
    <w:p w:rsidR="00E326E6" w:rsidRDefault="00E326E6" w:rsidP="00854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78" w:rsidRDefault="00137878" w:rsidP="00F20046">
    <w:pPr>
      <w:pStyle w:val="Footer"/>
      <w:bidi w:val="0"/>
      <w:rPr>
        <w:rtl/>
      </w:rPr>
    </w:pPr>
    <w:r w:rsidRPr="00571971">
      <w:rPr>
        <w:rFonts w:cs="Calibri"/>
        <w:noProof/>
        <w:rtl/>
      </w:rPr>
      <w:drawing>
        <wp:anchor distT="0" distB="0" distL="114300" distR="114300" simplePos="0" relativeHeight="251664384"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5408"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6432"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F2FA1B7" wp14:editId="115BEBC9">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37878" w:rsidRPr="00B677DC" w:rsidRDefault="00137878" w:rsidP="00F20046">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left:0;text-align:left;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137878" w:rsidRPr="00B677DC" w:rsidRDefault="00137878" w:rsidP="00F20046">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37878" w:rsidRPr="00F20046" w:rsidRDefault="00137878"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left:0;text-align:left;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137878" w:rsidRPr="00F20046" w:rsidRDefault="00137878" w:rsidP="00F20046">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37878" w:rsidRPr="00B677DC" w:rsidRDefault="00137878" w:rsidP="00F20046">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left:0;text-align:left;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137878" w:rsidRPr="00B677DC" w:rsidRDefault="00137878" w:rsidP="00F20046">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37878" w:rsidRPr="00B677DC" w:rsidRDefault="00137878" w:rsidP="00F20046">
                          <w:pPr>
                            <w:jc w:val="center"/>
                            <w:rPr>
                              <w:rFonts w:cstheme="minorHAnsi"/>
                              <w:sz w:val="16"/>
                              <w:szCs w:val="16"/>
                              <w:rtl/>
                            </w:rPr>
                          </w:pPr>
                          <w:r w:rsidRPr="00B677DC">
                            <w:rPr>
                              <w:rFonts w:cs="Times New Roman"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left:0;text-align:left;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137878" w:rsidRPr="00B677DC" w:rsidRDefault="00137878" w:rsidP="00F20046">
                    <w:pPr>
                      <w:jc w:val="center"/>
                      <w:rPr>
                        <w:rFonts w:cstheme="minorHAnsi"/>
                        <w:sz w:val="16"/>
                        <w:szCs w:val="16"/>
                        <w:rtl/>
                      </w:rPr>
                    </w:pPr>
                    <w:r w:rsidRPr="00B677DC">
                      <w:rPr>
                        <w:rFonts w:cs="Times New Roman"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2BB1E"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Pr="00571971">
      <w:rPr>
        <w:rFonts w:cs="Calibri"/>
        <w:noProof/>
        <w:rtl/>
      </w:rPr>
      <w:t xml:space="preserve"> </w:t>
    </w:r>
  </w:p>
  <w:p w:rsidR="0085468A" w:rsidRDefault="0085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E6" w:rsidRDefault="00E326E6" w:rsidP="0085468A">
      <w:pPr>
        <w:spacing w:line="240" w:lineRule="auto"/>
      </w:pPr>
      <w:r>
        <w:separator/>
      </w:r>
    </w:p>
  </w:footnote>
  <w:footnote w:type="continuationSeparator" w:id="0">
    <w:p w:rsidR="00E326E6" w:rsidRDefault="00E326E6" w:rsidP="008546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950BB"/>
    <w:multiLevelType w:val="hybridMultilevel"/>
    <w:tmpl w:val="681E9F6E"/>
    <w:lvl w:ilvl="0" w:tplc="E744C4FA">
      <w:numFmt w:val="bullet"/>
      <w:lvlText w:val="-"/>
      <w:lvlJc w:val="left"/>
      <w:pPr>
        <w:ind w:left="720" w:hanging="360"/>
      </w:pPr>
      <w:rPr>
        <w:rFonts w:ascii="David" w:eastAsia="Times New Roman" w:hAnsi="David"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40"/>
    <w:rsid w:val="0000598B"/>
    <w:rsid w:val="00011D2F"/>
    <w:rsid w:val="000249D4"/>
    <w:rsid w:val="00024B29"/>
    <w:rsid w:val="0003415D"/>
    <w:rsid w:val="00042D80"/>
    <w:rsid w:val="00050A24"/>
    <w:rsid w:val="00057AD3"/>
    <w:rsid w:val="00061ED9"/>
    <w:rsid w:val="00073355"/>
    <w:rsid w:val="000820E8"/>
    <w:rsid w:val="000B2F04"/>
    <w:rsid w:val="000C21C4"/>
    <w:rsid w:val="000C7DA1"/>
    <w:rsid w:val="000D4FEA"/>
    <w:rsid w:val="00137878"/>
    <w:rsid w:val="00142310"/>
    <w:rsid w:val="00142464"/>
    <w:rsid w:val="00156BC5"/>
    <w:rsid w:val="00171076"/>
    <w:rsid w:val="001808F7"/>
    <w:rsid w:val="001906E9"/>
    <w:rsid w:val="00196190"/>
    <w:rsid w:val="001A368C"/>
    <w:rsid w:val="001E5490"/>
    <w:rsid w:val="001E6029"/>
    <w:rsid w:val="0020421F"/>
    <w:rsid w:val="00213512"/>
    <w:rsid w:val="00214785"/>
    <w:rsid w:val="00224F0F"/>
    <w:rsid w:val="002323F0"/>
    <w:rsid w:val="0025417A"/>
    <w:rsid w:val="002606A4"/>
    <w:rsid w:val="002A359D"/>
    <w:rsid w:val="002B5D7A"/>
    <w:rsid w:val="002B6714"/>
    <w:rsid w:val="002F11BD"/>
    <w:rsid w:val="002F2C37"/>
    <w:rsid w:val="00310E74"/>
    <w:rsid w:val="00316D89"/>
    <w:rsid w:val="00332C7A"/>
    <w:rsid w:val="00341BF3"/>
    <w:rsid w:val="003516D5"/>
    <w:rsid w:val="0038050D"/>
    <w:rsid w:val="003868FC"/>
    <w:rsid w:val="003A5E8C"/>
    <w:rsid w:val="003B2190"/>
    <w:rsid w:val="003C2EC4"/>
    <w:rsid w:val="003D56E8"/>
    <w:rsid w:val="003F3B2C"/>
    <w:rsid w:val="003F5D40"/>
    <w:rsid w:val="003F746A"/>
    <w:rsid w:val="0040178C"/>
    <w:rsid w:val="00411AFF"/>
    <w:rsid w:val="00417132"/>
    <w:rsid w:val="00423AC9"/>
    <w:rsid w:val="004266C9"/>
    <w:rsid w:val="00431774"/>
    <w:rsid w:val="00435D27"/>
    <w:rsid w:val="00451EBB"/>
    <w:rsid w:val="00456FF8"/>
    <w:rsid w:val="00463D8B"/>
    <w:rsid w:val="00475D17"/>
    <w:rsid w:val="004A1DF2"/>
    <w:rsid w:val="004B1C72"/>
    <w:rsid w:val="004C60A0"/>
    <w:rsid w:val="004E4298"/>
    <w:rsid w:val="004E6BF7"/>
    <w:rsid w:val="00531DDB"/>
    <w:rsid w:val="005406BB"/>
    <w:rsid w:val="00546347"/>
    <w:rsid w:val="00585002"/>
    <w:rsid w:val="005A282A"/>
    <w:rsid w:val="005A5BF0"/>
    <w:rsid w:val="005B753F"/>
    <w:rsid w:val="005C2E06"/>
    <w:rsid w:val="005D4255"/>
    <w:rsid w:val="005E0DA8"/>
    <w:rsid w:val="005E6405"/>
    <w:rsid w:val="00630593"/>
    <w:rsid w:val="00636D28"/>
    <w:rsid w:val="00641D1C"/>
    <w:rsid w:val="006642B2"/>
    <w:rsid w:val="006C2DBF"/>
    <w:rsid w:val="006D0107"/>
    <w:rsid w:val="006D19DD"/>
    <w:rsid w:val="006D3641"/>
    <w:rsid w:val="006E3075"/>
    <w:rsid w:val="006E4F6C"/>
    <w:rsid w:val="007206A4"/>
    <w:rsid w:val="00722621"/>
    <w:rsid w:val="00732484"/>
    <w:rsid w:val="00733F7F"/>
    <w:rsid w:val="007603F0"/>
    <w:rsid w:val="00770EE6"/>
    <w:rsid w:val="007939B2"/>
    <w:rsid w:val="007975DF"/>
    <w:rsid w:val="007A4F99"/>
    <w:rsid w:val="007B33C5"/>
    <w:rsid w:val="007C4D23"/>
    <w:rsid w:val="007D3BDC"/>
    <w:rsid w:val="007E78D9"/>
    <w:rsid w:val="007F27F4"/>
    <w:rsid w:val="007F6377"/>
    <w:rsid w:val="00820C02"/>
    <w:rsid w:val="00841D4B"/>
    <w:rsid w:val="0085039B"/>
    <w:rsid w:val="0085468A"/>
    <w:rsid w:val="008653AB"/>
    <w:rsid w:val="008824E6"/>
    <w:rsid w:val="00886674"/>
    <w:rsid w:val="008D134E"/>
    <w:rsid w:val="008F0472"/>
    <w:rsid w:val="008F70F3"/>
    <w:rsid w:val="00903FFD"/>
    <w:rsid w:val="00907A15"/>
    <w:rsid w:val="009116A4"/>
    <w:rsid w:val="009259E7"/>
    <w:rsid w:val="00930B58"/>
    <w:rsid w:val="00931646"/>
    <w:rsid w:val="009460B4"/>
    <w:rsid w:val="009611FF"/>
    <w:rsid w:val="00967E26"/>
    <w:rsid w:val="0098298B"/>
    <w:rsid w:val="00990731"/>
    <w:rsid w:val="009A53F9"/>
    <w:rsid w:val="009C0579"/>
    <w:rsid w:val="009D55AC"/>
    <w:rsid w:val="00A327BC"/>
    <w:rsid w:val="00A34328"/>
    <w:rsid w:val="00A37A60"/>
    <w:rsid w:val="00A53DC7"/>
    <w:rsid w:val="00A673CA"/>
    <w:rsid w:val="00A74834"/>
    <w:rsid w:val="00A87ED8"/>
    <w:rsid w:val="00AA53B3"/>
    <w:rsid w:val="00AB61DB"/>
    <w:rsid w:val="00AC1B27"/>
    <w:rsid w:val="00AF4E01"/>
    <w:rsid w:val="00AF756D"/>
    <w:rsid w:val="00B02DBB"/>
    <w:rsid w:val="00B17153"/>
    <w:rsid w:val="00B17692"/>
    <w:rsid w:val="00B3575C"/>
    <w:rsid w:val="00B414CC"/>
    <w:rsid w:val="00B6456D"/>
    <w:rsid w:val="00BC7619"/>
    <w:rsid w:val="00BD5906"/>
    <w:rsid w:val="00BF6067"/>
    <w:rsid w:val="00C04803"/>
    <w:rsid w:val="00C309FA"/>
    <w:rsid w:val="00C34E64"/>
    <w:rsid w:val="00C61206"/>
    <w:rsid w:val="00C62C75"/>
    <w:rsid w:val="00C63DD2"/>
    <w:rsid w:val="00C6673E"/>
    <w:rsid w:val="00C86E83"/>
    <w:rsid w:val="00CB33D3"/>
    <w:rsid w:val="00CC07DE"/>
    <w:rsid w:val="00CC7DA0"/>
    <w:rsid w:val="00CD1B1A"/>
    <w:rsid w:val="00CD3355"/>
    <w:rsid w:val="00D265FC"/>
    <w:rsid w:val="00D367CB"/>
    <w:rsid w:val="00D43A7A"/>
    <w:rsid w:val="00D45FD2"/>
    <w:rsid w:val="00D47CBF"/>
    <w:rsid w:val="00D57444"/>
    <w:rsid w:val="00D74BD1"/>
    <w:rsid w:val="00D74D49"/>
    <w:rsid w:val="00D953EC"/>
    <w:rsid w:val="00DA0C73"/>
    <w:rsid w:val="00DA42D6"/>
    <w:rsid w:val="00DA73F6"/>
    <w:rsid w:val="00DB64DA"/>
    <w:rsid w:val="00DC4BDE"/>
    <w:rsid w:val="00E22847"/>
    <w:rsid w:val="00E326E6"/>
    <w:rsid w:val="00E36596"/>
    <w:rsid w:val="00E50E0C"/>
    <w:rsid w:val="00E511B2"/>
    <w:rsid w:val="00E70047"/>
    <w:rsid w:val="00E7112E"/>
    <w:rsid w:val="00E92E4F"/>
    <w:rsid w:val="00E93A7E"/>
    <w:rsid w:val="00EB267E"/>
    <w:rsid w:val="00EB294A"/>
    <w:rsid w:val="00ED1CAD"/>
    <w:rsid w:val="00ED74A5"/>
    <w:rsid w:val="00F11160"/>
    <w:rsid w:val="00F1307D"/>
    <w:rsid w:val="00F20ECF"/>
    <w:rsid w:val="00F25A3F"/>
    <w:rsid w:val="00F27FCC"/>
    <w:rsid w:val="00F33B18"/>
    <w:rsid w:val="00F464CF"/>
    <w:rsid w:val="00F915A1"/>
    <w:rsid w:val="00F97E24"/>
    <w:rsid w:val="00FE2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B2B9A1-2E48-490A-9AAA-AC5389BF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D40"/>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5D40"/>
    <w:rPr>
      <w:b/>
      <w:bCs/>
    </w:rPr>
  </w:style>
  <w:style w:type="paragraph" w:styleId="ListParagraph">
    <w:name w:val="List Paragraph"/>
    <w:basedOn w:val="Normal"/>
    <w:uiPriority w:val="34"/>
    <w:qFormat/>
    <w:rsid w:val="00B02DBB"/>
    <w:pPr>
      <w:ind w:left="720"/>
      <w:contextualSpacing/>
    </w:pPr>
  </w:style>
  <w:style w:type="paragraph" w:styleId="BalloonText">
    <w:name w:val="Balloon Text"/>
    <w:basedOn w:val="Normal"/>
    <w:link w:val="BalloonTextChar"/>
    <w:uiPriority w:val="99"/>
    <w:semiHidden/>
    <w:unhideWhenUsed/>
    <w:rsid w:val="000249D4"/>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49D4"/>
    <w:rPr>
      <w:rFonts w:ascii="Tahoma" w:eastAsia="Times New Roman" w:hAnsi="Tahoma" w:cs="Tahoma"/>
      <w:sz w:val="18"/>
      <w:szCs w:val="18"/>
    </w:rPr>
  </w:style>
  <w:style w:type="paragraph" w:styleId="Header">
    <w:name w:val="header"/>
    <w:basedOn w:val="Normal"/>
    <w:link w:val="HeaderChar"/>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HeaderChar">
    <w:name w:val="Header Char"/>
    <w:basedOn w:val="DefaultParagraphFont"/>
    <w:link w:val="Header"/>
    <w:uiPriority w:val="99"/>
    <w:rsid w:val="0085468A"/>
    <w:rPr>
      <w:rFonts w:ascii="Times New Roman" w:eastAsia="Times New Roman" w:hAnsi="Times New Roman" w:cs="David"/>
      <w:sz w:val="24"/>
      <w:szCs w:val="24"/>
    </w:rPr>
  </w:style>
  <w:style w:type="paragraph" w:styleId="Footer">
    <w:name w:val="footer"/>
    <w:basedOn w:val="Normal"/>
    <w:link w:val="FooterChar"/>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FooterChar">
    <w:name w:val="Footer Char"/>
    <w:basedOn w:val="DefaultParagraphFont"/>
    <w:link w:val="Footer"/>
    <w:uiPriority w:val="99"/>
    <w:rsid w:val="0085468A"/>
    <w:rPr>
      <w:rFonts w:ascii="Times New Roman" w:eastAsia="Times New Roman" w:hAnsi="Times New Roman" w:cs="David"/>
      <w:sz w:val="24"/>
      <w:szCs w:val="24"/>
    </w:rPr>
  </w:style>
  <w:style w:type="character" w:styleId="Hyperlink">
    <w:name w:val="Hyperlink"/>
    <w:basedOn w:val="DefaultParagraphFont"/>
    <w:uiPriority w:val="99"/>
    <w:unhideWhenUsed/>
    <w:rsid w:val="00196190"/>
    <w:rPr>
      <w:color w:val="0000FF" w:themeColor="hyperlink"/>
      <w:u w:val="single"/>
    </w:rPr>
  </w:style>
  <w:style w:type="paragraph" w:customStyle="1" w:styleId="Default">
    <w:name w:val="Default"/>
    <w:rsid w:val="00C6673E"/>
    <w:pPr>
      <w:autoSpaceDE w:val="0"/>
      <w:autoSpaceDN w:val="0"/>
      <w:bidi/>
      <w:adjustRightInd w:val="0"/>
      <w:spacing w:after="0" w:line="360" w:lineRule="auto"/>
      <w:jc w:val="both"/>
    </w:pPr>
    <w:rPr>
      <w:rFonts w:asciiTheme="majorBidi" w:hAnsiTheme="majorBidi" w:cs="David"/>
      <w:color w:val="000000"/>
      <w:sz w:val="24"/>
      <w:szCs w:val="24"/>
    </w:rPr>
  </w:style>
  <w:style w:type="character" w:styleId="CommentReference">
    <w:name w:val="annotation reference"/>
    <w:basedOn w:val="DefaultParagraphFont"/>
    <w:uiPriority w:val="99"/>
    <w:semiHidden/>
    <w:unhideWhenUsed/>
    <w:rsid w:val="00024B29"/>
    <w:rPr>
      <w:sz w:val="16"/>
      <w:szCs w:val="16"/>
    </w:rPr>
  </w:style>
  <w:style w:type="paragraph" w:styleId="CommentText">
    <w:name w:val="annotation text"/>
    <w:basedOn w:val="Normal"/>
    <w:link w:val="CommentTextChar"/>
    <w:uiPriority w:val="99"/>
    <w:semiHidden/>
    <w:unhideWhenUsed/>
    <w:rsid w:val="00024B29"/>
    <w:pPr>
      <w:spacing w:line="240" w:lineRule="auto"/>
    </w:pPr>
    <w:rPr>
      <w:sz w:val="20"/>
      <w:szCs w:val="20"/>
    </w:rPr>
  </w:style>
  <w:style w:type="character" w:customStyle="1" w:styleId="CommentTextChar">
    <w:name w:val="Comment Text Char"/>
    <w:basedOn w:val="DefaultParagraphFont"/>
    <w:link w:val="CommentText"/>
    <w:uiPriority w:val="99"/>
    <w:semiHidden/>
    <w:rsid w:val="00024B29"/>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024B29"/>
    <w:rPr>
      <w:b/>
      <w:bCs/>
    </w:rPr>
  </w:style>
  <w:style w:type="character" w:customStyle="1" w:styleId="CommentSubjectChar">
    <w:name w:val="Comment Subject Char"/>
    <w:basedOn w:val="CommentTextChar"/>
    <w:link w:val="CommentSubject"/>
    <w:uiPriority w:val="99"/>
    <w:semiHidden/>
    <w:rsid w:val="00024B29"/>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056">
      <w:bodyDiv w:val="1"/>
      <w:marLeft w:val="0"/>
      <w:marRight w:val="0"/>
      <w:marTop w:val="0"/>
      <w:marBottom w:val="0"/>
      <w:divBdr>
        <w:top w:val="none" w:sz="0" w:space="0" w:color="auto"/>
        <w:left w:val="none" w:sz="0" w:space="0" w:color="auto"/>
        <w:bottom w:val="none" w:sz="0" w:space="0" w:color="auto"/>
        <w:right w:val="none" w:sz="0" w:space="0" w:color="auto"/>
      </w:divBdr>
    </w:div>
    <w:div w:id="308561812">
      <w:bodyDiv w:val="1"/>
      <w:marLeft w:val="0"/>
      <w:marRight w:val="0"/>
      <w:marTop w:val="0"/>
      <w:marBottom w:val="0"/>
      <w:divBdr>
        <w:top w:val="none" w:sz="0" w:space="0" w:color="auto"/>
        <w:left w:val="none" w:sz="0" w:space="0" w:color="auto"/>
        <w:bottom w:val="none" w:sz="0" w:space="0" w:color="auto"/>
        <w:right w:val="none" w:sz="0" w:space="0" w:color="auto"/>
      </w:divBdr>
    </w:div>
    <w:div w:id="391851636">
      <w:bodyDiv w:val="1"/>
      <w:marLeft w:val="0"/>
      <w:marRight w:val="0"/>
      <w:marTop w:val="0"/>
      <w:marBottom w:val="0"/>
      <w:divBdr>
        <w:top w:val="none" w:sz="0" w:space="0" w:color="auto"/>
        <w:left w:val="none" w:sz="0" w:space="0" w:color="auto"/>
        <w:bottom w:val="none" w:sz="0" w:space="0" w:color="auto"/>
        <w:right w:val="none" w:sz="0" w:space="0" w:color="auto"/>
      </w:divBdr>
      <w:divsChild>
        <w:div w:id="1354458867">
          <w:marLeft w:val="0"/>
          <w:marRight w:val="720"/>
          <w:marTop w:val="0"/>
          <w:marBottom w:val="0"/>
          <w:divBdr>
            <w:top w:val="none" w:sz="0" w:space="0" w:color="auto"/>
            <w:left w:val="none" w:sz="0" w:space="0" w:color="auto"/>
            <w:bottom w:val="none" w:sz="0" w:space="0" w:color="auto"/>
            <w:right w:val="none" w:sz="0" w:space="0" w:color="auto"/>
          </w:divBdr>
        </w:div>
      </w:divsChild>
    </w:div>
    <w:div w:id="541790293">
      <w:bodyDiv w:val="1"/>
      <w:marLeft w:val="0"/>
      <w:marRight w:val="0"/>
      <w:marTop w:val="0"/>
      <w:marBottom w:val="0"/>
      <w:divBdr>
        <w:top w:val="none" w:sz="0" w:space="0" w:color="auto"/>
        <w:left w:val="none" w:sz="0" w:space="0" w:color="auto"/>
        <w:bottom w:val="none" w:sz="0" w:space="0" w:color="auto"/>
        <w:right w:val="none" w:sz="0" w:space="0" w:color="auto"/>
      </w:divBdr>
    </w:div>
    <w:div w:id="666205680">
      <w:bodyDiv w:val="1"/>
      <w:marLeft w:val="0"/>
      <w:marRight w:val="0"/>
      <w:marTop w:val="0"/>
      <w:marBottom w:val="0"/>
      <w:divBdr>
        <w:top w:val="none" w:sz="0" w:space="0" w:color="auto"/>
        <w:left w:val="none" w:sz="0" w:space="0" w:color="auto"/>
        <w:bottom w:val="none" w:sz="0" w:space="0" w:color="auto"/>
        <w:right w:val="none" w:sz="0" w:space="0" w:color="auto"/>
      </w:divBdr>
    </w:div>
    <w:div w:id="707534489">
      <w:bodyDiv w:val="1"/>
      <w:marLeft w:val="0"/>
      <w:marRight w:val="0"/>
      <w:marTop w:val="0"/>
      <w:marBottom w:val="0"/>
      <w:divBdr>
        <w:top w:val="none" w:sz="0" w:space="0" w:color="auto"/>
        <w:left w:val="none" w:sz="0" w:space="0" w:color="auto"/>
        <w:bottom w:val="none" w:sz="0" w:space="0" w:color="auto"/>
        <w:right w:val="none" w:sz="0" w:space="0" w:color="auto"/>
      </w:divBdr>
    </w:div>
    <w:div w:id="1250844795">
      <w:bodyDiv w:val="1"/>
      <w:marLeft w:val="0"/>
      <w:marRight w:val="0"/>
      <w:marTop w:val="0"/>
      <w:marBottom w:val="0"/>
      <w:divBdr>
        <w:top w:val="none" w:sz="0" w:space="0" w:color="auto"/>
        <w:left w:val="none" w:sz="0" w:space="0" w:color="auto"/>
        <w:bottom w:val="none" w:sz="0" w:space="0" w:color="auto"/>
        <w:right w:val="none" w:sz="0" w:space="0" w:color="auto"/>
      </w:divBdr>
    </w:div>
    <w:div w:id="1255163972">
      <w:bodyDiv w:val="1"/>
      <w:marLeft w:val="0"/>
      <w:marRight w:val="0"/>
      <w:marTop w:val="0"/>
      <w:marBottom w:val="0"/>
      <w:divBdr>
        <w:top w:val="none" w:sz="0" w:space="0" w:color="auto"/>
        <w:left w:val="none" w:sz="0" w:space="0" w:color="auto"/>
        <w:bottom w:val="none" w:sz="0" w:space="0" w:color="auto"/>
        <w:right w:val="none" w:sz="0" w:space="0" w:color="auto"/>
      </w:divBdr>
    </w:div>
    <w:div w:id="1279096223">
      <w:bodyDiv w:val="1"/>
      <w:marLeft w:val="0"/>
      <w:marRight w:val="0"/>
      <w:marTop w:val="0"/>
      <w:marBottom w:val="0"/>
      <w:divBdr>
        <w:top w:val="none" w:sz="0" w:space="0" w:color="auto"/>
        <w:left w:val="none" w:sz="0" w:space="0" w:color="auto"/>
        <w:bottom w:val="none" w:sz="0" w:space="0" w:color="auto"/>
        <w:right w:val="none" w:sz="0" w:space="0" w:color="auto"/>
      </w:divBdr>
    </w:div>
    <w:div w:id="1539664818">
      <w:bodyDiv w:val="1"/>
      <w:marLeft w:val="0"/>
      <w:marRight w:val="0"/>
      <w:marTop w:val="0"/>
      <w:marBottom w:val="0"/>
      <w:divBdr>
        <w:top w:val="none" w:sz="0" w:space="0" w:color="auto"/>
        <w:left w:val="none" w:sz="0" w:space="0" w:color="auto"/>
        <w:bottom w:val="none" w:sz="0" w:space="0" w:color="auto"/>
        <w:right w:val="none" w:sz="0" w:space="0" w:color="auto"/>
      </w:divBdr>
    </w:div>
    <w:div w:id="1697073895">
      <w:bodyDiv w:val="1"/>
      <w:marLeft w:val="0"/>
      <w:marRight w:val="0"/>
      <w:marTop w:val="0"/>
      <w:marBottom w:val="0"/>
      <w:divBdr>
        <w:top w:val="none" w:sz="0" w:space="0" w:color="auto"/>
        <w:left w:val="none" w:sz="0" w:space="0" w:color="auto"/>
        <w:bottom w:val="none" w:sz="0" w:space="0" w:color="auto"/>
        <w:right w:val="none" w:sz="0" w:space="0" w:color="auto"/>
      </w:divBdr>
    </w:div>
    <w:div w:id="2054228480">
      <w:bodyDiv w:val="1"/>
      <w:marLeft w:val="0"/>
      <w:marRight w:val="0"/>
      <w:marTop w:val="0"/>
      <w:marBottom w:val="0"/>
      <w:divBdr>
        <w:top w:val="none" w:sz="0" w:space="0" w:color="auto"/>
        <w:left w:val="none" w:sz="0" w:space="0" w:color="auto"/>
        <w:bottom w:val="none" w:sz="0" w:space="0" w:color="auto"/>
        <w:right w:val="none" w:sz="0" w:space="0" w:color="auto"/>
      </w:divBdr>
      <w:divsChild>
        <w:div w:id="397829661">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3C56-2E5F-4FD5-AE50-9629454C7FF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EB7D461-69FB-4D22-8D42-1696B01AD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451F6-A575-49BE-84DA-9A173E839DFF}">
  <ds:schemaRefs>
    <ds:schemaRef ds:uri="http://schemas.microsoft.com/sharepoint/v3/contenttype/forms"/>
  </ds:schemaRefs>
</ds:datastoreItem>
</file>

<file path=customXml/itemProps4.xml><?xml version="1.0" encoding="utf-8"?>
<ds:datastoreItem xmlns:ds="http://schemas.openxmlformats.org/officeDocument/2006/customXml" ds:itemID="{1330A605-8496-4D48-A896-9E4FF4D1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3796</Characters>
  <Application>Microsoft Office Word</Application>
  <DocSecurity>0</DocSecurity>
  <Lines>158</Lines>
  <Paragraphs>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 גלס שמעון</dc:creator>
  <cp:keywords/>
  <dc:description/>
  <cp:lastModifiedBy>רוסול דכוור</cp:lastModifiedBy>
  <cp:revision>3</cp:revision>
  <cp:lastPrinted>2021-11-29T09:53:00Z</cp:lastPrinted>
  <dcterms:created xsi:type="dcterms:W3CDTF">2024-11-27T10:51:00Z</dcterms:created>
  <dcterms:modified xsi:type="dcterms:W3CDTF">2024-11-27T10:54:00Z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