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BB4D0D" w:rsidRPr="00ED6F32" w14:paraId="75CD892C" w14:textId="77777777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7AF40" w14:textId="77777777" w:rsidR="00BB4D0D" w:rsidRPr="00ED6F32" w:rsidRDefault="00BB4D0D" w:rsidP="00AE40E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D6F3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14:paraId="10AB2E94" w14:textId="77777777" w:rsidR="00BB4D0D" w:rsidRPr="00ED6F32" w:rsidRDefault="00BB4D0D" w:rsidP="00AE40EC">
            <w:pPr>
              <w:bidi/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2268EDA" w14:textId="77777777" w:rsidR="00BB4D0D" w:rsidRPr="00ED6F32" w:rsidRDefault="00BB4D0D" w:rsidP="00AE40EC">
            <w:pPr>
              <w:bidi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8B34ED8" wp14:editId="51E491AE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305AD" w14:textId="77777777" w:rsidR="00BB4D0D" w:rsidRPr="00ED6F32" w:rsidRDefault="00BB4D0D" w:rsidP="00ED6F32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‏ירושלים, כ</w:t>
            </w:r>
            <w:r w:rsidR="00ED6F32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="001C5C40" w:rsidRPr="00ED6F32">
              <w:rPr>
                <w:rFonts w:ascii="David" w:hAnsi="David" w:cs="David"/>
                <w:sz w:val="24"/>
                <w:szCs w:val="24"/>
                <w:rtl/>
              </w:rPr>
              <w:t>ג</w:t>
            </w:r>
            <w:r w:rsidRPr="00ED6F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C5C40" w:rsidRPr="00ED6F32">
              <w:rPr>
                <w:rFonts w:ascii="David" w:hAnsi="David" w:cs="David"/>
                <w:sz w:val="24"/>
                <w:szCs w:val="24"/>
                <w:rtl/>
              </w:rPr>
              <w:t>סי</w:t>
            </w:r>
            <w:r w:rsidR="00ED6F32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1C5C40" w:rsidRPr="00ED6F32">
              <w:rPr>
                <w:rFonts w:ascii="David" w:hAnsi="David" w:cs="David"/>
                <w:sz w:val="24"/>
                <w:szCs w:val="24"/>
                <w:rtl/>
              </w:rPr>
              <w:t>ון</w:t>
            </w:r>
            <w:r w:rsidRPr="00ED6F32">
              <w:rPr>
                <w:rFonts w:ascii="David" w:hAnsi="David" w:cs="David"/>
                <w:sz w:val="24"/>
                <w:szCs w:val="24"/>
                <w:rtl/>
              </w:rPr>
              <w:t>, התשפ"ב</w:t>
            </w:r>
          </w:p>
          <w:p w14:paraId="623DBECC" w14:textId="77777777" w:rsidR="00BB4D0D" w:rsidRPr="00ED6F32" w:rsidRDefault="00BB4D0D" w:rsidP="001C5C40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 w:rsidR="001C5C40" w:rsidRPr="00ED6F32">
              <w:rPr>
                <w:rFonts w:ascii="David" w:hAnsi="David" w:cs="David"/>
                <w:sz w:val="24"/>
                <w:szCs w:val="24"/>
                <w:rtl/>
              </w:rPr>
              <w:t>22</w:t>
            </w:r>
            <w:r w:rsidR="00663A42" w:rsidRPr="00ED6F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C5C40" w:rsidRPr="00ED6F32">
              <w:rPr>
                <w:rFonts w:ascii="David" w:hAnsi="David" w:cs="David"/>
                <w:sz w:val="24"/>
                <w:szCs w:val="24"/>
                <w:rtl/>
              </w:rPr>
              <w:t>יוני</w:t>
            </w:r>
            <w:r w:rsidRPr="00ED6F32">
              <w:rPr>
                <w:rFonts w:ascii="David" w:hAnsi="David" w:cs="David"/>
                <w:sz w:val="24"/>
                <w:szCs w:val="24"/>
                <w:rtl/>
              </w:rPr>
              <w:t xml:space="preserve"> 2022</w:t>
            </w:r>
          </w:p>
        </w:tc>
      </w:tr>
    </w:tbl>
    <w:p w14:paraId="691460DB" w14:textId="77777777" w:rsidR="00BB4D0D" w:rsidRPr="00ED6F32" w:rsidRDefault="00BB4D0D" w:rsidP="00BB4D0D">
      <w:pPr>
        <w:bidi/>
        <w:spacing w:before="240" w:line="360" w:lineRule="auto"/>
        <w:ind w:right="-102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>הודעה לעיתונות:</w:t>
      </w:r>
    </w:p>
    <w:p w14:paraId="4DD4A5C6" w14:textId="77777777" w:rsidR="009E07BE" w:rsidRPr="00ED6F32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14:paraId="71E86C33" w14:textId="77777777" w:rsidR="00C9322A" w:rsidRPr="00ED6F32" w:rsidRDefault="00C9322A" w:rsidP="001C5C40">
      <w:pPr>
        <w:pStyle w:val="af4"/>
        <w:rPr>
          <w:rFonts w:ascii="David" w:hAnsi="David" w:cs="David"/>
          <w:rtl/>
        </w:rPr>
      </w:pPr>
      <w:r w:rsidRPr="00ED6F32">
        <w:rPr>
          <w:rFonts w:ascii="David" w:hAnsi="David" w:cs="David"/>
          <w:rtl/>
        </w:rPr>
        <w:t xml:space="preserve">התפתחות החוב </w:t>
      </w:r>
      <w:r w:rsidR="00802DF3" w:rsidRPr="00ED6F32">
        <w:rPr>
          <w:rFonts w:ascii="David" w:hAnsi="David" w:cs="David"/>
          <w:rtl/>
        </w:rPr>
        <w:t>של המגזר הפר</w:t>
      </w:r>
      <w:bookmarkStart w:id="0" w:name="_GoBack"/>
      <w:bookmarkEnd w:id="0"/>
      <w:r w:rsidR="00802DF3" w:rsidRPr="00ED6F32">
        <w:rPr>
          <w:rFonts w:ascii="David" w:hAnsi="David" w:cs="David"/>
          <w:rtl/>
        </w:rPr>
        <w:t xml:space="preserve">טי </w:t>
      </w:r>
      <w:r w:rsidR="0077544B" w:rsidRPr="00ED6F32">
        <w:rPr>
          <w:rFonts w:ascii="David" w:hAnsi="David" w:cs="David"/>
          <w:rtl/>
        </w:rPr>
        <w:t>הלא</w:t>
      </w:r>
      <w:r w:rsidR="00E44E3D" w:rsidRPr="00ED6F32">
        <w:rPr>
          <w:rFonts w:ascii="David" w:hAnsi="David" w:cs="David"/>
          <w:rtl/>
        </w:rPr>
        <w:t>-</w:t>
      </w:r>
      <w:r w:rsidR="0077544B" w:rsidRPr="00ED6F32">
        <w:rPr>
          <w:rFonts w:ascii="David" w:hAnsi="David" w:cs="David"/>
          <w:rtl/>
        </w:rPr>
        <w:t xml:space="preserve">פיננסי </w:t>
      </w:r>
      <w:r w:rsidR="00FC2095" w:rsidRPr="00ED6F32">
        <w:rPr>
          <w:rFonts w:ascii="David" w:hAnsi="David" w:cs="David"/>
          <w:rtl/>
        </w:rPr>
        <w:t xml:space="preserve">ברביע </w:t>
      </w:r>
      <w:r w:rsidR="00E44E3D" w:rsidRPr="00ED6F32">
        <w:rPr>
          <w:rFonts w:ascii="David" w:hAnsi="David" w:cs="David"/>
          <w:rtl/>
        </w:rPr>
        <w:t>ה</w:t>
      </w:r>
      <w:r w:rsidR="001C5C40" w:rsidRPr="00ED6F32">
        <w:rPr>
          <w:rFonts w:ascii="David" w:hAnsi="David" w:cs="David"/>
          <w:rtl/>
        </w:rPr>
        <w:t>ראשון</w:t>
      </w:r>
      <w:r w:rsidR="003F728C" w:rsidRPr="00ED6F32">
        <w:rPr>
          <w:rFonts w:ascii="David" w:hAnsi="David" w:cs="David"/>
          <w:rtl/>
        </w:rPr>
        <w:t xml:space="preserve"> </w:t>
      </w:r>
      <w:r w:rsidR="00802DF3" w:rsidRPr="00ED6F32">
        <w:rPr>
          <w:rFonts w:ascii="David" w:hAnsi="David" w:cs="David"/>
          <w:rtl/>
        </w:rPr>
        <w:t>של</w:t>
      </w:r>
      <w:r w:rsidR="001C5C40" w:rsidRPr="00ED6F32">
        <w:rPr>
          <w:rFonts w:ascii="David" w:hAnsi="David" w:cs="David"/>
          <w:rtl/>
        </w:rPr>
        <w:t xml:space="preserve"> 2022</w:t>
      </w:r>
    </w:p>
    <w:p w14:paraId="7C8BE778" w14:textId="77777777" w:rsidR="0033491E" w:rsidRPr="00ED6F32" w:rsidRDefault="0033491E" w:rsidP="0033491E">
      <w:pPr>
        <w:rPr>
          <w:rFonts w:ascii="David" w:hAnsi="David" w:cs="David"/>
          <w:rtl/>
        </w:rPr>
      </w:pPr>
    </w:p>
    <w:p w14:paraId="1E3BEC0B" w14:textId="77777777" w:rsidR="0033491E" w:rsidRPr="00ED6F32" w:rsidRDefault="0033491E" w:rsidP="0033491E">
      <w:pPr>
        <w:rPr>
          <w:rFonts w:ascii="David" w:hAnsi="David" w:cs="David"/>
        </w:rPr>
      </w:pPr>
    </w:p>
    <w:p w14:paraId="7BDB28CD" w14:textId="77777777" w:rsidR="00D05B15" w:rsidRPr="00ED6F32" w:rsidRDefault="00D05B15" w:rsidP="001C5C40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>להלן תמצית ההתפתחויות בנתוני החוב של</w:t>
      </w:r>
      <w:r w:rsidR="00E44C3B" w:rsidRPr="00ED6F32">
        <w:rPr>
          <w:rFonts w:ascii="David" w:hAnsi="David" w:cs="David"/>
          <w:sz w:val="24"/>
          <w:szCs w:val="24"/>
          <w:rtl/>
        </w:rPr>
        <w:t xml:space="preserve"> המגזר הפרטי הלא-פיננסי</w:t>
      </w:r>
      <w:r w:rsidR="0070161A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E44C3B" w:rsidRPr="00ED6F32">
        <w:rPr>
          <w:rFonts w:ascii="David" w:hAnsi="David" w:cs="David"/>
          <w:sz w:val="24"/>
          <w:szCs w:val="24"/>
          <w:rtl/>
        </w:rPr>
        <w:t>ברביע הר</w:t>
      </w:r>
      <w:r w:rsidR="001C5C40" w:rsidRPr="00ED6F32">
        <w:rPr>
          <w:rFonts w:ascii="David" w:hAnsi="David" w:cs="David"/>
          <w:sz w:val="24"/>
          <w:szCs w:val="24"/>
          <w:rtl/>
        </w:rPr>
        <w:t>אשון</w:t>
      </w:r>
      <w:r w:rsidRPr="00ED6F32">
        <w:rPr>
          <w:rFonts w:ascii="David" w:hAnsi="David" w:cs="David"/>
          <w:sz w:val="24"/>
          <w:szCs w:val="24"/>
          <w:rtl/>
        </w:rPr>
        <w:t xml:space="preserve"> של השנה:</w:t>
      </w:r>
    </w:p>
    <w:p w14:paraId="21B93344" w14:textId="77777777" w:rsidR="000A4B97" w:rsidRPr="00ED6F32" w:rsidRDefault="00FA51CE" w:rsidP="00FA51CE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t>נמשכה</w:t>
      </w:r>
      <w:r w:rsidR="00D05B15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938AB" w:rsidRPr="00ED6F32">
        <w:rPr>
          <w:rFonts w:ascii="David" w:hAnsi="David" w:cs="David"/>
          <w:sz w:val="24"/>
          <w:szCs w:val="24"/>
          <w:rtl/>
        </w:rPr>
        <w:t xml:space="preserve">עלייה </w:t>
      </w:r>
      <w:r w:rsidR="00D05B15" w:rsidRPr="00ED6F32">
        <w:rPr>
          <w:rFonts w:ascii="David" w:hAnsi="David" w:cs="David"/>
          <w:sz w:val="24"/>
          <w:szCs w:val="24"/>
          <w:rtl/>
        </w:rPr>
        <w:t xml:space="preserve">ביתרת החוב של </w:t>
      </w:r>
      <w:r w:rsidR="00D05B15" w:rsidRPr="00ED6F32">
        <w:rPr>
          <w:rFonts w:ascii="David" w:hAnsi="David" w:cs="David"/>
          <w:b/>
          <w:bCs/>
          <w:sz w:val="24"/>
          <w:szCs w:val="24"/>
          <w:rtl/>
        </w:rPr>
        <w:t>המגזר העסקי</w:t>
      </w:r>
      <w:r w:rsidR="00924FF5" w:rsidRPr="00ED6F3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D6F32">
        <w:rPr>
          <w:rFonts w:ascii="David" w:hAnsi="David" w:cs="David"/>
          <w:sz w:val="24"/>
          <w:szCs w:val="24"/>
          <w:rtl/>
        </w:rPr>
        <w:t>ב</w:t>
      </w:r>
      <w:r w:rsidR="00527D1B" w:rsidRPr="00ED6F32">
        <w:rPr>
          <w:rFonts w:ascii="David" w:hAnsi="David" w:cs="David"/>
          <w:sz w:val="24"/>
          <w:szCs w:val="24"/>
          <w:rtl/>
        </w:rPr>
        <w:t xml:space="preserve">היקף של </w:t>
      </w:r>
      <w:r w:rsidR="00924FF5" w:rsidRPr="00ED6F32">
        <w:rPr>
          <w:rFonts w:ascii="David" w:hAnsi="David" w:cs="David"/>
          <w:sz w:val="24"/>
          <w:szCs w:val="24"/>
          <w:rtl/>
        </w:rPr>
        <w:t>כ-</w:t>
      </w:r>
      <w:r w:rsidR="00EA5FBF" w:rsidRPr="00ED6F32">
        <w:rPr>
          <w:rFonts w:ascii="David" w:hAnsi="David" w:cs="David"/>
          <w:sz w:val="24"/>
          <w:szCs w:val="24"/>
          <w:rtl/>
        </w:rPr>
        <w:t>41</w:t>
      </w:r>
      <w:r w:rsidR="00924FF5" w:rsidRPr="00ED6F32">
        <w:rPr>
          <w:rFonts w:ascii="David" w:hAnsi="David" w:cs="David"/>
          <w:sz w:val="24"/>
          <w:szCs w:val="24"/>
          <w:rtl/>
        </w:rPr>
        <w:t xml:space="preserve"> מיליארד</w:t>
      </w:r>
      <w:r w:rsidR="00F608D8" w:rsidRPr="00ED6F32">
        <w:rPr>
          <w:rFonts w:ascii="David" w:hAnsi="David" w:cs="David"/>
          <w:sz w:val="24"/>
          <w:szCs w:val="24"/>
          <w:rtl/>
        </w:rPr>
        <w:t>י</w:t>
      </w:r>
      <w:r w:rsidR="00924FF5" w:rsidRPr="00ED6F32">
        <w:rPr>
          <w:rFonts w:ascii="David" w:hAnsi="David" w:cs="David"/>
          <w:sz w:val="24"/>
          <w:szCs w:val="24"/>
          <w:rtl/>
        </w:rPr>
        <w:t xml:space="preserve"> ש"ח (</w:t>
      </w:r>
      <w:r w:rsidR="00EA5FBF" w:rsidRPr="00ED6F32">
        <w:rPr>
          <w:rFonts w:ascii="David" w:hAnsi="David" w:cs="David"/>
          <w:sz w:val="24"/>
          <w:szCs w:val="24"/>
          <w:rtl/>
        </w:rPr>
        <w:t>3.</w:t>
      </w:r>
      <w:r w:rsidR="004B051B" w:rsidRPr="00ED6F32">
        <w:rPr>
          <w:rFonts w:ascii="David" w:hAnsi="David" w:cs="David"/>
          <w:sz w:val="24"/>
          <w:szCs w:val="24"/>
          <w:rtl/>
        </w:rPr>
        <w:t>7</w:t>
      </w:r>
      <w:r w:rsidR="003938AB" w:rsidRPr="00ED6F32">
        <w:rPr>
          <w:rFonts w:ascii="David" w:hAnsi="David" w:cs="David"/>
          <w:sz w:val="24"/>
          <w:szCs w:val="24"/>
          <w:rtl/>
        </w:rPr>
        <w:t xml:space="preserve">%) </w:t>
      </w:r>
      <w:r w:rsidR="00EA0460" w:rsidRPr="00ED6F32">
        <w:rPr>
          <w:rFonts w:ascii="David" w:hAnsi="David" w:cs="David"/>
          <w:sz w:val="24"/>
          <w:szCs w:val="24"/>
          <w:rtl/>
        </w:rPr>
        <w:t xml:space="preserve">שמקורה </w:t>
      </w:r>
      <w:r w:rsidR="007B3B40" w:rsidRPr="00ED6F32">
        <w:rPr>
          <w:rFonts w:ascii="David" w:hAnsi="David" w:cs="David"/>
          <w:sz w:val="24"/>
          <w:szCs w:val="24"/>
          <w:rtl/>
        </w:rPr>
        <w:t>ב</w:t>
      </w:r>
      <w:r w:rsidR="00B853D8" w:rsidRPr="00ED6F32">
        <w:rPr>
          <w:rFonts w:ascii="David" w:hAnsi="David" w:cs="David"/>
          <w:sz w:val="24"/>
          <w:szCs w:val="24"/>
          <w:rtl/>
        </w:rPr>
        <w:t>עיקר ב</w:t>
      </w:r>
      <w:r w:rsidR="007B3B40" w:rsidRPr="00ED6F32">
        <w:rPr>
          <w:rFonts w:ascii="David" w:hAnsi="David" w:cs="David"/>
          <w:sz w:val="24"/>
          <w:szCs w:val="24"/>
          <w:rtl/>
        </w:rPr>
        <w:t xml:space="preserve">עלייה </w:t>
      </w:r>
      <w:r w:rsidR="002D5D55" w:rsidRPr="00ED6F32">
        <w:rPr>
          <w:rFonts w:ascii="David" w:hAnsi="David" w:cs="David"/>
          <w:sz w:val="24"/>
          <w:szCs w:val="24"/>
          <w:rtl/>
        </w:rPr>
        <w:t xml:space="preserve">ביתרת </w:t>
      </w:r>
      <w:r w:rsidR="00C274AB" w:rsidRPr="00ED6F32">
        <w:rPr>
          <w:rFonts w:ascii="David" w:hAnsi="David" w:cs="David"/>
          <w:sz w:val="24"/>
          <w:szCs w:val="24"/>
          <w:rtl/>
        </w:rPr>
        <w:t>החוב לבנקים</w:t>
      </w:r>
      <w:r w:rsidR="002D5D55" w:rsidRPr="00ED6F32">
        <w:rPr>
          <w:rFonts w:ascii="David" w:hAnsi="David" w:cs="David"/>
          <w:sz w:val="24"/>
          <w:szCs w:val="24"/>
          <w:rtl/>
        </w:rPr>
        <w:t xml:space="preserve">. </w:t>
      </w:r>
    </w:p>
    <w:p w14:paraId="58F075AB" w14:textId="77777777" w:rsidR="00F31176" w:rsidRPr="00ED6F32" w:rsidRDefault="00FA51CE" w:rsidP="00527D1B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גם </w:t>
      </w:r>
      <w:r w:rsidR="00F31176" w:rsidRPr="00ED6F32">
        <w:rPr>
          <w:rFonts w:ascii="David" w:hAnsi="David" w:cs="David"/>
          <w:sz w:val="24"/>
          <w:szCs w:val="24"/>
          <w:rtl/>
        </w:rPr>
        <w:t xml:space="preserve">יתרת </w:t>
      </w:r>
      <w:r w:rsidR="00F31176" w:rsidRPr="00ED6F32">
        <w:rPr>
          <w:rFonts w:ascii="David" w:hAnsi="David" w:cs="David"/>
          <w:b/>
          <w:bCs/>
          <w:sz w:val="24"/>
          <w:szCs w:val="24"/>
          <w:rtl/>
        </w:rPr>
        <w:t>החוב לדיור של משקי הבית</w:t>
      </w:r>
      <w:r w:rsidR="00F31176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270769" w:rsidRPr="00ED6F32">
        <w:rPr>
          <w:rFonts w:ascii="David" w:hAnsi="David" w:cs="David"/>
          <w:sz w:val="24"/>
          <w:szCs w:val="24"/>
          <w:rtl/>
        </w:rPr>
        <w:t>המשיכה לגדול ברביע זה</w:t>
      </w:r>
      <w:r w:rsidR="001371A8" w:rsidRPr="00ED6F32">
        <w:rPr>
          <w:rFonts w:ascii="David" w:hAnsi="David" w:cs="David"/>
          <w:sz w:val="24"/>
          <w:szCs w:val="24"/>
          <w:rtl/>
        </w:rPr>
        <w:t xml:space="preserve"> ב</w:t>
      </w:r>
      <w:r w:rsidR="00983A26" w:rsidRPr="00ED6F32">
        <w:rPr>
          <w:rFonts w:ascii="David" w:hAnsi="David" w:cs="David"/>
          <w:sz w:val="24"/>
          <w:szCs w:val="24"/>
          <w:rtl/>
        </w:rPr>
        <w:t xml:space="preserve">היקף </w:t>
      </w:r>
      <w:r w:rsidR="00B02866" w:rsidRPr="00ED6F32">
        <w:rPr>
          <w:rFonts w:ascii="David" w:hAnsi="David" w:cs="David"/>
          <w:sz w:val="24"/>
          <w:szCs w:val="24"/>
          <w:rtl/>
        </w:rPr>
        <w:t xml:space="preserve">של </w:t>
      </w:r>
      <w:r w:rsidR="00F31176" w:rsidRPr="00ED6F32">
        <w:rPr>
          <w:rFonts w:ascii="David" w:hAnsi="David" w:cs="David"/>
          <w:sz w:val="24"/>
          <w:szCs w:val="24"/>
          <w:rtl/>
        </w:rPr>
        <w:t>כ-</w:t>
      </w:r>
      <w:r w:rsidR="00B87F7D" w:rsidRPr="00ED6F32">
        <w:rPr>
          <w:rFonts w:ascii="David" w:hAnsi="David" w:cs="David"/>
          <w:sz w:val="24"/>
          <w:szCs w:val="24"/>
          <w:rtl/>
        </w:rPr>
        <w:t>21</w:t>
      </w:r>
      <w:r w:rsidR="00F31176" w:rsidRPr="00ED6F32">
        <w:rPr>
          <w:rFonts w:ascii="David" w:hAnsi="David" w:cs="David"/>
          <w:sz w:val="24"/>
          <w:szCs w:val="24"/>
          <w:rtl/>
        </w:rPr>
        <w:t xml:space="preserve"> מיליארדים (</w:t>
      </w:r>
      <w:r w:rsidR="00B87F7D" w:rsidRPr="00ED6F32">
        <w:rPr>
          <w:rFonts w:ascii="David" w:hAnsi="David" w:cs="David"/>
          <w:sz w:val="24"/>
          <w:szCs w:val="24"/>
          <w:rtl/>
        </w:rPr>
        <w:t>4.3</w:t>
      </w:r>
      <w:r w:rsidR="00943CD4" w:rsidRPr="00ED6F32">
        <w:rPr>
          <w:rFonts w:ascii="David" w:hAnsi="David" w:cs="David"/>
          <w:sz w:val="24"/>
          <w:szCs w:val="24"/>
          <w:rtl/>
        </w:rPr>
        <w:t>%)</w:t>
      </w:r>
      <w:r w:rsidR="00C85B7D" w:rsidRPr="00ED6F32">
        <w:rPr>
          <w:rFonts w:ascii="David" w:hAnsi="David" w:cs="David"/>
          <w:sz w:val="24"/>
          <w:szCs w:val="24"/>
          <w:rtl/>
        </w:rPr>
        <w:t>, ונבעה בעיקר מעלייה בהיקף המשכנתאות החדשות שנטלו משקי הבית מהבנקים.</w:t>
      </w:r>
    </w:p>
    <w:p w14:paraId="1BDF0348" w14:textId="77777777" w:rsidR="00D05B15" w:rsidRPr="00ED6F32" w:rsidRDefault="00943CD4" w:rsidP="001B66C5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t>ב</w:t>
      </w:r>
      <w:r w:rsidR="00D05B15" w:rsidRPr="00ED6F32">
        <w:rPr>
          <w:rFonts w:ascii="David" w:hAnsi="David" w:cs="David"/>
          <w:sz w:val="24"/>
          <w:szCs w:val="24"/>
          <w:rtl/>
        </w:rPr>
        <w:t xml:space="preserve">יתרת </w:t>
      </w:r>
      <w:r w:rsidR="00C274AB" w:rsidRPr="00ED6F32">
        <w:rPr>
          <w:rFonts w:ascii="David" w:hAnsi="David" w:cs="David"/>
          <w:b/>
          <w:bCs/>
          <w:sz w:val="24"/>
          <w:szCs w:val="24"/>
          <w:rtl/>
        </w:rPr>
        <w:t>החוב לא-</w:t>
      </w:r>
      <w:r w:rsidR="00D05B15" w:rsidRPr="00ED6F32">
        <w:rPr>
          <w:rFonts w:ascii="David" w:hAnsi="David" w:cs="David"/>
          <w:b/>
          <w:bCs/>
          <w:sz w:val="24"/>
          <w:szCs w:val="24"/>
          <w:rtl/>
        </w:rPr>
        <w:t>לדיור</w:t>
      </w:r>
      <w:r w:rsidR="00D05B15" w:rsidRPr="00ED6F32">
        <w:rPr>
          <w:rFonts w:ascii="David" w:hAnsi="David" w:cs="David"/>
          <w:sz w:val="24"/>
          <w:szCs w:val="24"/>
          <w:rtl/>
        </w:rPr>
        <w:t xml:space="preserve"> </w:t>
      </w:r>
      <w:r w:rsidRPr="00ED6F32">
        <w:rPr>
          <w:rFonts w:ascii="David" w:hAnsi="David" w:cs="David"/>
          <w:sz w:val="24"/>
          <w:szCs w:val="24"/>
          <w:rtl/>
        </w:rPr>
        <w:t>נרשמה</w:t>
      </w:r>
      <w:r w:rsidR="00C274AB" w:rsidRPr="00ED6F32">
        <w:rPr>
          <w:rFonts w:ascii="David" w:hAnsi="David" w:cs="David"/>
          <w:sz w:val="24"/>
          <w:szCs w:val="24"/>
          <w:rtl/>
        </w:rPr>
        <w:t xml:space="preserve"> ברביע הר</w:t>
      </w:r>
      <w:r w:rsidR="004B051B" w:rsidRPr="00ED6F32">
        <w:rPr>
          <w:rFonts w:ascii="David" w:hAnsi="David" w:cs="David"/>
          <w:sz w:val="24"/>
          <w:szCs w:val="24"/>
          <w:rtl/>
        </w:rPr>
        <w:t xml:space="preserve">אשון </w:t>
      </w:r>
      <w:r w:rsidR="00C274AB" w:rsidRPr="00ED6F32">
        <w:rPr>
          <w:rFonts w:ascii="David" w:hAnsi="David" w:cs="David"/>
          <w:sz w:val="24"/>
          <w:szCs w:val="24"/>
          <w:rtl/>
        </w:rPr>
        <w:t xml:space="preserve">עלייה </w:t>
      </w:r>
      <w:r w:rsidRPr="00ED6F32">
        <w:rPr>
          <w:rFonts w:ascii="David" w:hAnsi="David" w:cs="David"/>
          <w:sz w:val="24"/>
          <w:szCs w:val="24"/>
          <w:rtl/>
        </w:rPr>
        <w:t>בהיקף של</w:t>
      </w:r>
      <w:r w:rsidR="0018611E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D05B15" w:rsidRPr="00ED6F32">
        <w:rPr>
          <w:rFonts w:ascii="David" w:hAnsi="David" w:cs="David"/>
          <w:sz w:val="24"/>
          <w:szCs w:val="24"/>
          <w:rtl/>
        </w:rPr>
        <w:t>כ-</w:t>
      </w:r>
      <w:r w:rsidR="00F21D4F" w:rsidRPr="00ED6F32">
        <w:rPr>
          <w:rFonts w:ascii="David" w:hAnsi="David" w:cs="David"/>
          <w:sz w:val="24"/>
          <w:szCs w:val="24"/>
          <w:rtl/>
        </w:rPr>
        <w:t>7</w:t>
      </w:r>
      <w:r w:rsidR="00D05B15" w:rsidRPr="00ED6F32">
        <w:rPr>
          <w:rFonts w:ascii="David" w:hAnsi="David" w:cs="David"/>
          <w:sz w:val="24"/>
          <w:szCs w:val="24"/>
          <w:rtl/>
        </w:rPr>
        <w:t xml:space="preserve"> מיליארדים (</w:t>
      </w:r>
      <w:r w:rsidR="00DB3C84" w:rsidRPr="00ED6F32">
        <w:rPr>
          <w:rFonts w:ascii="David" w:hAnsi="David" w:cs="David"/>
          <w:sz w:val="24"/>
          <w:szCs w:val="24"/>
          <w:rtl/>
        </w:rPr>
        <w:t>3.</w:t>
      </w:r>
      <w:r w:rsidR="004B051B" w:rsidRPr="00ED6F32">
        <w:rPr>
          <w:rFonts w:ascii="David" w:hAnsi="David" w:cs="David"/>
          <w:sz w:val="24"/>
          <w:szCs w:val="24"/>
          <w:rtl/>
        </w:rPr>
        <w:t>3</w:t>
      </w:r>
      <w:r w:rsidR="0018611E" w:rsidRPr="00ED6F32">
        <w:rPr>
          <w:rFonts w:ascii="David" w:hAnsi="David" w:cs="David"/>
          <w:sz w:val="24"/>
          <w:szCs w:val="24"/>
          <w:rtl/>
        </w:rPr>
        <w:t>%</w:t>
      </w:r>
      <w:r w:rsidRPr="00ED6F32">
        <w:rPr>
          <w:rFonts w:ascii="David" w:hAnsi="David" w:cs="David"/>
          <w:sz w:val="24"/>
          <w:szCs w:val="24"/>
          <w:rtl/>
        </w:rPr>
        <w:t>)</w:t>
      </w:r>
      <w:r w:rsidR="001B66C5" w:rsidRPr="00ED6F32">
        <w:rPr>
          <w:rFonts w:ascii="David" w:hAnsi="David" w:cs="David"/>
          <w:sz w:val="24"/>
          <w:szCs w:val="24"/>
          <w:rtl/>
        </w:rPr>
        <w:t>, ו</w:t>
      </w:r>
      <w:r w:rsidR="006B0F70" w:rsidRPr="00ED6F32">
        <w:rPr>
          <w:rFonts w:ascii="David" w:hAnsi="David" w:cs="David"/>
          <w:sz w:val="24"/>
          <w:szCs w:val="24"/>
          <w:rtl/>
        </w:rPr>
        <w:t>כמחצית</w:t>
      </w:r>
      <w:r w:rsidR="001B66C5" w:rsidRPr="00ED6F32">
        <w:rPr>
          <w:rFonts w:ascii="David" w:hAnsi="David" w:cs="David"/>
          <w:sz w:val="24"/>
          <w:szCs w:val="24"/>
          <w:rtl/>
        </w:rPr>
        <w:t xml:space="preserve">ה היא </w:t>
      </w:r>
      <w:r w:rsidR="006B0F70" w:rsidRPr="00ED6F32">
        <w:rPr>
          <w:rFonts w:ascii="David" w:hAnsi="David" w:cs="David"/>
          <w:sz w:val="24"/>
          <w:szCs w:val="24"/>
          <w:rtl/>
        </w:rPr>
        <w:t>לגופים המוסדיים.</w:t>
      </w:r>
    </w:p>
    <w:p w14:paraId="558D92AF" w14:textId="77777777" w:rsidR="003A2FA2" w:rsidRPr="00ED6F32" w:rsidRDefault="003A2FA2" w:rsidP="00105A31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3411FE3" w14:textId="77777777" w:rsidR="009F574F" w:rsidRPr="00ED6F32" w:rsidRDefault="009F574F" w:rsidP="00105A31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F32">
        <w:rPr>
          <w:rStyle w:val="10"/>
          <w:rFonts w:ascii="David" w:hAnsi="David" w:cs="David"/>
          <w:rtl/>
        </w:rPr>
        <w:t>החוב של המגזר העסקי</w:t>
      </w:r>
      <w:r w:rsidR="001E78A9" w:rsidRPr="00ED6F32">
        <w:rPr>
          <w:rStyle w:val="10"/>
          <w:rFonts w:ascii="David" w:hAnsi="David" w:cs="David"/>
          <w:rtl/>
        </w:rPr>
        <w:t xml:space="preserve"> הלא-פיננסי</w:t>
      </w:r>
      <w:r w:rsidR="00474B96" w:rsidRPr="00ED6F32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ED6F3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647118E9" w14:textId="77777777" w:rsidR="001C5C40" w:rsidRPr="00ED6F32" w:rsidRDefault="00EA0460" w:rsidP="00FA51CE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t>מהחטיבה למידע ולסטטיסטיקה נמסר, כי ברביע ה</w:t>
      </w:r>
      <w:r w:rsidR="001F0454" w:rsidRPr="00ED6F32">
        <w:rPr>
          <w:rFonts w:ascii="David" w:hAnsi="David" w:cs="David"/>
          <w:sz w:val="24"/>
          <w:szCs w:val="24"/>
          <w:rtl/>
        </w:rPr>
        <w:t>ר</w:t>
      </w:r>
      <w:r w:rsidR="001C5C40" w:rsidRPr="00ED6F32">
        <w:rPr>
          <w:rFonts w:ascii="David" w:hAnsi="David" w:cs="David"/>
          <w:sz w:val="24"/>
          <w:szCs w:val="24"/>
          <w:rtl/>
        </w:rPr>
        <w:t xml:space="preserve">אשון </w:t>
      </w:r>
      <w:r w:rsidRPr="00ED6F32">
        <w:rPr>
          <w:rFonts w:ascii="David" w:hAnsi="David" w:cs="David"/>
          <w:sz w:val="24"/>
          <w:szCs w:val="24"/>
          <w:rtl/>
        </w:rPr>
        <w:t xml:space="preserve">של שנת </w:t>
      </w:r>
      <w:r w:rsidR="001C5C40" w:rsidRPr="00ED6F32">
        <w:rPr>
          <w:rFonts w:ascii="David" w:hAnsi="David" w:cs="David"/>
          <w:sz w:val="24"/>
          <w:szCs w:val="24"/>
          <w:rtl/>
        </w:rPr>
        <w:t>2022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FA51CE" w:rsidRPr="00ED6F32">
        <w:rPr>
          <w:rFonts w:ascii="David" w:hAnsi="David" w:cs="David"/>
          <w:sz w:val="24"/>
          <w:szCs w:val="24"/>
          <w:rtl/>
        </w:rPr>
        <w:t>נמשכה העלייה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FA51CE" w:rsidRPr="00ED6F32">
        <w:rPr>
          <w:rFonts w:ascii="David" w:hAnsi="David" w:cs="David"/>
          <w:sz w:val="24"/>
          <w:szCs w:val="24"/>
          <w:rtl/>
        </w:rPr>
        <w:t>ב</w:t>
      </w:r>
      <w:r w:rsidRPr="00ED6F32">
        <w:rPr>
          <w:rFonts w:ascii="David" w:hAnsi="David" w:cs="David"/>
          <w:sz w:val="24"/>
          <w:szCs w:val="24"/>
          <w:rtl/>
        </w:rPr>
        <w:t>יתרת החוב</w:t>
      </w:r>
      <w:r w:rsidR="001F0454" w:rsidRPr="00ED6F32">
        <w:rPr>
          <w:rFonts w:ascii="David" w:hAnsi="David" w:cs="David"/>
          <w:sz w:val="24"/>
          <w:szCs w:val="24"/>
          <w:rtl/>
        </w:rPr>
        <w:t xml:space="preserve"> של המגזר העסקי ב</w:t>
      </w:r>
      <w:r w:rsidR="009D0E5E" w:rsidRPr="00ED6F32">
        <w:rPr>
          <w:rFonts w:ascii="David" w:hAnsi="David" w:cs="David"/>
          <w:sz w:val="24"/>
          <w:szCs w:val="24"/>
          <w:rtl/>
        </w:rPr>
        <w:t xml:space="preserve">היקף של </w:t>
      </w:r>
      <w:r w:rsidR="001F0454" w:rsidRPr="00ED6F32">
        <w:rPr>
          <w:rFonts w:ascii="David" w:hAnsi="David" w:cs="David"/>
          <w:sz w:val="24"/>
          <w:szCs w:val="24"/>
          <w:rtl/>
        </w:rPr>
        <w:t>כ-</w:t>
      </w:r>
      <w:r w:rsidR="009D0E5E" w:rsidRPr="00ED6F32">
        <w:rPr>
          <w:rFonts w:ascii="David" w:hAnsi="David" w:cs="David"/>
          <w:sz w:val="24"/>
          <w:szCs w:val="24"/>
          <w:rtl/>
        </w:rPr>
        <w:t>41</w:t>
      </w:r>
      <w:r w:rsidRPr="00ED6F32">
        <w:rPr>
          <w:rFonts w:ascii="David" w:hAnsi="David" w:cs="David"/>
          <w:sz w:val="24"/>
          <w:szCs w:val="24"/>
          <w:rtl/>
        </w:rPr>
        <w:t xml:space="preserve"> מיליארדי</w:t>
      </w:r>
      <w:r w:rsidR="00417CF1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A2FA2" w:rsidRPr="00ED6F32">
        <w:rPr>
          <w:rFonts w:ascii="David" w:hAnsi="David" w:cs="David"/>
          <w:sz w:val="24"/>
          <w:szCs w:val="24"/>
          <w:rtl/>
        </w:rPr>
        <w:t>ש"ח</w:t>
      </w:r>
      <w:r w:rsidR="00417CF1" w:rsidRPr="00ED6F32">
        <w:rPr>
          <w:rFonts w:ascii="David" w:hAnsi="David" w:cs="David"/>
          <w:sz w:val="24"/>
          <w:szCs w:val="24"/>
          <w:rtl/>
        </w:rPr>
        <w:t xml:space="preserve"> (</w:t>
      </w:r>
      <w:r w:rsidR="009D0E5E" w:rsidRPr="00ED6F32">
        <w:rPr>
          <w:rFonts w:ascii="David" w:hAnsi="David" w:cs="David"/>
          <w:sz w:val="24"/>
          <w:szCs w:val="24"/>
          <w:rtl/>
        </w:rPr>
        <w:t>3.</w:t>
      </w:r>
      <w:r w:rsidR="001C5C40" w:rsidRPr="00ED6F32">
        <w:rPr>
          <w:rFonts w:ascii="David" w:hAnsi="David" w:cs="David"/>
          <w:sz w:val="24"/>
          <w:szCs w:val="24"/>
          <w:rtl/>
        </w:rPr>
        <w:t>7</w:t>
      </w:r>
      <w:r w:rsidR="00417CF1" w:rsidRPr="00ED6F32">
        <w:rPr>
          <w:rFonts w:ascii="David" w:hAnsi="David" w:cs="David"/>
          <w:sz w:val="24"/>
          <w:szCs w:val="24"/>
          <w:rtl/>
        </w:rPr>
        <w:t>%)</w:t>
      </w:r>
      <w:r w:rsidRPr="00ED6F32">
        <w:rPr>
          <w:rFonts w:ascii="David" w:hAnsi="David" w:cs="David"/>
          <w:sz w:val="24"/>
          <w:szCs w:val="24"/>
          <w:rtl/>
        </w:rPr>
        <w:t xml:space="preserve"> לרמה של כ-</w:t>
      </w:r>
      <w:r w:rsidR="009D0E5E" w:rsidRPr="00ED6F32">
        <w:rPr>
          <w:rFonts w:ascii="David" w:hAnsi="David" w:cs="David"/>
          <w:sz w:val="24"/>
          <w:szCs w:val="24"/>
          <w:rtl/>
        </w:rPr>
        <w:t>1.1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9D0E5E" w:rsidRPr="00ED6F32">
        <w:rPr>
          <w:rFonts w:ascii="David" w:hAnsi="David" w:cs="David"/>
          <w:sz w:val="24"/>
          <w:szCs w:val="24"/>
          <w:rtl/>
        </w:rPr>
        <w:t>טריליונים</w:t>
      </w:r>
      <w:r w:rsidRPr="00ED6F32">
        <w:rPr>
          <w:rFonts w:ascii="David" w:hAnsi="David" w:cs="David"/>
          <w:sz w:val="24"/>
          <w:szCs w:val="24"/>
          <w:rtl/>
        </w:rPr>
        <w:t>.</w:t>
      </w:r>
      <w:r w:rsidRPr="00ED6F32">
        <w:rPr>
          <w:rFonts w:ascii="David" w:hAnsi="David" w:cs="David"/>
          <w:rtl/>
        </w:rPr>
        <w:t xml:space="preserve"> </w:t>
      </w:r>
      <w:r w:rsidR="009D0E5E" w:rsidRPr="00ED6F32">
        <w:rPr>
          <w:rFonts w:ascii="David" w:hAnsi="David" w:cs="David"/>
          <w:sz w:val="24"/>
          <w:szCs w:val="24"/>
          <w:rtl/>
        </w:rPr>
        <w:t>העלייה ביתרת החוב נ</w:t>
      </w:r>
      <w:r w:rsidR="002B4634" w:rsidRPr="00ED6F32">
        <w:rPr>
          <w:rFonts w:ascii="David" w:hAnsi="David" w:cs="David"/>
          <w:sz w:val="24"/>
          <w:szCs w:val="24"/>
          <w:rtl/>
        </w:rPr>
        <w:t xml:space="preserve">בעה מגיוסי חוב נטו </w:t>
      </w:r>
      <w:r w:rsidR="009D0E5E" w:rsidRPr="00ED6F32">
        <w:rPr>
          <w:rFonts w:ascii="David" w:hAnsi="David" w:cs="David"/>
          <w:sz w:val="24"/>
          <w:szCs w:val="24"/>
          <w:rtl/>
        </w:rPr>
        <w:t xml:space="preserve">שהסתכמו </w:t>
      </w:r>
      <w:r w:rsidR="001F0454" w:rsidRPr="00ED6F32">
        <w:rPr>
          <w:rFonts w:ascii="David" w:hAnsi="David" w:cs="David"/>
          <w:sz w:val="24"/>
          <w:szCs w:val="24"/>
          <w:rtl/>
        </w:rPr>
        <w:t>בכ</w:t>
      </w:r>
      <w:r w:rsidR="001C5C40" w:rsidRPr="00ED6F32">
        <w:rPr>
          <w:rFonts w:ascii="David" w:hAnsi="David" w:cs="David"/>
          <w:sz w:val="24"/>
          <w:szCs w:val="24"/>
          <w:rtl/>
        </w:rPr>
        <w:t>-34</w:t>
      </w:r>
      <w:r w:rsidR="001F0454" w:rsidRPr="00ED6F32">
        <w:rPr>
          <w:rFonts w:ascii="David" w:hAnsi="David" w:cs="David"/>
          <w:sz w:val="24"/>
          <w:szCs w:val="24"/>
          <w:rtl/>
        </w:rPr>
        <w:t xml:space="preserve"> מיליארדי ש"ח והורכבו בעיקרם מהלוואות בנקאיות</w:t>
      </w:r>
      <w:r w:rsidR="001C5C40" w:rsidRPr="00ED6F32">
        <w:rPr>
          <w:rFonts w:ascii="David" w:hAnsi="David" w:cs="David"/>
          <w:sz w:val="24"/>
          <w:szCs w:val="24"/>
          <w:rtl/>
        </w:rPr>
        <w:t xml:space="preserve"> ובעיקר לחברות מענף הבינוי</w:t>
      </w:r>
      <w:r w:rsidR="001F0454" w:rsidRPr="00ED6F32">
        <w:rPr>
          <w:rFonts w:ascii="David" w:hAnsi="David" w:cs="David"/>
          <w:sz w:val="24"/>
          <w:szCs w:val="24"/>
          <w:rtl/>
        </w:rPr>
        <w:t xml:space="preserve">. </w:t>
      </w:r>
      <w:r w:rsidR="001C5C40" w:rsidRPr="00ED6F32">
        <w:rPr>
          <w:rFonts w:ascii="David" w:hAnsi="David" w:cs="David"/>
          <w:sz w:val="24"/>
          <w:szCs w:val="24"/>
          <w:rtl/>
        </w:rPr>
        <w:t xml:space="preserve">פיחות של </w:t>
      </w:r>
      <w:r w:rsidR="002B4634" w:rsidRPr="00ED6F32">
        <w:rPr>
          <w:rFonts w:ascii="David" w:hAnsi="David" w:cs="David"/>
          <w:sz w:val="24"/>
          <w:szCs w:val="24"/>
          <w:rtl/>
        </w:rPr>
        <w:t>כ-</w:t>
      </w:r>
      <w:r w:rsidR="001C5C40" w:rsidRPr="00ED6F32">
        <w:rPr>
          <w:rFonts w:ascii="David" w:hAnsi="David" w:cs="David"/>
          <w:sz w:val="24"/>
          <w:szCs w:val="24"/>
          <w:rtl/>
        </w:rPr>
        <w:t>2.1</w:t>
      </w:r>
      <w:r w:rsidR="002B4634" w:rsidRPr="00ED6F32">
        <w:rPr>
          <w:rFonts w:ascii="David" w:hAnsi="David" w:cs="David"/>
          <w:sz w:val="24"/>
          <w:szCs w:val="24"/>
          <w:rtl/>
        </w:rPr>
        <w:t xml:space="preserve">% בשער החליפין של השקל מול הדולר </w:t>
      </w:r>
      <w:r w:rsidR="001C5C40" w:rsidRPr="00ED6F32">
        <w:rPr>
          <w:rFonts w:ascii="David" w:hAnsi="David" w:cs="David"/>
          <w:sz w:val="24"/>
          <w:szCs w:val="24"/>
          <w:rtl/>
        </w:rPr>
        <w:t>תרם אף הוא לעלייה בשווי של ה</w:t>
      </w:r>
      <w:r w:rsidR="002B4634" w:rsidRPr="00ED6F32">
        <w:rPr>
          <w:rFonts w:ascii="David" w:hAnsi="David" w:cs="David"/>
          <w:sz w:val="24"/>
          <w:szCs w:val="24"/>
          <w:rtl/>
        </w:rPr>
        <w:t>חוב הנקוב במט"ח והצמוד לו.</w:t>
      </w:r>
      <w:r w:rsidR="0071464F" w:rsidRPr="00ED6F32">
        <w:rPr>
          <w:rFonts w:ascii="David" w:hAnsi="David" w:cs="David"/>
          <w:sz w:val="24"/>
          <w:szCs w:val="24"/>
          <w:rtl/>
        </w:rPr>
        <w:t xml:space="preserve"> </w:t>
      </w:r>
    </w:p>
    <w:p w14:paraId="61D58D7E" w14:textId="77777777" w:rsidR="000A4B97" w:rsidRPr="00ED6F32" w:rsidRDefault="009D0E5E" w:rsidP="00A90800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השפעות אלו הביאו לכך כי ברביע זה נרשם שיעור </w:t>
      </w:r>
      <w:r w:rsidR="00DB3C84" w:rsidRPr="00ED6F32">
        <w:rPr>
          <w:rFonts w:ascii="David" w:hAnsi="David" w:cs="David"/>
          <w:sz w:val="24"/>
          <w:szCs w:val="24"/>
          <w:rtl/>
        </w:rPr>
        <w:t>שינוי שנתי</w:t>
      </w:r>
      <w:r w:rsidR="00FA51CE" w:rsidRPr="00ED6F32">
        <w:rPr>
          <w:rFonts w:ascii="David" w:hAnsi="David" w:cs="David"/>
          <w:sz w:val="24"/>
          <w:szCs w:val="24"/>
          <w:rtl/>
        </w:rPr>
        <w:t xml:space="preserve"> </w:t>
      </w:r>
      <w:r w:rsidRPr="00ED6F32">
        <w:rPr>
          <w:rFonts w:ascii="David" w:hAnsi="David" w:cs="David"/>
          <w:sz w:val="24"/>
          <w:szCs w:val="24"/>
          <w:rtl/>
        </w:rPr>
        <w:t>גבוה</w:t>
      </w:r>
      <w:r w:rsidR="00BB4D0D" w:rsidRPr="00ED6F32">
        <w:rPr>
          <w:rFonts w:ascii="David" w:hAnsi="David" w:cs="David"/>
          <w:sz w:val="24"/>
          <w:szCs w:val="24"/>
          <w:rtl/>
        </w:rPr>
        <w:t xml:space="preserve"> של כ-</w:t>
      </w:r>
      <w:r w:rsidR="00A90800" w:rsidRPr="00ED6F32">
        <w:rPr>
          <w:rFonts w:ascii="David" w:hAnsi="David" w:cs="David"/>
          <w:sz w:val="24"/>
          <w:szCs w:val="24"/>
          <w:rtl/>
        </w:rPr>
        <w:t>22</w:t>
      </w:r>
      <w:r w:rsidR="00BB4D0D" w:rsidRPr="00ED6F32">
        <w:rPr>
          <w:rFonts w:ascii="David" w:hAnsi="David" w:cs="David"/>
          <w:sz w:val="24"/>
          <w:szCs w:val="24"/>
          <w:rtl/>
        </w:rPr>
        <w:t>%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1F0454" w:rsidRPr="00ED6F32">
        <w:rPr>
          <w:rFonts w:ascii="David" w:hAnsi="David" w:cs="David"/>
          <w:sz w:val="24"/>
          <w:szCs w:val="24"/>
          <w:rtl/>
        </w:rPr>
        <w:t>ביתרת החוב לבנקים</w:t>
      </w:r>
      <w:r w:rsidRPr="00ED6F32">
        <w:rPr>
          <w:rFonts w:ascii="David" w:hAnsi="David" w:cs="David"/>
          <w:sz w:val="24"/>
          <w:szCs w:val="24"/>
          <w:rtl/>
        </w:rPr>
        <w:t>. גם החוב למלווים חוץ-בנקאיים גדל ברביע זה בשיעור</w:t>
      </w:r>
      <w:r w:rsidR="00FA51CE" w:rsidRPr="00ED6F32">
        <w:rPr>
          <w:rFonts w:ascii="David" w:hAnsi="David" w:cs="David"/>
          <w:sz w:val="24"/>
          <w:szCs w:val="24"/>
          <w:rtl/>
        </w:rPr>
        <w:t xml:space="preserve"> שינוי שנתי</w:t>
      </w:r>
      <w:r w:rsidRPr="00ED6F32">
        <w:rPr>
          <w:rFonts w:ascii="David" w:hAnsi="David" w:cs="David"/>
          <w:sz w:val="24"/>
          <w:szCs w:val="24"/>
          <w:rtl/>
        </w:rPr>
        <w:t xml:space="preserve"> של כ-7%. </w:t>
      </w:r>
      <w:r w:rsidR="0071464F" w:rsidRPr="00ED6F32">
        <w:rPr>
          <w:rFonts w:ascii="David" w:hAnsi="David" w:cs="David"/>
          <w:sz w:val="24"/>
          <w:szCs w:val="24"/>
          <w:rtl/>
        </w:rPr>
        <w:t>(איור</w:t>
      </w:r>
      <w:r w:rsidR="00042F59" w:rsidRPr="00ED6F32">
        <w:rPr>
          <w:rFonts w:ascii="David" w:hAnsi="David" w:cs="David"/>
          <w:sz w:val="24"/>
          <w:szCs w:val="24"/>
          <w:rtl/>
        </w:rPr>
        <w:t>ים</w:t>
      </w:r>
      <w:r w:rsidR="00EA0460" w:rsidRPr="00ED6F32">
        <w:rPr>
          <w:rFonts w:ascii="David" w:hAnsi="David" w:cs="David"/>
          <w:sz w:val="24"/>
          <w:szCs w:val="24"/>
          <w:rtl/>
        </w:rPr>
        <w:t xml:space="preserve"> 1</w:t>
      </w:r>
      <w:r w:rsidR="00042F59" w:rsidRPr="00ED6F32">
        <w:rPr>
          <w:rFonts w:ascii="David" w:hAnsi="David" w:cs="David"/>
          <w:sz w:val="24"/>
          <w:szCs w:val="24"/>
          <w:rtl/>
        </w:rPr>
        <w:t>,2</w:t>
      </w:r>
      <w:r w:rsidR="00EA0460" w:rsidRPr="00ED6F32">
        <w:rPr>
          <w:rFonts w:ascii="David" w:hAnsi="David" w:cs="David"/>
          <w:sz w:val="24"/>
          <w:szCs w:val="24"/>
          <w:rtl/>
        </w:rPr>
        <w:t>)</w:t>
      </w:r>
      <w:r w:rsidR="0071464F" w:rsidRPr="00ED6F32">
        <w:rPr>
          <w:rFonts w:ascii="David" w:hAnsi="David" w:cs="David"/>
          <w:sz w:val="24"/>
          <w:szCs w:val="24"/>
          <w:rtl/>
        </w:rPr>
        <w:t>.</w:t>
      </w:r>
      <w:r w:rsidR="00C90438" w:rsidRPr="00ED6F32">
        <w:rPr>
          <w:rFonts w:ascii="David" w:hAnsi="David" w:cs="David"/>
          <w:sz w:val="24"/>
          <w:szCs w:val="24"/>
          <w:rtl/>
        </w:rPr>
        <w:t xml:space="preserve"> </w:t>
      </w:r>
    </w:p>
    <w:p w14:paraId="58A1F55C" w14:textId="77777777" w:rsidR="002A51F1" w:rsidRPr="00ED6F32" w:rsidRDefault="00C55E2C" w:rsidP="00FE6B0C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t>ברביע הר</w:t>
      </w:r>
      <w:r w:rsidR="00A90800" w:rsidRPr="00ED6F32">
        <w:rPr>
          <w:rFonts w:ascii="David" w:hAnsi="David" w:cs="David"/>
          <w:sz w:val="24"/>
          <w:szCs w:val="24"/>
          <w:rtl/>
        </w:rPr>
        <w:t>אשון</w:t>
      </w:r>
      <w:r w:rsidR="00D11E8D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E335BB" w:rsidRPr="00ED6F32">
        <w:rPr>
          <w:rFonts w:ascii="David" w:hAnsi="David" w:cs="David"/>
          <w:sz w:val="24"/>
          <w:szCs w:val="24"/>
          <w:rtl/>
        </w:rPr>
        <w:t xml:space="preserve">של השנה </w:t>
      </w:r>
      <w:r w:rsidR="004C43DC" w:rsidRPr="00ED6F32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ED6F32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644325" w:rsidRPr="00ED6F32">
        <w:rPr>
          <w:rFonts w:ascii="David" w:hAnsi="David" w:cs="David"/>
          <w:sz w:val="24"/>
          <w:szCs w:val="24"/>
          <w:rtl/>
        </w:rPr>
        <w:t>1</w:t>
      </w:r>
      <w:r w:rsidR="00A90800" w:rsidRPr="00ED6F32">
        <w:rPr>
          <w:rFonts w:ascii="David" w:hAnsi="David" w:cs="David"/>
          <w:sz w:val="24"/>
          <w:szCs w:val="24"/>
          <w:rtl/>
        </w:rPr>
        <w:t>2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ED6F32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ED6F32">
        <w:rPr>
          <w:rFonts w:ascii="David" w:hAnsi="David" w:cs="David"/>
          <w:sz w:val="24"/>
          <w:szCs w:val="24"/>
          <w:rtl/>
        </w:rPr>
        <w:t>,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A90800" w:rsidRPr="00ED6F32">
        <w:rPr>
          <w:rFonts w:ascii="David" w:hAnsi="David" w:cs="David"/>
          <w:sz w:val="24"/>
          <w:szCs w:val="24"/>
          <w:rtl/>
        </w:rPr>
        <w:t>נמוך מעט</w:t>
      </w:r>
      <w:r w:rsidR="00996717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ED6F32">
        <w:rPr>
          <w:rFonts w:ascii="David" w:hAnsi="David" w:cs="David"/>
          <w:sz w:val="24"/>
          <w:szCs w:val="24"/>
          <w:rtl/>
        </w:rPr>
        <w:t>מ</w:t>
      </w:r>
      <w:r w:rsidR="00474B96" w:rsidRPr="00ED6F32">
        <w:rPr>
          <w:rFonts w:ascii="David" w:hAnsi="David" w:cs="David"/>
          <w:sz w:val="24"/>
          <w:szCs w:val="24"/>
          <w:rtl/>
        </w:rPr>
        <w:t>מ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644325" w:rsidRPr="00ED6F32">
        <w:rPr>
          <w:rFonts w:ascii="David" w:hAnsi="David" w:cs="David"/>
          <w:sz w:val="24"/>
          <w:szCs w:val="24"/>
          <w:rtl/>
        </w:rPr>
        <w:t xml:space="preserve">הרבעוני 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של ארבעת הרביעים </w:t>
      </w:r>
      <w:r w:rsidR="0050090B" w:rsidRPr="00ED6F32">
        <w:rPr>
          <w:rFonts w:ascii="David" w:hAnsi="David" w:cs="David"/>
          <w:sz w:val="24"/>
          <w:szCs w:val="24"/>
          <w:rtl/>
        </w:rPr>
        <w:t xml:space="preserve">הקודמים </w:t>
      </w:r>
      <w:r w:rsidR="0032510F" w:rsidRPr="00ED6F32">
        <w:rPr>
          <w:rFonts w:ascii="David" w:hAnsi="David" w:cs="David"/>
          <w:sz w:val="24"/>
          <w:szCs w:val="24"/>
          <w:rtl/>
        </w:rPr>
        <w:t>(כ-</w:t>
      </w:r>
      <w:r w:rsidRPr="00ED6F32">
        <w:rPr>
          <w:rFonts w:ascii="David" w:hAnsi="David" w:cs="David"/>
          <w:sz w:val="24"/>
          <w:szCs w:val="24"/>
          <w:rtl/>
        </w:rPr>
        <w:t>1</w:t>
      </w:r>
      <w:r w:rsidR="00A90800" w:rsidRPr="00ED6F32">
        <w:rPr>
          <w:rFonts w:ascii="David" w:hAnsi="David" w:cs="David"/>
          <w:sz w:val="24"/>
          <w:szCs w:val="24"/>
          <w:rtl/>
        </w:rPr>
        <w:t>3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 מיליארדים בממוצע לרביע). </w:t>
      </w:r>
      <w:r w:rsidRPr="00ED6F32">
        <w:rPr>
          <w:rFonts w:ascii="David" w:hAnsi="David" w:cs="David"/>
          <w:sz w:val="24"/>
          <w:szCs w:val="24"/>
          <w:rtl/>
        </w:rPr>
        <w:t>חברות מ</w:t>
      </w:r>
      <w:r w:rsidR="0032510F" w:rsidRPr="00ED6F32">
        <w:rPr>
          <w:rFonts w:ascii="David" w:hAnsi="David" w:cs="David"/>
          <w:sz w:val="24"/>
          <w:szCs w:val="24"/>
          <w:rtl/>
        </w:rPr>
        <w:t>ענף הנדל"ן והבינוי</w:t>
      </w:r>
      <w:r w:rsidRPr="00ED6F32">
        <w:rPr>
          <w:rFonts w:ascii="David" w:hAnsi="David" w:cs="David"/>
          <w:sz w:val="24"/>
          <w:szCs w:val="24"/>
          <w:rtl/>
        </w:rPr>
        <w:t xml:space="preserve"> ממשיכות להוביל בגיוסים – כ</w:t>
      </w:r>
      <w:r w:rsidR="00A90800" w:rsidRPr="00ED6F32">
        <w:rPr>
          <w:rFonts w:ascii="David" w:hAnsi="David" w:cs="David"/>
          <w:sz w:val="24"/>
          <w:szCs w:val="24"/>
          <w:rtl/>
        </w:rPr>
        <w:t xml:space="preserve">-67% </w:t>
      </w:r>
      <w:r w:rsidRPr="00ED6F32">
        <w:rPr>
          <w:rFonts w:ascii="David" w:hAnsi="David" w:cs="David"/>
          <w:sz w:val="24"/>
          <w:szCs w:val="24"/>
          <w:rtl/>
        </w:rPr>
        <w:t>מההנפקות ברביע זה בוצעו על ידן</w:t>
      </w:r>
      <w:r w:rsidR="00644325" w:rsidRPr="00ED6F32">
        <w:rPr>
          <w:rFonts w:ascii="David" w:hAnsi="David" w:cs="David"/>
          <w:sz w:val="24"/>
          <w:szCs w:val="24"/>
          <w:rtl/>
        </w:rPr>
        <w:t xml:space="preserve">; </w:t>
      </w:r>
      <w:r w:rsidR="002B4634" w:rsidRPr="00ED6F32">
        <w:rPr>
          <w:rFonts w:ascii="David" w:hAnsi="David" w:cs="David"/>
          <w:sz w:val="24"/>
          <w:szCs w:val="24"/>
          <w:rtl/>
        </w:rPr>
        <w:t>בחודש</w:t>
      </w:r>
      <w:r w:rsidR="00FE6B0C" w:rsidRPr="00ED6F32">
        <w:rPr>
          <w:rFonts w:ascii="David" w:hAnsi="David" w:cs="David"/>
          <w:sz w:val="24"/>
          <w:szCs w:val="24"/>
          <w:rtl/>
        </w:rPr>
        <w:t>ים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A90800" w:rsidRPr="00ED6F32">
        <w:rPr>
          <w:rFonts w:ascii="David" w:hAnsi="David" w:cs="David"/>
          <w:sz w:val="24"/>
          <w:szCs w:val="24"/>
          <w:rtl/>
        </w:rPr>
        <w:t>אפריל</w:t>
      </w:r>
      <w:r w:rsidR="00FE6B0C" w:rsidRPr="00ED6F32">
        <w:rPr>
          <w:rFonts w:ascii="David" w:hAnsi="David" w:cs="David"/>
          <w:sz w:val="24"/>
          <w:szCs w:val="24"/>
          <w:rtl/>
        </w:rPr>
        <w:t>-מאי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644325" w:rsidRPr="00ED6F32">
        <w:rPr>
          <w:rFonts w:ascii="David" w:hAnsi="David" w:cs="David"/>
          <w:sz w:val="24"/>
          <w:szCs w:val="24"/>
          <w:rtl/>
        </w:rPr>
        <w:t>2022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ED6F32">
        <w:rPr>
          <w:rFonts w:ascii="David" w:hAnsi="David" w:cs="David"/>
          <w:sz w:val="24"/>
          <w:szCs w:val="24"/>
          <w:rtl/>
        </w:rPr>
        <w:t>הנפיק המגזר העסקי אג"ח בשווי של כ-</w:t>
      </w:r>
      <w:r w:rsidR="00FE6B0C" w:rsidRPr="00ED6F32">
        <w:rPr>
          <w:rFonts w:ascii="David" w:hAnsi="David" w:cs="David"/>
          <w:sz w:val="24"/>
          <w:szCs w:val="24"/>
          <w:rtl/>
        </w:rPr>
        <w:t>4</w:t>
      </w:r>
      <w:r w:rsidR="002B4634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מיליארדי </w:t>
      </w:r>
      <w:r w:rsidR="00FE6B0C" w:rsidRPr="00ED6F32">
        <w:rPr>
          <w:rFonts w:ascii="David" w:hAnsi="David" w:cs="David"/>
          <w:sz w:val="24"/>
          <w:szCs w:val="24"/>
          <w:rtl/>
        </w:rPr>
        <w:t>ש"ח בממוצע חודשי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, </w:t>
      </w:r>
      <w:r w:rsidR="00A90800" w:rsidRPr="00ED6F32">
        <w:rPr>
          <w:rFonts w:ascii="David" w:hAnsi="David" w:cs="David"/>
          <w:sz w:val="24"/>
          <w:szCs w:val="24"/>
          <w:rtl/>
        </w:rPr>
        <w:t>נמוך</w:t>
      </w:r>
      <w:r w:rsidR="00644325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FE6B0C" w:rsidRPr="00ED6F32">
        <w:rPr>
          <w:rFonts w:ascii="David" w:hAnsi="David" w:cs="David"/>
          <w:sz w:val="24"/>
          <w:szCs w:val="24"/>
          <w:rtl/>
        </w:rPr>
        <w:t>מעט מ</w:t>
      </w:r>
      <w:r w:rsidR="00644325" w:rsidRPr="00ED6F32">
        <w:rPr>
          <w:rFonts w:ascii="David" w:hAnsi="David" w:cs="David"/>
          <w:sz w:val="24"/>
          <w:szCs w:val="24"/>
          <w:rtl/>
        </w:rPr>
        <w:t>ממוצע הגיוסים ב-12 החודשים הקודמים שעמד על כ-</w:t>
      </w:r>
      <w:r w:rsidR="00A90800" w:rsidRPr="00ED6F32">
        <w:rPr>
          <w:rFonts w:ascii="David" w:hAnsi="David" w:cs="David"/>
          <w:sz w:val="24"/>
          <w:szCs w:val="24"/>
          <w:rtl/>
        </w:rPr>
        <w:t>5</w:t>
      </w:r>
      <w:r w:rsidR="00644325" w:rsidRPr="00ED6F32">
        <w:rPr>
          <w:rFonts w:ascii="David" w:hAnsi="David" w:cs="David"/>
          <w:sz w:val="24"/>
          <w:szCs w:val="24"/>
          <w:rtl/>
        </w:rPr>
        <w:t xml:space="preserve"> מיליארדים.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070391" w:rsidRPr="00ED6F32">
        <w:rPr>
          <w:rFonts w:ascii="David" w:hAnsi="David" w:cs="David"/>
          <w:sz w:val="24"/>
          <w:szCs w:val="24"/>
          <w:rtl/>
        </w:rPr>
        <w:t>(איור 3)</w:t>
      </w:r>
      <w:r w:rsidR="008E0911" w:rsidRPr="00ED6F32">
        <w:rPr>
          <w:rFonts w:ascii="David" w:hAnsi="David" w:cs="David"/>
          <w:sz w:val="24"/>
          <w:szCs w:val="24"/>
          <w:rtl/>
        </w:rPr>
        <w:t>.</w:t>
      </w:r>
    </w:p>
    <w:p w14:paraId="584EBB6A" w14:textId="68D8D7F1" w:rsidR="00E44E3D" w:rsidRPr="009B0D39" w:rsidRDefault="00B17282" w:rsidP="00810F85">
      <w:pPr>
        <w:pStyle w:val="a9"/>
        <w:numPr>
          <w:ilvl w:val="0"/>
          <w:numId w:val="8"/>
        </w:numPr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  <w:r w:rsidRPr="009B0D39">
        <w:rPr>
          <w:rFonts w:ascii="David" w:hAnsi="David" w:cs="David"/>
          <w:sz w:val="24"/>
          <w:szCs w:val="24"/>
          <w:rtl/>
        </w:rPr>
        <w:t>ברביע ה</w:t>
      </w:r>
      <w:r w:rsidR="00417C8B" w:rsidRPr="009B0D39">
        <w:rPr>
          <w:rFonts w:ascii="David" w:hAnsi="David" w:cs="David"/>
          <w:sz w:val="24"/>
          <w:szCs w:val="24"/>
          <w:rtl/>
        </w:rPr>
        <w:t>ר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אשון </w:t>
      </w:r>
      <w:r w:rsidRPr="009B0D39">
        <w:rPr>
          <w:rFonts w:ascii="David" w:hAnsi="David" w:cs="David"/>
          <w:sz w:val="24"/>
          <w:szCs w:val="24"/>
          <w:rtl/>
        </w:rPr>
        <w:t xml:space="preserve">של השנה </w:t>
      </w:r>
      <w:r w:rsidR="00985B74" w:rsidRPr="009B0D39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9B0D39">
        <w:rPr>
          <w:rFonts w:ascii="David" w:hAnsi="David" w:cs="David"/>
          <w:b/>
          <w:bCs/>
          <w:sz w:val="24"/>
          <w:szCs w:val="24"/>
          <w:rtl/>
        </w:rPr>
        <w:t>מרווח</w:t>
      </w:r>
      <w:r w:rsidR="00884ED4" w:rsidRPr="009B0D39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2"/>
      </w:r>
      <w:r w:rsidR="00884ED4" w:rsidRPr="009B0D3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16818" w:rsidRPr="009B0D39">
        <w:rPr>
          <w:rFonts w:ascii="David" w:hAnsi="David" w:cs="David"/>
          <w:b/>
          <w:bCs/>
          <w:sz w:val="24"/>
          <w:szCs w:val="24"/>
          <w:rtl/>
        </w:rPr>
        <w:t xml:space="preserve">בין תשואת </w:t>
      </w:r>
      <w:r w:rsidR="00BD4578" w:rsidRPr="009B0D39">
        <w:rPr>
          <w:rFonts w:ascii="David" w:hAnsi="David" w:cs="David"/>
          <w:b/>
          <w:bCs/>
          <w:sz w:val="24"/>
          <w:szCs w:val="24"/>
          <w:rtl/>
        </w:rPr>
        <w:t>האג"ח הקונצרניות הכלולות במדד</w:t>
      </w:r>
      <w:r w:rsidR="00985B74" w:rsidRPr="009B0D39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האג"ח הממשלתיות </w:t>
      </w:r>
      <w:r w:rsidR="00DA4279" w:rsidRPr="009B0D39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התרחב </w:t>
      </w:r>
      <w:r w:rsidR="003F1530" w:rsidRPr="009B0D39">
        <w:rPr>
          <w:rFonts w:ascii="David" w:hAnsi="David" w:cs="David"/>
          <w:sz w:val="24"/>
          <w:szCs w:val="24"/>
          <w:rtl/>
        </w:rPr>
        <w:t>ל</w:t>
      </w:r>
      <w:r w:rsidR="002C2286" w:rsidRPr="009B0D39">
        <w:rPr>
          <w:rFonts w:ascii="David" w:hAnsi="David" w:cs="David"/>
          <w:sz w:val="24"/>
          <w:szCs w:val="24"/>
          <w:rtl/>
        </w:rPr>
        <w:t>כ-</w:t>
      </w:r>
      <w:r w:rsidR="009A247B" w:rsidRPr="009B0D39">
        <w:rPr>
          <w:rFonts w:ascii="David" w:hAnsi="David" w:cs="David"/>
          <w:sz w:val="24"/>
          <w:szCs w:val="24"/>
          <w:rtl/>
        </w:rPr>
        <w:t>1.</w:t>
      </w:r>
      <w:r w:rsidR="00F116F2" w:rsidRPr="009B0D39">
        <w:rPr>
          <w:rFonts w:ascii="David" w:hAnsi="David" w:cs="David"/>
          <w:sz w:val="24"/>
          <w:szCs w:val="24"/>
          <w:rtl/>
        </w:rPr>
        <w:t>42</w:t>
      </w:r>
      <w:r w:rsidRPr="009B0D39">
        <w:rPr>
          <w:rFonts w:ascii="David" w:hAnsi="David" w:cs="David"/>
          <w:sz w:val="24"/>
          <w:szCs w:val="24"/>
          <w:rtl/>
        </w:rPr>
        <w:t xml:space="preserve"> נק' האחוז</w:t>
      </w:r>
      <w:r w:rsidR="003F1530" w:rsidRPr="009B0D39">
        <w:rPr>
          <w:rFonts w:ascii="David" w:hAnsi="David" w:cs="David"/>
          <w:sz w:val="24"/>
          <w:szCs w:val="24"/>
          <w:rtl/>
        </w:rPr>
        <w:t>,</w:t>
      </w:r>
      <w:r w:rsidR="009A247B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810F85" w:rsidRPr="009B0D39">
        <w:rPr>
          <w:rFonts w:ascii="David" w:hAnsi="David" w:cs="David" w:hint="cs"/>
          <w:sz w:val="24"/>
          <w:szCs w:val="24"/>
          <w:rtl/>
        </w:rPr>
        <w:t>המשך להתרחבות שהחלה ברביע השלישי של שנת 2021 ו</w:t>
      </w:r>
      <w:r w:rsidR="005D6B64" w:rsidRPr="009B0D39">
        <w:rPr>
          <w:rFonts w:ascii="David" w:hAnsi="David" w:cs="David"/>
          <w:sz w:val="24"/>
          <w:szCs w:val="24"/>
          <w:rtl/>
        </w:rPr>
        <w:t xml:space="preserve">לאחר </w:t>
      </w:r>
      <w:r w:rsidR="009B0D39" w:rsidRPr="009B0D39">
        <w:rPr>
          <w:rFonts w:ascii="David" w:hAnsi="David" w:cs="David" w:hint="cs"/>
          <w:sz w:val="24"/>
          <w:szCs w:val="24"/>
          <w:rtl/>
        </w:rPr>
        <w:t>ה</w:t>
      </w:r>
      <w:r w:rsidR="005D6B64" w:rsidRPr="009B0D39">
        <w:rPr>
          <w:rFonts w:ascii="David" w:hAnsi="David" w:cs="David"/>
          <w:sz w:val="24"/>
          <w:szCs w:val="24"/>
          <w:rtl/>
        </w:rPr>
        <w:t xml:space="preserve">הצטמצמות שנרשמה החל </w:t>
      </w:r>
      <w:r w:rsidR="005D6B64" w:rsidRPr="009B0D39">
        <w:rPr>
          <w:rFonts w:ascii="David" w:hAnsi="David" w:cs="David"/>
          <w:sz w:val="24"/>
          <w:szCs w:val="24"/>
          <w:rtl/>
        </w:rPr>
        <w:lastRenderedPageBreak/>
        <w:t>מהרביע השני של שנת 2020</w:t>
      </w:r>
      <w:r w:rsidR="003F1530" w:rsidRPr="009B0D39">
        <w:rPr>
          <w:rFonts w:ascii="David" w:hAnsi="David" w:cs="David"/>
          <w:sz w:val="24"/>
          <w:szCs w:val="24"/>
          <w:rtl/>
        </w:rPr>
        <w:t>;</w:t>
      </w:r>
      <w:r w:rsidR="00884ED4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8E7A02" w:rsidRPr="009B0D39">
        <w:rPr>
          <w:rFonts w:ascii="David" w:hAnsi="David" w:cs="David"/>
          <w:sz w:val="24"/>
          <w:szCs w:val="24"/>
          <w:rtl/>
        </w:rPr>
        <w:t>ב</w:t>
      </w:r>
      <w:r w:rsidR="005D6B64" w:rsidRPr="009B0D39">
        <w:rPr>
          <w:rFonts w:ascii="David" w:hAnsi="David" w:cs="David"/>
          <w:sz w:val="24"/>
          <w:szCs w:val="24"/>
          <w:rtl/>
        </w:rPr>
        <w:t>חודש</w:t>
      </w:r>
      <w:r w:rsidR="00F116F2" w:rsidRPr="009B0D39">
        <w:rPr>
          <w:rFonts w:ascii="David" w:hAnsi="David" w:cs="David"/>
          <w:sz w:val="24"/>
          <w:szCs w:val="24"/>
          <w:rtl/>
        </w:rPr>
        <w:t>ים אפריל-מאי 2022</w:t>
      </w:r>
      <w:r w:rsidR="00DA277E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FA51CE" w:rsidRPr="009B0D39">
        <w:rPr>
          <w:rFonts w:ascii="David" w:hAnsi="David" w:cs="David"/>
          <w:sz w:val="24"/>
          <w:szCs w:val="24"/>
          <w:rtl/>
        </w:rPr>
        <w:t>ה</w:t>
      </w:r>
      <w:r w:rsidR="009A247B" w:rsidRPr="009B0D39">
        <w:rPr>
          <w:rFonts w:ascii="David" w:hAnsi="David" w:cs="David"/>
          <w:sz w:val="24"/>
          <w:szCs w:val="24"/>
          <w:rtl/>
        </w:rPr>
        <w:t xml:space="preserve">מרווח </w:t>
      </w:r>
      <w:r w:rsidR="00F116F2" w:rsidRPr="009B0D39">
        <w:rPr>
          <w:rFonts w:ascii="David" w:hAnsi="David" w:cs="David"/>
          <w:sz w:val="24"/>
          <w:szCs w:val="24"/>
          <w:rtl/>
        </w:rPr>
        <w:t>המשיך להתרחב עד לרמה של כ-1.82 נק' האחוז</w:t>
      </w:r>
      <w:r w:rsidR="005D6B64" w:rsidRPr="009B0D39">
        <w:rPr>
          <w:rFonts w:ascii="David" w:hAnsi="David" w:cs="David"/>
          <w:sz w:val="24"/>
          <w:szCs w:val="24"/>
          <w:rtl/>
        </w:rPr>
        <w:t xml:space="preserve">. </w:t>
      </w:r>
      <w:r w:rsidR="00070391" w:rsidRPr="009B0D39">
        <w:rPr>
          <w:rFonts w:ascii="David" w:hAnsi="David" w:cs="David"/>
          <w:sz w:val="24"/>
          <w:szCs w:val="24"/>
          <w:rtl/>
        </w:rPr>
        <w:t>(איור 4)</w:t>
      </w:r>
      <w:r w:rsidR="008E0911" w:rsidRPr="009B0D39">
        <w:rPr>
          <w:rFonts w:ascii="David" w:hAnsi="David" w:cs="David"/>
          <w:sz w:val="24"/>
          <w:szCs w:val="24"/>
          <w:rtl/>
        </w:rPr>
        <w:t>.</w:t>
      </w:r>
    </w:p>
    <w:p w14:paraId="5F78A80C" w14:textId="77777777" w:rsidR="00E33B1C" w:rsidRPr="00E44C3B" w:rsidRDefault="00E33B1C" w:rsidP="00E33B1C">
      <w:pPr>
        <w:pStyle w:val="a9"/>
        <w:bidi/>
        <w:spacing w:before="24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32D3CCB2" w14:textId="77777777" w:rsidR="00F21AEA" w:rsidRPr="00E44C3B" w:rsidRDefault="00AC3E61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rtl/>
        </w:rPr>
      </w:pPr>
      <w:r w:rsidRPr="00E44C3B">
        <w:rPr>
          <w:rFonts w:asciiTheme="minorBidi" w:hAnsiTheme="minorBidi" w:cstheme="minorBidi"/>
          <w:b/>
          <w:bCs/>
          <w:rtl/>
        </w:rPr>
        <w:t>לוח 1: התפלגות החוב של המגזר העסקי</w:t>
      </w:r>
      <w:r w:rsidR="001E78A9" w:rsidRPr="00E44C3B">
        <w:rPr>
          <w:rFonts w:asciiTheme="minorBidi" w:hAnsiTheme="minorBidi" w:cstheme="minorBidi"/>
          <w:b/>
          <w:bCs/>
          <w:rtl/>
        </w:rPr>
        <w:t xml:space="preserve"> הלא-פיננסי</w:t>
      </w:r>
      <w:r w:rsidR="0012175B" w:rsidRPr="00E44C3B">
        <w:rPr>
          <w:rFonts w:asciiTheme="minorBidi" w:hAnsiTheme="minorBidi" w:cstheme="minorBidi"/>
          <w:sz w:val="22"/>
          <w:szCs w:val="22"/>
          <w:vertAlign w:val="superscript"/>
          <w:rtl/>
        </w:rPr>
        <w:t>1</w:t>
      </w:r>
      <w:r w:rsidR="00303DA6" w:rsidRPr="00E44C3B">
        <w:rPr>
          <w:rFonts w:asciiTheme="minorBidi" w:hAnsiTheme="minorBidi" w:cstheme="minorBidi"/>
          <w:sz w:val="22"/>
          <w:szCs w:val="22"/>
          <w:vertAlign w:val="superscript"/>
          <w:rtl/>
        </w:rPr>
        <w:t xml:space="preserve"> </w:t>
      </w:r>
    </w:p>
    <w:p w14:paraId="02609791" w14:textId="40D0F5EB" w:rsidR="002A60C4" w:rsidRPr="00E44C3B" w:rsidRDefault="00810F85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810F85">
        <w:rPr>
          <w:noProof/>
          <w:rtl/>
        </w:rPr>
        <w:drawing>
          <wp:inline distT="0" distB="0" distL="0" distR="0" wp14:anchorId="15EFCF79" wp14:editId="6715E051">
            <wp:extent cx="5278120" cy="2775659"/>
            <wp:effectExtent l="0" t="0" r="0" b="5715"/>
            <wp:docPr id="1" name="תמונה 1" descr="לוח 1: התפלגות החוב של המגזר העסקי הלא-פיננסי1" title="לוח 1: התפלגות החוב של המגזר העסקי הלא-פיננס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536B" w14:textId="77777777" w:rsidR="00E33B1C" w:rsidRDefault="00E33B1C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14:paraId="6AC3FD1F" w14:textId="77777777"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14:paraId="7BD28984" w14:textId="77777777" w:rsidR="00AC3E61" w:rsidRPr="00E44C3B" w:rsidRDefault="00AC3E61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</w:rPr>
      </w:pPr>
      <w:r w:rsidRPr="00E44C3B">
        <w:rPr>
          <w:rFonts w:asciiTheme="minorBidi" w:hAnsiTheme="minorBidi" w:cstheme="minorBidi"/>
          <w:b/>
          <w:bCs/>
          <w:rtl/>
        </w:rPr>
        <w:lastRenderedPageBreak/>
        <w:t xml:space="preserve">איור 1: </w:t>
      </w:r>
      <w:r w:rsidR="00AD3F98" w:rsidRPr="00E44C3B">
        <w:rPr>
          <w:rFonts w:asciiTheme="minorBidi" w:hAnsiTheme="minorBidi" w:cstheme="minorBidi"/>
          <w:b/>
          <w:bCs/>
          <w:rtl/>
        </w:rPr>
        <w:t xml:space="preserve">אומדן </w:t>
      </w:r>
      <w:r w:rsidR="00374BF3" w:rsidRPr="00E44C3B">
        <w:rPr>
          <w:rFonts w:asciiTheme="minorBidi" w:hAnsiTheme="minorBidi" w:cstheme="minorBidi"/>
          <w:b/>
          <w:bCs/>
          <w:rtl/>
        </w:rPr>
        <w:t>לתנועות של סך ה</w:t>
      </w:r>
      <w:r w:rsidR="00AD3F98" w:rsidRPr="00E44C3B">
        <w:rPr>
          <w:rFonts w:asciiTheme="minorBidi" w:hAnsiTheme="minorBidi" w:cstheme="minorBidi"/>
          <w:b/>
          <w:bCs/>
          <w:rtl/>
        </w:rPr>
        <w:t>חוב של</w:t>
      </w:r>
      <w:r w:rsidRPr="00E44C3B">
        <w:rPr>
          <w:rFonts w:asciiTheme="minorBidi" w:hAnsiTheme="minorBidi" w:cstheme="minorBidi"/>
          <w:b/>
          <w:bCs/>
          <w:rtl/>
        </w:rPr>
        <w:t xml:space="preserve"> </w:t>
      </w:r>
      <w:r w:rsidR="0004490E" w:rsidRPr="00E44C3B">
        <w:rPr>
          <w:rFonts w:asciiTheme="minorBidi" w:hAnsiTheme="minorBidi" w:cstheme="minorBidi"/>
          <w:b/>
          <w:bCs/>
          <w:rtl/>
        </w:rPr>
        <w:t>המגזר</w:t>
      </w:r>
      <w:r w:rsidR="00AD3F98" w:rsidRPr="00E44C3B">
        <w:rPr>
          <w:rFonts w:asciiTheme="minorBidi" w:hAnsiTheme="minorBidi" w:cstheme="minorBidi"/>
          <w:b/>
          <w:bCs/>
          <w:rtl/>
        </w:rPr>
        <w:t xml:space="preserve"> העסקי </w:t>
      </w:r>
      <w:r w:rsidR="001E78A9" w:rsidRPr="00E44C3B">
        <w:rPr>
          <w:rFonts w:asciiTheme="minorBidi" w:hAnsiTheme="minorBidi" w:cstheme="minorBidi"/>
          <w:b/>
          <w:bCs/>
          <w:rtl/>
        </w:rPr>
        <w:t>הלא-פיננסי</w:t>
      </w:r>
    </w:p>
    <w:p w14:paraId="56F28570" w14:textId="77777777" w:rsidR="002A60C4" w:rsidRPr="00E44C3B" w:rsidRDefault="002A3BD5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54FC0A80" wp14:editId="642BC5C3">
            <wp:extent cx="5297805" cy="2804160"/>
            <wp:effectExtent l="0" t="0" r="0" b="0"/>
            <wp:docPr id="4" name="תמונה 4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5F686" w14:textId="77777777" w:rsidR="00D602E8" w:rsidRPr="00E44C3B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14:paraId="66FF4E8A" w14:textId="77777777" w:rsidR="00675551" w:rsidRPr="00E44C3B" w:rsidRDefault="00675551" w:rsidP="00105A3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הלא-פיננסי</w:t>
      </w:r>
    </w:p>
    <w:p w14:paraId="6B74F87E" w14:textId="77777777" w:rsidR="00675551" w:rsidRPr="00E44C3B" w:rsidRDefault="002A3BD5" w:rsidP="0067555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7E4EADF1" wp14:editId="2B73EA2B">
            <wp:extent cx="5261610" cy="2548255"/>
            <wp:effectExtent l="0" t="0" r="0" b="4445"/>
            <wp:docPr id="5" name="תמונה 5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DFD5A" w14:textId="77777777"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14:paraId="739D17AB" w14:textId="77777777" w:rsidR="00AC3E61" w:rsidRPr="00E44C3B" w:rsidRDefault="00AC3E61" w:rsidP="00C9450A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איור </w:t>
      </w:r>
      <w:r w:rsidR="00070391" w:rsidRPr="00E44C3B">
        <w:rPr>
          <w:rFonts w:asciiTheme="minorBidi" w:hAnsiTheme="minorBidi" w:cstheme="minorBidi"/>
          <w:b/>
          <w:bCs/>
          <w:sz w:val="24"/>
          <w:szCs w:val="24"/>
        </w:rPr>
        <w:t>3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="00D602E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14:paraId="6CA2013E" w14:textId="77777777" w:rsidR="00F83505" w:rsidRPr="00E44C3B" w:rsidRDefault="00344B00" w:rsidP="001F1E1B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18EB3197" wp14:editId="11DA29A7">
            <wp:extent cx="5218430" cy="2969260"/>
            <wp:effectExtent l="0" t="0" r="1270" b="2540"/>
            <wp:docPr id="13" name="תמונה 13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69226" w14:textId="77777777" w:rsidR="00402A67" w:rsidRPr="00E44C3B" w:rsidRDefault="00402A67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62F18190" w14:textId="77777777" w:rsidR="00522BB0" w:rsidRPr="00E44C3B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איור </w:t>
      </w:r>
      <w:r w:rsidR="00070391" w:rsidRPr="00E44C3B">
        <w:rPr>
          <w:rFonts w:asciiTheme="minorBidi" w:hAnsiTheme="minorBidi" w:cstheme="minorBidi"/>
          <w:b/>
          <w:bCs/>
          <w:sz w:val="24"/>
          <w:szCs w:val="24"/>
        </w:rPr>
        <w:t>4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>: המרווח בין אג"ח חברות צמוד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ות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(תל בונד 60) לאג"ח ממשלתי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ות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צמוד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ות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br/>
        <w:t>(ממוצע חודשי)</w:t>
      </w:r>
    </w:p>
    <w:p w14:paraId="66044F45" w14:textId="77777777" w:rsidR="00522BB0" w:rsidRPr="00E44C3B" w:rsidRDefault="00344B00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797C9D31" wp14:editId="3CA7637A">
            <wp:extent cx="5316220" cy="2743200"/>
            <wp:effectExtent l="0" t="0" r="0" b="0"/>
            <wp:docPr id="14" name="תמונה 14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201BA" w14:textId="77777777" w:rsidR="00522BB0" w:rsidRPr="00E44C3B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14:paraId="20E9197C" w14:textId="77777777" w:rsidR="009F574F" w:rsidRPr="00ED6F32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ED6F32">
        <w:rPr>
          <w:rStyle w:val="10"/>
          <w:rFonts w:ascii="David" w:hAnsi="David" w:cs="David"/>
          <w:rtl/>
        </w:rPr>
        <w:t>החוב של משקי הבית</w:t>
      </w:r>
    </w:p>
    <w:p w14:paraId="29836684" w14:textId="77777777" w:rsidR="002E4976" w:rsidRPr="00ED6F32" w:rsidRDefault="00ED487B" w:rsidP="00ED487B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ברביע הראשון של שנת 2022 </w:t>
      </w:r>
      <w:r w:rsidR="007D218D" w:rsidRPr="00ED6F32">
        <w:rPr>
          <w:rFonts w:ascii="David" w:hAnsi="David" w:cs="David"/>
          <w:b/>
          <w:bCs/>
          <w:sz w:val="24"/>
          <w:szCs w:val="24"/>
          <w:rtl/>
        </w:rPr>
        <w:t>יתרת החוב של משקי הבית</w:t>
      </w:r>
      <w:r w:rsidR="007D218D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F13367" w:rsidRPr="00ED6F32">
        <w:rPr>
          <w:rFonts w:ascii="David" w:hAnsi="David" w:cs="David"/>
          <w:sz w:val="24"/>
          <w:szCs w:val="24"/>
          <w:rtl/>
        </w:rPr>
        <w:t>המשיכה לגדול בכ-2</w:t>
      </w:r>
      <w:r w:rsidR="00A959BD" w:rsidRPr="00ED6F32">
        <w:rPr>
          <w:rFonts w:ascii="David" w:hAnsi="David" w:cs="David"/>
          <w:sz w:val="24"/>
          <w:szCs w:val="24"/>
          <w:rtl/>
        </w:rPr>
        <w:t>8</w:t>
      </w:r>
      <w:r w:rsidR="00F13367" w:rsidRPr="00ED6F32">
        <w:rPr>
          <w:rFonts w:ascii="David" w:hAnsi="David" w:cs="David"/>
          <w:sz w:val="24"/>
          <w:szCs w:val="24"/>
          <w:rtl/>
        </w:rPr>
        <w:t xml:space="preserve"> מיליארדים (4%)</w:t>
      </w:r>
      <w:r w:rsidR="00DB3C84" w:rsidRPr="00ED6F32">
        <w:rPr>
          <w:rFonts w:ascii="David" w:hAnsi="David" w:cs="David"/>
          <w:sz w:val="24"/>
          <w:szCs w:val="24"/>
          <w:rtl/>
        </w:rPr>
        <w:t xml:space="preserve">, הן בחוב לדיור והן בחוב לא-לדיור, </w:t>
      </w:r>
      <w:r w:rsidR="007D218D" w:rsidRPr="00ED6F32">
        <w:rPr>
          <w:rFonts w:ascii="David" w:hAnsi="David" w:cs="David"/>
          <w:sz w:val="24"/>
          <w:szCs w:val="24"/>
          <w:rtl/>
        </w:rPr>
        <w:t>לרמה של כ-</w:t>
      </w:r>
      <w:r w:rsidR="00A959BD" w:rsidRPr="00ED6F32">
        <w:rPr>
          <w:rFonts w:ascii="David" w:hAnsi="David" w:cs="David"/>
          <w:sz w:val="24"/>
          <w:szCs w:val="24"/>
          <w:rtl/>
        </w:rPr>
        <w:t>720</w:t>
      </w:r>
      <w:r w:rsidR="00DB3C84" w:rsidRPr="00ED6F32">
        <w:rPr>
          <w:rFonts w:ascii="David" w:hAnsi="David" w:cs="David"/>
          <w:sz w:val="24"/>
          <w:szCs w:val="24"/>
          <w:rtl/>
        </w:rPr>
        <w:t xml:space="preserve"> מיליארדי ש"ח</w:t>
      </w:r>
      <w:r w:rsidR="00F13367" w:rsidRPr="00ED6F32">
        <w:rPr>
          <w:rFonts w:ascii="David" w:hAnsi="David" w:cs="David"/>
          <w:sz w:val="24"/>
          <w:szCs w:val="24"/>
          <w:rtl/>
        </w:rPr>
        <w:t>. נמשכה העלייה</w:t>
      </w:r>
      <w:r w:rsidR="007D218D" w:rsidRPr="00ED6F32">
        <w:rPr>
          <w:rFonts w:ascii="David" w:hAnsi="David" w:cs="David"/>
          <w:sz w:val="24"/>
          <w:szCs w:val="24"/>
          <w:rtl/>
        </w:rPr>
        <w:t xml:space="preserve"> ביתרת </w:t>
      </w:r>
      <w:r w:rsidR="007D218D" w:rsidRPr="00ED6F32">
        <w:rPr>
          <w:rFonts w:ascii="David" w:hAnsi="David" w:cs="David"/>
          <w:b/>
          <w:bCs/>
          <w:sz w:val="24"/>
          <w:szCs w:val="24"/>
          <w:rtl/>
        </w:rPr>
        <w:t>החוב לדיור</w:t>
      </w:r>
      <w:r w:rsidR="00F13367" w:rsidRPr="00ED6F3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13367" w:rsidRPr="00ED6F32">
        <w:rPr>
          <w:rFonts w:ascii="David" w:hAnsi="David" w:cs="David"/>
          <w:sz w:val="24"/>
          <w:szCs w:val="24"/>
          <w:rtl/>
        </w:rPr>
        <w:t>(כ-</w:t>
      </w:r>
      <w:r w:rsidR="00A959BD" w:rsidRPr="00ED6F32">
        <w:rPr>
          <w:rFonts w:ascii="David" w:hAnsi="David" w:cs="David"/>
          <w:sz w:val="24"/>
          <w:szCs w:val="24"/>
          <w:rtl/>
        </w:rPr>
        <w:t>21</w:t>
      </w:r>
      <w:r w:rsidR="00F13367" w:rsidRPr="00ED6F32">
        <w:rPr>
          <w:rFonts w:ascii="David" w:hAnsi="David" w:cs="David"/>
          <w:sz w:val="24"/>
          <w:szCs w:val="24"/>
          <w:rtl/>
        </w:rPr>
        <w:t xml:space="preserve"> מיליארדי ש"ח) ו</w:t>
      </w:r>
      <w:r w:rsidR="00C85B7D" w:rsidRPr="00ED6F32">
        <w:rPr>
          <w:rFonts w:ascii="David" w:hAnsi="David" w:cs="David"/>
          <w:sz w:val="24"/>
          <w:szCs w:val="24"/>
          <w:rtl/>
        </w:rPr>
        <w:t xml:space="preserve">כן </w:t>
      </w:r>
      <w:r w:rsidR="00983A26" w:rsidRPr="00ED6F32">
        <w:rPr>
          <w:rFonts w:ascii="David" w:hAnsi="David" w:cs="David"/>
          <w:sz w:val="24"/>
          <w:szCs w:val="24"/>
          <w:rtl/>
        </w:rPr>
        <w:t>בשיעור הגידול בה שע</w:t>
      </w:r>
      <w:r w:rsidR="00C85B7D" w:rsidRPr="00ED6F32">
        <w:rPr>
          <w:rFonts w:ascii="David" w:hAnsi="David" w:cs="David"/>
          <w:sz w:val="24"/>
          <w:szCs w:val="24"/>
          <w:rtl/>
        </w:rPr>
        <w:t xml:space="preserve">מד על </w:t>
      </w:r>
      <w:r w:rsidR="00F13367" w:rsidRPr="00ED6F32">
        <w:rPr>
          <w:rFonts w:ascii="David" w:hAnsi="David" w:cs="David"/>
          <w:sz w:val="24"/>
          <w:szCs w:val="24"/>
          <w:rtl/>
        </w:rPr>
        <w:t>כ-</w:t>
      </w:r>
      <w:r w:rsidR="00A959BD" w:rsidRPr="00ED6F32">
        <w:rPr>
          <w:rFonts w:ascii="David" w:hAnsi="David" w:cs="David"/>
          <w:sz w:val="24"/>
          <w:szCs w:val="24"/>
          <w:rtl/>
        </w:rPr>
        <w:t>4.3</w:t>
      </w:r>
      <w:r w:rsidR="00F13367" w:rsidRPr="00ED6F32">
        <w:rPr>
          <w:rFonts w:ascii="David" w:hAnsi="David" w:cs="David"/>
          <w:sz w:val="24"/>
          <w:szCs w:val="24"/>
          <w:rtl/>
        </w:rPr>
        <w:t>% ברביע זה</w:t>
      </w:r>
      <w:r w:rsidR="007D218D" w:rsidRPr="00ED6F32">
        <w:rPr>
          <w:rFonts w:ascii="David" w:hAnsi="David" w:cs="David"/>
          <w:sz w:val="24"/>
          <w:szCs w:val="24"/>
          <w:rtl/>
        </w:rPr>
        <w:t xml:space="preserve">; </w:t>
      </w:r>
      <w:r w:rsidR="00F13367" w:rsidRPr="00ED6F32">
        <w:rPr>
          <w:rFonts w:ascii="David" w:hAnsi="David" w:cs="David"/>
          <w:sz w:val="24"/>
          <w:szCs w:val="24"/>
          <w:rtl/>
        </w:rPr>
        <w:t xml:space="preserve">גם </w:t>
      </w:r>
      <w:r w:rsidR="007D218D" w:rsidRPr="00ED6F32">
        <w:rPr>
          <w:rFonts w:ascii="David" w:hAnsi="David" w:cs="David"/>
          <w:sz w:val="24"/>
          <w:szCs w:val="24"/>
          <w:rtl/>
        </w:rPr>
        <w:t>יתרת</w:t>
      </w:r>
      <w:r w:rsidR="007D218D" w:rsidRPr="00ED6F32">
        <w:rPr>
          <w:rFonts w:ascii="David" w:hAnsi="David" w:cs="David"/>
          <w:b/>
          <w:bCs/>
          <w:sz w:val="24"/>
          <w:szCs w:val="24"/>
          <w:rtl/>
        </w:rPr>
        <w:t xml:space="preserve"> החוב לא-לדיור</w:t>
      </w:r>
      <w:r w:rsidR="007D218D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F13367" w:rsidRPr="00ED6F32">
        <w:rPr>
          <w:rFonts w:ascii="David" w:hAnsi="David" w:cs="David"/>
          <w:sz w:val="24"/>
          <w:szCs w:val="24"/>
          <w:rtl/>
        </w:rPr>
        <w:t xml:space="preserve">המשיכה לגדול ברביע זה </w:t>
      </w:r>
      <w:r w:rsidR="007D218D" w:rsidRPr="00ED6F32">
        <w:rPr>
          <w:rFonts w:ascii="David" w:hAnsi="David" w:cs="David"/>
          <w:sz w:val="24"/>
          <w:szCs w:val="24"/>
          <w:rtl/>
        </w:rPr>
        <w:t>בשיעור</w:t>
      </w:r>
      <w:r w:rsidR="00A959BD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7D218D" w:rsidRPr="00ED6F32">
        <w:rPr>
          <w:rFonts w:ascii="David" w:hAnsi="David" w:cs="David"/>
          <w:sz w:val="24"/>
          <w:szCs w:val="24"/>
          <w:rtl/>
        </w:rPr>
        <w:t>של כ-</w:t>
      </w:r>
      <w:r w:rsidR="00A959BD" w:rsidRPr="00ED6F32">
        <w:rPr>
          <w:rFonts w:ascii="David" w:hAnsi="David" w:cs="David"/>
          <w:sz w:val="24"/>
          <w:szCs w:val="24"/>
          <w:rtl/>
        </w:rPr>
        <w:t>3.3</w:t>
      </w:r>
      <w:r w:rsidR="00F13367" w:rsidRPr="00ED6F32">
        <w:rPr>
          <w:rFonts w:ascii="David" w:hAnsi="David" w:cs="David"/>
          <w:sz w:val="24"/>
          <w:szCs w:val="24"/>
          <w:rtl/>
        </w:rPr>
        <w:t>%</w:t>
      </w:r>
      <w:r w:rsidR="007D218D" w:rsidRPr="00ED6F32">
        <w:rPr>
          <w:rFonts w:ascii="David" w:hAnsi="David" w:cs="David"/>
          <w:sz w:val="24"/>
          <w:szCs w:val="24"/>
          <w:rtl/>
        </w:rPr>
        <w:t xml:space="preserve"> לרמה של כ-</w:t>
      </w:r>
      <w:r w:rsidR="00A959BD" w:rsidRPr="00ED6F32">
        <w:rPr>
          <w:rFonts w:ascii="David" w:hAnsi="David" w:cs="David"/>
          <w:sz w:val="24"/>
          <w:szCs w:val="24"/>
          <w:rtl/>
        </w:rPr>
        <w:t>222</w:t>
      </w:r>
      <w:r w:rsidR="007D218D" w:rsidRPr="00ED6F32">
        <w:rPr>
          <w:rFonts w:ascii="David" w:hAnsi="David" w:cs="David"/>
          <w:sz w:val="24"/>
          <w:szCs w:val="24"/>
          <w:rtl/>
        </w:rPr>
        <w:t xml:space="preserve"> מיליארדי</w:t>
      </w:r>
      <w:r w:rsidR="00F13367" w:rsidRPr="00ED6F32">
        <w:rPr>
          <w:rFonts w:ascii="David" w:hAnsi="David" w:cs="David"/>
          <w:sz w:val="24"/>
          <w:szCs w:val="24"/>
          <w:rtl/>
        </w:rPr>
        <w:t>ם</w:t>
      </w:r>
      <w:r w:rsidR="00A959BD" w:rsidRPr="00ED6F32">
        <w:rPr>
          <w:rFonts w:ascii="David" w:hAnsi="David" w:cs="David"/>
          <w:sz w:val="24"/>
          <w:szCs w:val="24"/>
          <w:rtl/>
        </w:rPr>
        <w:t xml:space="preserve">, לאחר ירידה בה בשנת 2020 על רקע משבר </w:t>
      </w:r>
      <w:r w:rsidR="006B5F3A" w:rsidRPr="00ED6F32">
        <w:rPr>
          <w:rFonts w:ascii="David" w:hAnsi="David" w:cs="David"/>
          <w:sz w:val="24"/>
          <w:szCs w:val="24"/>
          <w:rtl/>
        </w:rPr>
        <w:t>הקורונה.</w:t>
      </w:r>
      <w:r w:rsidR="007D218D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A959BD" w:rsidRPr="00ED6F32">
        <w:rPr>
          <w:rFonts w:ascii="David" w:hAnsi="David" w:cs="David"/>
          <w:sz w:val="24"/>
          <w:szCs w:val="24"/>
          <w:rtl/>
        </w:rPr>
        <w:t xml:space="preserve">כמחצית מהעלייה ביתרת החוב לא-לדיור היא לגופים המוסדיים. </w:t>
      </w:r>
      <w:r w:rsidR="002E4976" w:rsidRPr="00ED6F32">
        <w:rPr>
          <w:rFonts w:ascii="David" w:hAnsi="David" w:cs="David"/>
          <w:sz w:val="24"/>
          <w:szCs w:val="24"/>
          <w:rtl/>
        </w:rPr>
        <w:t xml:space="preserve">(איור 5). </w:t>
      </w:r>
    </w:p>
    <w:p w14:paraId="31009FD5" w14:textId="77777777" w:rsidR="006B0BAE" w:rsidRPr="00ED6F32" w:rsidRDefault="007D218D" w:rsidP="007C661B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lastRenderedPageBreak/>
        <w:t>ברביע הר</w:t>
      </w:r>
      <w:r w:rsidR="00296249" w:rsidRPr="00ED6F32">
        <w:rPr>
          <w:rFonts w:ascii="David" w:hAnsi="David" w:cs="David"/>
          <w:sz w:val="24"/>
          <w:szCs w:val="24"/>
          <w:rtl/>
        </w:rPr>
        <w:t xml:space="preserve">אשון </w:t>
      </w:r>
      <w:r w:rsidR="00F444FD" w:rsidRPr="00ED6F32">
        <w:rPr>
          <w:rFonts w:ascii="David" w:hAnsi="David" w:cs="David"/>
          <w:sz w:val="24"/>
          <w:szCs w:val="24"/>
          <w:rtl/>
        </w:rPr>
        <w:t xml:space="preserve">של שנת </w:t>
      </w:r>
      <w:r w:rsidR="00296249" w:rsidRPr="00ED6F32">
        <w:rPr>
          <w:rFonts w:ascii="David" w:hAnsi="David" w:cs="David"/>
          <w:sz w:val="24"/>
          <w:szCs w:val="24"/>
          <w:rtl/>
        </w:rPr>
        <w:t>2022</w:t>
      </w:r>
      <w:r w:rsidR="00F444FD" w:rsidRPr="00ED6F32">
        <w:rPr>
          <w:rFonts w:ascii="David" w:hAnsi="David" w:cs="David"/>
          <w:sz w:val="24"/>
          <w:szCs w:val="24"/>
          <w:rtl/>
        </w:rPr>
        <w:t xml:space="preserve"> נטילת משכנתאות חדשות הסתכמה בכ-</w:t>
      </w:r>
      <w:r w:rsidR="00F13367" w:rsidRPr="00ED6F32">
        <w:rPr>
          <w:rFonts w:ascii="David" w:hAnsi="David" w:cs="David"/>
          <w:sz w:val="24"/>
          <w:szCs w:val="24"/>
          <w:rtl/>
        </w:rPr>
        <w:t>3</w:t>
      </w:r>
      <w:r w:rsidR="00296249" w:rsidRPr="00ED6F32">
        <w:rPr>
          <w:rFonts w:ascii="David" w:hAnsi="David" w:cs="David"/>
          <w:sz w:val="24"/>
          <w:szCs w:val="24"/>
          <w:rtl/>
        </w:rPr>
        <w:t>5</w:t>
      </w:r>
      <w:r w:rsidR="00F444FD" w:rsidRPr="00ED6F32">
        <w:rPr>
          <w:rFonts w:ascii="David" w:hAnsi="David" w:cs="David"/>
          <w:sz w:val="24"/>
          <w:szCs w:val="24"/>
          <w:rtl/>
        </w:rPr>
        <w:t xml:space="preserve"> מיליארדי ש"ח, </w:t>
      </w:r>
      <w:r w:rsidR="00296249" w:rsidRPr="00ED6F32">
        <w:rPr>
          <w:rFonts w:ascii="David" w:hAnsi="David" w:cs="David"/>
          <w:sz w:val="24"/>
          <w:szCs w:val="24"/>
          <w:rtl/>
        </w:rPr>
        <w:t>גבוה</w:t>
      </w:r>
      <w:r w:rsidR="00F13367" w:rsidRPr="00ED6F32">
        <w:rPr>
          <w:rFonts w:ascii="David" w:hAnsi="David" w:cs="David"/>
          <w:sz w:val="24"/>
          <w:szCs w:val="24"/>
          <w:rtl/>
        </w:rPr>
        <w:t xml:space="preserve"> משמעותית מהממוצע הרבעוני של השנים שלפני כן. </w:t>
      </w:r>
      <w:r w:rsidR="00296249" w:rsidRPr="00ED6F32">
        <w:rPr>
          <w:rFonts w:ascii="David" w:hAnsi="David" w:cs="David"/>
          <w:sz w:val="24"/>
          <w:szCs w:val="24"/>
          <w:rtl/>
        </w:rPr>
        <w:t xml:space="preserve">עם זאת, </w:t>
      </w:r>
      <w:r w:rsidR="00222DD1" w:rsidRPr="00ED6F32">
        <w:rPr>
          <w:rFonts w:ascii="David" w:hAnsi="David" w:cs="David"/>
          <w:sz w:val="24"/>
          <w:szCs w:val="24"/>
          <w:rtl/>
        </w:rPr>
        <w:t xml:space="preserve">בחודשים </w:t>
      </w:r>
      <w:r w:rsidR="00296249" w:rsidRPr="00ED6F32">
        <w:rPr>
          <w:rFonts w:ascii="David" w:hAnsi="David" w:cs="David"/>
          <w:sz w:val="24"/>
          <w:szCs w:val="24"/>
          <w:rtl/>
        </w:rPr>
        <w:t>אפריל-מאי</w:t>
      </w:r>
      <w:r w:rsidR="00222DD1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E03A42" w:rsidRPr="00ED6F32">
        <w:rPr>
          <w:rFonts w:ascii="David" w:hAnsi="David" w:cs="David"/>
          <w:sz w:val="24"/>
          <w:szCs w:val="24"/>
          <w:rtl/>
        </w:rPr>
        <w:t xml:space="preserve">2022 </w:t>
      </w:r>
      <w:r w:rsidR="007C661B" w:rsidRPr="00ED6F32">
        <w:rPr>
          <w:rFonts w:ascii="David" w:hAnsi="David" w:cs="David"/>
          <w:sz w:val="24"/>
          <w:szCs w:val="24"/>
          <w:rtl/>
        </w:rPr>
        <w:t>נרשמה</w:t>
      </w:r>
      <w:r w:rsidR="00CC2AA3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296249" w:rsidRPr="00ED6F32">
        <w:rPr>
          <w:rFonts w:ascii="David" w:hAnsi="David" w:cs="David"/>
          <w:sz w:val="24"/>
          <w:szCs w:val="24"/>
          <w:rtl/>
        </w:rPr>
        <w:t xml:space="preserve">ירידה קלה </w:t>
      </w:r>
      <w:r w:rsidR="00222DD1" w:rsidRPr="00ED6F32">
        <w:rPr>
          <w:rFonts w:ascii="David" w:hAnsi="David" w:cs="David"/>
          <w:sz w:val="24"/>
          <w:szCs w:val="24"/>
          <w:rtl/>
        </w:rPr>
        <w:t>בנטילת משכנתאות חדשות והן הסתכמו בממוצע חודשי של כ-11 מיליארדי ש"ח</w:t>
      </w:r>
      <w:r w:rsidR="00F444FD" w:rsidRPr="00ED6F32">
        <w:rPr>
          <w:rFonts w:ascii="David" w:hAnsi="David" w:cs="David"/>
          <w:sz w:val="24"/>
          <w:szCs w:val="24"/>
          <w:rtl/>
        </w:rPr>
        <w:t xml:space="preserve">. </w:t>
      </w:r>
      <w:r w:rsidR="00664600" w:rsidRPr="00ED6F32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ED6F32">
        <w:rPr>
          <w:rFonts w:ascii="David" w:hAnsi="David" w:cs="David"/>
          <w:sz w:val="24"/>
          <w:szCs w:val="24"/>
          <w:rtl/>
        </w:rPr>
        <w:t>6</w:t>
      </w:r>
      <w:r w:rsidR="00060D8E" w:rsidRPr="00ED6F32">
        <w:rPr>
          <w:rFonts w:ascii="David" w:hAnsi="David" w:cs="David"/>
          <w:sz w:val="24"/>
          <w:szCs w:val="24"/>
          <w:rtl/>
        </w:rPr>
        <w:t>)</w:t>
      </w:r>
      <w:r w:rsidR="00161CB7" w:rsidRPr="00ED6F32">
        <w:rPr>
          <w:rFonts w:ascii="David" w:hAnsi="David" w:cs="David"/>
          <w:sz w:val="24"/>
          <w:szCs w:val="24"/>
          <w:rtl/>
        </w:rPr>
        <w:t>.</w:t>
      </w:r>
    </w:p>
    <w:p w14:paraId="00008BF8" w14:textId="77777777" w:rsidR="00E149DD" w:rsidRPr="00E44C3B" w:rsidRDefault="00AC3E61" w:rsidP="006B6CFA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לוח 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</w:rPr>
        <w:t>2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>: יתרות החוב של משקי הבית</w:t>
      </w:r>
      <w:r w:rsidRPr="00E44C3B">
        <w:rPr>
          <w:rFonts w:asciiTheme="minorBidi" w:hAnsiTheme="minorBidi" w:cstheme="minorBidi"/>
          <w:b/>
          <w:bCs/>
          <w:sz w:val="24"/>
          <w:szCs w:val="24"/>
          <w:vertAlign w:val="superscript"/>
          <w:rtl/>
        </w:rPr>
        <w:t>1</w:t>
      </w:r>
      <w:r w:rsidR="009653F5" w:rsidRPr="00E44C3B">
        <w:rPr>
          <w:rFonts w:asciiTheme="minorBidi" w:hAnsiTheme="minorBidi" w:cstheme="minorBidi"/>
          <w:sz w:val="24"/>
          <w:szCs w:val="24"/>
        </w:rPr>
        <w:t xml:space="preserve"> </w:t>
      </w:r>
    </w:p>
    <w:p w14:paraId="3006578D" w14:textId="77777777" w:rsidR="006D3752" w:rsidRPr="00E44C3B" w:rsidRDefault="00AA2A7D" w:rsidP="00E149D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A2A7D">
        <w:rPr>
          <w:noProof/>
          <w:rtl/>
          <w:lang w:eastAsia="en-US"/>
        </w:rPr>
        <w:drawing>
          <wp:inline distT="0" distB="0" distL="0" distR="0" wp14:anchorId="7CA010C4" wp14:editId="23B01A0E">
            <wp:extent cx="5278120" cy="4838999"/>
            <wp:effectExtent l="0" t="0" r="0" b="0"/>
            <wp:docPr id="15" name="תמונה 15" descr="לוח 2: יתרות החוב של משקי הבית" title="לוח 2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3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8760" w14:textId="77777777" w:rsidR="00D46A28" w:rsidRPr="00E44C3B" w:rsidRDefault="00D46A28" w:rsidP="00DC51E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4BAB5C9E" w14:textId="77777777" w:rsidR="00D46A28" w:rsidRPr="00E44C3B" w:rsidRDefault="00D46A28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080D0539" w14:textId="77777777" w:rsidR="00941A49" w:rsidRPr="00E44C3B" w:rsidRDefault="00941A49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768E1DCA" w14:textId="77777777" w:rsidR="00941A49" w:rsidRPr="00E44C3B" w:rsidRDefault="00941A49" w:rsidP="00941A49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4519D687" w14:textId="77777777" w:rsidR="00941A49" w:rsidRPr="00E44C3B" w:rsidRDefault="00D251F2" w:rsidP="00E149DD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14:paraId="0B47D489" w14:textId="77777777" w:rsidR="00D47FBF" w:rsidRPr="00E44C3B" w:rsidRDefault="00D47FBF" w:rsidP="0007039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איור </w:t>
      </w:r>
      <w:r w:rsidR="00070391" w:rsidRPr="00E44C3B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DC51E3" w:rsidRPr="00E44C3B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14:paraId="5DB136ED" w14:textId="77777777" w:rsidR="006D3752" w:rsidRPr="00E44C3B" w:rsidRDefault="006D3752" w:rsidP="006D3752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729513E9" w14:textId="77777777" w:rsidR="00C10811" w:rsidRPr="00E44C3B" w:rsidRDefault="00AA2A7D" w:rsidP="00B33FA0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35E43F76" wp14:editId="10636A70">
            <wp:extent cx="5297805" cy="2816860"/>
            <wp:effectExtent l="0" t="0" r="0" b="2540"/>
            <wp:docPr id="16" name="תמונה 16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9CE79" w14:textId="77777777" w:rsidR="00C10811" w:rsidRPr="00E44C3B" w:rsidRDefault="00C10811" w:rsidP="00C1081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4AE2E979" w14:textId="77777777" w:rsidR="00280F81" w:rsidRPr="00E44C3B" w:rsidRDefault="00BF4C2E" w:rsidP="00DA4977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איור </w:t>
      </w:r>
      <w:r w:rsidR="00DA4977" w:rsidRPr="00E44C3B">
        <w:rPr>
          <w:rFonts w:asciiTheme="minorBidi" w:hAnsiTheme="minorBidi" w:cstheme="minorBidi"/>
          <w:b/>
          <w:bCs/>
          <w:sz w:val="24"/>
          <w:szCs w:val="24"/>
          <w:rtl/>
        </w:rPr>
        <w:t>6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="00280F81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(משכנתאות)</w:t>
      </w:r>
    </w:p>
    <w:p w14:paraId="7E23A7E9" w14:textId="77777777" w:rsidR="00005C41" w:rsidRPr="00E44C3B" w:rsidRDefault="00005C41" w:rsidP="00005C4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38ED977F" w14:textId="77777777" w:rsidR="00324EF2" w:rsidRPr="00E44C3B" w:rsidRDefault="00AA2A7D" w:rsidP="00280F81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  <w:lang w:eastAsia="en-US"/>
        </w:rPr>
        <w:drawing>
          <wp:inline distT="0" distB="0" distL="0" distR="0" wp14:anchorId="50F6F2A0" wp14:editId="2CC6B6D9">
            <wp:extent cx="5292090" cy="2798445"/>
            <wp:effectExtent l="0" t="0" r="3810" b="1905"/>
            <wp:docPr id="17" name="תמונה 17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9B4BD" w14:textId="77777777" w:rsidR="00F97D41" w:rsidRPr="00ED6F32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7" w:history="1">
        <w:r w:rsidR="00631445" w:rsidRPr="00ED6F32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ED6F32">
        <w:rPr>
          <w:rFonts w:ascii="David" w:hAnsi="David" w:cs="David"/>
          <w:sz w:val="24"/>
          <w:szCs w:val="24"/>
          <w:rtl/>
        </w:rPr>
        <w:t xml:space="preserve">, קישור </w:t>
      </w:r>
      <w:hyperlink r:id="rId18" w:history="1">
        <w:r w:rsidRPr="00ED6F32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9" w:history="1">
        <w:r w:rsidR="00F97D41" w:rsidRPr="00ED6F32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>.</w:t>
      </w:r>
      <w:r w:rsidR="002559B7" w:rsidRPr="00ED6F32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ED6F32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54DA5" w14:textId="77777777" w:rsidR="00C44490" w:rsidRDefault="00C44490" w:rsidP="00C04A6B">
      <w:r>
        <w:separator/>
      </w:r>
    </w:p>
  </w:endnote>
  <w:endnote w:type="continuationSeparator" w:id="0">
    <w:p w14:paraId="0299E689" w14:textId="77777777" w:rsidR="00C44490" w:rsidRDefault="00C44490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Arial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49FC9AF" w14:textId="105AF56A" w:rsidR="002438E2" w:rsidRPr="007A3CCD" w:rsidRDefault="00507193" w:rsidP="005A57B0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Arial"/>
                <w:sz w:val="24"/>
                <w:szCs w:val="24"/>
                <w:rtl/>
                <w:cs/>
              </w:rPr>
            </w:pPr>
            <w:r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0C02A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ה</w:t>
            </w:r>
            <w:r w:rsidR="005A57B0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ראשון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 w:rsidR="005A57B0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2022</w:t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PAGE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E2C06">
              <w:rPr>
                <w:rFonts w:ascii="Arial" w:hAnsi="Arial" w:cs="Arial"/>
                <w:noProof/>
                <w:sz w:val="24"/>
                <w:szCs w:val="24"/>
                <w:rtl/>
              </w:rPr>
              <w:t>6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NUMPAGES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E2C06">
              <w:rPr>
                <w:rFonts w:ascii="Arial" w:hAnsi="Arial" w:cs="Arial"/>
                <w:noProof/>
                <w:sz w:val="24"/>
                <w:szCs w:val="24"/>
                <w:rtl/>
              </w:rPr>
              <w:t>6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F42C" w14:textId="77777777" w:rsidR="00C44490" w:rsidRDefault="00C44490" w:rsidP="00C04A6B">
      <w:r>
        <w:separator/>
      </w:r>
    </w:p>
  </w:footnote>
  <w:footnote w:type="continuationSeparator" w:id="0">
    <w:p w14:paraId="21F4C7B3" w14:textId="77777777" w:rsidR="00C44490" w:rsidRDefault="00C44490" w:rsidP="00C04A6B">
      <w:r>
        <w:continuationSeparator/>
      </w:r>
    </w:p>
  </w:footnote>
  <w:footnote w:id="1">
    <w:p w14:paraId="743F024B" w14:textId="77777777" w:rsidR="00474B96" w:rsidRPr="00105A31" w:rsidRDefault="00474B96" w:rsidP="00474B96">
      <w:pPr>
        <w:pStyle w:val="af"/>
        <w:bidi/>
        <w:rPr>
          <w:rFonts w:ascii="David" w:hAnsi="David" w:cs="David"/>
          <w:sz w:val="22"/>
          <w:szCs w:val="22"/>
          <w:rtl/>
        </w:rPr>
      </w:pPr>
      <w:r w:rsidRPr="00105A31">
        <w:rPr>
          <w:rStyle w:val="af1"/>
          <w:rFonts w:ascii="David" w:hAnsi="David" w:cs="David"/>
          <w:sz w:val="22"/>
          <w:szCs w:val="22"/>
        </w:rPr>
        <w:footnoteRef/>
      </w:r>
      <w:r w:rsidRPr="00105A31">
        <w:rPr>
          <w:rFonts w:ascii="David" w:hAnsi="David" w:cs="David"/>
          <w:sz w:val="22"/>
          <w:szCs w:val="22"/>
        </w:rPr>
        <w:t xml:space="preserve"> </w:t>
      </w:r>
      <w:r w:rsidR="00DC263E" w:rsidRPr="002D5D55">
        <w:rPr>
          <w:rFonts w:asciiTheme="minorBidi" w:hAnsiTheme="minorBidi" w:cstheme="minorBidi"/>
          <w:rtl/>
        </w:rPr>
        <w:t xml:space="preserve">חברות עסקיות ישראליות, </w:t>
      </w:r>
      <w:r w:rsidRPr="002D5D55">
        <w:rPr>
          <w:rFonts w:asciiTheme="minorBidi" w:hAnsiTheme="minorBidi" w:cstheme="minorBidi"/>
          <w:rtl/>
        </w:rPr>
        <w:t>ללא בנקים, חברות כרטיסי אשראי וחברות ביטוח.</w:t>
      </w:r>
    </w:p>
  </w:footnote>
  <w:footnote w:id="2">
    <w:p w14:paraId="3047EC83" w14:textId="77777777" w:rsidR="00884ED4" w:rsidRPr="00884ED4" w:rsidRDefault="00884ED4" w:rsidP="00886C7A">
      <w:pPr>
        <w:pStyle w:val="af"/>
        <w:bidi/>
        <w:rPr>
          <w:rFonts w:asciiTheme="minorBidi" w:hAnsiTheme="minorBidi" w:cstheme="minorBidi"/>
        </w:rPr>
      </w:pPr>
      <w:r w:rsidRPr="00105A31">
        <w:rPr>
          <w:rStyle w:val="af1"/>
          <w:rFonts w:ascii="David" w:hAnsi="David" w:cs="David"/>
          <w:sz w:val="22"/>
          <w:szCs w:val="22"/>
        </w:rPr>
        <w:footnoteRef/>
      </w:r>
      <w:r w:rsidRPr="00105A31">
        <w:rPr>
          <w:rFonts w:ascii="David" w:hAnsi="David" w:cs="David"/>
          <w:sz w:val="22"/>
          <w:szCs w:val="22"/>
        </w:rPr>
        <w:t xml:space="preserve"> </w:t>
      </w:r>
      <w:r w:rsidR="00886C7A" w:rsidRPr="00E33B1C">
        <w:rPr>
          <w:rFonts w:asciiTheme="minorBidi" w:hAnsiTheme="minorBidi" w:cstheme="minorBidi"/>
          <w:sz w:val="22"/>
          <w:szCs w:val="22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4738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B6B"/>
    <w:rsid w:val="00005682"/>
    <w:rsid w:val="00005C41"/>
    <w:rsid w:val="00007BB3"/>
    <w:rsid w:val="00011D14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4723C"/>
    <w:rsid w:val="00051063"/>
    <w:rsid w:val="0005169A"/>
    <w:rsid w:val="000533F4"/>
    <w:rsid w:val="00053684"/>
    <w:rsid w:val="0005562A"/>
    <w:rsid w:val="00060D8E"/>
    <w:rsid w:val="0006247F"/>
    <w:rsid w:val="000624C1"/>
    <w:rsid w:val="000630AB"/>
    <w:rsid w:val="00063601"/>
    <w:rsid w:val="00063E86"/>
    <w:rsid w:val="00064830"/>
    <w:rsid w:val="00065320"/>
    <w:rsid w:val="00065C62"/>
    <w:rsid w:val="00070391"/>
    <w:rsid w:val="000713E4"/>
    <w:rsid w:val="00075FC4"/>
    <w:rsid w:val="0007712F"/>
    <w:rsid w:val="00077991"/>
    <w:rsid w:val="000812AB"/>
    <w:rsid w:val="00081313"/>
    <w:rsid w:val="000822C2"/>
    <w:rsid w:val="00084BA4"/>
    <w:rsid w:val="00085BE0"/>
    <w:rsid w:val="000874C1"/>
    <w:rsid w:val="000911D7"/>
    <w:rsid w:val="000915A6"/>
    <w:rsid w:val="0009315D"/>
    <w:rsid w:val="00097E8B"/>
    <w:rsid w:val="000A4B97"/>
    <w:rsid w:val="000A4C37"/>
    <w:rsid w:val="000A588A"/>
    <w:rsid w:val="000B083E"/>
    <w:rsid w:val="000B190F"/>
    <w:rsid w:val="000B2F20"/>
    <w:rsid w:val="000B6B82"/>
    <w:rsid w:val="000B7AE3"/>
    <w:rsid w:val="000B7D5E"/>
    <w:rsid w:val="000C02AD"/>
    <w:rsid w:val="000C62F4"/>
    <w:rsid w:val="000D2923"/>
    <w:rsid w:val="000D756E"/>
    <w:rsid w:val="000E3992"/>
    <w:rsid w:val="000E3B3B"/>
    <w:rsid w:val="000E3F1A"/>
    <w:rsid w:val="000E45F2"/>
    <w:rsid w:val="000E51E0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2BB4"/>
    <w:rsid w:val="00105A31"/>
    <w:rsid w:val="00105B59"/>
    <w:rsid w:val="0010731B"/>
    <w:rsid w:val="00107D10"/>
    <w:rsid w:val="00113992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1A8"/>
    <w:rsid w:val="0013752D"/>
    <w:rsid w:val="001400D2"/>
    <w:rsid w:val="001431B5"/>
    <w:rsid w:val="00143BC9"/>
    <w:rsid w:val="00144AA6"/>
    <w:rsid w:val="00146694"/>
    <w:rsid w:val="001503F7"/>
    <w:rsid w:val="001510D4"/>
    <w:rsid w:val="0015398D"/>
    <w:rsid w:val="001543AD"/>
    <w:rsid w:val="0015588B"/>
    <w:rsid w:val="00161CB7"/>
    <w:rsid w:val="00162787"/>
    <w:rsid w:val="00164C8D"/>
    <w:rsid w:val="00166C6B"/>
    <w:rsid w:val="0017002C"/>
    <w:rsid w:val="00171BC9"/>
    <w:rsid w:val="00177686"/>
    <w:rsid w:val="00180E8A"/>
    <w:rsid w:val="00182968"/>
    <w:rsid w:val="0018611E"/>
    <w:rsid w:val="00186495"/>
    <w:rsid w:val="0018670E"/>
    <w:rsid w:val="0019015A"/>
    <w:rsid w:val="001909E1"/>
    <w:rsid w:val="00193A25"/>
    <w:rsid w:val="001943E3"/>
    <w:rsid w:val="00194480"/>
    <w:rsid w:val="001945CE"/>
    <w:rsid w:val="00195BBF"/>
    <w:rsid w:val="0019703C"/>
    <w:rsid w:val="001B15F7"/>
    <w:rsid w:val="001B3C3C"/>
    <w:rsid w:val="001B449D"/>
    <w:rsid w:val="001B5224"/>
    <w:rsid w:val="001B66C5"/>
    <w:rsid w:val="001C5132"/>
    <w:rsid w:val="001C5C40"/>
    <w:rsid w:val="001D0A90"/>
    <w:rsid w:val="001D0E31"/>
    <w:rsid w:val="001D364B"/>
    <w:rsid w:val="001D3779"/>
    <w:rsid w:val="001D5AF0"/>
    <w:rsid w:val="001D7646"/>
    <w:rsid w:val="001D7A17"/>
    <w:rsid w:val="001E59C7"/>
    <w:rsid w:val="001E5A00"/>
    <w:rsid w:val="001E6A4B"/>
    <w:rsid w:val="001E7722"/>
    <w:rsid w:val="001E78A9"/>
    <w:rsid w:val="001E7B40"/>
    <w:rsid w:val="001F0454"/>
    <w:rsid w:val="001F1E1B"/>
    <w:rsid w:val="001F436F"/>
    <w:rsid w:val="001F50C9"/>
    <w:rsid w:val="001F529C"/>
    <w:rsid w:val="00207836"/>
    <w:rsid w:val="002078CD"/>
    <w:rsid w:val="00207EF6"/>
    <w:rsid w:val="00210333"/>
    <w:rsid w:val="00210E2D"/>
    <w:rsid w:val="0021293F"/>
    <w:rsid w:val="00214D6B"/>
    <w:rsid w:val="00215E7F"/>
    <w:rsid w:val="00215EFF"/>
    <w:rsid w:val="0022046E"/>
    <w:rsid w:val="00221420"/>
    <w:rsid w:val="00222DD1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3083"/>
    <w:rsid w:val="00264230"/>
    <w:rsid w:val="00265361"/>
    <w:rsid w:val="00266DC3"/>
    <w:rsid w:val="00270769"/>
    <w:rsid w:val="0027192B"/>
    <w:rsid w:val="00272075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A0469"/>
    <w:rsid w:val="002A2B75"/>
    <w:rsid w:val="002A3BD5"/>
    <w:rsid w:val="002A3CD7"/>
    <w:rsid w:val="002A51F1"/>
    <w:rsid w:val="002A5C23"/>
    <w:rsid w:val="002A60C4"/>
    <w:rsid w:val="002A6176"/>
    <w:rsid w:val="002B0F7F"/>
    <w:rsid w:val="002B39A4"/>
    <w:rsid w:val="002B3FB0"/>
    <w:rsid w:val="002B447B"/>
    <w:rsid w:val="002B4634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D5D55"/>
    <w:rsid w:val="002E016D"/>
    <w:rsid w:val="002E1283"/>
    <w:rsid w:val="002E20F7"/>
    <w:rsid w:val="002E2CC4"/>
    <w:rsid w:val="002E4976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3F8E"/>
    <w:rsid w:val="0033491E"/>
    <w:rsid w:val="00340B38"/>
    <w:rsid w:val="0034285A"/>
    <w:rsid w:val="003439F5"/>
    <w:rsid w:val="00344B00"/>
    <w:rsid w:val="0035070F"/>
    <w:rsid w:val="003509EF"/>
    <w:rsid w:val="00351EF0"/>
    <w:rsid w:val="00352E42"/>
    <w:rsid w:val="003537B9"/>
    <w:rsid w:val="003576B2"/>
    <w:rsid w:val="00357818"/>
    <w:rsid w:val="00363D6A"/>
    <w:rsid w:val="003641D5"/>
    <w:rsid w:val="003643DB"/>
    <w:rsid w:val="003645A9"/>
    <w:rsid w:val="00364AB7"/>
    <w:rsid w:val="003657E7"/>
    <w:rsid w:val="00366DB6"/>
    <w:rsid w:val="003700E8"/>
    <w:rsid w:val="00370901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901E0"/>
    <w:rsid w:val="00390EEB"/>
    <w:rsid w:val="003928D7"/>
    <w:rsid w:val="003938AB"/>
    <w:rsid w:val="00395B72"/>
    <w:rsid w:val="00395C51"/>
    <w:rsid w:val="00395C57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C751F"/>
    <w:rsid w:val="003D04A2"/>
    <w:rsid w:val="003D06D2"/>
    <w:rsid w:val="003D54D0"/>
    <w:rsid w:val="003E05CD"/>
    <w:rsid w:val="003E2965"/>
    <w:rsid w:val="003E3AEF"/>
    <w:rsid w:val="003E4002"/>
    <w:rsid w:val="003E57B2"/>
    <w:rsid w:val="003E68CF"/>
    <w:rsid w:val="003F12AD"/>
    <w:rsid w:val="003F1530"/>
    <w:rsid w:val="003F1CD9"/>
    <w:rsid w:val="003F240A"/>
    <w:rsid w:val="003F39B8"/>
    <w:rsid w:val="003F4002"/>
    <w:rsid w:val="003F454D"/>
    <w:rsid w:val="003F728C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17C8B"/>
    <w:rsid w:val="00417CF1"/>
    <w:rsid w:val="00420F93"/>
    <w:rsid w:val="00422392"/>
    <w:rsid w:val="00424BF3"/>
    <w:rsid w:val="00426001"/>
    <w:rsid w:val="004268D2"/>
    <w:rsid w:val="00426A9C"/>
    <w:rsid w:val="00430C72"/>
    <w:rsid w:val="0043226F"/>
    <w:rsid w:val="00434DF5"/>
    <w:rsid w:val="00443C50"/>
    <w:rsid w:val="0044713E"/>
    <w:rsid w:val="004474C7"/>
    <w:rsid w:val="0045197C"/>
    <w:rsid w:val="00453DD1"/>
    <w:rsid w:val="0045413E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800EA"/>
    <w:rsid w:val="004806BA"/>
    <w:rsid w:val="00480FFC"/>
    <w:rsid w:val="00482D0E"/>
    <w:rsid w:val="00484208"/>
    <w:rsid w:val="00485E7B"/>
    <w:rsid w:val="00493882"/>
    <w:rsid w:val="00497BD0"/>
    <w:rsid w:val="004A56B9"/>
    <w:rsid w:val="004A5B22"/>
    <w:rsid w:val="004A6D8C"/>
    <w:rsid w:val="004B051B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E2C06"/>
    <w:rsid w:val="004F06E0"/>
    <w:rsid w:val="004F16EA"/>
    <w:rsid w:val="004F1EB9"/>
    <w:rsid w:val="004F3279"/>
    <w:rsid w:val="004F3600"/>
    <w:rsid w:val="004F426F"/>
    <w:rsid w:val="004F4E43"/>
    <w:rsid w:val="004F75E3"/>
    <w:rsid w:val="0050090B"/>
    <w:rsid w:val="00502068"/>
    <w:rsid w:val="00502294"/>
    <w:rsid w:val="00503CF8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983"/>
    <w:rsid w:val="00525A49"/>
    <w:rsid w:val="00525B9D"/>
    <w:rsid w:val="00526641"/>
    <w:rsid w:val="00527D1B"/>
    <w:rsid w:val="00532713"/>
    <w:rsid w:val="00534C99"/>
    <w:rsid w:val="0054311D"/>
    <w:rsid w:val="0054512E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6B4"/>
    <w:rsid w:val="00584275"/>
    <w:rsid w:val="0058468A"/>
    <w:rsid w:val="00585612"/>
    <w:rsid w:val="005861E2"/>
    <w:rsid w:val="005913CE"/>
    <w:rsid w:val="00591B6A"/>
    <w:rsid w:val="005921D5"/>
    <w:rsid w:val="005951B2"/>
    <w:rsid w:val="005958D0"/>
    <w:rsid w:val="00596389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2F"/>
    <w:rsid w:val="005D0E2A"/>
    <w:rsid w:val="005D6B64"/>
    <w:rsid w:val="005E1185"/>
    <w:rsid w:val="005E2DFC"/>
    <w:rsid w:val="005E409F"/>
    <w:rsid w:val="005E40CD"/>
    <w:rsid w:val="005E6AF0"/>
    <w:rsid w:val="005E77A7"/>
    <w:rsid w:val="005E7841"/>
    <w:rsid w:val="005F2819"/>
    <w:rsid w:val="005F482A"/>
    <w:rsid w:val="005F663A"/>
    <w:rsid w:val="00600591"/>
    <w:rsid w:val="006028EA"/>
    <w:rsid w:val="00602952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445"/>
    <w:rsid w:val="00631A9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4325"/>
    <w:rsid w:val="006453AB"/>
    <w:rsid w:val="0064551B"/>
    <w:rsid w:val="00645D90"/>
    <w:rsid w:val="00650A9D"/>
    <w:rsid w:val="00652294"/>
    <w:rsid w:val="00656E22"/>
    <w:rsid w:val="00663A42"/>
    <w:rsid w:val="00664600"/>
    <w:rsid w:val="00664A0B"/>
    <w:rsid w:val="00665A1C"/>
    <w:rsid w:val="0066628A"/>
    <w:rsid w:val="006677B2"/>
    <w:rsid w:val="00670D97"/>
    <w:rsid w:val="00674FDA"/>
    <w:rsid w:val="00675551"/>
    <w:rsid w:val="00675FDA"/>
    <w:rsid w:val="00676F2C"/>
    <w:rsid w:val="006816CE"/>
    <w:rsid w:val="006819E9"/>
    <w:rsid w:val="00682B0D"/>
    <w:rsid w:val="00687A6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24E"/>
    <w:rsid w:val="006B6ACF"/>
    <w:rsid w:val="006B6CFA"/>
    <w:rsid w:val="006C01FB"/>
    <w:rsid w:val="006C165A"/>
    <w:rsid w:val="006C27C7"/>
    <w:rsid w:val="006C76C4"/>
    <w:rsid w:val="006D0C16"/>
    <w:rsid w:val="006D326D"/>
    <w:rsid w:val="006D3752"/>
    <w:rsid w:val="006D455E"/>
    <w:rsid w:val="006D526D"/>
    <w:rsid w:val="006D6ECC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E34"/>
    <w:rsid w:val="0070161A"/>
    <w:rsid w:val="007037CB"/>
    <w:rsid w:val="007102C4"/>
    <w:rsid w:val="0071464F"/>
    <w:rsid w:val="0071466B"/>
    <w:rsid w:val="0071581F"/>
    <w:rsid w:val="0071617D"/>
    <w:rsid w:val="00716EF2"/>
    <w:rsid w:val="00717F4B"/>
    <w:rsid w:val="00720923"/>
    <w:rsid w:val="00725208"/>
    <w:rsid w:val="00725739"/>
    <w:rsid w:val="00727054"/>
    <w:rsid w:val="00737106"/>
    <w:rsid w:val="00737755"/>
    <w:rsid w:val="00742DCE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96E68"/>
    <w:rsid w:val="007A2DDB"/>
    <w:rsid w:val="007A39D0"/>
    <w:rsid w:val="007A3CCD"/>
    <w:rsid w:val="007B1313"/>
    <w:rsid w:val="007B174B"/>
    <w:rsid w:val="007B314B"/>
    <w:rsid w:val="007B338C"/>
    <w:rsid w:val="007B3B40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C661B"/>
    <w:rsid w:val="007D0D18"/>
    <w:rsid w:val="007D0EF4"/>
    <w:rsid w:val="007D218D"/>
    <w:rsid w:val="007D32BF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7054"/>
    <w:rsid w:val="00810F85"/>
    <w:rsid w:val="00811358"/>
    <w:rsid w:val="008121D7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35FC5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4546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5DC3"/>
    <w:rsid w:val="008B6326"/>
    <w:rsid w:val="008B771A"/>
    <w:rsid w:val="008C197C"/>
    <w:rsid w:val="008C335C"/>
    <w:rsid w:val="008C5990"/>
    <w:rsid w:val="008C6760"/>
    <w:rsid w:val="008C6E36"/>
    <w:rsid w:val="008D098C"/>
    <w:rsid w:val="008D204A"/>
    <w:rsid w:val="008D2EA6"/>
    <w:rsid w:val="008D5AD7"/>
    <w:rsid w:val="008D68DB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11151"/>
    <w:rsid w:val="009118DB"/>
    <w:rsid w:val="00912494"/>
    <w:rsid w:val="00915424"/>
    <w:rsid w:val="00915CE8"/>
    <w:rsid w:val="00916B4B"/>
    <w:rsid w:val="00917C1C"/>
    <w:rsid w:val="0092021B"/>
    <w:rsid w:val="00922F51"/>
    <w:rsid w:val="00923125"/>
    <w:rsid w:val="009231C3"/>
    <w:rsid w:val="00924FF5"/>
    <w:rsid w:val="00925F5D"/>
    <w:rsid w:val="009303F4"/>
    <w:rsid w:val="00930697"/>
    <w:rsid w:val="009311DE"/>
    <w:rsid w:val="00933604"/>
    <w:rsid w:val="00941A49"/>
    <w:rsid w:val="00943887"/>
    <w:rsid w:val="00943CA7"/>
    <w:rsid w:val="00943CD4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3A26"/>
    <w:rsid w:val="00984D63"/>
    <w:rsid w:val="00985045"/>
    <w:rsid w:val="00985B74"/>
    <w:rsid w:val="0099010D"/>
    <w:rsid w:val="00990157"/>
    <w:rsid w:val="00990A9F"/>
    <w:rsid w:val="00992E1E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3E91"/>
    <w:rsid w:val="009E07BE"/>
    <w:rsid w:val="009E1076"/>
    <w:rsid w:val="009E58EA"/>
    <w:rsid w:val="009E64E6"/>
    <w:rsid w:val="009F47F7"/>
    <w:rsid w:val="009F574F"/>
    <w:rsid w:val="009F5A49"/>
    <w:rsid w:val="00A013E1"/>
    <w:rsid w:val="00A03BFC"/>
    <w:rsid w:val="00A06D00"/>
    <w:rsid w:val="00A17283"/>
    <w:rsid w:val="00A20385"/>
    <w:rsid w:val="00A23183"/>
    <w:rsid w:val="00A2499F"/>
    <w:rsid w:val="00A24CC8"/>
    <w:rsid w:val="00A30DCC"/>
    <w:rsid w:val="00A315D7"/>
    <w:rsid w:val="00A322B9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1BDB"/>
    <w:rsid w:val="00A73792"/>
    <w:rsid w:val="00A74EBC"/>
    <w:rsid w:val="00A7630F"/>
    <w:rsid w:val="00A80AE3"/>
    <w:rsid w:val="00A81A07"/>
    <w:rsid w:val="00A84B3D"/>
    <w:rsid w:val="00A85E92"/>
    <w:rsid w:val="00A878A6"/>
    <w:rsid w:val="00A90800"/>
    <w:rsid w:val="00A933C6"/>
    <w:rsid w:val="00A94B36"/>
    <w:rsid w:val="00A959BD"/>
    <w:rsid w:val="00A95DD8"/>
    <w:rsid w:val="00A96870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5AA5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1A01"/>
    <w:rsid w:val="00B42CE6"/>
    <w:rsid w:val="00B47332"/>
    <w:rsid w:val="00B474E8"/>
    <w:rsid w:val="00B478D2"/>
    <w:rsid w:val="00B511D3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814"/>
    <w:rsid w:val="00B801AB"/>
    <w:rsid w:val="00B80AE5"/>
    <w:rsid w:val="00B8401D"/>
    <w:rsid w:val="00B841F2"/>
    <w:rsid w:val="00B84782"/>
    <w:rsid w:val="00B84BD7"/>
    <w:rsid w:val="00B853D8"/>
    <w:rsid w:val="00B85AE6"/>
    <w:rsid w:val="00B85D55"/>
    <w:rsid w:val="00B86720"/>
    <w:rsid w:val="00B87F7D"/>
    <w:rsid w:val="00B903A6"/>
    <w:rsid w:val="00B90D40"/>
    <w:rsid w:val="00B91326"/>
    <w:rsid w:val="00BA0AA5"/>
    <w:rsid w:val="00BA363C"/>
    <w:rsid w:val="00BA3AE7"/>
    <w:rsid w:val="00BA4CA3"/>
    <w:rsid w:val="00BA5BFF"/>
    <w:rsid w:val="00BA5E1F"/>
    <w:rsid w:val="00BB15EB"/>
    <w:rsid w:val="00BB1E16"/>
    <w:rsid w:val="00BB1F1B"/>
    <w:rsid w:val="00BB23C1"/>
    <w:rsid w:val="00BB4550"/>
    <w:rsid w:val="00BB4D0D"/>
    <w:rsid w:val="00BB4F5C"/>
    <w:rsid w:val="00BB7F49"/>
    <w:rsid w:val="00BC578A"/>
    <w:rsid w:val="00BD1037"/>
    <w:rsid w:val="00BD3A1C"/>
    <w:rsid w:val="00BD3CDD"/>
    <w:rsid w:val="00BD4578"/>
    <w:rsid w:val="00BD55EC"/>
    <w:rsid w:val="00BD5E1E"/>
    <w:rsid w:val="00BD69F9"/>
    <w:rsid w:val="00BD7804"/>
    <w:rsid w:val="00BE0F06"/>
    <w:rsid w:val="00BE235C"/>
    <w:rsid w:val="00BE3716"/>
    <w:rsid w:val="00BE49A2"/>
    <w:rsid w:val="00BE538D"/>
    <w:rsid w:val="00BE6F10"/>
    <w:rsid w:val="00BF054D"/>
    <w:rsid w:val="00BF0E66"/>
    <w:rsid w:val="00BF4C2E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276C"/>
    <w:rsid w:val="00C21539"/>
    <w:rsid w:val="00C22C1E"/>
    <w:rsid w:val="00C22E09"/>
    <w:rsid w:val="00C259B6"/>
    <w:rsid w:val="00C25C1C"/>
    <w:rsid w:val="00C274AB"/>
    <w:rsid w:val="00C3219B"/>
    <w:rsid w:val="00C411E7"/>
    <w:rsid w:val="00C4129A"/>
    <w:rsid w:val="00C43AE6"/>
    <w:rsid w:val="00C44490"/>
    <w:rsid w:val="00C44E9B"/>
    <w:rsid w:val="00C45C9C"/>
    <w:rsid w:val="00C4703E"/>
    <w:rsid w:val="00C47A82"/>
    <w:rsid w:val="00C5174C"/>
    <w:rsid w:val="00C51835"/>
    <w:rsid w:val="00C55E2C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73E91"/>
    <w:rsid w:val="00C75098"/>
    <w:rsid w:val="00C82853"/>
    <w:rsid w:val="00C843C1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D32"/>
    <w:rsid w:val="00CB187C"/>
    <w:rsid w:val="00CB1B2B"/>
    <w:rsid w:val="00CB39D9"/>
    <w:rsid w:val="00CB450C"/>
    <w:rsid w:val="00CC1A24"/>
    <w:rsid w:val="00CC2676"/>
    <w:rsid w:val="00CC2AA3"/>
    <w:rsid w:val="00CC2B6E"/>
    <w:rsid w:val="00CC698B"/>
    <w:rsid w:val="00CC6D6D"/>
    <w:rsid w:val="00CD06A0"/>
    <w:rsid w:val="00CD4F97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6B2B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4C05"/>
    <w:rsid w:val="00D84C94"/>
    <w:rsid w:val="00D850AB"/>
    <w:rsid w:val="00D86BF0"/>
    <w:rsid w:val="00D87DC1"/>
    <w:rsid w:val="00D90190"/>
    <w:rsid w:val="00D95186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3C84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D0FB0"/>
    <w:rsid w:val="00DD100F"/>
    <w:rsid w:val="00DD1B3F"/>
    <w:rsid w:val="00DD5923"/>
    <w:rsid w:val="00DD599F"/>
    <w:rsid w:val="00DD6427"/>
    <w:rsid w:val="00DE3E4A"/>
    <w:rsid w:val="00DE4BB3"/>
    <w:rsid w:val="00DE6ABB"/>
    <w:rsid w:val="00DE75E2"/>
    <w:rsid w:val="00DF19B1"/>
    <w:rsid w:val="00DF4120"/>
    <w:rsid w:val="00DF56CB"/>
    <w:rsid w:val="00E01030"/>
    <w:rsid w:val="00E03A42"/>
    <w:rsid w:val="00E10836"/>
    <w:rsid w:val="00E108C6"/>
    <w:rsid w:val="00E11343"/>
    <w:rsid w:val="00E115E5"/>
    <w:rsid w:val="00E12333"/>
    <w:rsid w:val="00E13412"/>
    <w:rsid w:val="00E149DD"/>
    <w:rsid w:val="00E15796"/>
    <w:rsid w:val="00E16719"/>
    <w:rsid w:val="00E20EC3"/>
    <w:rsid w:val="00E217B8"/>
    <w:rsid w:val="00E23336"/>
    <w:rsid w:val="00E3272D"/>
    <w:rsid w:val="00E335BB"/>
    <w:rsid w:val="00E33B1C"/>
    <w:rsid w:val="00E34121"/>
    <w:rsid w:val="00E35818"/>
    <w:rsid w:val="00E36930"/>
    <w:rsid w:val="00E4179F"/>
    <w:rsid w:val="00E42B88"/>
    <w:rsid w:val="00E43723"/>
    <w:rsid w:val="00E44C3B"/>
    <w:rsid w:val="00E44E3D"/>
    <w:rsid w:val="00E45F0E"/>
    <w:rsid w:val="00E46A8F"/>
    <w:rsid w:val="00E46FD4"/>
    <w:rsid w:val="00E51F1E"/>
    <w:rsid w:val="00E577A9"/>
    <w:rsid w:val="00E6122C"/>
    <w:rsid w:val="00E65ACA"/>
    <w:rsid w:val="00E67ECB"/>
    <w:rsid w:val="00E73497"/>
    <w:rsid w:val="00E7456B"/>
    <w:rsid w:val="00E750DB"/>
    <w:rsid w:val="00E763BE"/>
    <w:rsid w:val="00E76580"/>
    <w:rsid w:val="00E76607"/>
    <w:rsid w:val="00E80E85"/>
    <w:rsid w:val="00E81FF6"/>
    <w:rsid w:val="00E85E11"/>
    <w:rsid w:val="00E870DD"/>
    <w:rsid w:val="00E9054A"/>
    <w:rsid w:val="00E91E57"/>
    <w:rsid w:val="00EA0460"/>
    <w:rsid w:val="00EA0C1C"/>
    <w:rsid w:val="00EA51C0"/>
    <w:rsid w:val="00EA5FBF"/>
    <w:rsid w:val="00EA6800"/>
    <w:rsid w:val="00EA7329"/>
    <w:rsid w:val="00EB5CD6"/>
    <w:rsid w:val="00EB61B0"/>
    <w:rsid w:val="00EC6205"/>
    <w:rsid w:val="00EC65F0"/>
    <w:rsid w:val="00EC70EF"/>
    <w:rsid w:val="00ED153D"/>
    <w:rsid w:val="00ED17CE"/>
    <w:rsid w:val="00ED487B"/>
    <w:rsid w:val="00ED58F5"/>
    <w:rsid w:val="00ED6F32"/>
    <w:rsid w:val="00EE2A66"/>
    <w:rsid w:val="00EE4337"/>
    <w:rsid w:val="00EE57B2"/>
    <w:rsid w:val="00EE5F35"/>
    <w:rsid w:val="00EE6255"/>
    <w:rsid w:val="00EF13BA"/>
    <w:rsid w:val="00EF467E"/>
    <w:rsid w:val="00F0238C"/>
    <w:rsid w:val="00F05721"/>
    <w:rsid w:val="00F078CA"/>
    <w:rsid w:val="00F116F2"/>
    <w:rsid w:val="00F13367"/>
    <w:rsid w:val="00F135CB"/>
    <w:rsid w:val="00F136A6"/>
    <w:rsid w:val="00F1596F"/>
    <w:rsid w:val="00F17A79"/>
    <w:rsid w:val="00F21AEA"/>
    <w:rsid w:val="00F21D4F"/>
    <w:rsid w:val="00F22D3B"/>
    <w:rsid w:val="00F2699B"/>
    <w:rsid w:val="00F269C2"/>
    <w:rsid w:val="00F30393"/>
    <w:rsid w:val="00F31176"/>
    <w:rsid w:val="00F34792"/>
    <w:rsid w:val="00F35A1F"/>
    <w:rsid w:val="00F35B9D"/>
    <w:rsid w:val="00F36600"/>
    <w:rsid w:val="00F36EA0"/>
    <w:rsid w:val="00F40978"/>
    <w:rsid w:val="00F42346"/>
    <w:rsid w:val="00F426C3"/>
    <w:rsid w:val="00F42876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D76"/>
    <w:rsid w:val="00F57830"/>
    <w:rsid w:val="00F57D67"/>
    <w:rsid w:val="00F608D8"/>
    <w:rsid w:val="00F61882"/>
    <w:rsid w:val="00F632C4"/>
    <w:rsid w:val="00F712F6"/>
    <w:rsid w:val="00F718FB"/>
    <w:rsid w:val="00F73B58"/>
    <w:rsid w:val="00F74172"/>
    <w:rsid w:val="00F74693"/>
    <w:rsid w:val="00F762AA"/>
    <w:rsid w:val="00F8033E"/>
    <w:rsid w:val="00F80C16"/>
    <w:rsid w:val="00F81C4A"/>
    <w:rsid w:val="00F8315C"/>
    <w:rsid w:val="00F83357"/>
    <w:rsid w:val="00F83505"/>
    <w:rsid w:val="00F852D0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51CE"/>
    <w:rsid w:val="00FA6355"/>
    <w:rsid w:val="00FA6451"/>
    <w:rsid w:val="00FA7EB2"/>
    <w:rsid w:val="00FB2367"/>
    <w:rsid w:val="00FB2A8C"/>
    <w:rsid w:val="00FB2BC1"/>
    <w:rsid w:val="00FB3D77"/>
    <w:rsid w:val="00FB6F8F"/>
    <w:rsid w:val="00FC0C52"/>
    <w:rsid w:val="00FC1281"/>
    <w:rsid w:val="00FC2095"/>
    <w:rsid w:val="00FC6CF7"/>
    <w:rsid w:val="00FD0096"/>
    <w:rsid w:val="00FD1B37"/>
    <w:rsid w:val="00FE034E"/>
    <w:rsid w:val="00FE1F75"/>
    <w:rsid w:val="00FE4F08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21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boi.org.il/he/BankingSupervision/Data/Pages/Tables.aspx?ChapterId=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he/DataAndStatistics/Pages/MainPage.aspx?Level=3&amp;Sid=74&amp;SubjectType=2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yperlink" Target="http://www.boi.org.il/he/BankingSupervision/Data/Pages/Tables.aspx?ChapterId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9699EDE-8057-46EF-B4D3-7B7D81D23A4D}"/>
</file>

<file path=customXml/itemProps2.xml><?xml version="1.0" encoding="utf-8"?>
<ds:datastoreItem xmlns:ds="http://schemas.openxmlformats.org/officeDocument/2006/customXml" ds:itemID="{1C81A0AA-F7AB-4D1D-B414-FEEB73ABAF8A}"/>
</file>

<file path=customXml/itemProps3.xml><?xml version="1.0" encoding="utf-8"?>
<ds:datastoreItem xmlns:ds="http://schemas.openxmlformats.org/officeDocument/2006/customXml" ds:itemID="{D8E03FB8-5F9F-4809-9206-DBE089233608}"/>
</file>

<file path=customXml/itemProps4.xml><?xml version="1.0" encoding="utf-8"?>
<ds:datastoreItem xmlns:ds="http://schemas.openxmlformats.org/officeDocument/2006/customXml" ds:itemID="{BBB3C6DB-5175-46B0-A703-D43259F82E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609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2022-06-22T06:37:00Z</dcterms:created>
  <dcterms:modified xsi:type="dcterms:W3CDTF">2022-06-22T06:37:00Z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