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631"/>
        <w:bidiVisual/>
        <w:tblW w:w="9072" w:type="dxa"/>
        <w:tblLayout w:type="fixed"/>
        <w:tblLook w:val="0000" w:firstRow="0" w:lastRow="0" w:firstColumn="0" w:lastColumn="0" w:noHBand="0" w:noVBand="0"/>
      </w:tblPr>
      <w:tblGrid>
        <w:gridCol w:w="3392"/>
        <w:gridCol w:w="2596"/>
        <w:gridCol w:w="3084"/>
      </w:tblGrid>
      <w:tr w:rsidR="002F0867" w:rsidRPr="00601799" w:rsidTr="003629A7">
        <w:trPr>
          <w:cantSplit/>
        </w:trPr>
        <w:tc>
          <w:tcPr>
            <w:tcW w:w="3392" w:type="dxa"/>
            <w:tcBorders>
              <w:top w:val="nil"/>
              <w:left w:val="nil"/>
              <w:bottom w:val="nil"/>
              <w:right w:val="nil"/>
            </w:tcBorders>
            <w:vAlign w:val="center"/>
          </w:tcPr>
          <w:p w:rsidR="002F0867" w:rsidRPr="00601799" w:rsidRDefault="002F0867" w:rsidP="003629A7">
            <w:pPr>
              <w:jc w:val="center"/>
              <w:rPr>
                <w:rFonts w:ascii="Calibri" w:hAnsi="Calibri" w:cs="Calibri"/>
                <w:b/>
                <w:bCs/>
                <w:sz w:val="24"/>
                <w:szCs w:val="24"/>
              </w:rPr>
            </w:pPr>
            <w:r w:rsidRPr="00601799">
              <w:rPr>
                <w:rFonts w:ascii="Calibri" w:hAnsi="Calibri" w:cs="Calibri"/>
                <w:b/>
                <w:bCs/>
                <w:sz w:val="24"/>
                <w:szCs w:val="24"/>
                <w:rtl/>
              </w:rPr>
              <w:t>בנק ישראל</w:t>
            </w:r>
          </w:p>
          <w:p w:rsidR="002F0867" w:rsidRPr="00601799" w:rsidRDefault="002F0867" w:rsidP="003629A7">
            <w:pPr>
              <w:ind w:right="-101"/>
              <w:jc w:val="center"/>
              <w:rPr>
                <w:rFonts w:ascii="Calibri" w:hAnsi="Calibri" w:cs="Calibri"/>
                <w:sz w:val="24"/>
                <w:szCs w:val="24"/>
              </w:rPr>
            </w:pPr>
            <w:r w:rsidRPr="00601799">
              <w:rPr>
                <w:rFonts w:ascii="Calibri" w:hAnsi="Calibri" w:cs="Calibri"/>
                <w:sz w:val="24"/>
                <w:szCs w:val="24"/>
                <w:rtl/>
              </w:rPr>
              <w:t>דוברות והסברה כלכלית</w:t>
            </w:r>
          </w:p>
        </w:tc>
        <w:tc>
          <w:tcPr>
            <w:tcW w:w="2596" w:type="dxa"/>
            <w:tcBorders>
              <w:top w:val="nil"/>
              <w:left w:val="nil"/>
              <w:bottom w:val="nil"/>
              <w:right w:val="nil"/>
            </w:tcBorders>
          </w:tcPr>
          <w:p w:rsidR="002F0867" w:rsidRPr="00601799" w:rsidRDefault="002F0867" w:rsidP="003629A7">
            <w:pPr>
              <w:jc w:val="center"/>
              <w:rPr>
                <w:rFonts w:ascii="Calibri" w:hAnsi="Calibri" w:cs="Calibri"/>
                <w:sz w:val="24"/>
                <w:szCs w:val="24"/>
              </w:rPr>
            </w:pPr>
            <w:r w:rsidRPr="00601799">
              <w:rPr>
                <w:rFonts w:ascii="Calibri" w:hAnsi="Calibri" w:cs="Calibri"/>
                <w:noProof/>
                <w:sz w:val="24"/>
                <w:szCs w:val="24"/>
                <w:rtl/>
              </w:rPr>
              <w:drawing>
                <wp:anchor distT="0" distB="0" distL="114300" distR="114300" simplePos="0" relativeHeight="251659264" behindDoc="0" locked="0" layoutInCell="1" allowOverlap="1" wp14:anchorId="530837C0" wp14:editId="7D4F9EB5">
                  <wp:simplePos x="0" y="0"/>
                  <wp:positionH relativeFrom="column">
                    <wp:posOffset>338455</wp:posOffset>
                  </wp:positionH>
                  <wp:positionV relativeFrom="paragraph">
                    <wp:posOffset>166370</wp:posOffset>
                  </wp:positionV>
                  <wp:extent cx="1051200" cy="1051200"/>
                  <wp:effectExtent l="0" t="0" r="0" b="0"/>
                  <wp:wrapSquare wrapText="bothSides"/>
                  <wp:docPr id="14" name="תמונה 14"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1200" cy="105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84" w:type="dxa"/>
            <w:tcBorders>
              <w:top w:val="nil"/>
              <w:left w:val="nil"/>
              <w:bottom w:val="nil"/>
              <w:right w:val="nil"/>
            </w:tcBorders>
            <w:vAlign w:val="center"/>
          </w:tcPr>
          <w:p w:rsidR="002F0867" w:rsidRPr="00601799" w:rsidRDefault="002F0867" w:rsidP="00FE1D9A">
            <w:pPr>
              <w:jc w:val="right"/>
              <w:rPr>
                <w:rFonts w:ascii="Calibri" w:hAnsi="Calibri" w:cs="Calibri"/>
                <w:sz w:val="24"/>
                <w:szCs w:val="24"/>
              </w:rPr>
            </w:pPr>
            <w:r w:rsidRPr="00601799">
              <w:rPr>
                <w:rFonts w:ascii="Calibri" w:hAnsi="Calibri" w:cs="Calibri"/>
                <w:sz w:val="24"/>
                <w:szCs w:val="24"/>
                <w:rtl/>
              </w:rPr>
              <w:t>‏ ירושלים, ‏‏</w:t>
            </w:r>
            <w:r w:rsidR="00FE1D9A" w:rsidRPr="00601799">
              <w:rPr>
                <w:rFonts w:ascii="Calibri" w:hAnsi="Calibri" w:cs="Calibri"/>
                <w:sz w:val="24"/>
                <w:szCs w:val="24"/>
                <w:rtl/>
              </w:rPr>
              <w:t>י"א</w:t>
            </w:r>
            <w:r w:rsidR="001664B4" w:rsidRPr="00601799">
              <w:rPr>
                <w:rFonts w:ascii="Calibri" w:hAnsi="Calibri" w:cs="Calibri"/>
                <w:sz w:val="24"/>
                <w:szCs w:val="24"/>
                <w:rtl/>
              </w:rPr>
              <w:t xml:space="preserve"> </w:t>
            </w:r>
            <w:r w:rsidR="00FE1D9A" w:rsidRPr="00601799">
              <w:rPr>
                <w:rFonts w:ascii="Calibri" w:hAnsi="Calibri" w:cs="Calibri"/>
                <w:sz w:val="24"/>
                <w:szCs w:val="24"/>
                <w:rtl/>
              </w:rPr>
              <w:t>בחשוון</w:t>
            </w:r>
            <w:r w:rsidRPr="00601799">
              <w:rPr>
                <w:rFonts w:ascii="Calibri" w:hAnsi="Calibri" w:cs="Calibri"/>
                <w:sz w:val="24"/>
                <w:szCs w:val="24"/>
                <w:rtl/>
              </w:rPr>
              <w:t>, תשפ"ד</w:t>
            </w:r>
          </w:p>
          <w:p w:rsidR="002F0867" w:rsidRPr="00601799" w:rsidRDefault="002F0867" w:rsidP="00FE1D9A">
            <w:pPr>
              <w:jc w:val="right"/>
              <w:rPr>
                <w:rFonts w:ascii="Calibri" w:hAnsi="Calibri" w:cs="Calibri"/>
                <w:sz w:val="24"/>
                <w:szCs w:val="24"/>
              </w:rPr>
            </w:pPr>
            <w:r w:rsidRPr="00601799">
              <w:rPr>
                <w:rFonts w:ascii="Calibri" w:hAnsi="Calibri" w:cs="Calibri"/>
                <w:sz w:val="24"/>
                <w:szCs w:val="24"/>
                <w:rtl/>
              </w:rPr>
              <w:t>‏‏‏‏‏‏</w:t>
            </w:r>
            <w:r w:rsidR="00FE1D9A" w:rsidRPr="00601799">
              <w:rPr>
                <w:rFonts w:ascii="Calibri" w:hAnsi="Calibri" w:cs="Calibri"/>
                <w:sz w:val="24"/>
                <w:szCs w:val="24"/>
                <w:rtl/>
              </w:rPr>
              <w:t>12</w:t>
            </w:r>
            <w:r w:rsidR="005F05C6" w:rsidRPr="00601799">
              <w:rPr>
                <w:rFonts w:ascii="Calibri" w:hAnsi="Calibri" w:cs="Calibri"/>
                <w:sz w:val="24"/>
                <w:szCs w:val="24"/>
                <w:rtl/>
              </w:rPr>
              <w:t xml:space="preserve"> </w:t>
            </w:r>
            <w:r w:rsidR="00FE1D9A" w:rsidRPr="00601799">
              <w:rPr>
                <w:rFonts w:ascii="Calibri" w:hAnsi="Calibri" w:cs="Calibri"/>
                <w:sz w:val="24"/>
                <w:szCs w:val="24"/>
                <w:rtl/>
              </w:rPr>
              <w:t>בנובמבר</w:t>
            </w:r>
            <w:r w:rsidRPr="00601799">
              <w:rPr>
                <w:rFonts w:ascii="Calibri" w:hAnsi="Calibri" w:cs="Calibri"/>
                <w:sz w:val="24"/>
                <w:szCs w:val="24"/>
                <w:rtl/>
              </w:rPr>
              <w:t>, 2024</w:t>
            </w:r>
          </w:p>
        </w:tc>
      </w:tr>
    </w:tbl>
    <w:p w:rsidR="002F0867" w:rsidRPr="00601799" w:rsidRDefault="002F0867" w:rsidP="002F0867">
      <w:pPr>
        <w:rPr>
          <w:rFonts w:ascii="Calibri" w:hAnsi="Calibri" w:cs="Calibri"/>
          <w:sz w:val="24"/>
          <w:szCs w:val="24"/>
          <w:rtl/>
        </w:rPr>
      </w:pPr>
      <w:r w:rsidRPr="00601799">
        <w:rPr>
          <w:rFonts w:ascii="Calibri" w:hAnsi="Calibri" w:cs="Calibri"/>
          <w:sz w:val="24"/>
          <w:szCs w:val="24"/>
          <w:rtl/>
        </w:rPr>
        <w:t xml:space="preserve"> הודעה לעיתונות:</w:t>
      </w:r>
    </w:p>
    <w:p w:rsidR="004F1F5D" w:rsidRPr="00601799" w:rsidRDefault="004F1F5D" w:rsidP="008B7266">
      <w:pPr>
        <w:jc w:val="center"/>
        <w:rPr>
          <w:rFonts w:ascii="Calibri" w:hAnsi="Calibri" w:cs="Calibri"/>
          <w:b/>
          <w:bCs/>
          <w:rtl/>
        </w:rPr>
      </w:pPr>
      <w:r w:rsidRPr="00601799">
        <w:rPr>
          <w:rFonts w:ascii="Calibri" w:hAnsi="Calibri" w:cs="Calibri"/>
          <w:b/>
          <w:bCs/>
          <w:rtl/>
        </w:rPr>
        <w:t>נגיד בנק ישראל, פרופ' אמיר ירון, השתתף במפגש של ה</w:t>
      </w:r>
      <w:r w:rsidR="008B7266" w:rsidRPr="00601799">
        <w:rPr>
          <w:rFonts w:ascii="Calibri" w:hAnsi="Calibri" w:cs="Calibri"/>
          <w:b/>
          <w:bCs/>
        </w:rPr>
        <w:t xml:space="preserve"> </w:t>
      </w:r>
      <w:r w:rsidRPr="00601799">
        <w:rPr>
          <w:rFonts w:ascii="Calibri" w:hAnsi="Calibri" w:cs="Calibri"/>
          <w:b/>
          <w:bCs/>
        </w:rPr>
        <w:t>BIS</w:t>
      </w:r>
      <w:r w:rsidR="008B7266" w:rsidRPr="00601799">
        <w:rPr>
          <w:rFonts w:ascii="Calibri" w:hAnsi="Calibri" w:cs="Calibri"/>
          <w:b/>
          <w:bCs/>
        </w:rPr>
        <w:t>-</w:t>
      </w:r>
      <w:r w:rsidRPr="00601799">
        <w:rPr>
          <w:rFonts w:ascii="Calibri" w:hAnsi="Calibri" w:cs="Calibri"/>
          <w:b/>
          <w:bCs/>
          <w:rtl/>
        </w:rPr>
        <w:t>עם נגידי בנקים מרכזיים בעולם, בבאזל, שוויץ</w:t>
      </w:r>
      <w:r w:rsidRPr="00601799">
        <w:rPr>
          <w:rFonts w:ascii="Calibri" w:hAnsi="Calibri" w:cs="Calibri"/>
          <w:b/>
          <w:bCs/>
        </w:rPr>
        <w:t>.</w:t>
      </w:r>
    </w:p>
    <w:p w:rsidR="004F1F5D" w:rsidRPr="00601799" w:rsidRDefault="004F1F5D" w:rsidP="008B7266">
      <w:pPr>
        <w:jc w:val="both"/>
        <w:rPr>
          <w:rFonts w:ascii="Calibri" w:hAnsi="Calibri" w:cs="Calibri"/>
          <w:rtl/>
        </w:rPr>
      </w:pPr>
      <w:bookmarkStart w:id="0" w:name="_GoBack"/>
      <w:r w:rsidRPr="00601799">
        <w:rPr>
          <w:rFonts w:ascii="Calibri" w:hAnsi="Calibri" w:cs="Calibri"/>
          <w:rtl/>
        </w:rPr>
        <w:t>נגיד בנק ישראל, פרופ' אמיר ירון, שב ארצה לאחר שהשתתף במפגש של נגידי בנקים מרכזיים בעולם,</w:t>
      </w:r>
      <w:r w:rsidR="00D273D3" w:rsidRPr="00601799">
        <w:rPr>
          <w:rFonts w:ascii="Calibri" w:hAnsi="Calibri" w:cs="Calibri"/>
          <w:rtl/>
        </w:rPr>
        <w:t xml:space="preserve"> החברים בבנק הבין-לאומי לסילוקין (</w:t>
      </w:r>
      <w:r w:rsidR="00D273D3" w:rsidRPr="00601799">
        <w:rPr>
          <w:rFonts w:ascii="Calibri" w:hAnsi="Calibri" w:cs="Calibri"/>
        </w:rPr>
        <w:t>BIS</w:t>
      </w:r>
      <w:r w:rsidR="00D273D3" w:rsidRPr="00601799">
        <w:rPr>
          <w:rFonts w:ascii="Calibri" w:hAnsi="Calibri" w:cs="Calibri"/>
          <w:rtl/>
        </w:rPr>
        <w:t xml:space="preserve">), </w:t>
      </w:r>
      <w:r w:rsidRPr="00601799">
        <w:rPr>
          <w:rFonts w:ascii="Calibri" w:hAnsi="Calibri" w:cs="Calibri"/>
          <w:rtl/>
        </w:rPr>
        <w:t>שנערך בבאזל, שווייץ</w:t>
      </w:r>
      <w:r w:rsidRPr="00601799">
        <w:rPr>
          <w:rFonts w:ascii="Calibri" w:hAnsi="Calibri" w:cs="Calibri"/>
        </w:rPr>
        <w:t>.</w:t>
      </w:r>
    </w:p>
    <w:p w:rsidR="009D7168" w:rsidRPr="00601799" w:rsidRDefault="009052C0" w:rsidP="006A16FF">
      <w:pPr>
        <w:rPr>
          <w:rFonts w:ascii="Calibri" w:hAnsi="Calibri" w:cs="Calibri"/>
          <w:rtl/>
        </w:rPr>
      </w:pPr>
      <w:r w:rsidRPr="00601799">
        <w:rPr>
          <w:rFonts w:ascii="Calibri" w:hAnsi="Calibri" w:cs="Calibri"/>
          <w:rtl/>
        </w:rPr>
        <w:t xml:space="preserve">במסגרת המפגש הוביל הנגיד, שמשמש כיו"ר פורום המדינות הקטנות הפתוחות, דיון בהשתתפות נגידים מאותן מדינות בנושא התפתחות האינפלציה </w:t>
      </w:r>
      <w:r w:rsidR="006A16FF" w:rsidRPr="00601799">
        <w:rPr>
          <w:rFonts w:ascii="Calibri" w:hAnsi="Calibri" w:cs="Calibri"/>
          <w:rtl/>
        </w:rPr>
        <w:t>במחירי</w:t>
      </w:r>
      <w:r w:rsidRPr="00601799">
        <w:rPr>
          <w:rFonts w:ascii="Calibri" w:hAnsi="Calibri" w:cs="Calibri"/>
          <w:rtl/>
        </w:rPr>
        <w:t xml:space="preserve"> </w:t>
      </w:r>
      <w:r w:rsidR="006A16FF" w:rsidRPr="00601799">
        <w:rPr>
          <w:rFonts w:ascii="Calibri" w:hAnsi="Calibri" w:cs="Calibri"/>
          <w:rtl/>
        </w:rPr>
        <w:t>ה</w:t>
      </w:r>
      <w:r w:rsidRPr="00601799">
        <w:rPr>
          <w:rFonts w:ascii="Calibri" w:hAnsi="Calibri" w:cs="Calibri"/>
          <w:rtl/>
        </w:rPr>
        <w:t>סחורות ו</w:t>
      </w:r>
      <w:r w:rsidR="006A16FF" w:rsidRPr="00601799">
        <w:rPr>
          <w:rFonts w:ascii="Calibri" w:hAnsi="Calibri" w:cs="Calibri"/>
          <w:rtl/>
        </w:rPr>
        <w:t>ה</w:t>
      </w:r>
      <w:r w:rsidRPr="00601799">
        <w:rPr>
          <w:rFonts w:ascii="Calibri" w:hAnsi="Calibri" w:cs="Calibri"/>
          <w:rtl/>
        </w:rPr>
        <w:t>שירותים.</w:t>
      </w:r>
    </w:p>
    <w:p w:rsidR="009D7168" w:rsidRPr="00601799" w:rsidRDefault="009D7168" w:rsidP="009D7168">
      <w:pPr>
        <w:rPr>
          <w:rFonts w:ascii="Calibri" w:hAnsi="Calibri" w:cs="Calibri"/>
        </w:rPr>
      </w:pPr>
    </w:p>
    <w:p w:rsidR="004F1F5D" w:rsidRPr="00601799" w:rsidRDefault="004F1F5D" w:rsidP="004F1F5D">
      <w:pPr>
        <w:rPr>
          <w:rFonts w:ascii="Calibri" w:hAnsi="Calibri" w:cs="Calibri"/>
        </w:rPr>
      </w:pPr>
    </w:p>
    <w:p w:rsidR="00D057EB" w:rsidRPr="00601799" w:rsidRDefault="00D057EB">
      <w:pPr>
        <w:rPr>
          <w:rFonts w:ascii="Calibri" w:hAnsi="Calibri" w:cs="Calibri"/>
        </w:rPr>
      </w:pPr>
    </w:p>
    <w:p w:rsidR="00D057EB" w:rsidRPr="00601799" w:rsidRDefault="00D057EB" w:rsidP="00D057EB">
      <w:pPr>
        <w:rPr>
          <w:rFonts w:ascii="Calibri" w:hAnsi="Calibri" w:cs="Calibri"/>
        </w:rPr>
      </w:pPr>
    </w:p>
    <w:p w:rsidR="00D057EB" w:rsidRPr="00601799" w:rsidRDefault="00D057EB" w:rsidP="00D057EB">
      <w:pPr>
        <w:rPr>
          <w:rFonts w:ascii="Calibri" w:hAnsi="Calibri" w:cs="Calibri"/>
        </w:rPr>
      </w:pPr>
    </w:p>
    <w:p w:rsidR="00D057EB" w:rsidRPr="00601799" w:rsidRDefault="00D057EB" w:rsidP="00D057EB">
      <w:pPr>
        <w:rPr>
          <w:rFonts w:ascii="Calibri" w:hAnsi="Calibri" w:cs="Calibri"/>
        </w:rPr>
      </w:pPr>
    </w:p>
    <w:p w:rsidR="00D057EB" w:rsidRPr="00601799" w:rsidRDefault="00D057EB" w:rsidP="00D057EB">
      <w:pPr>
        <w:rPr>
          <w:rFonts w:ascii="Calibri" w:hAnsi="Calibri" w:cs="Calibri"/>
        </w:rPr>
      </w:pPr>
    </w:p>
    <w:p w:rsidR="00D057EB" w:rsidRPr="00601799" w:rsidRDefault="00D057EB" w:rsidP="00D057EB">
      <w:pPr>
        <w:rPr>
          <w:rFonts w:ascii="Calibri" w:hAnsi="Calibri" w:cs="Calibri"/>
        </w:rPr>
      </w:pPr>
    </w:p>
    <w:p w:rsidR="00D057EB" w:rsidRPr="00601799" w:rsidRDefault="00D057EB" w:rsidP="00D057EB">
      <w:pPr>
        <w:rPr>
          <w:rFonts w:ascii="Calibri" w:hAnsi="Calibri" w:cs="Calibri"/>
        </w:rPr>
      </w:pPr>
    </w:p>
    <w:p w:rsidR="00D057EB" w:rsidRPr="00601799" w:rsidRDefault="00D057EB" w:rsidP="00046FCF">
      <w:pPr>
        <w:rPr>
          <w:rFonts w:ascii="Calibri" w:hAnsi="Calibri" w:cs="Calibri"/>
        </w:rPr>
      </w:pPr>
      <w:r w:rsidRPr="00601799">
        <w:rPr>
          <w:rFonts w:ascii="Calibri" w:hAnsi="Calibri" w:cs="Calibri"/>
        </w:rPr>
        <w:t>*</w:t>
      </w:r>
      <w:r w:rsidRPr="00601799">
        <w:rPr>
          <w:rFonts w:ascii="Calibri" w:hAnsi="Calibri" w:cs="Calibri"/>
          <w:rtl/>
        </w:rPr>
        <w:t>רקע על ה</w:t>
      </w:r>
      <w:r w:rsidR="00046FCF" w:rsidRPr="00601799">
        <w:rPr>
          <w:rFonts w:ascii="Calibri" w:hAnsi="Calibri" w:cs="Calibri"/>
          <w:rtl/>
        </w:rPr>
        <w:t>-</w:t>
      </w:r>
      <w:r w:rsidR="00046FCF" w:rsidRPr="00601799">
        <w:rPr>
          <w:rFonts w:ascii="Calibri" w:hAnsi="Calibri" w:cs="Calibri"/>
        </w:rPr>
        <w:t>BIS</w:t>
      </w:r>
      <w:r w:rsidR="00046FCF" w:rsidRPr="00601799">
        <w:rPr>
          <w:rFonts w:ascii="Calibri" w:hAnsi="Calibri" w:cs="Calibri"/>
          <w:rtl/>
        </w:rPr>
        <w:t>:</w:t>
      </w:r>
    </w:p>
    <w:p w:rsidR="00D057EB" w:rsidRPr="00601799" w:rsidRDefault="00D057EB" w:rsidP="00046FCF">
      <w:pPr>
        <w:spacing w:line="360" w:lineRule="auto"/>
        <w:jc w:val="both"/>
        <w:rPr>
          <w:rFonts w:ascii="Calibri" w:hAnsi="Calibri" w:cs="Calibri"/>
          <w:rtl/>
        </w:rPr>
      </w:pPr>
      <w:r w:rsidRPr="00601799">
        <w:rPr>
          <w:rFonts w:ascii="Calibri" w:hAnsi="Calibri" w:cs="Calibri"/>
          <w:rtl/>
        </w:rPr>
        <w:t xml:space="preserve">ארגון </w:t>
      </w:r>
      <w:r w:rsidR="00046FCF" w:rsidRPr="00601799">
        <w:rPr>
          <w:rFonts w:ascii="Calibri" w:hAnsi="Calibri" w:cs="Calibri"/>
          <w:rtl/>
        </w:rPr>
        <w:t>ה-</w:t>
      </w:r>
      <w:r w:rsidRPr="00601799">
        <w:rPr>
          <w:rFonts w:ascii="Calibri" w:hAnsi="Calibri" w:cs="Calibri"/>
        </w:rPr>
        <w:t>- (Bank for International  Settlement) BIS</w:t>
      </w:r>
      <w:r w:rsidRPr="00601799">
        <w:rPr>
          <w:rFonts w:ascii="Calibri" w:hAnsi="Calibri" w:cs="Calibri"/>
          <w:rtl/>
        </w:rPr>
        <w:t xml:space="preserve">הוא הבנק להסדרי סליקה בינלאומיים. הוא הארגון הפיננסי הבינלאומי הוותיק ביותר, חברים בו כיום 63 בנקים מרכזיים, ותפקידו לקדם שיתוף פעולה בין הבנקים המרכזיים. הפעילויות שלו כוללות פיתוח סטנדרטים ואמות מידה בינלאומיות לפיקוח על בנקים (תקנות "באזל"), מעקב אחר יציבותה של המערכת הפיננסית הבינ"ל, מתן שירותים בנקאיים לבנקים מרכזיים וסיוע לגופים פיננסיים שונים במילוי תפקידיהם. בנק ישראל הצטרף כחבר מן המניין </w:t>
      </w:r>
      <w:r w:rsidR="00046FCF" w:rsidRPr="00601799">
        <w:rPr>
          <w:rFonts w:ascii="Calibri" w:hAnsi="Calibri" w:cs="Calibri"/>
          <w:rtl/>
        </w:rPr>
        <w:t>ל-</w:t>
      </w:r>
      <w:r w:rsidR="00046FCF" w:rsidRPr="00601799">
        <w:rPr>
          <w:rFonts w:ascii="Calibri" w:hAnsi="Calibri" w:cs="Calibri"/>
        </w:rPr>
        <w:t>BIS</w:t>
      </w:r>
      <w:r w:rsidR="00046FCF" w:rsidRPr="00601799">
        <w:rPr>
          <w:rFonts w:ascii="Calibri" w:hAnsi="Calibri" w:cs="Calibri"/>
          <w:rtl/>
        </w:rPr>
        <w:t xml:space="preserve"> </w:t>
      </w:r>
      <w:r w:rsidRPr="00601799">
        <w:rPr>
          <w:rFonts w:ascii="Calibri" w:hAnsi="Calibri" w:cs="Calibri"/>
          <w:rtl/>
        </w:rPr>
        <w:t>בספטמבר 2003</w:t>
      </w:r>
      <w:r w:rsidRPr="00601799">
        <w:rPr>
          <w:rFonts w:ascii="Calibri" w:hAnsi="Calibri" w:cs="Calibri"/>
        </w:rPr>
        <w:t>.</w:t>
      </w:r>
    </w:p>
    <w:bookmarkEnd w:id="0"/>
    <w:p w:rsidR="00C563B7" w:rsidRPr="00601799" w:rsidRDefault="00C563B7" w:rsidP="00D057EB">
      <w:pPr>
        <w:rPr>
          <w:rFonts w:ascii="Calibri" w:hAnsi="Calibri" w:cs="Calibri"/>
        </w:rPr>
      </w:pPr>
    </w:p>
    <w:sectPr w:rsidR="00C563B7" w:rsidRPr="00601799" w:rsidSect="008B1A25">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538" w:rsidRDefault="007D1538" w:rsidP="002F0867">
      <w:pPr>
        <w:spacing w:after="0" w:line="240" w:lineRule="auto"/>
      </w:pPr>
      <w:r>
        <w:separator/>
      </w:r>
    </w:p>
  </w:endnote>
  <w:endnote w:type="continuationSeparator" w:id="0">
    <w:p w:rsidR="007D1538" w:rsidRDefault="007D1538" w:rsidP="002F0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92F" w:rsidRDefault="0061292F" w:rsidP="00214C8F">
    <w:pPr>
      <w:pStyle w:val="Footer"/>
      <w:bidi w:val="0"/>
      <w:jc w:val="both"/>
      <w:rPr>
        <w:rtl/>
      </w:rPr>
    </w:pPr>
    <w:r>
      <w:rPr>
        <w:noProof/>
      </w:rPr>
      <mc:AlternateContent>
        <mc:Choice Requires="wps">
          <w:drawing>
            <wp:anchor distT="0" distB="0" distL="114300" distR="114300" simplePos="0" relativeHeight="251659264" behindDoc="0" locked="0" layoutInCell="1" allowOverlap="1" wp14:anchorId="6B0356A6" wp14:editId="6225D846">
              <wp:simplePos x="0" y="0"/>
              <wp:positionH relativeFrom="column">
                <wp:posOffset>4607916</wp:posOffset>
              </wp:positionH>
              <wp:positionV relativeFrom="paragraph">
                <wp:posOffset>81584</wp:posOffset>
              </wp:positionV>
              <wp:extent cx="1535430" cy="457200"/>
              <wp:effectExtent l="0" t="0" r="0" b="0"/>
              <wp:wrapNone/>
              <wp:docPr id="1" name="תיבת טקסט 1"/>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61292F" w:rsidRPr="00B677DC" w:rsidRDefault="0061292F" w:rsidP="00F20046">
                          <w:pPr>
                            <w:jc w:val="center"/>
                            <w:rPr>
                              <w:rFonts w:cstheme="minorHAnsi"/>
                              <w:sz w:val="16"/>
                              <w:szCs w:val="16"/>
                              <w:rtl/>
                            </w:rPr>
                          </w:pPr>
                          <w:r w:rsidRPr="00B677DC">
                            <w:rPr>
                              <w:rFonts w:cs="Times New Roman" w:hint="cs"/>
                              <w:noProof/>
                              <w:sz w:val="16"/>
                              <w:szCs w:val="16"/>
                              <w:rtl/>
                            </w:rPr>
                            <w:t xml:space="preserve">אתר בנק ישראל </w:t>
                          </w:r>
                          <w:hyperlink r:id="rId1"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B0356A6" id="_x0000_t202" coordsize="21600,21600" o:spt="202" path="m,l,21600r21600,l21600,xe">
              <v:stroke joinstyle="miter"/>
              <v:path gradientshapeok="t" o:connecttype="rect"/>
            </v:shapetype>
            <v:shape id="תיבת טקסט 1" o:spid="_x0000_s1026" type="#_x0000_t202" style="position:absolute;left:0;text-align:left;margin-left:362.85pt;margin-top:6.4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" filled="f" stroked="f" strokeweight=".5pt">
              <v:textbox>
                <w:txbxContent>
                  <w:p w:rsidR="0061292F" w:rsidRPr="00B677DC" w:rsidRDefault="0061292F" w:rsidP="00F20046">
                    <w:pPr>
                      <w:jc w:val="center"/>
                      <w:rPr>
                        <w:rFonts w:cstheme="minorHAnsi"/>
                        <w:sz w:val="16"/>
                        <w:szCs w:val="16"/>
                        <w:rtl/>
                      </w:rPr>
                    </w:pPr>
                    <w:r w:rsidRPr="00B677DC">
                      <w:rPr>
                        <w:rFonts w:cs="Times New Roman" w:hint="cs"/>
                        <w:noProof/>
                        <w:sz w:val="16"/>
                        <w:szCs w:val="16"/>
                        <w:rtl/>
                      </w:rPr>
                      <w:t xml:space="preserve">אתר בנק ישראל </w:t>
                    </w:r>
                    <w:hyperlink r:id="rId2"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v:textbox>
            </v:shape>
          </w:pict>
        </mc:Fallback>
      </mc:AlternateContent>
    </w:r>
    <w:r w:rsidRPr="00571971">
      <w:rPr>
        <w:rFonts w:cs="Calibri"/>
        <w:noProof/>
        <w:rtl/>
      </w:rPr>
      <w:drawing>
        <wp:anchor distT="0" distB="0" distL="114300" distR="114300" simplePos="0" relativeHeight="251664384" behindDoc="0" locked="0" layoutInCell="1" allowOverlap="1" wp14:anchorId="41C47C77" wp14:editId="3A784BD7">
          <wp:simplePos x="0" y="0"/>
          <wp:positionH relativeFrom="rightMargin">
            <wp:align>left</wp:align>
          </wp:positionH>
          <wp:positionV relativeFrom="paragraph">
            <wp:posOffset>-144349</wp:posOffset>
          </wp:positionV>
          <wp:extent cx="310551" cy="310551"/>
          <wp:effectExtent l="0" t="0" r="0" b="0"/>
          <wp:wrapNone/>
          <wp:docPr id="6" name="תמונה 6"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0551" cy="31055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72F47839" wp14:editId="275396A3">
              <wp:simplePos x="0" y="0"/>
              <wp:positionH relativeFrom="column">
                <wp:posOffset>2796692</wp:posOffset>
              </wp:positionH>
              <wp:positionV relativeFrom="paragraph">
                <wp:posOffset>118796</wp:posOffset>
              </wp:positionV>
              <wp:extent cx="2181860" cy="457200"/>
              <wp:effectExtent l="0" t="0" r="0" b="0"/>
              <wp:wrapNone/>
              <wp:docPr id="2" name="תיבת טקסט 2"/>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61292F" w:rsidRPr="00B677DC" w:rsidRDefault="0061292F" w:rsidP="00F20046">
                          <w:pPr>
                            <w:jc w:val="center"/>
                            <w:rPr>
                              <w:rFonts w:cstheme="minorHAnsi"/>
                              <w:sz w:val="14"/>
                              <w:szCs w:val="14"/>
                              <w:rtl/>
                            </w:rPr>
                          </w:pPr>
                          <w:r w:rsidRPr="00B677DC">
                            <w:rPr>
                              <w:rFonts w:cs="Times New Roman" w:hint="cs"/>
                              <w:noProof/>
                              <w:sz w:val="16"/>
                              <w:szCs w:val="16"/>
                              <w:rtl/>
                            </w:rPr>
                            <w:t xml:space="preserve">עמוד הפייסבוק של בנק ישראל </w:t>
                          </w:r>
                          <w:r w:rsidRPr="00B677DC">
                            <w:rPr>
                              <w:rFonts w:cs="Calibri"/>
                              <w:noProof/>
                              <w:sz w:val="16"/>
                              <w:szCs w:val="16"/>
                              <w:rtl/>
                            </w:rPr>
                            <w:t>–</w:t>
                          </w:r>
                          <w:r w:rsidRPr="00B677DC">
                            <w:rPr>
                              <w:rFonts w:cs="Times New Roman" w:hint="cs"/>
                              <w:noProof/>
                              <w:sz w:val="16"/>
                              <w:szCs w:val="16"/>
                              <w:rtl/>
                            </w:rPr>
                            <w:t xml:space="preserve"> קשרי ציבור</w:t>
                          </w:r>
                          <w:r w:rsidRPr="00B677DC">
                            <w:rPr>
                              <w:rFonts w:cstheme="minorHAnsi"/>
                              <w:sz w:val="16"/>
                              <w:szCs w:val="16"/>
                              <w:rtl/>
                            </w:rPr>
                            <w:br/>
                          </w:r>
                          <w:hyperlink r:id="rId4" w:history="1">
                            <w:r w:rsidRPr="00B677DC">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F47839" id="תיבת טקסט 2" o:spid="_x0000_s1027" type="#_x0000_t202" style="position:absolute;left:0;text-align:left;margin-left:220.2pt;margin-top:9.35pt;width:171.8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" filled="f" stroked="f" strokeweight=".5pt">
              <v:textbox>
                <w:txbxContent>
                  <w:p w:rsidR="0061292F" w:rsidRPr="00B677DC" w:rsidRDefault="0061292F" w:rsidP="00F20046">
                    <w:pPr>
                      <w:jc w:val="center"/>
                      <w:rPr>
                        <w:rFonts w:cstheme="minorHAnsi"/>
                        <w:sz w:val="14"/>
                        <w:szCs w:val="14"/>
                        <w:rtl/>
                      </w:rPr>
                    </w:pPr>
                    <w:r w:rsidRPr="00B677DC">
                      <w:rPr>
                        <w:rFonts w:cs="Times New Roman" w:hint="cs"/>
                        <w:noProof/>
                        <w:sz w:val="16"/>
                        <w:szCs w:val="16"/>
                        <w:rtl/>
                      </w:rPr>
                      <w:t xml:space="preserve">עמוד הפייסבוק של בנק ישראל </w:t>
                    </w:r>
                    <w:r w:rsidRPr="00B677DC">
                      <w:rPr>
                        <w:rFonts w:cs="Calibri"/>
                        <w:noProof/>
                        <w:sz w:val="16"/>
                        <w:szCs w:val="16"/>
                        <w:rtl/>
                      </w:rPr>
                      <w:t>–</w:t>
                    </w:r>
                    <w:r w:rsidRPr="00B677DC">
                      <w:rPr>
                        <w:rFonts w:cs="Times New Roman" w:hint="cs"/>
                        <w:noProof/>
                        <w:sz w:val="16"/>
                        <w:szCs w:val="16"/>
                        <w:rtl/>
                      </w:rPr>
                      <w:t xml:space="preserve"> קשרי ציבור</w:t>
                    </w:r>
                    <w:r w:rsidRPr="00B677DC">
                      <w:rPr>
                        <w:rFonts w:cstheme="minorHAnsi"/>
                        <w:sz w:val="16"/>
                        <w:szCs w:val="16"/>
                        <w:rtl/>
                      </w:rPr>
                      <w:br/>
                    </w:r>
                    <w:hyperlink r:id="rId5" w:history="1">
                      <w:r w:rsidRPr="00B677DC">
                        <w:rPr>
                          <w:rStyle w:val="Hyperlink"/>
                          <w:rFonts w:cstheme="minorHAnsi"/>
                          <w:sz w:val="14"/>
                          <w:szCs w:val="14"/>
                        </w:rPr>
                        <w:t>https://www.facebook.com/bankisraelvc</w:t>
                      </w:r>
                    </w:hyperlink>
                  </w:p>
                </w:txbxContent>
              </v:textbox>
            </v:shape>
          </w:pict>
        </mc:Fallback>
      </mc:AlternateContent>
    </w:r>
    <w:r>
      <w:rPr>
        <w:noProof/>
      </w:rPr>
      <w:drawing>
        <wp:anchor distT="0" distB="0" distL="114300" distR="114300" simplePos="0" relativeHeight="251661312" behindDoc="0" locked="0" layoutInCell="1" allowOverlap="1" wp14:anchorId="374BB261" wp14:editId="6EB959EB">
          <wp:simplePos x="0" y="0"/>
          <wp:positionH relativeFrom="column">
            <wp:posOffset>3901821</wp:posOffset>
          </wp:positionH>
          <wp:positionV relativeFrom="paragraph">
            <wp:posOffset>-97740</wp:posOffset>
          </wp:positionV>
          <wp:extent cx="241539" cy="241539"/>
          <wp:effectExtent l="0" t="0" r="6350" b="635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539" cy="24153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113D595D" wp14:editId="6545DCCE">
              <wp:simplePos x="0" y="0"/>
              <wp:positionH relativeFrom="margin">
                <wp:posOffset>1013562</wp:posOffset>
              </wp:positionH>
              <wp:positionV relativeFrom="paragraph">
                <wp:posOffset>150520</wp:posOffset>
              </wp:positionV>
              <wp:extent cx="2129790" cy="621030"/>
              <wp:effectExtent l="0" t="0" r="0" b="7620"/>
              <wp:wrapNone/>
              <wp:docPr id="3" name="תיבת טקסט 3"/>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61292F" w:rsidRPr="00B677DC" w:rsidRDefault="0061292F" w:rsidP="00F20046">
                          <w:pPr>
                            <w:jc w:val="center"/>
                            <w:rPr>
                              <w:rFonts w:cstheme="minorHAnsi"/>
                              <w:sz w:val="16"/>
                              <w:szCs w:val="16"/>
                              <w:rtl/>
                            </w:rPr>
                          </w:pPr>
                          <w:r w:rsidRPr="00B677DC">
                            <w:rPr>
                              <w:rFonts w:cs="Times New Roman" w:hint="cs"/>
                              <w:noProof/>
                              <w:sz w:val="16"/>
                              <w:szCs w:val="16"/>
                              <w:rtl/>
                            </w:rPr>
                            <w:t>להאזנה לפודקאסט של בנק ישראל</w:t>
                          </w:r>
                          <w:r w:rsidRPr="00B677DC">
                            <w:rPr>
                              <w:rFonts w:cs="Calibri"/>
                              <w:noProof/>
                              <w:sz w:val="16"/>
                              <w:szCs w:val="16"/>
                              <w:rtl/>
                            </w:rPr>
                            <w:br/>
                          </w:r>
                          <w:hyperlink r:id="rId7" w:history="1">
                            <w:r w:rsidRPr="00231368">
                              <w:rPr>
                                <w:rStyle w:val="Hyperlink"/>
                                <w:rFonts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D595D" id="תיבת טקסט 3" o:spid="_x0000_s1028" type="#_x0000_t202" style="position:absolute;left:0;text-align:left;margin-left:79.8pt;margin-top:11.85pt;width:167.7pt;height:48.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" filled="f" stroked="f" strokeweight=".5pt">
              <v:textbox>
                <w:txbxContent>
                  <w:p w:rsidR="0061292F" w:rsidRPr="00B677DC" w:rsidRDefault="0061292F" w:rsidP="00F20046">
                    <w:pPr>
                      <w:jc w:val="center"/>
                      <w:rPr>
                        <w:rFonts w:cstheme="minorHAnsi"/>
                        <w:sz w:val="16"/>
                        <w:szCs w:val="16"/>
                        <w:rtl/>
                      </w:rPr>
                    </w:pPr>
                    <w:r w:rsidRPr="00B677DC">
                      <w:rPr>
                        <w:rFonts w:cs="Times New Roman" w:hint="cs"/>
                        <w:noProof/>
                        <w:sz w:val="16"/>
                        <w:szCs w:val="16"/>
                        <w:rtl/>
                      </w:rPr>
                      <w:t>להאזנה לפודקאסט של בנק ישראל</w:t>
                    </w:r>
                    <w:r w:rsidRPr="00B677DC">
                      <w:rPr>
                        <w:rFonts w:cs="Calibri"/>
                        <w:noProof/>
                        <w:sz w:val="16"/>
                        <w:szCs w:val="16"/>
                        <w:rtl/>
                      </w:rPr>
                      <w:br/>
                    </w:r>
                    <w:hyperlink r:id="rId8" w:history="1">
                      <w:r w:rsidRPr="00231368">
                        <w:rPr>
                          <w:rStyle w:val="Hyperlink"/>
                          <w:rFonts w:cs="Calibri"/>
                          <w:noProof/>
                          <w:sz w:val="14"/>
                          <w:szCs w:val="14"/>
                        </w:rPr>
                        <w:t>https://did.li/spotify-third-side-of-coin</w:t>
                      </w:r>
                    </w:hyperlink>
                  </w:p>
                </w:txbxContent>
              </v:textbox>
              <w10:wrap anchorx="margin"/>
            </v:shape>
          </w:pict>
        </mc:Fallback>
      </mc:AlternateContent>
    </w:r>
    <w:r w:rsidRPr="00F20046">
      <w:rPr>
        <w:rFonts w:cs="Calibri"/>
        <w:noProof/>
      </w:rPr>
      <w:drawing>
        <wp:anchor distT="0" distB="0" distL="114300" distR="114300" simplePos="0" relativeHeight="251665408" behindDoc="0" locked="0" layoutInCell="1" allowOverlap="1" wp14:anchorId="1ED87216" wp14:editId="2E8B269D">
          <wp:simplePos x="0" y="0"/>
          <wp:positionH relativeFrom="column">
            <wp:posOffset>1971548</wp:posOffset>
          </wp:positionH>
          <wp:positionV relativeFrom="paragraph">
            <wp:posOffset>-91364</wp:posOffset>
          </wp:positionV>
          <wp:extent cx="266528" cy="262039"/>
          <wp:effectExtent l="0" t="0" r="635" b="5080"/>
          <wp:wrapNone/>
          <wp:docPr id="12"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9" cstate="print">
                    <a:extLst>
                      <a:ext uri="{BEBA8EAE-BF5A-486C-A8C5-ECC9F3942E4B}">
                        <a14:imgProps xmlns:a14="http://schemas.microsoft.com/office/drawing/2010/main">
                          <a14:imgLayer r:embed="rId10">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66528" cy="26203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21B0C135" wp14:editId="33C6A48B">
              <wp:simplePos x="0" y="0"/>
              <wp:positionH relativeFrom="margin">
                <wp:posOffset>-811480</wp:posOffset>
              </wp:positionH>
              <wp:positionV relativeFrom="paragraph">
                <wp:posOffset>149250</wp:posOffset>
              </wp:positionV>
              <wp:extent cx="2130281" cy="621030"/>
              <wp:effectExtent l="0" t="0" r="0" b="7620"/>
              <wp:wrapNone/>
              <wp:docPr id="4" name="תיבת טקסט 4"/>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61292F" w:rsidRPr="00F20046" w:rsidRDefault="0061292F" w:rsidP="00F20046">
                          <w:pPr>
                            <w:jc w:val="center"/>
                            <w:rPr>
                              <w:rFonts w:cs="Calibri"/>
                              <w:noProof/>
                              <w:sz w:val="16"/>
                              <w:szCs w:val="16"/>
                              <w:rtl/>
                            </w:rPr>
                          </w:pPr>
                          <w:r>
                            <w:rPr>
                              <w:rFonts w:cs="Times New Roman" w:hint="cs"/>
                              <w:noProof/>
                              <w:sz w:val="16"/>
                              <w:szCs w:val="16"/>
                              <w:rtl/>
                            </w:rPr>
                            <w:t>לערוץ היוטיוב של בנק ישראל</w:t>
                          </w:r>
                          <w:r>
                            <w:rPr>
                              <w:rFonts w:cs="Calibri"/>
                              <w:noProof/>
                              <w:sz w:val="16"/>
                              <w:szCs w:val="16"/>
                              <w:rtl/>
                            </w:rPr>
                            <w:br/>
                          </w:r>
                          <w:hyperlink r:id="rId11" w:history="1">
                            <w:r w:rsidRPr="00231368">
                              <w:rPr>
                                <w:rStyle w:val="Hyperlink"/>
                                <w:rFonts w:cs="Calibri"/>
                                <w:noProof/>
                                <w:sz w:val="14"/>
                                <w:szCs w:val="14"/>
                              </w:rPr>
                              <w:t>https://www.youtube.com/user/thebankofisrael</w:t>
                            </w:r>
                          </w:hyperlink>
                          <w:r>
                            <w:rPr>
                              <w:rFonts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0C135" id="תיבת טקסט 4" o:spid="_x0000_s1029" type="#_x0000_t202" style="position:absolute;left:0;text-align:left;margin-left:-63.9pt;margin-top:11.75pt;width:167.75pt;height:4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" filled="f" stroked="f" strokeweight=".5pt">
              <v:textbox>
                <w:txbxContent>
                  <w:p w:rsidR="0061292F" w:rsidRPr="00F20046" w:rsidRDefault="0061292F" w:rsidP="00F20046">
                    <w:pPr>
                      <w:jc w:val="center"/>
                      <w:rPr>
                        <w:rFonts w:cs="Calibri"/>
                        <w:noProof/>
                        <w:sz w:val="16"/>
                        <w:szCs w:val="16"/>
                        <w:rtl/>
                      </w:rPr>
                    </w:pPr>
                    <w:r>
                      <w:rPr>
                        <w:rFonts w:cs="Times New Roman" w:hint="cs"/>
                        <w:noProof/>
                        <w:sz w:val="16"/>
                        <w:szCs w:val="16"/>
                        <w:rtl/>
                      </w:rPr>
                      <w:t>לערוץ היוטיוב של בנק ישראל</w:t>
                    </w:r>
                    <w:r>
                      <w:rPr>
                        <w:rFonts w:cs="Calibri"/>
                        <w:noProof/>
                        <w:sz w:val="16"/>
                        <w:szCs w:val="16"/>
                        <w:rtl/>
                      </w:rPr>
                      <w:br/>
                    </w:r>
                    <w:hyperlink r:id="rId12" w:history="1">
                      <w:r w:rsidRPr="00231368">
                        <w:rPr>
                          <w:rStyle w:val="Hyperlink"/>
                          <w:rFonts w:cs="Calibri"/>
                          <w:noProof/>
                          <w:sz w:val="14"/>
                          <w:szCs w:val="14"/>
                        </w:rPr>
                        <w:t>https://www.youtube.com/user/thebankofisrael</w:t>
                      </w:r>
                    </w:hyperlink>
                    <w:r>
                      <w:rPr>
                        <w:rFonts w:cs="Calibri"/>
                        <w:noProof/>
                        <w:sz w:val="16"/>
                        <w:szCs w:val="16"/>
                      </w:rPr>
                      <w:tab/>
                    </w:r>
                  </w:p>
                </w:txbxContent>
              </v:textbox>
              <w10:wrap anchorx="margin"/>
            </v:shape>
          </w:pict>
        </mc:Fallback>
      </mc:AlternateContent>
    </w:r>
    <w:r w:rsidRPr="00F20046">
      <w:rPr>
        <w:rFonts w:cs="Calibri"/>
        <w:noProof/>
      </w:rPr>
      <w:drawing>
        <wp:anchor distT="0" distB="0" distL="114300" distR="114300" simplePos="0" relativeHeight="251666432" behindDoc="0" locked="0" layoutInCell="1" allowOverlap="1" wp14:anchorId="663F4016" wp14:editId="4781B94D">
          <wp:simplePos x="0" y="0"/>
          <wp:positionH relativeFrom="margin">
            <wp:align>left</wp:align>
          </wp:positionH>
          <wp:positionV relativeFrom="paragraph">
            <wp:posOffset>-92130</wp:posOffset>
          </wp:positionV>
          <wp:extent cx="329206" cy="241456"/>
          <wp:effectExtent l="0" t="0" r="0" b="6350"/>
          <wp:wrapNone/>
          <wp:docPr id="16"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13" cstate="print">
                    <a:extLst>
                      <a:ext uri="{BEBA8EAE-BF5A-486C-A8C5-ECC9F3942E4B}">
                        <a14:imgProps xmlns:a14="http://schemas.microsoft.com/office/drawing/2010/main">
                          <a14:imgLayer r:embed="rId14">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39B5BBA3" wp14:editId="0BEC2F77">
              <wp:simplePos x="0" y="0"/>
              <wp:positionH relativeFrom="column">
                <wp:posOffset>-81915</wp:posOffset>
              </wp:positionH>
              <wp:positionV relativeFrom="paragraph">
                <wp:posOffset>-223149</wp:posOffset>
              </wp:positionV>
              <wp:extent cx="6228080" cy="0"/>
              <wp:effectExtent l="0" t="0" r="20320" b="19050"/>
              <wp:wrapNone/>
              <wp:docPr id="5" name="מחבר ישר 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39E404" id="מחבר ישר 5"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" strokecolor="black [3200]" strokeweight=".5pt">
              <v:stroke joinstyle="miter"/>
            </v:line>
          </w:pict>
        </mc:Fallback>
      </mc:AlternateContent>
    </w:r>
  </w:p>
  <w:p w:rsidR="0061292F" w:rsidRDefault="0061292F" w:rsidP="00214C8F">
    <w:pPr>
      <w:pStyle w:val="Footer"/>
      <w:jc w:val="right"/>
    </w:pPr>
  </w:p>
  <w:p w:rsidR="002F0867" w:rsidRPr="002F0867" w:rsidRDefault="002F0867" w:rsidP="002F0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538" w:rsidRDefault="007D1538" w:rsidP="002F0867">
      <w:pPr>
        <w:spacing w:after="0" w:line="240" w:lineRule="auto"/>
      </w:pPr>
      <w:r>
        <w:separator/>
      </w:r>
    </w:p>
  </w:footnote>
  <w:footnote w:type="continuationSeparator" w:id="0">
    <w:p w:rsidR="007D1538" w:rsidRDefault="007D1538" w:rsidP="002F08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04D"/>
    <w:rsid w:val="0001728E"/>
    <w:rsid w:val="00027C9C"/>
    <w:rsid w:val="00046FCF"/>
    <w:rsid w:val="00063FA2"/>
    <w:rsid w:val="00107FE1"/>
    <w:rsid w:val="0012165B"/>
    <w:rsid w:val="001429BE"/>
    <w:rsid w:val="001638D8"/>
    <w:rsid w:val="001664B4"/>
    <w:rsid w:val="001D6497"/>
    <w:rsid w:val="001E1010"/>
    <w:rsid w:val="002170E9"/>
    <w:rsid w:val="00232DDF"/>
    <w:rsid w:val="002379A6"/>
    <w:rsid w:val="00263B5C"/>
    <w:rsid w:val="002B11E6"/>
    <w:rsid w:val="002B5748"/>
    <w:rsid w:val="002C5324"/>
    <w:rsid w:val="002F0867"/>
    <w:rsid w:val="00324048"/>
    <w:rsid w:val="003363A2"/>
    <w:rsid w:val="00345F82"/>
    <w:rsid w:val="00376820"/>
    <w:rsid w:val="003F3B14"/>
    <w:rsid w:val="00461714"/>
    <w:rsid w:val="00472DB2"/>
    <w:rsid w:val="004F1F5D"/>
    <w:rsid w:val="005A2546"/>
    <w:rsid w:val="005A2744"/>
    <w:rsid w:val="005A404D"/>
    <w:rsid w:val="005B00A5"/>
    <w:rsid w:val="005B0755"/>
    <w:rsid w:val="005C05CC"/>
    <w:rsid w:val="005C4FCE"/>
    <w:rsid w:val="005E7AD2"/>
    <w:rsid w:val="005F05C6"/>
    <w:rsid w:val="00601799"/>
    <w:rsid w:val="0061292F"/>
    <w:rsid w:val="006365CB"/>
    <w:rsid w:val="00660ECC"/>
    <w:rsid w:val="00672876"/>
    <w:rsid w:val="006744E6"/>
    <w:rsid w:val="00682C1C"/>
    <w:rsid w:val="00682C93"/>
    <w:rsid w:val="006877AE"/>
    <w:rsid w:val="00687E1E"/>
    <w:rsid w:val="006A16FF"/>
    <w:rsid w:val="00707C4E"/>
    <w:rsid w:val="0072110D"/>
    <w:rsid w:val="00797F6C"/>
    <w:rsid w:val="007A52DF"/>
    <w:rsid w:val="007D1538"/>
    <w:rsid w:val="007D525A"/>
    <w:rsid w:val="007F4AF4"/>
    <w:rsid w:val="008062AC"/>
    <w:rsid w:val="008262DA"/>
    <w:rsid w:val="00843CB0"/>
    <w:rsid w:val="00850C17"/>
    <w:rsid w:val="00884D19"/>
    <w:rsid w:val="00893AEA"/>
    <w:rsid w:val="008B1A25"/>
    <w:rsid w:val="008B7266"/>
    <w:rsid w:val="008C5CBE"/>
    <w:rsid w:val="0090304A"/>
    <w:rsid w:val="009052C0"/>
    <w:rsid w:val="00920918"/>
    <w:rsid w:val="009448C0"/>
    <w:rsid w:val="00962D15"/>
    <w:rsid w:val="00986043"/>
    <w:rsid w:val="00997B1D"/>
    <w:rsid w:val="009A0294"/>
    <w:rsid w:val="009D7168"/>
    <w:rsid w:val="00A24E6E"/>
    <w:rsid w:val="00A407FE"/>
    <w:rsid w:val="00A82ECF"/>
    <w:rsid w:val="00AB2928"/>
    <w:rsid w:val="00AB6DA6"/>
    <w:rsid w:val="00B1754D"/>
    <w:rsid w:val="00B23757"/>
    <w:rsid w:val="00B31BFF"/>
    <w:rsid w:val="00B5059D"/>
    <w:rsid w:val="00BB7389"/>
    <w:rsid w:val="00BC290D"/>
    <w:rsid w:val="00BD64D0"/>
    <w:rsid w:val="00BF04E6"/>
    <w:rsid w:val="00C05FDB"/>
    <w:rsid w:val="00C412ED"/>
    <w:rsid w:val="00C563B7"/>
    <w:rsid w:val="00C60227"/>
    <w:rsid w:val="00C76D2E"/>
    <w:rsid w:val="00CC1510"/>
    <w:rsid w:val="00CD52C0"/>
    <w:rsid w:val="00D057EB"/>
    <w:rsid w:val="00D273D3"/>
    <w:rsid w:val="00D3409E"/>
    <w:rsid w:val="00D57423"/>
    <w:rsid w:val="00D91902"/>
    <w:rsid w:val="00DA0522"/>
    <w:rsid w:val="00DC1ED9"/>
    <w:rsid w:val="00DC73F4"/>
    <w:rsid w:val="00DC7AC7"/>
    <w:rsid w:val="00DD66E1"/>
    <w:rsid w:val="00DF36A7"/>
    <w:rsid w:val="00E026A6"/>
    <w:rsid w:val="00E13396"/>
    <w:rsid w:val="00E40497"/>
    <w:rsid w:val="00E74619"/>
    <w:rsid w:val="00E91F55"/>
    <w:rsid w:val="00EB0E89"/>
    <w:rsid w:val="00EF2269"/>
    <w:rsid w:val="00F0045D"/>
    <w:rsid w:val="00F6068D"/>
    <w:rsid w:val="00FA32BE"/>
    <w:rsid w:val="00FC4A93"/>
    <w:rsid w:val="00FE1D9A"/>
    <w:rsid w:val="00FF28A5"/>
    <w:rsid w:val="00FF68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B5B05-F981-4DAF-BC43-10F1B922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867"/>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86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0867"/>
  </w:style>
  <w:style w:type="paragraph" w:styleId="Footer">
    <w:name w:val="footer"/>
    <w:basedOn w:val="Normal"/>
    <w:link w:val="FooterChar"/>
    <w:uiPriority w:val="99"/>
    <w:unhideWhenUsed/>
    <w:rsid w:val="002F086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0867"/>
  </w:style>
  <w:style w:type="character" w:styleId="Hyperlink">
    <w:name w:val="Hyperlink"/>
    <w:basedOn w:val="DefaultParagraphFont"/>
    <w:uiPriority w:val="99"/>
    <w:unhideWhenUsed/>
    <w:rsid w:val="002F0867"/>
    <w:rPr>
      <w:color w:val="0000FF"/>
      <w:u w:val="single"/>
    </w:rPr>
  </w:style>
  <w:style w:type="paragraph" w:styleId="HTMLPreformatted">
    <w:name w:val="HTML Preformatted"/>
    <w:basedOn w:val="Normal"/>
    <w:link w:val="HTMLPreformattedChar"/>
    <w:uiPriority w:val="99"/>
    <w:semiHidden/>
    <w:unhideWhenUsed/>
    <w:rsid w:val="004F1F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F1F5D"/>
    <w:rPr>
      <w:rFonts w:ascii="Consolas" w:hAnsi="Consolas"/>
      <w:sz w:val="20"/>
      <w:szCs w:val="20"/>
    </w:rPr>
  </w:style>
  <w:style w:type="paragraph" w:styleId="BalloonText">
    <w:name w:val="Balloon Text"/>
    <w:basedOn w:val="Normal"/>
    <w:link w:val="BalloonTextChar"/>
    <w:uiPriority w:val="99"/>
    <w:semiHidden/>
    <w:unhideWhenUsed/>
    <w:rsid w:val="002B574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B5748"/>
    <w:rPr>
      <w:rFonts w:ascii="Tahoma" w:hAnsi="Tahoma" w:cs="Tahoma"/>
      <w:sz w:val="18"/>
      <w:szCs w:val="18"/>
    </w:rPr>
  </w:style>
  <w:style w:type="character" w:customStyle="1" w:styleId="ui-provider">
    <w:name w:val="ui-provider"/>
    <w:basedOn w:val="DefaultParagraphFont"/>
    <w:rsid w:val="00687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21057">
      <w:bodyDiv w:val="1"/>
      <w:marLeft w:val="0"/>
      <w:marRight w:val="0"/>
      <w:marTop w:val="0"/>
      <w:marBottom w:val="0"/>
      <w:divBdr>
        <w:top w:val="none" w:sz="0" w:space="0" w:color="auto"/>
        <w:left w:val="none" w:sz="0" w:space="0" w:color="auto"/>
        <w:bottom w:val="none" w:sz="0" w:space="0" w:color="auto"/>
        <w:right w:val="none" w:sz="0" w:space="0" w:color="auto"/>
      </w:divBdr>
    </w:div>
    <w:div w:id="215746068">
      <w:bodyDiv w:val="1"/>
      <w:marLeft w:val="0"/>
      <w:marRight w:val="0"/>
      <w:marTop w:val="0"/>
      <w:marBottom w:val="0"/>
      <w:divBdr>
        <w:top w:val="none" w:sz="0" w:space="0" w:color="auto"/>
        <w:left w:val="none" w:sz="0" w:space="0" w:color="auto"/>
        <w:bottom w:val="none" w:sz="0" w:space="0" w:color="auto"/>
        <w:right w:val="none" w:sz="0" w:space="0" w:color="auto"/>
      </w:divBdr>
    </w:div>
    <w:div w:id="502818023">
      <w:bodyDiv w:val="1"/>
      <w:marLeft w:val="0"/>
      <w:marRight w:val="0"/>
      <w:marTop w:val="0"/>
      <w:marBottom w:val="0"/>
      <w:divBdr>
        <w:top w:val="none" w:sz="0" w:space="0" w:color="auto"/>
        <w:left w:val="none" w:sz="0" w:space="0" w:color="auto"/>
        <w:bottom w:val="none" w:sz="0" w:space="0" w:color="auto"/>
        <w:right w:val="none" w:sz="0" w:space="0" w:color="auto"/>
      </w:divBdr>
    </w:div>
    <w:div w:id="540704298">
      <w:bodyDiv w:val="1"/>
      <w:marLeft w:val="0"/>
      <w:marRight w:val="0"/>
      <w:marTop w:val="0"/>
      <w:marBottom w:val="0"/>
      <w:divBdr>
        <w:top w:val="none" w:sz="0" w:space="0" w:color="auto"/>
        <w:left w:val="none" w:sz="0" w:space="0" w:color="auto"/>
        <w:bottom w:val="none" w:sz="0" w:space="0" w:color="auto"/>
        <w:right w:val="none" w:sz="0" w:space="0" w:color="auto"/>
      </w:divBdr>
    </w:div>
    <w:div w:id="630330124">
      <w:bodyDiv w:val="1"/>
      <w:marLeft w:val="0"/>
      <w:marRight w:val="0"/>
      <w:marTop w:val="0"/>
      <w:marBottom w:val="0"/>
      <w:divBdr>
        <w:top w:val="none" w:sz="0" w:space="0" w:color="auto"/>
        <w:left w:val="none" w:sz="0" w:space="0" w:color="auto"/>
        <w:bottom w:val="none" w:sz="0" w:space="0" w:color="auto"/>
        <w:right w:val="none" w:sz="0" w:space="0" w:color="auto"/>
      </w:divBdr>
    </w:div>
    <w:div w:id="977685250">
      <w:bodyDiv w:val="1"/>
      <w:marLeft w:val="0"/>
      <w:marRight w:val="0"/>
      <w:marTop w:val="0"/>
      <w:marBottom w:val="0"/>
      <w:divBdr>
        <w:top w:val="none" w:sz="0" w:space="0" w:color="auto"/>
        <w:left w:val="none" w:sz="0" w:space="0" w:color="auto"/>
        <w:bottom w:val="none" w:sz="0" w:space="0" w:color="auto"/>
        <w:right w:val="none" w:sz="0" w:space="0" w:color="auto"/>
      </w:divBdr>
    </w:div>
    <w:div w:id="1369067935">
      <w:bodyDiv w:val="1"/>
      <w:marLeft w:val="0"/>
      <w:marRight w:val="0"/>
      <w:marTop w:val="0"/>
      <w:marBottom w:val="0"/>
      <w:divBdr>
        <w:top w:val="none" w:sz="0" w:space="0" w:color="auto"/>
        <w:left w:val="none" w:sz="0" w:space="0" w:color="auto"/>
        <w:bottom w:val="none" w:sz="0" w:space="0" w:color="auto"/>
        <w:right w:val="none" w:sz="0" w:space="0" w:color="auto"/>
      </w:divBdr>
    </w:div>
    <w:div w:id="1831940828">
      <w:bodyDiv w:val="1"/>
      <w:marLeft w:val="0"/>
      <w:marRight w:val="0"/>
      <w:marTop w:val="0"/>
      <w:marBottom w:val="0"/>
      <w:divBdr>
        <w:top w:val="none" w:sz="0" w:space="0" w:color="auto"/>
        <w:left w:val="none" w:sz="0" w:space="0" w:color="auto"/>
        <w:bottom w:val="none" w:sz="0" w:space="0" w:color="auto"/>
        <w:right w:val="none" w:sz="0" w:space="0" w:color="auto"/>
      </w:divBdr>
    </w:div>
    <w:div w:id="1871529593">
      <w:bodyDiv w:val="1"/>
      <w:marLeft w:val="0"/>
      <w:marRight w:val="0"/>
      <w:marTop w:val="0"/>
      <w:marBottom w:val="0"/>
      <w:divBdr>
        <w:top w:val="none" w:sz="0" w:space="0" w:color="auto"/>
        <w:left w:val="none" w:sz="0" w:space="0" w:color="auto"/>
        <w:bottom w:val="none" w:sz="0" w:space="0" w:color="auto"/>
        <w:right w:val="none" w:sz="0" w:space="0" w:color="auto"/>
      </w:divBdr>
    </w:div>
    <w:div w:id="1933008773">
      <w:bodyDiv w:val="1"/>
      <w:marLeft w:val="0"/>
      <w:marRight w:val="0"/>
      <w:marTop w:val="0"/>
      <w:marBottom w:val="0"/>
      <w:divBdr>
        <w:top w:val="none" w:sz="0" w:space="0" w:color="auto"/>
        <w:left w:val="none" w:sz="0" w:space="0" w:color="auto"/>
        <w:bottom w:val="none" w:sz="0" w:space="0" w:color="auto"/>
        <w:right w:val="none" w:sz="0" w:space="0" w:color="auto"/>
      </w:divBdr>
    </w:div>
    <w:div w:id="1964191865">
      <w:bodyDiv w:val="1"/>
      <w:marLeft w:val="0"/>
      <w:marRight w:val="0"/>
      <w:marTop w:val="0"/>
      <w:marBottom w:val="0"/>
      <w:divBdr>
        <w:top w:val="none" w:sz="0" w:space="0" w:color="auto"/>
        <w:left w:val="none" w:sz="0" w:space="0" w:color="auto"/>
        <w:bottom w:val="none" w:sz="0" w:space="0" w:color="auto"/>
        <w:right w:val="none" w:sz="0" w:space="0" w:color="auto"/>
      </w:divBdr>
    </w:div>
    <w:div w:id="197895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image" Target="media/image5.png"/><Relationship Id="rId3" Type="http://schemas.openxmlformats.org/officeDocument/2006/relationships/image" Target="media/image2.png"/><Relationship Id="rId7" Type="http://schemas.openxmlformats.org/officeDocument/2006/relationships/hyperlink" Target="https://did.li/spotify-third-side-of-coin" TargetMode="External"/><Relationship Id="rId12" Type="http://schemas.openxmlformats.org/officeDocument/2006/relationships/hyperlink" Target="https://www.youtube.com/user/thebankofisrael" TargetMode="External"/><Relationship Id="rId2" Type="http://schemas.openxmlformats.org/officeDocument/2006/relationships/hyperlink" Target="https://www.boi.org.il/" TargetMode="External"/><Relationship Id="rId1" Type="http://schemas.openxmlformats.org/officeDocument/2006/relationships/hyperlink" Target="https://www.boi.org.il/" TargetMode="External"/><Relationship Id="rId6" Type="http://schemas.openxmlformats.org/officeDocument/2006/relationships/image" Target="media/image3.png"/><Relationship Id="rId11" Type="http://schemas.openxmlformats.org/officeDocument/2006/relationships/hyperlink" Target="https://www.youtube.com/user/thebankofisrael" TargetMode="External"/><Relationship Id="rId5" Type="http://schemas.openxmlformats.org/officeDocument/2006/relationships/hyperlink" Target="https://www.facebook.com/bankisraelvc" TargetMode="External"/><Relationship Id="rId10" Type="http://schemas.microsoft.com/office/2007/relationships/hdphoto" Target="media/hdphoto1.wdp"/><Relationship Id="rId4" Type="http://schemas.openxmlformats.org/officeDocument/2006/relationships/hyperlink" Target="https://www.facebook.com/bankisraelvc" TargetMode="External"/><Relationship Id="rId9" Type="http://schemas.openxmlformats.org/officeDocument/2006/relationships/image" Target="media/image4.png"/><Relationship Id="rId14" Type="http://schemas.microsoft.com/office/2007/relationships/hdphoto" Target="media/hdphoto2.wdp"/></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E0F80-869D-451E-992E-4C01FC332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833</Characters>
  <Application>Microsoft Office Word</Application>
  <DocSecurity>4</DocSecurity>
  <Lines>6</Lines>
  <Paragraphs>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BOI</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לירון בן עמוס</dc:creator>
  <cp:keywords/>
  <dc:description/>
  <cp:lastModifiedBy>רוסול דכוור</cp:lastModifiedBy>
  <cp:revision>2</cp:revision>
  <cp:lastPrinted>2024-03-11T12:26:00Z</cp:lastPrinted>
  <dcterms:created xsi:type="dcterms:W3CDTF">2024-11-12T12:18:00Z</dcterms:created>
  <dcterms:modified xsi:type="dcterms:W3CDTF">2024-11-12T12:18:00Z</dcterms:modified>
</cp:coreProperties>
</file>