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A5387A" w:rsidRPr="00A5387A" w:rsidTr="00A5387A">
        <w:trPr>
          <w:cantSplit/>
        </w:trPr>
        <w:tc>
          <w:tcPr>
            <w:tcW w:w="3392" w:type="dxa"/>
            <w:tcBorders>
              <w:top w:val="nil"/>
              <w:left w:val="nil"/>
              <w:bottom w:val="nil"/>
              <w:right w:val="nil"/>
            </w:tcBorders>
            <w:vAlign w:val="center"/>
          </w:tcPr>
          <w:p w:rsidR="00A5387A" w:rsidRPr="00A5387A" w:rsidRDefault="00A5387A" w:rsidP="00F85BE8">
            <w:pPr>
              <w:spacing w:line="360" w:lineRule="auto"/>
              <w:jc w:val="center"/>
              <w:rPr>
                <w:rFonts w:ascii="Calibri" w:eastAsia="Calibri" w:hAnsi="Calibri" w:cs="Calibri"/>
                <w:b/>
                <w:bCs/>
              </w:rPr>
            </w:pPr>
            <w:r w:rsidRPr="00A5387A">
              <w:rPr>
                <w:rFonts w:ascii="Calibri" w:eastAsia="Calibri" w:hAnsi="Calibri" w:cs="Calibri"/>
                <w:b/>
                <w:bCs/>
                <w:rtl/>
              </w:rPr>
              <w:t>בנק ישראל</w:t>
            </w:r>
          </w:p>
          <w:p w:rsidR="00A5387A" w:rsidRPr="00A5387A" w:rsidRDefault="00A5387A" w:rsidP="00F85BE8">
            <w:pPr>
              <w:spacing w:line="360" w:lineRule="auto"/>
              <w:ind w:right="-101"/>
              <w:jc w:val="center"/>
              <w:rPr>
                <w:rFonts w:ascii="Calibri" w:eastAsia="Calibri" w:hAnsi="Calibri" w:cs="Calibri"/>
              </w:rPr>
            </w:pPr>
            <w:r w:rsidRPr="00A5387A">
              <w:rPr>
                <w:rFonts w:ascii="Calibri" w:eastAsia="Calibri" w:hAnsi="Calibri" w:cs="Calibri"/>
                <w:rtl/>
              </w:rPr>
              <w:t>דוברות והסברה כלכלית</w:t>
            </w:r>
          </w:p>
        </w:tc>
        <w:tc>
          <w:tcPr>
            <w:tcW w:w="2596" w:type="dxa"/>
            <w:tcBorders>
              <w:top w:val="nil"/>
              <w:left w:val="nil"/>
              <w:bottom w:val="nil"/>
              <w:right w:val="nil"/>
            </w:tcBorders>
          </w:tcPr>
          <w:p w:rsidR="00A5387A" w:rsidRPr="00A5387A" w:rsidRDefault="00A5387A" w:rsidP="00F85BE8">
            <w:pPr>
              <w:spacing w:line="259" w:lineRule="auto"/>
              <w:jc w:val="center"/>
              <w:rPr>
                <w:rFonts w:ascii="Calibri" w:eastAsia="Calibri" w:hAnsi="Calibri" w:cs="Calibri"/>
              </w:rPr>
            </w:pPr>
            <w:r w:rsidRPr="00A5387A">
              <w:rPr>
                <w:rFonts w:ascii="Calibri" w:eastAsia="Calibri" w:hAnsi="Calibri" w:cs="Calibri"/>
                <w:noProof/>
              </w:rPr>
              <w:drawing>
                <wp:inline distT="0" distB="0" distL="0" distR="0">
                  <wp:extent cx="975995" cy="975995"/>
                  <wp:effectExtent l="0" t="0" r="0" b="0"/>
                  <wp:docPr id="2"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A5387A" w:rsidRPr="00A5387A" w:rsidRDefault="00A5387A" w:rsidP="00A5387A">
            <w:pPr>
              <w:spacing w:line="480" w:lineRule="auto"/>
              <w:jc w:val="right"/>
              <w:rPr>
                <w:rFonts w:ascii="Calibri" w:eastAsia="Calibri" w:hAnsi="Calibri" w:cs="Calibri"/>
                <w:rtl/>
              </w:rPr>
            </w:pPr>
            <w:r w:rsidRPr="00A5387A">
              <w:rPr>
                <w:rFonts w:ascii="Calibri" w:eastAsia="Calibri" w:hAnsi="Calibri" w:cs="Calibri"/>
                <w:rtl/>
              </w:rPr>
              <w:t xml:space="preserve">‏ירושלים, </w:t>
            </w:r>
            <w:r>
              <w:rPr>
                <w:rFonts w:ascii="Calibri" w:eastAsia="Calibri" w:hAnsi="Calibri" w:cs="Calibri" w:hint="cs"/>
                <w:rtl/>
              </w:rPr>
              <w:t>כ"ו</w:t>
            </w:r>
            <w:r w:rsidRPr="00A5387A">
              <w:rPr>
                <w:rFonts w:ascii="Calibri" w:eastAsia="Calibri" w:hAnsi="Calibri" w:cs="Calibri"/>
                <w:rtl/>
              </w:rPr>
              <w:t xml:space="preserve"> </w:t>
            </w:r>
            <w:r>
              <w:rPr>
                <w:rFonts w:ascii="Calibri" w:eastAsia="Calibri" w:hAnsi="Calibri" w:cs="Calibri" w:hint="cs"/>
                <w:rtl/>
              </w:rPr>
              <w:t>בחשון</w:t>
            </w:r>
            <w:r>
              <w:rPr>
                <w:rFonts w:ascii="Calibri" w:eastAsia="Calibri" w:hAnsi="Calibri" w:cs="Calibri"/>
                <w:rtl/>
              </w:rPr>
              <w:t xml:space="preserve"> תשפ"</w:t>
            </w:r>
            <w:r>
              <w:rPr>
                <w:rFonts w:ascii="Calibri" w:eastAsia="Calibri" w:hAnsi="Calibri" w:cs="Calibri" w:hint="cs"/>
                <w:rtl/>
              </w:rPr>
              <w:t>ה</w:t>
            </w:r>
          </w:p>
          <w:p w:rsidR="00A5387A" w:rsidRPr="00A5387A" w:rsidRDefault="00A5387A" w:rsidP="00A5387A">
            <w:pPr>
              <w:spacing w:line="480" w:lineRule="auto"/>
              <w:jc w:val="right"/>
              <w:rPr>
                <w:rFonts w:ascii="Calibri" w:eastAsia="Calibri" w:hAnsi="Calibri" w:cs="Calibri"/>
              </w:rPr>
            </w:pPr>
            <w:r w:rsidRPr="00A5387A">
              <w:rPr>
                <w:rFonts w:ascii="Calibri" w:eastAsia="Calibri" w:hAnsi="Calibri" w:cs="Calibri"/>
                <w:rtl/>
              </w:rPr>
              <w:t>‏‏‏‏‏</w:t>
            </w:r>
            <w:r>
              <w:rPr>
                <w:rFonts w:ascii="Calibri" w:eastAsia="Calibri" w:hAnsi="Calibri" w:cs="Calibri" w:hint="cs"/>
                <w:rtl/>
              </w:rPr>
              <w:t>27</w:t>
            </w:r>
            <w:r w:rsidRPr="00A5387A">
              <w:rPr>
                <w:rFonts w:ascii="Calibri" w:eastAsia="Calibri" w:hAnsi="Calibri" w:cs="Calibri"/>
                <w:rtl/>
              </w:rPr>
              <w:t xml:space="preserve"> בנובמבר </w:t>
            </w:r>
            <w:r>
              <w:rPr>
                <w:rFonts w:ascii="Calibri" w:eastAsia="Calibri" w:hAnsi="Calibri" w:cs="Calibri" w:hint="cs"/>
                <w:rtl/>
              </w:rPr>
              <w:t>2024</w:t>
            </w:r>
          </w:p>
        </w:tc>
      </w:tr>
    </w:tbl>
    <w:p w:rsidR="00A5387A" w:rsidRPr="00A5387A" w:rsidRDefault="00A5387A" w:rsidP="00A5387A">
      <w:pPr>
        <w:spacing w:after="0" w:line="360" w:lineRule="auto"/>
        <w:rPr>
          <w:rFonts w:ascii="Calibri" w:hAnsi="Calibri" w:cs="Calibri"/>
          <w:b/>
          <w:bCs/>
          <w:sz w:val="36"/>
          <w:szCs w:val="36"/>
          <w:u w:val="single"/>
        </w:rPr>
      </w:pPr>
      <w:r w:rsidRPr="00A5387A">
        <w:rPr>
          <w:rFonts w:ascii="Calibri" w:eastAsia="Calibri" w:hAnsi="Calibri" w:cs="Calibri"/>
          <w:rtl/>
        </w:rPr>
        <w:t>הודעה לעיתונות:</w:t>
      </w:r>
    </w:p>
    <w:p w:rsidR="00A5387A" w:rsidRDefault="00A5387A" w:rsidP="00A62462">
      <w:pPr>
        <w:spacing w:line="360" w:lineRule="auto"/>
        <w:jc w:val="center"/>
        <w:rPr>
          <w:rFonts w:ascii="Calibri" w:hAnsi="Calibri" w:cs="Calibri"/>
          <w:b/>
          <w:bCs/>
          <w:u w:val="single"/>
          <w:rtl/>
        </w:rPr>
      </w:pPr>
    </w:p>
    <w:p w:rsidR="00B10CDF" w:rsidRPr="00A5387A" w:rsidRDefault="00A5387A" w:rsidP="00EB320B">
      <w:pPr>
        <w:spacing w:line="360" w:lineRule="auto"/>
        <w:jc w:val="center"/>
        <w:rPr>
          <w:rFonts w:ascii="Calibri" w:hAnsi="Calibri" w:cs="Calibri"/>
          <w:b/>
          <w:bCs/>
          <w:sz w:val="28"/>
          <w:szCs w:val="28"/>
          <w:u w:val="single"/>
          <w:rtl/>
        </w:rPr>
      </w:pPr>
      <w:r w:rsidRPr="00A5387A">
        <w:rPr>
          <w:rFonts w:ascii="Calibri" w:hAnsi="Calibri" w:cs="Calibri" w:hint="cs"/>
          <w:b/>
          <w:bCs/>
          <w:sz w:val="28"/>
          <w:szCs w:val="28"/>
          <w:u w:val="single"/>
          <w:rtl/>
        </w:rPr>
        <w:t>דברי נגיד בנק ישראל, פרופ' אמיר ירון,</w:t>
      </w:r>
      <w:r w:rsidRPr="00A5387A">
        <w:rPr>
          <w:rFonts w:ascii="Calibri" w:hAnsi="Calibri" w:cs="Calibri"/>
          <w:b/>
          <w:bCs/>
          <w:sz w:val="28"/>
          <w:szCs w:val="28"/>
          <w:u w:val="single"/>
          <w:rtl/>
        </w:rPr>
        <w:t xml:space="preserve"> בכנס הפיקוח על הבנקים 2024</w:t>
      </w:r>
      <w:r w:rsidRPr="00A5387A">
        <w:rPr>
          <w:rFonts w:ascii="Calibri" w:hAnsi="Calibri" w:cs="Calibri" w:hint="cs"/>
          <w:b/>
          <w:bCs/>
          <w:sz w:val="28"/>
          <w:szCs w:val="28"/>
          <w:u w:val="single"/>
          <w:rtl/>
        </w:rPr>
        <w:t xml:space="preserve"> </w:t>
      </w:r>
    </w:p>
    <w:p w:rsidR="00A5387A" w:rsidRDefault="00A5387A" w:rsidP="00A62462">
      <w:pPr>
        <w:spacing w:line="360" w:lineRule="auto"/>
        <w:jc w:val="both"/>
        <w:rPr>
          <w:rFonts w:ascii="Calibri" w:hAnsi="Calibri" w:cs="Calibri"/>
          <w:rtl/>
        </w:rPr>
      </w:pPr>
      <w:r>
        <w:rPr>
          <w:rFonts w:ascii="Calibri" w:hAnsi="Calibri" w:cs="Calibri" w:hint="cs"/>
          <w:rtl/>
        </w:rPr>
        <w:t xml:space="preserve">כנס הפיקוח על הבנקים לשנת  2024 בנושא הונאות פיננסיות מתקיים היום. את הכנס פתח נגיד בנק ישראל, פרופ' אמיר ירון </w:t>
      </w:r>
      <w:r>
        <w:rPr>
          <w:rFonts w:ascii="Calibri" w:hAnsi="Calibri" w:cs="Calibri"/>
          <w:rtl/>
        </w:rPr>
        <w:t>–</w:t>
      </w:r>
      <w:r>
        <w:rPr>
          <w:rFonts w:ascii="Calibri" w:hAnsi="Calibri" w:cs="Calibri" w:hint="cs"/>
          <w:rtl/>
        </w:rPr>
        <w:t xml:space="preserve"> מצורפים דבריו המלאים. חומרים נוספים יופצו במהלך הכנס.</w:t>
      </w:r>
    </w:p>
    <w:p w:rsidR="00A5387A" w:rsidRDefault="00A5387A" w:rsidP="00A62462">
      <w:pPr>
        <w:spacing w:line="360" w:lineRule="auto"/>
        <w:jc w:val="both"/>
        <w:rPr>
          <w:rFonts w:ascii="Calibri" w:hAnsi="Calibri" w:cs="Calibri"/>
          <w:rtl/>
        </w:rPr>
      </w:pPr>
      <w:bookmarkStart w:id="0" w:name="_GoBack"/>
      <w:bookmarkEnd w:id="0"/>
    </w:p>
    <w:p w:rsidR="00060C18" w:rsidRPr="00A5387A" w:rsidRDefault="00A5387A" w:rsidP="00A62462">
      <w:pPr>
        <w:spacing w:line="360" w:lineRule="auto"/>
        <w:jc w:val="both"/>
        <w:rPr>
          <w:rFonts w:ascii="Calibri" w:hAnsi="Calibri" w:cs="Calibri"/>
          <w:rtl/>
        </w:rPr>
      </w:pPr>
      <w:r w:rsidRPr="00A5387A">
        <w:rPr>
          <w:rFonts w:ascii="Calibri" w:hAnsi="Calibri" w:cs="Calibri"/>
          <w:rtl/>
        </w:rPr>
        <w:t>בוקר טוב לכולם,</w:t>
      </w:r>
    </w:p>
    <w:p w:rsidR="00843278" w:rsidRPr="00A5387A" w:rsidRDefault="00A5387A" w:rsidP="00843278">
      <w:pPr>
        <w:spacing w:line="360" w:lineRule="auto"/>
        <w:jc w:val="both"/>
        <w:rPr>
          <w:rFonts w:ascii="Calibri" w:hAnsi="Calibri" w:cs="Calibri"/>
          <w:rtl/>
        </w:rPr>
      </w:pPr>
      <w:r w:rsidRPr="00A5387A">
        <w:rPr>
          <w:rFonts w:ascii="Calibri" w:hAnsi="Calibri" w:cs="Calibri"/>
          <w:rtl/>
        </w:rPr>
        <w:t>ראשית, אני מברך על הסכם הפסקת האש בצפון שנכנס לתוקפו היום לפנות בוקר. אני מקווה שהוא יהווה פתיח גם להשבת השקט בגזרה הדרומית, לחזרת כלל החטופות והחטופים לביתם ולהשבת הביטחון לתושבי ישראל.</w:t>
      </w:r>
    </w:p>
    <w:p w:rsidR="002C3023" w:rsidRPr="00A5387A" w:rsidRDefault="00A5387A" w:rsidP="00753022">
      <w:pPr>
        <w:spacing w:line="360" w:lineRule="auto"/>
        <w:jc w:val="both"/>
        <w:rPr>
          <w:rFonts w:ascii="Calibri" w:hAnsi="Calibri" w:cs="Calibri"/>
          <w:rtl/>
        </w:rPr>
      </w:pPr>
      <w:r w:rsidRPr="00A5387A">
        <w:rPr>
          <w:rFonts w:ascii="Calibri" w:hAnsi="Calibri" w:cs="Calibri"/>
          <w:rtl/>
        </w:rPr>
        <w:t xml:space="preserve">אני מבקש לברך את הפיקוח על הבנקים על כנס חשוב זה, שמוקדש לנושא ההונאות הפיננסיות. למעשה, </w:t>
      </w:r>
      <w:r w:rsidR="000261D3" w:rsidRPr="00A5387A">
        <w:rPr>
          <w:rFonts w:ascii="Calibri" w:hAnsi="Calibri" w:cs="Calibri"/>
          <w:rtl/>
        </w:rPr>
        <w:t>נושא זה הוא חלק מתמונה</w:t>
      </w:r>
      <w:r w:rsidRPr="00A5387A">
        <w:rPr>
          <w:rFonts w:ascii="Calibri" w:hAnsi="Calibri" w:cs="Calibri"/>
          <w:rtl/>
        </w:rPr>
        <w:t xml:space="preserve"> רחבה יותר - השינויים ה</w:t>
      </w:r>
      <w:r w:rsidR="00120331" w:rsidRPr="00A5387A">
        <w:rPr>
          <w:rFonts w:ascii="Calibri" w:hAnsi="Calibri" w:cs="Calibri"/>
          <w:rtl/>
        </w:rPr>
        <w:t xml:space="preserve">טקטוניים </w:t>
      </w:r>
      <w:r w:rsidRPr="00A5387A">
        <w:rPr>
          <w:rFonts w:ascii="Calibri" w:hAnsi="Calibri" w:cs="Calibri"/>
          <w:rtl/>
        </w:rPr>
        <w:t>שעוברת המערכת הפיננסית בשנים האחרונות</w:t>
      </w:r>
      <w:r w:rsidR="00120331" w:rsidRPr="00A5387A">
        <w:rPr>
          <w:rFonts w:ascii="Calibri" w:hAnsi="Calibri" w:cs="Calibri"/>
          <w:rtl/>
        </w:rPr>
        <w:t>, והדרך הנכונה להתמודד איתם</w:t>
      </w:r>
      <w:r w:rsidR="00753022" w:rsidRPr="00A5387A">
        <w:rPr>
          <w:rFonts w:ascii="Calibri" w:hAnsi="Calibri" w:cs="Calibri"/>
          <w:rtl/>
        </w:rPr>
        <w:t>.</w:t>
      </w:r>
    </w:p>
    <w:p w:rsidR="002C3023" w:rsidRPr="00A5387A" w:rsidRDefault="00A5387A" w:rsidP="002C3023">
      <w:pPr>
        <w:spacing w:line="360" w:lineRule="auto"/>
        <w:jc w:val="both"/>
        <w:rPr>
          <w:rFonts w:ascii="Calibri" w:hAnsi="Calibri" w:cs="Calibri"/>
          <w:rtl/>
        </w:rPr>
      </w:pPr>
      <w:r w:rsidRPr="00A5387A">
        <w:rPr>
          <w:rFonts w:ascii="Calibri" w:hAnsi="Calibri" w:cs="Calibri"/>
          <w:rtl/>
        </w:rPr>
        <w:t xml:space="preserve">לכן, </w:t>
      </w:r>
      <w:r w:rsidR="00B071A0" w:rsidRPr="00A5387A">
        <w:rPr>
          <w:rFonts w:ascii="Calibri" w:hAnsi="Calibri" w:cs="Calibri"/>
          <w:rtl/>
        </w:rPr>
        <w:t xml:space="preserve">אתמקד </w:t>
      </w:r>
      <w:r w:rsidRPr="00A5387A">
        <w:rPr>
          <w:rFonts w:ascii="Calibri" w:hAnsi="Calibri" w:cs="Calibri"/>
          <w:rtl/>
        </w:rPr>
        <w:t>בדבריי בשלושה נושאים</w:t>
      </w:r>
      <w:r w:rsidR="0086349E" w:rsidRPr="00A5387A">
        <w:rPr>
          <w:rFonts w:ascii="Calibri" w:hAnsi="Calibri" w:cs="Calibri"/>
          <w:rtl/>
        </w:rPr>
        <w:t>:</w:t>
      </w:r>
    </w:p>
    <w:p w:rsidR="002C3023" w:rsidRPr="00A5387A" w:rsidRDefault="00A5387A" w:rsidP="00F15915">
      <w:pPr>
        <w:spacing w:line="360" w:lineRule="auto"/>
        <w:jc w:val="both"/>
        <w:rPr>
          <w:rFonts w:ascii="Calibri" w:hAnsi="Calibri" w:cs="Calibri"/>
          <w:rtl/>
        </w:rPr>
      </w:pPr>
      <w:r w:rsidRPr="00A5387A">
        <w:rPr>
          <w:rFonts w:ascii="Calibri" w:hAnsi="Calibri" w:cs="Calibri"/>
          <w:rtl/>
        </w:rPr>
        <w:t xml:space="preserve">ראשית, </w:t>
      </w:r>
      <w:r w:rsidR="00120331" w:rsidRPr="00A5387A">
        <w:rPr>
          <w:rFonts w:ascii="Calibri" w:hAnsi="Calibri" w:cs="Calibri"/>
          <w:rtl/>
        </w:rPr>
        <w:t xml:space="preserve">אדבר על </w:t>
      </w:r>
      <w:r w:rsidRPr="00A5387A">
        <w:rPr>
          <w:rFonts w:ascii="Calibri" w:hAnsi="Calibri" w:cs="Calibri"/>
          <w:rtl/>
        </w:rPr>
        <w:t>התמורות המהותיות שעוברת המערכת הפיננסית בעולם, האתגרים שמציבים השינויים הטכנולוגיים, והדרכים בהן מדינות שונות מתמודדות עם שינויים אלה.</w:t>
      </w:r>
    </w:p>
    <w:p w:rsidR="00F15915" w:rsidRPr="00A5387A" w:rsidRDefault="00A5387A" w:rsidP="00F15915">
      <w:pPr>
        <w:spacing w:line="360" w:lineRule="auto"/>
        <w:jc w:val="both"/>
        <w:rPr>
          <w:rFonts w:ascii="Calibri" w:hAnsi="Calibri" w:cs="Calibri"/>
          <w:rtl/>
        </w:rPr>
      </w:pPr>
      <w:r w:rsidRPr="00A5387A">
        <w:rPr>
          <w:rFonts w:ascii="Calibri" w:hAnsi="Calibri" w:cs="Calibri"/>
          <w:rtl/>
        </w:rPr>
        <w:t xml:space="preserve">לאחר מכן אתייחס למצב המערכת הבנקאית בישראל, </w:t>
      </w:r>
      <w:r w:rsidR="00120331" w:rsidRPr="00A5387A">
        <w:rPr>
          <w:rFonts w:ascii="Calibri" w:hAnsi="Calibri" w:cs="Calibri"/>
          <w:rtl/>
        </w:rPr>
        <w:t>נכון לתקופה זו, ובעיקר בכל הקשור ל</w:t>
      </w:r>
      <w:r w:rsidRPr="00A5387A">
        <w:rPr>
          <w:rFonts w:ascii="Calibri" w:hAnsi="Calibri" w:cs="Calibri"/>
          <w:rtl/>
        </w:rPr>
        <w:t>אתגרי התחרות ורווחת הצרכן.</w:t>
      </w:r>
    </w:p>
    <w:p w:rsidR="00B421E2" w:rsidRPr="00A5387A" w:rsidRDefault="00A5387A" w:rsidP="00F15915">
      <w:pPr>
        <w:spacing w:line="360" w:lineRule="auto"/>
        <w:jc w:val="both"/>
        <w:rPr>
          <w:rFonts w:ascii="Calibri" w:hAnsi="Calibri" w:cs="Calibri"/>
          <w:rtl/>
        </w:rPr>
      </w:pPr>
      <w:r w:rsidRPr="00A5387A">
        <w:rPr>
          <w:rFonts w:ascii="Calibri" w:hAnsi="Calibri" w:cs="Calibri"/>
          <w:rtl/>
        </w:rPr>
        <w:t xml:space="preserve">לבסוף </w:t>
      </w:r>
      <w:r w:rsidR="002C3023" w:rsidRPr="00A5387A">
        <w:rPr>
          <w:rFonts w:ascii="Calibri" w:hAnsi="Calibri" w:cs="Calibri"/>
          <w:rtl/>
        </w:rPr>
        <w:t>אציג את הצעדים שאנו נוקטים כדי לקדם מערכת בנקאית תחרותית יותר</w:t>
      </w:r>
      <w:r w:rsidR="00120331" w:rsidRPr="00A5387A">
        <w:rPr>
          <w:rFonts w:ascii="Calibri" w:hAnsi="Calibri" w:cs="Calibri"/>
          <w:rtl/>
        </w:rPr>
        <w:t>,</w:t>
      </w:r>
      <w:r w:rsidR="002C3023" w:rsidRPr="00A5387A">
        <w:rPr>
          <w:rFonts w:ascii="Calibri" w:hAnsi="Calibri" w:cs="Calibri"/>
          <w:rtl/>
        </w:rPr>
        <w:t xml:space="preserve"> שתיטיב עם הציבור, </w:t>
      </w:r>
      <w:r w:rsidR="00120331" w:rsidRPr="00A5387A">
        <w:rPr>
          <w:rFonts w:ascii="Calibri" w:hAnsi="Calibri" w:cs="Calibri"/>
          <w:rtl/>
        </w:rPr>
        <w:t xml:space="preserve">וזה </w:t>
      </w:r>
      <w:r w:rsidR="002C3023" w:rsidRPr="00A5387A">
        <w:rPr>
          <w:rFonts w:ascii="Calibri" w:hAnsi="Calibri" w:cs="Calibri"/>
          <w:rtl/>
        </w:rPr>
        <w:t>תוך שמירה על יציבותה</w:t>
      </w:r>
      <w:r w:rsidR="006D791C" w:rsidRPr="00A5387A">
        <w:rPr>
          <w:rFonts w:ascii="Calibri" w:hAnsi="Calibri" w:cs="Calibri"/>
          <w:rtl/>
        </w:rPr>
        <w:t>.</w:t>
      </w:r>
    </w:p>
    <w:p w:rsidR="00185616" w:rsidRPr="00A5387A" w:rsidRDefault="00A5387A" w:rsidP="00B421E2">
      <w:pPr>
        <w:spacing w:line="360" w:lineRule="auto"/>
        <w:jc w:val="both"/>
        <w:rPr>
          <w:rFonts w:ascii="Calibri" w:hAnsi="Calibri" w:cs="Calibri"/>
          <w:rtl/>
        </w:rPr>
      </w:pPr>
      <w:r w:rsidRPr="00A5387A">
        <w:rPr>
          <w:rFonts w:ascii="Calibri" w:hAnsi="Calibri" w:cs="Calibri"/>
          <w:rtl/>
        </w:rPr>
        <w:t>אז בואו נתחיל.</w:t>
      </w:r>
    </w:p>
    <w:p w:rsidR="00B407B5" w:rsidRPr="00A5387A" w:rsidRDefault="00A5387A" w:rsidP="00A62462">
      <w:pPr>
        <w:spacing w:line="360" w:lineRule="auto"/>
        <w:jc w:val="both"/>
        <w:rPr>
          <w:rFonts w:ascii="Calibri" w:hAnsi="Calibri" w:cs="Calibri"/>
          <w:rtl/>
        </w:rPr>
      </w:pPr>
      <w:r w:rsidRPr="00A5387A">
        <w:rPr>
          <w:rFonts w:ascii="Calibri" w:hAnsi="Calibri" w:cs="Calibri"/>
          <w:rtl/>
        </w:rPr>
        <w:t>כדי להבין היטב את אתגרי העתיד, חשוב תחילה לחזור ליסודות ולהבין את תפקידה המהותי של המערכת הפיננסית</w:t>
      </w:r>
      <w:r w:rsidR="00395F00" w:rsidRPr="00A5387A">
        <w:rPr>
          <w:rFonts w:ascii="Calibri" w:hAnsi="Calibri" w:cs="Calibri"/>
          <w:rtl/>
        </w:rPr>
        <w:t>, או אם תרצו, של עולם המימון,</w:t>
      </w:r>
      <w:r w:rsidRPr="00A5387A">
        <w:rPr>
          <w:rFonts w:ascii="Calibri" w:hAnsi="Calibri" w:cs="Calibri"/>
          <w:rtl/>
        </w:rPr>
        <w:t xml:space="preserve"> בכלכלה. </w:t>
      </w:r>
    </w:p>
    <w:p w:rsidR="00F15915" w:rsidRPr="00A5387A" w:rsidRDefault="00F15915" w:rsidP="00A62462">
      <w:pPr>
        <w:spacing w:line="360" w:lineRule="auto"/>
        <w:jc w:val="both"/>
        <w:rPr>
          <w:rFonts w:ascii="Calibri" w:hAnsi="Calibri" w:cs="Calibri"/>
          <w:rtl/>
        </w:rPr>
      </w:pPr>
    </w:p>
    <w:p w:rsidR="008F3BB0" w:rsidRPr="00A5387A" w:rsidRDefault="00A5387A" w:rsidP="00F15915">
      <w:pPr>
        <w:spacing w:line="360" w:lineRule="auto"/>
        <w:jc w:val="both"/>
        <w:rPr>
          <w:rFonts w:ascii="Calibri" w:hAnsi="Calibri" w:cs="Calibri"/>
          <w:rtl/>
        </w:rPr>
      </w:pPr>
      <w:r w:rsidRPr="00A5387A">
        <w:rPr>
          <w:rFonts w:ascii="Calibri" w:hAnsi="Calibri" w:cs="Calibri"/>
          <w:rtl/>
        </w:rPr>
        <w:lastRenderedPageBreak/>
        <w:t>ב</w:t>
      </w:r>
      <w:r w:rsidR="00DE45D8" w:rsidRPr="00A5387A">
        <w:rPr>
          <w:rFonts w:ascii="Calibri" w:hAnsi="Calibri" w:cs="Calibri"/>
          <w:rtl/>
        </w:rPr>
        <w:t>ב</w:t>
      </w:r>
      <w:r w:rsidRPr="00A5387A">
        <w:rPr>
          <w:rFonts w:ascii="Calibri" w:hAnsi="Calibri" w:cs="Calibri"/>
          <w:rtl/>
        </w:rPr>
        <w:t xml:space="preserve">סיסה, המערכת הפיננסית </w:t>
      </w:r>
      <w:r w:rsidR="009B4241" w:rsidRPr="00A5387A">
        <w:rPr>
          <w:rFonts w:ascii="Calibri" w:hAnsi="Calibri" w:cs="Calibri"/>
          <w:rtl/>
        </w:rPr>
        <w:t xml:space="preserve">אחראית על </w:t>
      </w:r>
      <w:r w:rsidRPr="00A5387A">
        <w:rPr>
          <w:rFonts w:ascii="Calibri" w:hAnsi="Calibri" w:cs="Calibri"/>
          <w:rtl/>
        </w:rPr>
        <w:t xml:space="preserve">הקצאה יעילה של משאבים </w:t>
      </w:r>
      <w:r w:rsidR="00761911" w:rsidRPr="00A5387A">
        <w:rPr>
          <w:rFonts w:ascii="Calibri" w:hAnsi="Calibri" w:cs="Calibri"/>
          <w:rtl/>
        </w:rPr>
        <w:t>במשק</w:t>
      </w:r>
      <w:r w:rsidRPr="00A5387A">
        <w:rPr>
          <w:rFonts w:ascii="Calibri" w:hAnsi="Calibri" w:cs="Calibri"/>
          <w:rtl/>
        </w:rPr>
        <w:t>. הבנקים, כמוסדות פיננסיים מרכזיים, ממלאים תפקיד קריטי בתיווך בין חוסכים ללווים, ומאפשרים צמיחה כלכלית על ידי יצירת גישה לנכסים פיננסיים ומימון.</w:t>
      </w:r>
    </w:p>
    <w:p w:rsidR="00FD1A36" w:rsidRPr="00A5387A" w:rsidRDefault="00A5387A" w:rsidP="00FD1A36">
      <w:pPr>
        <w:spacing w:line="360" w:lineRule="auto"/>
        <w:jc w:val="both"/>
        <w:rPr>
          <w:rFonts w:ascii="Calibri" w:hAnsi="Calibri" w:cs="Calibri"/>
          <w:rtl/>
        </w:rPr>
      </w:pPr>
      <w:r w:rsidRPr="00A5387A">
        <w:rPr>
          <w:rFonts w:ascii="Calibri" w:hAnsi="Calibri" w:cs="Calibri"/>
          <w:rtl/>
        </w:rPr>
        <w:t xml:space="preserve">על פי המודל הקלאסי של </w:t>
      </w:r>
      <w:r w:rsidR="007551AE" w:rsidRPr="00A5387A">
        <w:rPr>
          <w:rFonts w:ascii="Calibri" w:hAnsi="Calibri" w:cs="Calibri"/>
          <w:rtl/>
        </w:rPr>
        <w:t xml:space="preserve">דיימונד </w:t>
      </w:r>
      <w:r w:rsidR="00F51A6D" w:rsidRPr="00A5387A">
        <w:rPr>
          <w:rFonts w:ascii="Calibri" w:hAnsi="Calibri" w:cs="Calibri"/>
          <w:rtl/>
        </w:rPr>
        <w:t>ו</w:t>
      </w:r>
      <w:r w:rsidR="007551AE" w:rsidRPr="00A5387A">
        <w:rPr>
          <w:rFonts w:ascii="Calibri" w:hAnsi="Calibri" w:cs="Calibri"/>
          <w:rtl/>
        </w:rPr>
        <w:t>דיבוויג</w:t>
      </w:r>
      <w:r w:rsidRPr="00A5387A">
        <w:rPr>
          <w:rFonts w:ascii="Calibri" w:hAnsi="Calibri" w:cs="Calibri"/>
          <w:rtl/>
        </w:rPr>
        <w:t xml:space="preserve">, </w:t>
      </w:r>
      <w:r w:rsidR="00643462" w:rsidRPr="00A5387A">
        <w:rPr>
          <w:rFonts w:ascii="Calibri" w:hAnsi="Calibri" w:cs="Calibri"/>
          <w:rtl/>
        </w:rPr>
        <w:t xml:space="preserve">שני </w:t>
      </w:r>
      <w:r w:rsidRPr="00A5387A">
        <w:rPr>
          <w:rFonts w:ascii="Calibri" w:hAnsi="Calibri" w:cs="Calibri"/>
          <w:rtl/>
        </w:rPr>
        <w:t xml:space="preserve">כלכלנים שזכו לימים בפרס נובל, </w:t>
      </w:r>
      <w:r w:rsidR="004061E1" w:rsidRPr="00A5387A">
        <w:rPr>
          <w:rFonts w:ascii="Calibri" w:hAnsi="Calibri" w:cs="Calibri"/>
          <w:rtl/>
        </w:rPr>
        <w:t xml:space="preserve">הייחודיות של </w:t>
      </w:r>
      <w:r w:rsidRPr="00A5387A">
        <w:rPr>
          <w:rFonts w:ascii="Calibri" w:hAnsi="Calibri" w:cs="Calibri"/>
          <w:rtl/>
        </w:rPr>
        <w:t xml:space="preserve">הבנקים </w:t>
      </w:r>
      <w:r w:rsidR="004061E1" w:rsidRPr="00A5387A">
        <w:rPr>
          <w:rFonts w:ascii="Calibri" w:hAnsi="Calibri" w:cs="Calibri"/>
          <w:rtl/>
        </w:rPr>
        <w:t>נעוצה בתהליך ה-</w:t>
      </w:r>
      <w:r w:rsidR="00270383" w:rsidRPr="00A5387A">
        <w:rPr>
          <w:rFonts w:ascii="Calibri" w:hAnsi="Calibri" w:cs="Calibri"/>
        </w:rPr>
        <w:t>M</w:t>
      </w:r>
      <w:r w:rsidRPr="00A5387A">
        <w:rPr>
          <w:rFonts w:ascii="Calibri" w:hAnsi="Calibri" w:cs="Calibri"/>
        </w:rPr>
        <w:t xml:space="preserve">aturity transformation </w:t>
      </w:r>
      <w:r w:rsidR="00D33B43" w:rsidRPr="00A5387A">
        <w:rPr>
          <w:rFonts w:ascii="Calibri" w:hAnsi="Calibri" w:cs="Calibri"/>
          <w:rtl/>
        </w:rPr>
        <w:t xml:space="preserve"> בו הבנקים ממירים </w:t>
      </w:r>
      <w:r w:rsidRPr="00A5387A">
        <w:rPr>
          <w:rFonts w:ascii="Calibri" w:hAnsi="Calibri" w:cs="Calibri"/>
          <w:rtl/>
        </w:rPr>
        <w:t>פיקדונות קצרי טווח</w:t>
      </w:r>
      <w:r w:rsidR="00CA25E7" w:rsidRPr="00A5387A">
        <w:rPr>
          <w:rFonts w:ascii="Calibri" w:hAnsi="Calibri" w:cs="Calibri"/>
          <w:rtl/>
        </w:rPr>
        <w:t xml:space="preserve"> </w:t>
      </w:r>
      <w:r w:rsidRPr="00A5387A">
        <w:rPr>
          <w:rFonts w:ascii="Calibri" w:hAnsi="Calibri" w:cs="Calibri"/>
          <w:rtl/>
        </w:rPr>
        <w:t xml:space="preserve">להלוואות ארוכות טווח, ובכך </w:t>
      </w:r>
      <w:r w:rsidR="00F51A6D" w:rsidRPr="00A5387A">
        <w:rPr>
          <w:rFonts w:ascii="Calibri" w:hAnsi="Calibri" w:cs="Calibri"/>
          <w:rtl/>
        </w:rPr>
        <w:t xml:space="preserve">מגשרים </w:t>
      </w:r>
      <w:r w:rsidRPr="00A5387A">
        <w:rPr>
          <w:rFonts w:ascii="Calibri" w:hAnsi="Calibri" w:cs="Calibri"/>
          <w:rtl/>
        </w:rPr>
        <w:t xml:space="preserve">על הפער בין צורכי הנזילות של החוסכים לבין הצורך במימון </w:t>
      </w:r>
      <w:r w:rsidR="00E55A32" w:rsidRPr="00A5387A">
        <w:rPr>
          <w:rFonts w:ascii="Calibri" w:hAnsi="Calibri" w:cs="Calibri"/>
          <w:rtl/>
        </w:rPr>
        <w:t>ארוך טווח.</w:t>
      </w:r>
    </w:p>
    <w:p w:rsidR="00F15915" w:rsidRPr="00A5387A" w:rsidRDefault="00A5387A" w:rsidP="00FD1A36">
      <w:pPr>
        <w:spacing w:line="360" w:lineRule="auto"/>
        <w:jc w:val="both"/>
        <w:rPr>
          <w:rFonts w:ascii="Calibri" w:hAnsi="Calibri" w:cs="Calibri"/>
          <w:rtl/>
        </w:rPr>
      </w:pPr>
      <w:r w:rsidRPr="00A5387A">
        <w:rPr>
          <w:rFonts w:ascii="Calibri" w:hAnsi="Calibri" w:cs="Calibri"/>
          <w:rtl/>
        </w:rPr>
        <w:t xml:space="preserve">מנגנון זה חושף את הבנקים לסיכון ייחודי: אם מסיבה כלשהי מתערער אמון הציבור בבנק, עלול להיווצר מצב של 'ריצה לבנק' - כאשר הרבה מפקידים רוצים למשוך את כספם בבת אחת. </w:t>
      </w:r>
    </w:p>
    <w:p w:rsidR="00FD1A36" w:rsidRPr="00A5387A" w:rsidRDefault="00A5387A" w:rsidP="00FD1A36">
      <w:pPr>
        <w:spacing w:line="360" w:lineRule="auto"/>
        <w:jc w:val="both"/>
        <w:rPr>
          <w:rFonts w:ascii="Calibri" w:hAnsi="Calibri" w:cs="Calibri"/>
          <w:rtl/>
        </w:rPr>
      </w:pPr>
      <w:r w:rsidRPr="00A5387A">
        <w:rPr>
          <w:rFonts w:ascii="Calibri" w:hAnsi="Calibri" w:cs="Calibri"/>
          <w:rtl/>
        </w:rPr>
        <w:t>עם התקדמות הטכנולוגיה, איום זה נהיה חמור אף יותר. ראינו זאת לאחרונה במקרה של</w:t>
      </w:r>
      <w:r w:rsidR="00885163" w:rsidRPr="00A5387A">
        <w:rPr>
          <w:rFonts w:ascii="Calibri" w:hAnsi="Calibri" w:cs="Calibri"/>
          <w:rtl/>
        </w:rPr>
        <w:t xml:space="preserve"> בנק</w:t>
      </w:r>
      <w:r w:rsidRPr="00A5387A">
        <w:rPr>
          <w:rFonts w:ascii="Calibri" w:hAnsi="Calibri" w:cs="Calibri"/>
          <w:rtl/>
        </w:rPr>
        <w:t xml:space="preserve"> </w:t>
      </w:r>
      <w:r w:rsidRPr="00A5387A">
        <w:rPr>
          <w:rFonts w:ascii="Calibri" w:hAnsi="Calibri" w:cs="Calibri"/>
        </w:rPr>
        <w:t>SVB</w:t>
      </w:r>
      <w:r w:rsidR="0041546B" w:rsidRPr="00A5387A">
        <w:rPr>
          <w:rFonts w:ascii="Calibri" w:hAnsi="Calibri" w:cs="Calibri"/>
          <w:rtl/>
        </w:rPr>
        <w:t xml:space="preserve"> ו</w:t>
      </w:r>
      <w:r w:rsidR="00885163" w:rsidRPr="00A5387A">
        <w:rPr>
          <w:rFonts w:ascii="Calibri" w:hAnsi="Calibri" w:cs="Calibri"/>
          <w:rtl/>
        </w:rPr>
        <w:t xml:space="preserve">בנקים </w:t>
      </w:r>
      <w:r w:rsidR="0041546B" w:rsidRPr="00A5387A">
        <w:rPr>
          <w:rFonts w:ascii="Calibri" w:hAnsi="Calibri" w:cs="Calibri"/>
          <w:rtl/>
        </w:rPr>
        <w:t>נוספים</w:t>
      </w:r>
      <w:r w:rsidRPr="00A5387A">
        <w:rPr>
          <w:rFonts w:ascii="Calibri" w:hAnsi="Calibri" w:cs="Calibri"/>
          <w:rtl/>
        </w:rPr>
        <w:t>, שם הטכנולוגיה אפשרה משיכות המוניות בקצב חסר תקדים.</w:t>
      </w:r>
    </w:p>
    <w:p w:rsidR="00F15915" w:rsidRPr="00A5387A" w:rsidRDefault="00A5387A" w:rsidP="008F0E56">
      <w:pPr>
        <w:spacing w:line="360" w:lineRule="auto"/>
        <w:jc w:val="both"/>
        <w:rPr>
          <w:rFonts w:ascii="Calibri" w:hAnsi="Calibri" w:cs="Calibri"/>
          <w:rtl/>
        </w:rPr>
      </w:pPr>
      <w:r w:rsidRPr="00A5387A">
        <w:rPr>
          <w:rFonts w:ascii="Calibri" w:hAnsi="Calibri" w:cs="Calibri"/>
          <w:rtl/>
        </w:rPr>
        <w:t xml:space="preserve">בגלל הסיכון המיוחד הזה, שמירה על אמון הציבור היא תנאי הכרחי ליציבות המערכת הבנקאית. </w:t>
      </w:r>
    </w:p>
    <w:p w:rsidR="00DD14C8" w:rsidRPr="00A5387A" w:rsidRDefault="00A5387A" w:rsidP="008F0E56">
      <w:pPr>
        <w:spacing w:line="360" w:lineRule="auto"/>
        <w:jc w:val="both"/>
        <w:rPr>
          <w:rFonts w:ascii="Calibri" w:hAnsi="Calibri" w:cs="Calibri"/>
          <w:rtl/>
        </w:rPr>
      </w:pPr>
      <w:r w:rsidRPr="00A5387A">
        <w:rPr>
          <w:rFonts w:ascii="Calibri" w:hAnsi="Calibri" w:cs="Calibri"/>
          <w:rtl/>
        </w:rPr>
        <w:t>זו גם הסיבה שכל גוף המבקש לקבל פיקדונות מהציבור ולתת אשראי - כלומר, לפעול כבנק - חייב להיות מפוקח בהתאם</w:t>
      </w:r>
      <w:r w:rsidR="00FD719B" w:rsidRPr="00A5387A">
        <w:rPr>
          <w:rFonts w:ascii="Calibri" w:hAnsi="Calibri" w:cs="Calibri"/>
          <w:rtl/>
        </w:rPr>
        <w:t>.</w:t>
      </w:r>
    </w:p>
    <w:p w:rsidR="00F15915" w:rsidRPr="00A5387A" w:rsidRDefault="00A5387A" w:rsidP="0002019C">
      <w:pPr>
        <w:spacing w:line="360" w:lineRule="auto"/>
        <w:jc w:val="both"/>
        <w:rPr>
          <w:rFonts w:ascii="Calibri" w:hAnsi="Calibri" w:cs="Calibri"/>
          <w:rtl/>
        </w:rPr>
      </w:pPr>
      <w:r w:rsidRPr="00A5387A">
        <w:rPr>
          <w:rFonts w:ascii="Calibri" w:hAnsi="Calibri" w:cs="Calibri"/>
          <w:rtl/>
        </w:rPr>
        <w:t>חשיבות</w:t>
      </w:r>
      <w:r w:rsidR="001364BA" w:rsidRPr="00A5387A">
        <w:rPr>
          <w:rFonts w:ascii="Calibri" w:hAnsi="Calibri" w:cs="Calibri"/>
          <w:rtl/>
        </w:rPr>
        <w:t>ו</w:t>
      </w:r>
      <w:r w:rsidRPr="00A5387A">
        <w:rPr>
          <w:rFonts w:ascii="Calibri" w:hAnsi="Calibri" w:cs="Calibri"/>
          <w:rtl/>
        </w:rPr>
        <w:t xml:space="preserve"> של </w:t>
      </w:r>
      <w:r w:rsidR="00E3108C" w:rsidRPr="00A5387A">
        <w:rPr>
          <w:rFonts w:ascii="Calibri" w:hAnsi="Calibri" w:cs="Calibri"/>
          <w:rtl/>
        </w:rPr>
        <w:t>הפיקוח הפיננסי</w:t>
      </w:r>
      <w:r w:rsidRPr="00A5387A">
        <w:rPr>
          <w:rFonts w:ascii="Calibri" w:hAnsi="Calibri" w:cs="Calibri"/>
          <w:rtl/>
        </w:rPr>
        <w:t xml:space="preserve"> מתחדדת </w:t>
      </w:r>
      <w:r w:rsidR="0002019C" w:rsidRPr="00A5387A">
        <w:rPr>
          <w:rFonts w:ascii="Calibri" w:hAnsi="Calibri" w:cs="Calibri"/>
          <w:rtl/>
        </w:rPr>
        <w:t xml:space="preserve">על רקע </w:t>
      </w:r>
      <w:r w:rsidRPr="00A5387A">
        <w:rPr>
          <w:rFonts w:ascii="Calibri" w:hAnsi="Calibri" w:cs="Calibri"/>
          <w:rtl/>
        </w:rPr>
        <w:t xml:space="preserve">ההשפעה שיש למשברים פיננסיים על הכלכלה הריאלית. </w:t>
      </w:r>
    </w:p>
    <w:p w:rsidR="00F15915" w:rsidRPr="00A5387A" w:rsidRDefault="00A5387A" w:rsidP="0002019C">
      <w:pPr>
        <w:spacing w:line="360" w:lineRule="auto"/>
        <w:jc w:val="both"/>
        <w:rPr>
          <w:rFonts w:ascii="Calibri" w:hAnsi="Calibri" w:cs="Calibri"/>
          <w:rtl/>
        </w:rPr>
      </w:pPr>
      <w:r w:rsidRPr="00A5387A">
        <w:rPr>
          <w:rFonts w:ascii="Calibri" w:hAnsi="Calibri" w:cs="Calibri"/>
          <w:rtl/>
        </w:rPr>
        <w:t xml:space="preserve">כפי שהראה בן ברננקי במחקריו - </w:t>
      </w:r>
      <w:r w:rsidR="009D39EC" w:rsidRPr="00A5387A">
        <w:rPr>
          <w:rFonts w:ascii="Calibri" w:hAnsi="Calibri" w:cs="Calibri"/>
          <w:rtl/>
        </w:rPr>
        <w:t xml:space="preserve">משבר פיננסי, </w:t>
      </w:r>
      <w:r w:rsidR="008B064B" w:rsidRPr="00A5387A">
        <w:rPr>
          <w:rFonts w:ascii="Calibri" w:hAnsi="Calibri" w:cs="Calibri"/>
          <w:rtl/>
        </w:rPr>
        <w:t xml:space="preserve">בין אם הוא מלווה במשבר ריאלי לצידו, ובין אם הוא </w:t>
      </w:r>
      <w:r w:rsidR="009D39EC" w:rsidRPr="00A5387A">
        <w:rPr>
          <w:rFonts w:ascii="Calibri" w:hAnsi="Calibri" w:cs="Calibri"/>
          <w:rtl/>
        </w:rPr>
        <w:t>נובע מסיבות פיננסיות גרידא</w:t>
      </w:r>
      <w:r w:rsidR="00F07F85" w:rsidRPr="00A5387A">
        <w:rPr>
          <w:rFonts w:ascii="Calibri" w:hAnsi="Calibri" w:cs="Calibri"/>
          <w:rtl/>
        </w:rPr>
        <w:t xml:space="preserve"> -</w:t>
      </w:r>
      <w:r w:rsidR="009D39EC" w:rsidRPr="00A5387A">
        <w:rPr>
          <w:rFonts w:ascii="Calibri" w:hAnsi="Calibri" w:cs="Calibri"/>
          <w:rtl/>
        </w:rPr>
        <w:t xml:space="preserve"> </w:t>
      </w:r>
      <w:r w:rsidR="001724A7" w:rsidRPr="00A5387A">
        <w:rPr>
          <w:rFonts w:ascii="Calibri" w:hAnsi="Calibri" w:cs="Calibri"/>
          <w:rtl/>
        </w:rPr>
        <w:t xml:space="preserve">עלול </w:t>
      </w:r>
      <w:r w:rsidR="009D39EC" w:rsidRPr="00A5387A">
        <w:rPr>
          <w:rFonts w:ascii="Calibri" w:hAnsi="Calibri" w:cs="Calibri"/>
          <w:rtl/>
        </w:rPr>
        <w:t xml:space="preserve">להתגלגל במהירות למשבר עמוק בכלכלה </w:t>
      </w:r>
      <w:r w:rsidR="00623B35" w:rsidRPr="00A5387A">
        <w:rPr>
          <w:rFonts w:ascii="Calibri" w:hAnsi="Calibri" w:cs="Calibri"/>
          <w:rtl/>
        </w:rPr>
        <w:t>כולה</w:t>
      </w:r>
      <w:r w:rsidR="000D0555" w:rsidRPr="00A5387A">
        <w:rPr>
          <w:rFonts w:ascii="Calibri" w:hAnsi="Calibri" w:cs="Calibri"/>
          <w:rtl/>
        </w:rPr>
        <w:t xml:space="preserve">. </w:t>
      </w:r>
    </w:p>
    <w:p w:rsidR="00EE485E" w:rsidRPr="00A5387A" w:rsidRDefault="00A5387A" w:rsidP="0002019C">
      <w:pPr>
        <w:spacing w:line="360" w:lineRule="auto"/>
        <w:jc w:val="both"/>
        <w:rPr>
          <w:rFonts w:ascii="Calibri" w:hAnsi="Calibri" w:cs="Calibri"/>
          <w:rtl/>
        </w:rPr>
      </w:pPr>
      <w:r w:rsidRPr="00A5387A">
        <w:rPr>
          <w:rFonts w:ascii="Calibri" w:hAnsi="Calibri" w:cs="Calibri"/>
          <w:rtl/>
        </w:rPr>
        <w:t xml:space="preserve">התכווצות היצע האשראי עלולה לגרום לירידה משמעותית בהשקעות, להיחלשות הצריכה הפרטית, ולפגיעה בתעסוקה. </w:t>
      </w:r>
    </w:p>
    <w:p w:rsidR="00C367A8" w:rsidRPr="00A5387A" w:rsidRDefault="00A5387A" w:rsidP="00906C66">
      <w:pPr>
        <w:spacing w:line="360" w:lineRule="auto"/>
        <w:jc w:val="both"/>
        <w:rPr>
          <w:rFonts w:ascii="Calibri" w:hAnsi="Calibri" w:cs="Calibri"/>
          <w:rtl/>
        </w:rPr>
      </w:pPr>
      <w:r w:rsidRPr="00A5387A">
        <w:rPr>
          <w:rFonts w:ascii="Calibri" w:hAnsi="Calibri" w:cs="Calibri"/>
          <w:rtl/>
        </w:rPr>
        <w:t xml:space="preserve">תובנות אלו, שקיבלו משנה תוקף במשבר הפיננסי העולמי של 2008, </w:t>
      </w:r>
      <w:r w:rsidR="009C5CE2" w:rsidRPr="00A5387A">
        <w:rPr>
          <w:rFonts w:ascii="Calibri" w:hAnsi="Calibri" w:cs="Calibri"/>
          <w:rtl/>
        </w:rPr>
        <w:t>במהלכו כיהן ברננקי כיו"ר ה</w:t>
      </w:r>
      <w:r w:rsidR="0002019C" w:rsidRPr="00A5387A">
        <w:rPr>
          <w:rFonts w:ascii="Calibri" w:hAnsi="Calibri" w:cs="Calibri"/>
          <w:rtl/>
        </w:rPr>
        <w:t>-</w:t>
      </w:r>
      <w:r w:rsidR="009C5CE2" w:rsidRPr="00A5387A">
        <w:rPr>
          <w:rFonts w:ascii="Calibri" w:hAnsi="Calibri" w:cs="Calibri"/>
        </w:rPr>
        <w:t>FED</w:t>
      </w:r>
      <w:r w:rsidR="00D505F3" w:rsidRPr="00A5387A">
        <w:rPr>
          <w:rFonts w:ascii="Calibri" w:hAnsi="Calibri" w:cs="Calibri"/>
          <w:rtl/>
        </w:rPr>
        <w:t xml:space="preserve">, </w:t>
      </w:r>
      <w:r w:rsidRPr="00A5387A">
        <w:rPr>
          <w:rFonts w:ascii="Calibri" w:hAnsi="Calibri" w:cs="Calibri"/>
          <w:rtl/>
        </w:rPr>
        <w:t>עיצבו מחדש את תפיסת הפיקוח על המערכת הפיננסית</w:t>
      </w:r>
      <w:r w:rsidRPr="00A5387A">
        <w:rPr>
          <w:rFonts w:ascii="Calibri" w:hAnsi="Calibri" w:cs="Calibri"/>
        </w:rPr>
        <w:t>.</w:t>
      </w:r>
      <w:r w:rsidR="00906C66" w:rsidRPr="00A5387A">
        <w:rPr>
          <w:rFonts w:ascii="Calibri" w:hAnsi="Calibri" w:cs="Calibri"/>
          <w:rtl/>
        </w:rPr>
        <w:t xml:space="preserve"> </w:t>
      </w:r>
    </w:p>
    <w:p w:rsidR="00F15915" w:rsidRPr="00A5387A" w:rsidRDefault="00A5387A" w:rsidP="00906C66">
      <w:pPr>
        <w:spacing w:line="360" w:lineRule="auto"/>
        <w:jc w:val="both"/>
        <w:rPr>
          <w:rFonts w:ascii="Calibri" w:hAnsi="Calibri" w:cs="Calibri"/>
          <w:rtl/>
        </w:rPr>
      </w:pPr>
      <w:r w:rsidRPr="00A5387A">
        <w:rPr>
          <w:rFonts w:ascii="Calibri" w:hAnsi="Calibri" w:cs="Calibri"/>
          <w:rtl/>
        </w:rPr>
        <w:t xml:space="preserve">עם זאת </w:t>
      </w:r>
      <w:r w:rsidR="00906C66" w:rsidRPr="00A5387A">
        <w:rPr>
          <w:rFonts w:ascii="Calibri" w:hAnsi="Calibri" w:cs="Calibri"/>
          <w:rtl/>
        </w:rPr>
        <w:t>השנים האחרונות מציבות בפנינו אתגר מסוג חדש: כניסתם של שחקנים טכנולוגיים חדשים והתפתחותם של מודלים עסקיים חדשניים</w:t>
      </w:r>
      <w:r w:rsidR="009A180C" w:rsidRPr="00A5387A">
        <w:rPr>
          <w:rFonts w:ascii="Calibri" w:hAnsi="Calibri" w:cs="Calibri"/>
          <w:rtl/>
        </w:rPr>
        <w:t xml:space="preserve">. </w:t>
      </w:r>
    </w:p>
    <w:p w:rsidR="00FC4D9F" w:rsidRPr="00A5387A" w:rsidRDefault="00A5387A" w:rsidP="00906C66">
      <w:pPr>
        <w:spacing w:line="360" w:lineRule="auto"/>
        <w:jc w:val="both"/>
        <w:rPr>
          <w:rFonts w:ascii="Calibri" w:hAnsi="Calibri" w:cs="Calibri"/>
          <w:rtl/>
        </w:rPr>
      </w:pPr>
      <w:r w:rsidRPr="00A5387A">
        <w:rPr>
          <w:rFonts w:ascii="Calibri" w:hAnsi="Calibri" w:cs="Calibri"/>
          <w:rtl/>
        </w:rPr>
        <w:t>אלו,</w:t>
      </w:r>
      <w:r w:rsidR="00906C66" w:rsidRPr="00A5387A">
        <w:rPr>
          <w:rFonts w:ascii="Calibri" w:hAnsi="Calibri" w:cs="Calibri"/>
          <w:rtl/>
        </w:rPr>
        <w:t xml:space="preserve"> מחייבים הרחבה של תפיסת הפיקוח הפיננסי מעבר לשמירה על יציבות בלבד</w:t>
      </w:r>
      <w:r w:rsidR="002D6895" w:rsidRPr="00A5387A">
        <w:rPr>
          <w:rFonts w:ascii="Calibri" w:hAnsi="Calibri" w:cs="Calibri"/>
          <w:rtl/>
        </w:rPr>
        <w:t>.</w:t>
      </w:r>
    </w:p>
    <w:p w:rsidR="00F15915" w:rsidRPr="00A5387A" w:rsidRDefault="00F15915" w:rsidP="00906C66">
      <w:pPr>
        <w:spacing w:line="360" w:lineRule="auto"/>
        <w:jc w:val="both"/>
        <w:rPr>
          <w:rFonts w:ascii="Calibri" w:hAnsi="Calibri" w:cs="Calibri"/>
          <w:rtl/>
        </w:rPr>
      </w:pPr>
    </w:p>
    <w:p w:rsidR="00EB7426" w:rsidRPr="00A5387A" w:rsidRDefault="00A5387A" w:rsidP="00F15915">
      <w:pPr>
        <w:spacing w:line="360" w:lineRule="auto"/>
        <w:jc w:val="both"/>
        <w:rPr>
          <w:rFonts w:ascii="Calibri" w:hAnsi="Calibri" w:cs="Calibri"/>
          <w:rtl/>
        </w:rPr>
      </w:pPr>
      <w:r w:rsidRPr="00A5387A">
        <w:rPr>
          <w:rFonts w:ascii="Calibri" w:hAnsi="Calibri" w:cs="Calibri"/>
          <w:rtl/>
        </w:rPr>
        <w:lastRenderedPageBreak/>
        <w:t>ה</w:t>
      </w:r>
      <w:r w:rsidR="00BC680A" w:rsidRPr="00A5387A">
        <w:rPr>
          <w:rFonts w:ascii="Calibri" w:hAnsi="Calibri" w:cs="Calibri"/>
          <w:rtl/>
        </w:rPr>
        <w:t>עידן הדיגיטלי</w:t>
      </w:r>
      <w:r w:rsidR="00DA7175" w:rsidRPr="00A5387A">
        <w:rPr>
          <w:rFonts w:ascii="Calibri" w:hAnsi="Calibri" w:cs="Calibri"/>
          <w:rtl/>
        </w:rPr>
        <w:t xml:space="preserve"> </w:t>
      </w:r>
      <w:r w:rsidR="0033748A" w:rsidRPr="00A5387A">
        <w:rPr>
          <w:rFonts w:ascii="Calibri" w:hAnsi="Calibri" w:cs="Calibri"/>
          <w:rtl/>
        </w:rPr>
        <w:t>שינה מן היסוד את האופן שבו אנו מנהלים את חיינו. משיחות וידאו עם חברים בצד השני של העולם, דרך הזמנת מוצרים ושירותים במגע אצבע, ועד לניווט בזמן אמת בפקקי התנועה</w:t>
      </w:r>
      <w:r w:rsidR="00F15915" w:rsidRPr="00A5387A">
        <w:rPr>
          <w:rFonts w:ascii="Calibri" w:hAnsi="Calibri" w:cs="Calibri"/>
          <w:rtl/>
        </w:rPr>
        <w:t xml:space="preserve">. </w:t>
      </w:r>
      <w:r w:rsidR="0033748A" w:rsidRPr="00A5387A">
        <w:rPr>
          <w:rFonts w:ascii="Calibri" w:hAnsi="Calibri" w:cs="Calibri"/>
          <w:rtl/>
        </w:rPr>
        <w:t xml:space="preserve">כמעט כל היבט בחיינו הפך למהיר, נגיש וזול יותר. </w:t>
      </w:r>
    </w:p>
    <w:p w:rsidR="0098169A" w:rsidRPr="00A5387A" w:rsidRDefault="00A5387A" w:rsidP="00E033C5">
      <w:pPr>
        <w:spacing w:line="360" w:lineRule="auto"/>
        <w:jc w:val="both"/>
        <w:rPr>
          <w:rFonts w:ascii="Calibri" w:hAnsi="Calibri" w:cs="Calibri"/>
          <w:rtl/>
        </w:rPr>
      </w:pPr>
      <w:r w:rsidRPr="00A5387A">
        <w:rPr>
          <w:rFonts w:ascii="Calibri" w:hAnsi="Calibri" w:cs="Calibri"/>
          <w:rtl/>
        </w:rPr>
        <w:t>מנגד, המערכת הפיננסית המסורתית, אשר פעלה לאורך זמן במבנים ובתהליכים מיושנים, התקשתה להדביק את הפער ולהתאים את עצמה לצרכים המשתנים</w:t>
      </w:r>
      <w:r w:rsidR="003E539C" w:rsidRPr="00A5387A">
        <w:rPr>
          <w:rFonts w:ascii="Calibri" w:hAnsi="Calibri" w:cs="Calibri"/>
          <w:rtl/>
        </w:rPr>
        <w:t xml:space="preserve">. </w:t>
      </w:r>
    </w:p>
    <w:p w:rsidR="009A180C" w:rsidRPr="00A5387A" w:rsidRDefault="00A5387A" w:rsidP="00D77EA4">
      <w:pPr>
        <w:spacing w:line="360" w:lineRule="auto"/>
        <w:jc w:val="both"/>
        <w:rPr>
          <w:rFonts w:ascii="Calibri" w:hAnsi="Calibri" w:cs="Calibri"/>
          <w:rtl/>
        </w:rPr>
      </w:pPr>
      <w:r w:rsidRPr="00A5387A">
        <w:rPr>
          <w:rFonts w:ascii="Calibri" w:hAnsi="Calibri" w:cs="Calibri"/>
          <w:rtl/>
        </w:rPr>
        <w:t xml:space="preserve">הלך הרוח המתגבש בקרב הגופים הפיננסיים המובילים בעולם מתמקד בעקרונות חדשים לעיצוב המערכת הפיננסית העתידית. </w:t>
      </w:r>
    </w:p>
    <w:p w:rsidR="00D77EA4" w:rsidRPr="00A5387A" w:rsidRDefault="00A5387A" w:rsidP="00D77EA4">
      <w:pPr>
        <w:spacing w:line="360" w:lineRule="auto"/>
        <w:jc w:val="both"/>
        <w:rPr>
          <w:rFonts w:ascii="Calibri" w:hAnsi="Calibri" w:cs="Calibri"/>
          <w:rtl/>
        </w:rPr>
      </w:pPr>
      <w:r w:rsidRPr="00A5387A">
        <w:rPr>
          <w:rFonts w:ascii="Calibri" w:hAnsi="Calibri" w:cs="Calibri"/>
          <w:rtl/>
        </w:rPr>
        <w:t>במרכזם, עומדים "</w:t>
      </w:r>
      <w:r w:rsidRPr="00A5387A">
        <w:rPr>
          <w:rFonts w:ascii="Calibri" w:hAnsi="Calibri" w:cs="Calibri"/>
        </w:rPr>
        <w:t>unified ledgers</w:t>
      </w:r>
      <w:r w:rsidRPr="00A5387A">
        <w:rPr>
          <w:rFonts w:ascii="Calibri" w:hAnsi="Calibri" w:cs="Calibri"/>
          <w:rtl/>
        </w:rPr>
        <w:t>" - פלטפורמות דיגיטליות המאחדות במקום אחד מגוון רחב של נכסים פיננסיים דיגיטליים - "</w:t>
      </w:r>
      <w:r w:rsidRPr="00A5387A">
        <w:rPr>
          <w:rFonts w:ascii="Calibri" w:hAnsi="Calibri" w:cs="Calibri"/>
        </w:rPr>
        <w:t>tokenized assets</w:t>
      </w:r>
      <w:r w:rsidRPr="00A5387A">
        <w:rPr>
          <w:rFonts w:ascii="Calibri" w:hAnsi="Calibri" w:cs="Calibri"/>
          <w:rtl/>
        </w:rPr>
        <w:t>".</w:t>
      </w:r>
    </w:p>
    <w:p w:rsidR="00526C6B" w:rsidRPr="00A5387A" w:rsidRDefault="00A5387A" w:rsidP="00D77EA4">
      <w:pPr>
        <w:spacing w:line="360" w:lineRule="auto"/>
        <w:jc w:val="both"/>
        <w:rPr>
          <w:rFonts w:ascii="Calibri" w:hAnsi="Calibri" w:cs="Calibri"/>
          <w:rtl/>
        </w:rPr>
      </w:pPr>
      <w:r w:rsidRPr="00A5387A">
        <w:rPr>
          <w:rFonts w:ascii="Calibri" w:hAnsi="Calibri" w:cs="Calibri"/>
          <w:rtl/>
        </w:rPr>
        <w:t xml:space="preserve"> פלטפורמות אלו מאפשרות ייצוג דיגיטלי של מגוון נכסים - החל מנכסים פיננסיים מסורתיים כמו אגרות חוב וניירות ערך, ועד לנכסים מוחשיים של ממש.</w:t>
      </w:r>
    </w:p>
    <w:p w:rsidR="00D77EA4" w:rsidRPr="00A5387A" w:rsidRDefault="00A5387A" w:rsidP="00A5387A">
      <w:pPr>
        <w:spacing w:line="360" w:lineRule="auto"/>
        <w:jc w:val="both"/>
        <w:rPr>
          <w:rFonts w:ascii="Calibri" w:hAnsi="Calibri" w:cs="Calibri"/>
          <w:rtl/>
        </w:rPr>
      </w:pPr>
      <w:r w:rsidRPr="00A5387A">
        <w:rPr>
          <w:rFonts w:ascii="Calibri" w:hAnsi="Calibri" w:cs="Calibri"/>
          <w:rtl/>
        </w:rPr>
        <w:t xml:space="preserve"> באמצעות חוזים חכמים, ניתן לבצע העברות והחלפות של נכסים אלו באופן מיידי ובו-זמני, מה שמכונה </w:t>
      </w:r>
      <w:r w:rsidRPr="00A5387A">
        <w:rPr>
          <w:rFonts w:ascii="Calibri" w:hAnsi="Calibri" w:cs="Calibri"/>
        </w:rPr>
        <w:t>atomic settlement</w:t>
      </w:r>
      <w:r w:rsidRPr="00A5387A">
        <w:rPr>
          <w:rFonts w:ascii="Calibri" w:hAnsi="Calibri" w:cs="Calibri"/>
          <w:rtl/>
        </w:rPr>
        <w:t>.</w:t>
      </w:r>
    </w:p>
    <w:p w:rsidR="00F04C6E" w:rsidRPr="00A5387A" w:rsidRDefault="00A5387A" w:rsidP="00D77EA4">
      <w:pPr>
        <w:spacing w:line="360" w:lineRule="auto"/>
        <w:jc w:val="both"/>
        <w:rPr>
          <w:rFonts w:ascii="Calibri" w:hAnsi="Calibri" w:cs="Calibri"/>
          <w:rtl/>
        </w:rPr>
      </w:pPr>
      <w:r w:rsidRPr="00A5387A">
        <w:rPr>
          <w:rFonts w:ascii="Calibri" w:hAnsi="Calibri" w:cs="Calibri"/>
          <w:rtl/>
        </w:rPr>
        <w:t>זאת בניגוד למצב הקיים כיום, בו נדרשת שרשרת ארוכה ומורכבת של אישורים והתאמות בין מערכות שונות, המובילה לעלויות גבוהות, זמני המתנה ממושכים וסיכונים תפעוליים מיותרים.</w:t>
      </w:r>
    </w:p>
    <w:p w:rsidR="00F15915" w:rsidRPr="00A5387A" w:rsidRDefault="00A5387A" w:rsidP="0041546B">
      <w:pPr>
        <w:spacing w:line="360" w:lineRule="auto"/>
        <w:jc w:val="both"/>
        <w:rPr>
          <w:rFonts w:ascii="Calibri" w:hAnsi="Calibri" w:cs="Calibri"/>
          <w:rtl/>
        </w:rPr>
      </w:pPr>
      <w:r w:rsidRPr="00A5387A">
        <w:rPr>
          <w:rFonts w:ascii="Calibri" w:hAnsi="Calibri" w:cs="Calibri"/>
          <w:rtl/>
        </w:rPr>
        <w:t>ה</w:t>
      </w:r>
      <w:r w:rsidR="0035674A" w:rsidRPr="00A5387A">
        <w:rPr>
          <w:rFonts w:ascii="Calibri" w:hAnsi="Calibri" w:cs="Calibri"/>
          <w:rtl/>
        </w:rPr>
        <w:t xml:space="preserve">עקרונות </w:t>
      </w:r>
      <w:r w:rsidRPr="00A5387A">
        <w:rPr>
          <w:rFonts w:ascii="Calibri" w:hAnsi="Calibri" w:cs="Calibri"/>
          <w:rtl/>
        </w:rPr>
        <w:t xml:space="preserve">שציינתי, </w:t>
      </w:r>
      <w:r w:rsidR="0041546B" w:rsidRPr="00A5387A">
        <w:rPr>
          <w:rFonts w:ascii="Calibri" w:hAnsi="Calibri" w:cs="Calibri"/>
          <w:rtl/>
        </w:rPr>
        <w:t>מיוש</w:t>
      </w:r>
      <w:r w:rsidR="0002019C" w:rsidRPr="00A5387A">
        <w:rPr>
          <w:rFonts w:ascii="Calibri" w:hAnsi="Calibri" w:cs="Calibri"/>
          <w:rtl/>
        </w:rPr>
        <w:t>מי</w:t>
      </w:r>
      <w:r w:rsidR="0041546B" w:rsidRPr="00A5387A">
        <w:rPr>
          <w:rFonts w:ascii="Calibri" w:hAnsi="Calibri" w:cs="Calibri"/>
          <w:rtl/>
        </w:rPr>
        <w:t>ם באופן</w:t>
      </w:r>
      <w:r w:rsidR="0035674A" w:rsidRPr="00A5387A">
        <w:rPr>
          <w:rFonts w:ascii="Calibri" w:hAnsi="Calibri" w:cs="Calibri"/>
          <w:rtl/>
        </w:rPr>
        <w:t xml:space="preserve"> שונה במדינות שונות, בהתאם לרמת ה</w:t>
      </w:r>
      <w:r w:rsidR="0002019C" w:rsidRPr="00A5387A">
        <w:rPr>
          <w:rFonts w:ascii="Calibri" w:hAnsi="Calibri" w:cs="Calibri"/>
          <w:rtl/>
        </w:rPr>
        <w:t>ה</w:t>
      </w:r>
      <w:r w:rsidR="0035674A" w:rsidRPr="00A5387A">
        <w:rPr>
          <w:rFonts w:ascii="Calibri" w:hAnsi="Calibri" w:cs="Calibri"/>
          <w:rtl/>
        </w:rPr>
        <w:t xml:space="preserve">תפתחות </w:t>
      </w:r>
      <w:r w:rsidR="0002019C" w:rsidRPr="00A5387A">
        <w:rPr>
          <w:rFonts w:ascii="Calibri" w:hAnsi="Calibri" w:cs="Calibri"/>
          <w:rtl/>
        </w:rPr>
        <w:t xml:space="preserve">של </w:t>
      </w:r>
      <w:r w:rsidR="0035674A" w:rsidRPr="00A5387A">
        <w:rPr>
          <w:rFonts w:ascii="Calibri" w:hAnsi="Calibri" w:cs="Calibri"/>
          <w:rtl/>
        </w:rPr>
        <w:t xml:space="preserve">המערכת הפיננסית. </w:t>
      </w:r>
    </w:p>
    <w:p w:rsidR="00DA3A91" w:rsidRPr="00A5387A" w:rsidRDefault="00A5387A" w:rsidP="0041546B">
      <w:pPr>
        <w:spacing w:line="360" w:lineRule="auto"/>
        <w:jc w:val="both"/>
        <w:rPr>
          <w:rFonts w:ascii="Calibri" w:hAnsi="Calibri" w:cs="Calibri"/>
          <w:rtl/>
        </w:rPr>
      </w:pPr>
      <w:r w:rsidRPr="00A5387A">
        <w:rPr>
          <w:rFonts w:ascii="Calibri" w:hAnsi="Calibri" w:cs="Calibri"/>
          <w:rtl/>
        </w:rPr>
        <w:t xml:space="preserve">במדינות מתפתחות, בהן המערכת הפיננסית המסורתית הייתה פחות מפותחת, </w:t>
      </w:r>
      <w:r w:rsidR="00481C03" w:rsidRPr="00A5387A">
        <w:rPr>
          <w:rFonts w:ascii="Calibri" w:hAnsi="Calibri" w:cs="Calibri"/>
          <w:rtl/>
        </w:rPr>
        <w:t>נבנו</w:t>
      </w:r>
      <w:r w:rsidRPr="00A5387A">
        <w:rPr>
          <w:rFonts w:ascii="Calibri" w:hAnsi="Calibri" w:cs="Calibri"/>
          <w:rtl/>
        </w:rPr>
        <w:t xml:space="preserve"> תשתיות דיגיטליות חדשניות מהיסוד. </w:t>
      </w:r>
    </w:p>
    <w:p w:rsidR="00F15915" w:rsidRPr="00A5387A" w:rsidRDefault="00A5387A" w:rsidP="00D77EA4">
      <w:pPr>
        <w:spacing w:line="360" w:lineRule="auto"/>
        <w:jc w:val="both"/>
        <w:rPr>
          <w:rFonts w:ascii="Calibri" w:hAnsi="Calibri" w:cs="Calibri"/>
          <w:rtl/>
        </w:rPr>
      </w:pPr>
      <w:r w:rsidRPr="00A5387A">
        <w:rPr>
          <w:rFonts w:ascii="Calibri" w:hAnsi="Calibri" w:cs="Calibri"/>
          <w:rtl/>
        </w:rPr>
        <w:t>כך למשל בהודו, מערכת ה-</w:t>
      </w:r>
      <w:r w:rsidRPr="00A5387A">
        <w:rPr>
          <w:rFonts w:ascii="Calibri" w:hAnsi="Calibri" w:cs="Calibri"/>
        </w:rPr>
        <w:t>Unified Payments Interface (UPI)</w:t>
      </w:r>
      <w:r w:rsidRPr="00A5387A">
        <w:rPr>
          <w:rFonts w:ascii="Calibri" w:hAnsi="Calibri" w:cs="Calibri"/>
          <w:rtl/>
        </w:rPr>
        <w:t xml:space="preserve"> מאפשרת תשלומים מיידיים</w:t>
      </w:r>
      <w:r w:rsidR="00D77EA4" w:rsidRPr="00A5387A">
        <w:rPr>
          <w:rFonts w:ascii="Calibri" w:hAnsi="Calibri" w:cs="Calibri"/>
          <w:rtl/>
        </w:rPr>
        <w:t xml:space="preserve"> – </w:t>
      </w:r>
      <w:r w:rsidR="00D77EA4" w:rsidRPr="00A5387A">
        <w:rPr>
          <w:rFonts w:ascii="Calibri" w:hAnsi="Calibri" w:cs="Calibri"/>
        </w:rPr>
        <w:t>Faster Payment</w:t>
      </w:r>
      <w:r w:rsidRPr="00A5387A">
        <w:rPr>
          <w:rFonts w:ascii="Calibri" w:hAnsi="Calibri" w:cs="Calibri"/>
          <w:rtl/>
        </w:rPr>
        <w:t xml:space="preserve"> </w:t>
      </w:r>
      <w:r w:rsidR="00D77EA4" w:rsidRPr="00A5387A">
        <w:rPr>
          <w:rFonts w:ascii="Calibri" w:hAnsi="Calibri" w:cs="Calibri"/>
          <w:rtl/>
        </w:rPr>
        <w:t xml:space="preserve">- </w:t>
      </w:r>
      <w:r w:rsidRPr="00A5387A">
        <w:rPr>
          <w:rFonts w:ascii="Calibri" w:hAnsi="Calibri" w:cs="Calibri"/>
          <w:rtl/>
        </w:rPr>
        <w:t>בין כל סוגי החשבונות והארנקים הדיגיטליים.</w:t>
      </w:r>
      <w:r w:rsidR="00CD74D6" w:rsidRPr="00A5387A">
        <w:rPr>
          <w:rFonts w:ascii="Calibri" w:hAnsi="Calibri" w:cs="Calibri"/>
          <w:rtl/>
        </w:rPr>
        <w:t xml:space="preserve"> </w:t>
      </w:r>
    </w:p>
    <w:p w:rsidR="003C5631" w:rsidRPr="00A5387A" w:rsidRDefault="00A5387A" w:rsidP="0002019C">
      <w:pPr>
        <w:spacing w:line="360" w:lineRule="auto"/>
        <w:jc w:val="both"/>
        <w:rPr>
          <w:rFonts w:ascii="Calibri" w:hAnsi="Calibri" w:cs="Calibri"/>
          <w:rtl/>
        </w:rPr>
      </w:pPr>
      <w:r w:rsidRPr="00A5387A">
        <w:rPr>
          <w:rFonts w:ascii="Calibri" w:hAnsi="Calibri" w:cs="Calibri"/>
          <w:rtl/>
        </w:rPr>
        <w:t>באופן דומה, בברזיל, מערכת ה</w:t>
      </w:r>
      <w:r w:rsidR="0002019C" w:rsidRPr="00A5387A">
        <w:rPr>
          <w:rFonts w:ascii="Calibri" w:hAnsi="Calibri" w:cs="Calibri"/>
          <w:rtl/>
        </w:rPr>
        <w:t>-</w:t>
      </w:r>
      <w:r w:rsidR="0002019C" w:rsidRPr="00A5387A">
        <w:rPr>
          <w:rFonts w:ascii="Calibri" w:hAnsi="Calibri" w:cs="Calibri"/>
        </w:rPr>
        <w:t xml:space="preserve"> </w:t>
      </w:r>
      <w:r w:rsidRPr="00A5387A">
        <w:rPr>
          <w:rFonts w:ascii="Calibri" w:hAnsi="Calibri" w:cs="Calibri"/>
        </w:rPr>
        <w:t>Pix</w:t>
      </w:r>
      <w:r w:rsidRPr="00A5387A">
        <w:rPr>
          <w:rFonts w:ascii="Calibri" w:hAnsi="Calibri" w:cs="Calibri"/>
          <w:rtl/>
        </w:rPr>
        <w:t>מהווה דוגמה נוספת להצלחת המודל, עם למעלה מ-100 מיליארד עסקאות בשנת 2023</w:t>
      </w:r>
      <w:r w:rsidR="00653B38" w:rsidRPr="00A5387A">
        <w:rPr>
          <w:rFonts w:ascii="Calibri" w:hAnsi="Calibri" w:cs="Calibri"/>
          <w:rtl/>
        </w:rPr>
        <w:t>.</w:t>
      </w:r>
    </w:p>
    <w:p w:rsidR="00F15915" w:rsidRPr="00A5387A" w:rsidRDefault="00A5387A" w:rsidP="00A5387A">
      <w:pPr>
        <w:spacing w:line="360" w:lineRule="auto"/>
        <w:jc w:val="both"/>
        <w:rPr>
          <w:rFonts w:ascii="Calibri" w:hAnsi="Calibri" w:cs="Calibri"/>
        </w:rPr>
      </w:pPr>
      <w:r w:rsidRPr="00A5387A">
        <w:rPr>
          <w:rFonts w:ascii="Calibri" w:hAnsi="Calibri" w:cs="Calibri"/>
          <w:rtl/>
        </w:rPr>
        <w:t xml:space="preserve">לעומת זאת, </w:t>
      </w:r>
      <w:r w:rsidR="00FE0F36" w:rsidRPr="00A5387A">
        <w:rPr>
          <w:rFonts w:ascii="Calibri" w:hAnsi="Calibri" w:cs="Calibri"/>
          <w:rtl/>
        </w:rPr>
        <w:t xml:space="preserve">מדינות </w:t>
      </w:r>
      <w:r w:rsidRPr="00A5387A">
        <w:rPr>
          <w:rFonts w:ascii="Calibri" w:hAnsi="Calibri" w:cs="Calibri"/>
          <w:rtl/>
        </w:rPr>
        <w:t>מפותחות, כמו בריטניה וארה"ב, מקדמות את המערכת הפיננסית שלהן במודל היברידי</w:t>
      </w:r>
      <w:r w:rsidR="00FE0F36" w:rsidRPr="00A5387A">
        <w:rPr>
          <w:rFonts w:ascii="Calibri" w:hAnsi="Calibri" w:cs="Calibri"/>
          <w:rtl/>
        </w:rPr>
        <w:t xml:space="preserve"> מבוזר יותר</w:t>
      </w:r>
      <w:r w:rsidRPr="00A5387A">
        <w:rPr>
          <w:rFonts w:ascii="Calibri" w:hAnsi="Calibri" w:cs="Calibri"/>
          <w:rtl/>
        </w:rPr>
        <w:t>: שילוב של תשתיות ציבוריות מטעם הבנקים המרכזיים לצד תשתיות של המגזר הפרטי</w:t>
      </w:r>
      <w:r w:rsidRPr="00A5387A">
        <w:rPr>
          <w:rFonts w:ascii="Calibri" w:hAnsi="Calibri" w:cs="Calibri"/>
        </w:rPr>
        <w:t>.</w:t>
      </w:r>
    </w:p>
    <w:p w:rsidR="00BC1CD3" w:rsidRPr="00A5387A" w:rsidRDefault="00A5387A" w:rsidP="00E37708">
      <w:pPr>
        <w:spacing w:line="360" w:lineRule="auto"/>
        <w:jc w:val="both"/>
        <w:rPr>
          <w:rFonts w:ascii="Calibri" w:hAnsi="Calibri" w:cs="Calibri"/>
          <w:rtl/>
        </w:rPr>
      </w:pPr>
      <w:r w:rsidRPr="00A5387A">
        <w:rPr>
          <w:rFonts w:ascii="Calibri" w:hAnsi="Calibri" w:cs="Calibri"/>
          <w:rtl/>
        </w:rPr>
        <w:t xml:space="preserve">המצב בישראל דומה יותר למדינות המפותחות. </w:t>
      </w:r>
    </w:p>
    <w:p w:rsidR="00FE0F36" w:rsidRPr="00A5387A" w:rsidRDefault="00A5387A" w:rsidP="00A5387A">
      <w:pPr>
        <w:spacing w:line="360" w:lineRule="auto"/>
        <w:jc w:val="both"/>
        <w:rPr>
          <w:rFonts w:ascii="Calibri" w:hAnsi="Calibri" w:cs="Calibri"/>
          <w:rtl/>
        </w:rPr>
      </w:pPr>
      <w:r w:rsidRPr="00A5387A">
        <w:rPr>
          <w:rFonts w:ascii="Calibri" w:hAnsi="Calibri" w:cs="Calibri"/>
          <w:rtl/>
        </w:rPr>
        <w:lastRenderedPageBreak/>
        <w:t>המערכת הפיננסית בישראל מצויה בעיצומו של "קאצ'-אפ" משמעותי אל מול המערכות הפיננסיות המפותחות בעולם</w:t>
      </w:r>
      <w:r w:rsidRPr="00A5387A">
        <w:rPr>
          <w:rFonts w:ascii="Calibri" w:hAnsi="Calibri" w:cs="Calibri"/>
        </w:rPr>
        <w:t>.</w:t>
      </w:r>
      <w:r w:rsidR="00CD2769" w:rsidRPr="00A5387A">
        <w:rPr>
          <w:rFonts w:ascii="Calibri" w:hAnsi="Calibri" w:cs="Calibri"/>
          <w:rtl/>
        </w:rPr>
        <w:t xml:space="preserve"> </w:t>
      </w:r>
    </w:p>
    <w:p w:rsidR="00280DDB" w:rsidRPr="00A5387A" w:rsidRDefault="00A5387A" w:rsidP="00F15915">
      <w:pPr>
        <w:spacing w:line="360" w:lineRule="auto"/>
        <w:jc w:val="both"/>
        <w:rPr>
          <w:rFonts w:ascii="Calibri" w:hAnsi="Calibri" w:cs="Calibri"/>
          <w:rtl/>
        </w:rPr>
      </w:pPr>
      <w:r w:rsidRPr="00A5387A">
        <w:rPr>
          <w:rFonts w:ascii="Calibri" w:hAnsi="Calibri" w:cs="Calibri"/>
          <w:rtl/>
        </w:rPr>
        <w:t xml:space="preserve">אנו בשלבים אחרונים של חקיקת חוק האיגוח, פועלים לקידום שוק ריפו משוכלל יותר, </w:t>
      </w:r>
      <w:r w:rsidR="0088616E" w:rsidRPr="00A5387A">
        <w:rPr>
          <w:rFonts w:ascii="Calibri" w:hAnsi="Calibri" w:cs="Calibri"/>
          <w:rtl/>
        </w:rPr>
        <w:t>השקת</w:t>
      </w:r>
      <w:r w:rsidRPr="00A5387A">
        <w:rPr>
          <w:rFonts w:ascii="Calibri" w:hAnsi="Calibri" w:cs="Calibri"/>
          <w:rtl/>
        </w:rPr>
        <w:t xml:space="preserve"> ריבית </w:t>
      </w:r>
      <w:r w:rsidR="0088616E" w:rsidRPr="00A5387A">
        <w:rPr>
          <w:rFonts w:ascii="Calibri" w:hAnsi="Calibri" w:cs="Calibri"/>
          <w:rtl/>
        </w:rPr>
        <w:t>"</w:t>
      </w:r>
      <w:r w:rsidRPr="00A5387A">
        <w:rPr>
          <w:rFonts w:ascii="Calibri" w:hAnsi="Calibri" w:cs="Calibri"/>
          <w:rtl/>
        </w:rPr>
        <w:t>שיר</w:t>
      </w:r>
      <w:r w:rsidR="0088616E" w:rsidRPr="00A5387A">
        <w:rPr>
          <w:rFonts w:ascii="Calibri" w:hAnsi="Calibri" w:cs="Calibri"/>
          <w:rtl/>
        </w:rPr>
        <w:t>"</w:t>
      </w:r>
      <w:r w:rsidRPr="00A5387A">
        <w:rPr>
          <w:rFonts w:ascii="Calibri" w:hAnsi="Calibri" w:cs="Calibri"/>
          <w:rtl/>
        </w:rPr>
        <w:t xml:space="preserve"> ש</w:t>
      </w:r>
      <w:r w:rsidR="0088616E" w:rsidRPr="00A5387A">
        <w:rPr>
          <w:rFonts w:ascii="Calibri" w:hAnsi="Calibri" w:cs="Calibri"/>
          <w:rtl/>
        </w:rPr>
        <w:t>מ</w:t>
      </w:r>
      <w:r w:rsidRPr="00A5387A">
        <w:rPr>
          <w:rFonts w:ascii="Calibri" w:hAnsi="Calibri" w:cs="Calibri"/>
          <w:rtl/>
        </w:rPr>
        <w:t>הווה מקבילה לריבית ה</w:t>
      </w:r>
      <w:r w:rsidRPr="00A5387A">
        <w:rPr>
          <w:rFonts w:ascii="Calibri" w:hAnsi="Calibri" w:cs="Calibri"/>
        </w:rPr>
        <w:t>-</w:t>
      </w:r>
      <w:r w:rsidR="005E79CB" w:rsidRPr="00A5387A">
        <w:rPr>
          <w:rFonts w:ascii="Calibri" w:hAnsi="Calibri" w:cs="Calibri"/>
        </w:rPr>
        <w:t xml:space="preserve"> </w:t>
      </w:r>
      <w:r w:rsidRPr="00A5387A">
        <w:rPr>
          <w:rFonts w:ascii="Calibri" w:hAnsi="Calibri" w:cs="Calibri"/>
        </w:rPr>
        <w:t>SOFR</w:t>
      </w:r>
      <w:r w:rsidR="005E79CB" w:rsidRPr="00A5387A">
        <w:rPr>
          <w:rFonts w:ascii="Calibri" w:hAnsi="Calibri" w:cs="Calibri"/>
          <w:rtl/>
        </w:rPr>
        <w:t xml:space="preserve"> </w:t>
      </w:r>
      <w:r w:rsidRPr="00A5387A">
        <w:rPr>
          <w:rFonts w:ascii="Calibri" w:hAnsi="Calibri" w:cs="Calibri"/>
          <w:rtl/>
        </w:rPr>
        <w:t xml:space="preserve">האמריקאית, ופועלים להבטיח את השתלבותה של המערכת הפיננסית הישראלית במערך התשלומים הגלובלי. </w:t>
      </w:r>
    </w:p>
    <w:p w:rsidR="00F15915" w:rsidRPr="00A5387A" w:rsidRDefault="00A5387A" w:rsidP="006E05BB">
      <w:pPr>
        <w:spacing w:line="360" w:lineRule="auto"/>
        <w:jc w:val="both"/>
        <w:rPr>
          <w:rFonts w:ascii="Calibri" w:hAnsi="Calibri" w:cs="Calibri"/>
          <w:rtl/>
        </w:rPr>
      </w:pPr>
      <w:r w:rsidRPr="00A5387A">
        <w:rPr>
          <w:rFonts w:ascii="Calibri" w:hAnsi="Calibri" w:cs="Calibri"/>
          <w:rtl/>
        </w:rPr>
        <w:t xml:space="preserve">בדומה למדינות המפותחות, הצלחת מהלכים </w:t>
      </w:r>
      <w:r w:rsidR="00BC1CD3" w:rsidRPr="00A5387A">
        <w:rPr>
          <w:rFonts w:ascii="Calibri" w:hAnsi="Calibri" w:cs="Calibri"/>
          <w:rtl/>
        </w:rPr>
        <w:t xml:space="preserve">אלו </w:t>
      </w:r>
      <w:r w:rsidRPr="00A5387A">
        <w:rPr>
          <w:rFonts w:ascii="Calibri" w:hAnsi="Calibri" w:cs="Calibri"/>
          <w:rtl/>
        </w:rPr>
        <w:t>תלויה במידה רבה במעורבות פעילה של המערכת הבנקאי</w:t>
      </w:r>
      <w:r w:rsidR="0088708D" w:rsidRPr="00A5387A">
        <w:rPr>
          <w:rFonts w:ascii="Calibri" w:hAnsi="Calibri" w:cs="Calibri"/>
          <w:rtl/>
        </w:rPr>
        <w:t>ת הפרטית</w:t>
      </w:r>
      <w:r w:rsidRPr="00A5387A">
        <w:rPr>
          <w:rFonts w:ascii="Calibri" w:hAnsi="Calibri" w:cs="Calibri"/>
        </w:rPr>
        <w:t>.</w:t>
      </w:r>
      <w:r w:rsidR="00DF17FE" w:rsidRPr="00A5387A">
        <w:rPr>
          <w:rFonts w:ascii="Calibri" w:hAnsi="Calibri" w:cs="Calibri"/>
          <w:rtl/>
        </w:rPr>
        <w:t xml:space="preserve"> </w:t>
      </w:r>
    </w:p>
    <w:p w:rsidR="006E05BB" w:rsidRPr="00A5387A" w:rsidRDefault="00A5387A" w:rsidP="006E05BB">
      <w:pPr>
        <w:spacing w:line="360" w:lineRule="auto"/>
        <w:jc w:val="both"/>
        <w:rPr>
          <w:rFonts w:ascii="Calibri" w:hAnsi="Calibri" w:cs="Calibri"/>
        </w:rPr>
      </w:pPr>
      <w:r w:rsidRPr="00A5387A">
        <w:rPr>
          <w:rFonts w:ascii="Calibri" w:hAnsi="Calibri" w:cs="Calibri"/>
          <w:rtl/>
        </w:rPr>
        <w:t>לכן,</w:t>
      </w:r>
      <w:r w:rsidR="0031705F" w:rsidRPr="00A5387A">
        <w:rPr>
          <w:rFonts w:ascii="Calibri" w:hAnsi="Calibri" w:cs="Calibri"/>
          <w:rtl/>
        </w:rPr>
        <w:t xml:space="preserve"> על הבנקים להכיר את הסביבה הטכנולוגית המתפתחת ולהיערך בהתאם לאתגרים ולהזדמנויות שהיא מציבה בפניהם</w:t>
      </w:r>
      <w:r w:rsidR="0031705F" w:rsidRPr="00A5387A">
        <w:rPr>
          <w:rFonts w:ascii="Calibri" w:hAnsi="Calibri" w:cs="Calibri"/>
        </w:rPr>
        <w:t>.</w:t>
      </w:r>
      <w:r w:rsidR="008835AF" w:rsidRPr="00A5387A">
        <w:rPr>
          <w:rFonts w:ascii="Calibri" w:hAnsi="Calibri" w:cs="Calibri"/>
          <w:rtl/>
        </w:rPr>
        <w:t xml:space="preserve"> </w:t>
      </w:r>
    </w:p>
    <w:p w:rsidR="00FE0F36" w:rsidRPr="00A5387A" w:rsidRDefault="00A5387A" w:rsidP="00FE0F36">
      <w:pPr>
        <w:spacing w:line="360" w:lineRule="auto"/>
        <w:jc w:val="both"/>
        <w:rPr>
          <w:rFonts w:ascii="Calibri" w:hAnsi="Calibri" w:cs="Calibri"/>
          <w:rtl/>
        </w:rPr>
      </w:pPr>
      <w:bookmarkStart w:id="1" w:name="_Hlk183589200"/>
      <w:r w:rsidRPr="00A5387A">
        <w:rPr>
          <w:rFonts w:ascii="Calibri" w:hAnsi="Calibri" w:cs="Calibri"/>
          <w:rtl/>
        </w:rPr>
        <w:t>לסיכום דבריי עד כה, הניסיון העולמי לימד אותנו שיעור כפול:</w:t>
      </w:r>
    </w:p>
    <w:p w:rsidR="00F15915" w:rsidRPr="00A5387A" w:rsidRDefault="00A5387A" w:rsidP="00FE0F36">
      <w:pPr>
        <w:spacing w:line="360" w:lineRule="auto"/>
        <w:jc w:val="both"/>
        <w:rPr>
          <w:rFonts w:ascii="Calibri" w:hAnsi="Calibri" w:cs="Calibri"/>
          <w:rtl/>
        </w:rPr>
      </w:pPr>
      <w:r w:rsidRPr="00A5387A">
        <w:rPr>
          <w:rFonts w:ascii="Calibri" w:hAnsi="Calibri" w:cs="Calibri"/>
          <w:rtl/>
        </w:rPr>
        <w:t xml:space="preserve">ראשית, </w:t>
      </w:r>
      <w:r w:rsidR="00810947" w:rsidRPr="00A5387A">
        <w:rPr>
          <w:rFonts w:ascii="Calibri" w:hAnsi="Calibri" w:cs="Calibri"/>
          <w:rtl/>
        </w:rPr>
        <w:t xml:space="preserve">המחיר הכבד שמשלמת החברה כולה בעת משברים פיננסיים, והחשיבות המכרעת של יציבות פיננסית כתנאי לצמיחה כלכלית ולשגשוג. </w:t>
      </w:r>
    </w:p>
    <w:p w:rsidR="00AE77D1" w:rsidRPr="00A5387A" w:rsidRDefault="00A5387A" w:rsidP="006D0C3C">
      <w:pPr>
        <w:spacing w:line="360" w:lineRule="auto"/>
        <w:jc w:val="both"/>
        <w:rPr>
          <w:rFonts w:ascii="Calibri" w:hAnsi="Calibri" w:cs="Calibri"/>
          <w:rtl/>
        </w:rPr>
      </w:pPr>
      <w:r w:rsidRPr="00A5387A">
        <w:rPr>
          <w:rFonts w:ascii="Calibri" w:hAnsi="Calibri" w:cs="Calibri"/>
          <w:rtl/>
        </w:rPr>
        <w:t>שנית</w:t>
      </w:r>
      <w:r w:rsidR="00810947" w:rsidRPr="00A5387A">
        <w:rPr>
          <w:rFonts w:ascii="Calibri" w:hAnsi="Calibri" w:cs="Calibri"/>
          <w:rtl/>
        </w:rPr>
        <w:t>, התחדדה ההבנה שתפקידה של הרגולציה אינו מתמצה בשמירה על יציבות בלבד – עליה לתמוך גם בהתפתחות מערכת</w:t>
      </w:r>
      <w:r w:rsidR="002F74BF" w:rsidRPr="00A5387A">
        <w:rPr>
          <w:rFonts w:ascii="Calibri" w:hAnsi="Calibri" w:cs="Calibri"/>
          <w:rtl/>
        </w:rPr>
        <w:t xml:space="preserve"> חדשנית,</w:t>
      </w:r>
      <w:r w:rsidR="00810947" w:rsidRPr="00A5387A">
        <w:rPr>
          <w:rFonts w:ascii="Calibri" w:hAnsi="Calibri" w:cs="Calibri"/>
          <w:rtl/>
        </w:rPr>
        <w:t xml:space="preserve"> יעילה, ונגישה. </w:t>
      </w:r>
    </w:p>
    <w:p w:rsidR="00B61270" w:rsidRPr="00A5387A" w:rsidRDefault="00A5387A" w:rsidP="00A14728">
      <w:pPr>
        <w:spacing w:line="360" w:lineRule="auto"/>
        <w:jc w:val="both"/>
        <w:rPr>
          <w:rFonts w:ascii="Calibri" w:hAnsi="Calibri" w:cs="Calibri"/>
          <w:rtl/>
        </w:rPr>
      </w:pPr>
      <w:r w:rsidRPr="00A5387A">
        <w:rPr>
          <w:rFonts w:ascii="Calibri" w:hAnsi="Calibri" w:cs="Calibri"/>
          <w:rtl/>
        </w:rPr>
        <w:t>אעבור כעת לחלק השני של דבריי.</w:t>
      </w:r>
    </w:p>
    <w:p w:rsidR="00486496" w:rsidRPr="00A5387A" w:rsidRDefault="00A5387A" w:rsidP="00486496">
      <w:pPr>
        <w:spacing w:line="360" w:lineRule="auto"/>
        <w:jc w:val="both"/>
        <w:rPr>
          <w:rFonts w:ascii="Calibri" w:hAnsi="Calibri" w:cs="Calibri"/>
          <w:rtl/>
        </w:rPr>
      </w:pPr>
      <w:r w:rsidRPr="00A5387A">
        <w:rPr>
          <w:rFonts w:ascii="Calibri" w:hAnsi="Calibri" w:cs="Calibri"/>
          <w:rtl/>
        </w:rPr>
        <w:t xml:space="preserve">אפתח במילה טובה: כולנו מכירים את מתווה דחיות התשלומים אליו נרתמה המערכת הבנקאית במהלך המלחמה, שסייע – ועדיין מסייע -  למשקי בית רבים של משרתי מילואים, תושבי העוטף וקו העימות ונפגעים נוספים מהמלחמה. </w:t>
      </w:r>
    </w:p>
    <w:p w:rsidR="0041245C" w:rsidRPr="00A5387A" w:rsidRDefault="00A5387A" w:rsidP="00A14728">
      <w:pPr>
        <w:spacing w:line="360" w:lineRule="auto"/>
        <w:jc w:val="both"/>
        <w:rPr>
          <w:rFonts w:ascii="Calibri" w:hAnsi="Calibri" w:cs="Calibri"/>
          <w:rtl/>
        </w:rPr>
      </w:pPr>
      <w:r w:rsidRPr="00A5387A">
        <w:rPr>
          <w:rFonts w:ascii="Calibri" w:hAnsi="Calibri" w:cs="Calibri"/>
          <w:rtl/>
        </w:rPr>
        <w:t xml:space="preserve">עם זאת, אין ספק כי </w:t>
      </w:r>
      <w:r w:rsidR="00810947" w:rsidRPr="00A5387A">
        <w:rPr>
          <w:rFonts w:ascii="Calibri" w:hAnsi="Calibri" w:cs="Calibri"/>
          <w:rtl/>
        </w:rPr>
        <w:t xml:space="preserve">המערכת הבנקאית בישראל מאופיינת ברמת תחרותיות שאינה מספקת. </w:t>
      </w:r>
    </w:p>
    <w:bookmarkEnd w:id="1"/>
    <w:p w:rsidR="00F15915" w:rsidRPr="00A5387A" w:rsidRDefault="00A5387A" w:rsidP="00A14728">
      <w:pPr>
        <w:spacing w:line="360" w:lineRule="auto"/>
        <w:jc w:val="both"/>
        <w:rPr>
          <w:rFonts w:ascii="Calibri" w:hAnsi="Calibri" w:cs="Calibri"/>
          <w:rtl/>
        </w:rPr>
      </w:pPr>
      <w:r w:rsidRPr="00A5387A">
        <w:rPr>
          <w:rFonts w:ascii="Calibri" w:hAnsi="Calibri" w:cs="Calibri"/>
          <w:rtl/>
        </w:rPr>
        <w:t>הרווחיות הגבוהה של המערכת הבנקאית נשענת במידה רבה על יתרות העו"ש המשמעותיות שהציבור מחזיק בחשבונותיו</w:t>
      </w:r>
      <w:r w:rsidR="00D171DA" w:rsidRPr="00A5387A">
        <w:rPr>
          <w:rFonts w:ascii="Calibri" w:hAnsi="Calibri" w:cs="Calibri"/>
          <w:rtl/>
        </w:rPr>
        <w:t>. אלו,</w:t>
      </w:r>
      <w:r w:rsidRPr="00A5387A">
        <w:rPr>
          <w:rFonts w:ascii="Calibri" w:hAnsi="Calibri" w:cs="Calibri"/>
          <w:rtl/>
        </w:rPr>
        <w:t xml:space="preserve"> המהוות מקור מימון זול ויציב עבור הבנקים, בעוד שהן אינן מניבות תשואה ראויה ללקוחות. </w:t>
      </w:r>
    </w:p>
    <w:p w:rsidR="00A14728" w:rsidRPr="00A5387A" w:rsidRDefault="00A5387A" w:rsidP="00A14728">
      <w:pPr>
        <w:spacing w:line="360" w:lineRule="auto"/>
        <w:jc w:val="both"/>
        <w:rPr>
          <w:rFonts w:ascii="Calibri" w:hAnsi="Calibri" w:cs="Calibri"/>
          <w:rtl/>
        </w:rPr>
      </w:pPr>
      <w:r w:rsidRPr="00A5387A">
        <w:rPr>
          <w:rFonts w:ascii="Calibri" w:hAnsi="Calibri" w:cs="Calibri"/>
          <w:rtl/>
        </w:rPr>
        <w:t>בנוסף, קיים פער בין קצב ועוצמת ההתאמה של ריביות האשראי לשינויים בריבית בנק ישראל, לעומת ריבית הפיקדונות.</w:t>
      </w:r>
    </w:p>
    <w:p w:rsidR="007829ED" w:rsidRPr="00A5387A" w:rsidRDefault="00A5387A" w:rsidP="007829ED">
      <w:pPr>
        <w:spacing w:line="360" w:lineRule="auto"/>
        <w:jc w:val="both"/>
        <w:rPr>
          <w:rFonts w:ascii="Calibri" w:hAnsi="Calibri" w:cs="Calibri"/>
          <w:rtl/>
        </w:rPr>
      </w:pPr>
      <w:r w:rsidRPr="00A5387A">
        <w:rPr>
          <w:rFonts w:ascii="Calibri" w:hAnsi="Calibri" w:cs="Calibri"/>
          <w:rtl/>
        </w:rPr>
        <w:t xml:space="preserve">אתגרים אלו מחדדים את העובדה שאמון הציבור במערכת הבנקאית אינו מתמצה רק בביטחון שחסכונותיו שמורים כראוי. </w:t>
      </w:r>
    </w:p>
    <w:p w:rsidR="007829ED" w:rsidRPr="00A5387A" w:rsidRDefault="007829ED" w:rsidP="007829ED">
      <w:pPr>
        <w:spacing w:line="360" w:lineRule="auto"/>
        <w:jc w:val="both"/>
        <w:rPr>
          <w:rFonts w:ascii="Calibri" w:hAnsi="Calibri" w:cs="Calibri"/>
          <w:rtl/>
        </w:rPr>
      </w:pPr>
    </w:p>
    <w:p w:rsidR="007829ED" w:rsidRPr="00A5387A" w:rsidRDefault="00A5387A" w:rsidP="007829ED">
      <w:pPr>
        <w:spacing w:line="360" w:lineRule="auto"/>
        <w:jc w:val="both"/>
        <w:rPr>
          <w:rFonts w:ascii="Calibri" w:hAnsi="Calibri" w:cs="Calibri"/>
          <w:rtl/>
        </w:rPr>
      </w:pPr>
      <w:r w:rsidRPr="00A5387A">
        <w:rPr>
          <w:rFonts w:ascii="Calibri" w:hAnsi="Calibri" w:cs="Calibri"/>
          <w:rtl/>
        </w:rPr>
        <w:lastRenderedPageBreak/>
        <w:t>המערכת הבנקאית עצמה חייבת להפנים שהוגנות כלפי הלקוח, הנוגעת בין היתר למיקסום ערך החסכונות שלו מהווה מרכיב מהותי בשמירה על המוניטין שלה, ומשכך, גם על יציבותה לטווח ארוך</w:t>
      </w:r>
      <w:r w:rsidRPr="00A5387A">
        <w:rPr>
          <w:rFonts w:ascii="Calibri" w:hAnsi="Calibri" w:cs="Calibri"/>
        </w:rPr>
        <w:t>.</w:t>
      </w:r>
    </w:p>
    <w:p w:rsidR="007829ED" w:rsidRPr="00A5387A" w:rsidRDefault="00A5387A" w:rsidP="007829ED">
      <w:pPr>
        <w:spacing w:line="360" w:lineRule="auto"/>
        <w:jc w:val="both"/>
        <w:rPr>
          <w:rFonts w:ascii="Calibri" w:hAnsi="Calibri" w:cs="Calibri"/>
          <w:rtl/>
        </w:rPr>
      </w:pPr>
      <w:r w:rsidRPr="00A5387A">
        <w:rPr>
          <w:rFonts w:ascii="Calibri" w:hAnsi="Calibri" w:cs="Calibri"/>
          <w:rtl/>
        </w:rPr>
        <w:t>במקביל, אנו בבנק ישראל פועלים, ונמשיך לפעול להגברת התחרות במערכת, באמצעות מספר צעדים אותם אפרט בקצרה.</w:t>
      </w:r>
    </w:p>
    <w:p w:rsidR="003451E5" w:rsidRPr="00A5387A" w:rsidRDefault="00A5387A" w:rsidP="00021F7B">
      <w:pPr>
        <w:spacing w:line="360" w:lineRule="auto"/>
        <w:jc w:val="both"/>
        <w:rPr>
          <w:rFonts w:ascii="Calibri" w:hAnsi="Calibri" w:cs="Calibri"/>
          <w:rtl/>
        </w:rPr>
      </w:pPr>
      <w:r w:rsidRPr="00A5387A">
        <w:rPr>
          <w:rFonts w:ascii="Calibri" w:hAnsi="Calibri" w:cs="Calibri"/>
          <w:rtl/>
        </w:rPr>
        <w:t xml:space="preserve">ראשית, בהקשר נושא העו"ש – כפי שאמרתי, יתרות העובר ושב של הציבור נותרות גבוהות במיוחד, כאשר כספים אלו אינם נושאים ריבית, בעוד הבנקים ממשיכים להפיק מהם רווחים משמעותיים. </w:t>
      </w:r>
    </w:p>
    <w:p w:rsidR="003E4F5F" w:rsidRPr="00A5387A" w:rsidRDefault="00A5387A" w:rsidP="00021F7B">
      <w:pPr>
        <w:spacing w:line="360" w:lineRule="auto"/>
        <w:jc w:val="both"/>
        <w:rPr>
          <w:rFonts w:ascii="Calibri" w:hAnsi="Calibri" w:cs="Calibri"/>
          <w:rtl/>
        </w:rPr>
      </w:pPr>
      <w:r w:rsidRPr="00A5387A">
        <w:rPr>
          <w:rFonts w:ascii="Calibri" w:hAnsi="Calibri" w:cs="Calibri"/>
          <w:rtl/>
        </w:rPr>
        <w:t xml:space="preserve">לאור זאת, הנחינו את הבנקים להציג תכניות קונקרטיות שירחיבו את האפשרויות העומדות בפני הלקוחות להשקעת כספיהם בפיקדונות נושאי תשואה. </w:t>
      </w:r>
    </w:p>
    <w:p w:rsidR="00021F7B" w:rsidRPr="00A5387A" w:rsidRDefault="00A5387A" w:rsidP="00021F7B">
      <w:pPr>
        <w:spacing w:line="360" w:lineRule="auto"/>
        <w:jc w:val="both"/>
        <w:rPr>
          <w:rFonts w:ascii="Calibri" w:hAnsi="Calibri" w:cs="Calibri"/>
          <w:rtl/>
        </w:rPr>
      </w:pPr>
      <w:r w:rsidRPr="00A5387A">
        <w:rPr>
          <w:rFonts w:ascii="Calibri" w:hAnsi="Calibri" w:cs="Calibri"/>
          <w:rtl/>
        </w:rPr>
        <w:t>אנו עדיין בעיצומו של התהליך, נעמוד על כך שהבנקים יציגו תוצאות מוחשיות בשטח, לטובת ציבור הלקוחות</w:t>
      </w:r>
      <w:r w:rsidRPr="00A5387A">
        <w:rPr>
          <w:rFonts w:ascii="Calibri" w:hAnsi="Calibri" w:cs="Calibri"/>
        </w:rPr>
        <w:t>.</w:t>
      </w:r>
    </w:p>
    <w:p w:rsidR="003E4F5F" w:rsidRPr="00A5387A" w:rsidRDefault="00A5387A" w:rsidP="003A13E3">
      <w:pPr>
        <w:spacing w:line="360" w:lineRule="auto"/>
        <w:jc w:val="both"/>
        <w:rPr>
          <w:rFonts w:ascii="Calibri" w:hAnsi="Calibri" w:cs="Calibri"/>
          <w:rtl/>
        </w:rPr>
      </w:pPr>
      <w:r w:rsidRPr="00A5387A">
        <w:rPr>
          <w:rFonts w:ascii="Calibri" w:hAnsi="Calibri" w:cs="Calibri"/>
          <w:rtl/>
        </w:rPr>
        <w:t xml:space="preserve">שנית, בנוגע לפער בין התמסורת הגבוהה של ריביות האשראי לשינויים בריבית בנק ישראל, לעומת זו הנמוכה והאיטית בקרב ריבית הפיקדונות - פעלנו מול המערכת הבנקאית בנושא זה וראינו שיפור מסוים.  </w:t>
      </w:r>
    </w:p>
    <w:p w:rsidR="00C324CB" w:rsidRPr="00A5387A" w:rsidRDefault="00A5387A" w:rsidP="003A13E3">
      <w:pPr>
        <w:spacing w:line="360" w:lineRule="auto"/>
        <w:jc w:val="both"/>
        <w:rPr>
          <w:rFonts w:ascii="Calibri" w:hAnsi="Calibri" w:cs="Calibri"/>
        </w:rPr>
      </w:pPr>
      <w:r w:rsidRPr="00A5387A">
        <w:rPr>
          <w:rFonts w:ascii="Calibri" w:hAnsi="Calibri" w:cs="Calibri"/>
          <w:rtl/>
        </w:rPr>
        <w:t xml:space="preserve">כעת, בהשוואה בין לאומית אנחנו לא בפער ביחס למדינות מפותחות, אך יש עוד </w:t>
      </w:r>
      <w:r w:rsidR="003A13E3" w:rsidRPr="00A5387A">
        <w:rPr>
          <w:rFonts w:ascii="Calibri" w:hAnsi="Calibri" w:cs="Calibri"/>
          <w:rtl/>
        </w:rPr>
        <w:t>לאן להתקדם</w:t>
      </w:r>
      <w:r w:rsidRPr="00A5387A">
        <w:rPr>
          <w:rFonts w:ascii="Calibri" w:hAnsi="Calibri" w:cs="Calibri"/>
          <w:rtl/>
        </w:rPr>
        <w:t>.</w:t>
      </w:r>
    </w:p>
    <w:p w:rsidR="003451E5" w:rsidRPr="00A5387A" w:rsidRDefault="00A5387A" w:rsidP="003E4F5F">
      <w:pPr>
        <w:spacing w:line="360" w:lineRule="auto"/>
        <w:jc w:val="both"/>
        <w:rPr>
          <w:rFonts w:ascii="Calibri" w:hAnsi="Calibri" w:cs="Calibri"/>
          <w:rtl/>
        </w:rPr>
      </w:pPr>
      <w:r w:rsidRPr="00A5387A">
        <w:rPr>
          <w:rFonts w:ascii="Calibri" w:hAnsi="Calibri" w:cs="Calibri"/>
          <w:rtl/>
        </w:rPr>
        <w:t>חשוב לומר כי גם על הלקוחות לפעול בנושא.</w:t>
      </w:r>
      <w:r w:rsidR="00810947" w:rsidRPr="00A5387A">
        <w:rPr>
          <w:rFonts w:ascii="Calibri" w:hAnsi="Calibri" w:cs="Calibri"/>
          <w:rtl/>
        </w:rPr>
        <w:t xml:space="preserve"> אנחנו מפרסמים באתר בנק ישראל השוואת ריביות </w:t>
      </w:r>
      <w:r w:rsidR="00975915" w:rsidRPr="00A5387A">
        <w:rPr>
          <w:rFonts w:ascii="Calibri" w:hAnsi="Calibri" w:cs="Calibri"/>
          <w:rtl/>
        </w:rPr>
        <w:t xml:space="preserve">על אשראי ופיקדונות </w:t>
      </w:r>
      <w:r w:rsidR="00810947" w:rsidRPr="00A5387A">
        <w:rPr>
          <w:rFonts w:ascii="Calibri" w:hAnsi="Calibri" w:cs="Calibri"/>
          <w:rtl/>
        </w:rPr>
        <w:t xml:space="preserve">בין הבנקים, </w:t>
      </w:r>
      <w:r w:rsidR="00B52771" w:rsidRPr="00A5387A">
        <w:rPr>
          <w:rFonts w:ascii="Calibri" w:hAnsi="Calibri" w:cs="Calibri"/>
          <w:rtl/>
        </w:rPr>
        <w:t>שג</w:t>
      </w:r>
      <w:r w:rsidRPr="00A5387A">
        <w:rPr>
          <w:rFonts w:ascii="Calibri" w:hAnsi="Calibri" w:cs="Calibri"/>
          <w:rtl/>
        </w:rPr>
        <w:t>ם התקשורת הכלכלית מנגישה לשמחתי.</w:t>
      </w:r>
    </w:p>
    <w:p w:rsidR="004068B2" w:rsidRPr="00A5387A" w:rsidRDefault="00A5387A" w:rsidP="00F77F90">
      <w:pPr>
        <w:spacing w:line="360" w:lineRule="auto"/>
        <w:jc w:val="both"/>
        <w:rPr>
          <w:rFonts w:ascii="Calibri" w:hAnsi="Calibri" w:cs="Calibri"/>
        </w:rPr>
      </w:pPr>
      <w:r w:rsidRPr="00A5387A">
        <w:rPr>
          <w:rFonts w:ascii="Calibri" w:hAnsi="Calibri" w:cs="Calibri"/>
          <w:rtl/>
        </w:rPr>
        <w:t>א</w:t>
      </w:r>
      <w:r w:rsidR="00975915" w:rsidRPr="00A5387A">
        <w:rPr>
          <w:rFonts w:ascii="Calibri" w:hAnsi="Calibri" w:cs="Calibri"/>
          <w:rtl/>
        </w:rPr>
        <w:t xml:space="preserve">ני קורא לציבור להשתמש במידע הזה, להשוות מחירים ולאתגר את הבנקים. בנוסף, </w:t>
      </w:r>
      <w:r w:rsidR="00046FEB" w:rsidRPr="00A5387A">
        <w:rPr>
          <w:rFonts w:ascii="Calibri" w:hAnsi="Calibri" w:cs="Calibri"/>
          <w:rtl/>
        </w:rPr>
        <w:t xml:space="preserve">ככל שלא נמשיך לראות שיפור בנושא, </w:t>
      </w:r>
      <w:r w:rsidR="00F77F90" w:rsidRPr="00A5387A">
        <w:rPr>
          <w:rFonts w:ascii="Calibri" w:hAnsi="Calibri" w:cs="Calibri"/>
          <w:rtl/>
        </w:rPr>
        <w:t>נבחן</w:t>
      </w:r>
      <w:r w:rsidR="00810947" w:rsidRPr="00A5387A">
        <w:rPr>
          <w:rFonts w:ascii="Calibri" w:hAnsi="Calibri" w:cs="Calibri"/>
          <w:rtl/>
        </w:rPr>
        <w:t xml:space="preserve"> צעדים נוספים</w:t>
      </w:r>
      <w:r w:rsidR="00F77F90" w:rsidRPr="00A5387A">
        <w:rPr>
          <w:rFonts w:ascii="Calibri" w:hAnsi="Calibri" w:cs="Calibri"/>
          <w:rtl/>
        </w:rPr>
        <w:t>.</w:t>
      </w:r>
    </w:p>
    <w:p w:rsidR="00E97DAE" w:rsidRPr="00A5387A" w:rsidRDefault="00A5387A" w:rsidP="003E4F5F">
      <w:pPr>
        <w:spacing w:line="360" w:lineRule="auto"/>
        <w:jc w:val="both"/>
        <w:rPr>
          <w:rFonts w:ascii="Calibri" w:hAnsi="Calibri" w:cs="Calibri"/>
          <w:rtl/>
        </w:rPr>
      </w:pPr>
      <w:r w:rsidRPr="00A5387A">
        <w:rPr>
          <w:rFonts w:ascii="Calibri" w:hAnsi="Calibri" w:cs="Calibri"/>
          <w:rtl/>
        </w:rPr>
        <w:t>כעת, אתייחס בהרחבה לצעד משמעותי שאנו נוקטים כדי להעמיק את התחרות</w:t>
      </w:r>
      <w:r w:rsidR="003E4F5F" w:rsidRPr="00A5387A">
        <w:rPr>
          <w:rFonts w:ascii="Calibri" w:hAnsi="Calibri" w:cs="Calibri"/>
          <w:rtl/>
        </w:rPr>
        <w:t xml:space="preserve"> </w:t>
      </w:r>
      <w:r w:rsidRPr="00A5387A">
        <w:rPr>
          <w:rFonts w:ascii="Calibri" w:hAnsi="Calibri" w:cs="Calibri"/>
          <w:rtl/>
        </w:rPr>
        <w:t xml:space="preserve">– פתיחת המערכת הבנקאית לשחקנים </w:t>
      </w:r>
      <w:r w:rsidR="003E4F5F" w:rsidRPr="00A5387A">
        <w:rPr>
          <w:rFonts w:ascii="Calibri" w:hAnsi="Calibri" w:cs="Calibri"/>
          <w:rtl/>
        </w:rPr>
        <w:t>נוספים</w:t>
      </w:r>
      <w:r w:rsidRPr="00A5387A">
        <w:rPr>
          <w:rFonts w:ascii="Calibri" w:hAnsi="Calibri" w:cs="Calibri"/>
          <w:rtl/>
        </w:rPr>
        <w:t xml:space="preserve"> באמצעות מתווה חדשני למתן רישיונות בנקאיים</w:t>
      </w:r>
      <w:r w:rsidR="00CF6E06" w:rsidRPr="00A5387A">
        <w:rPr>
          <w:rFonts w:ascii="Calibri" w:hAnsi="Calibri" w:cs="Calibri"/>
          <w:rtl/>
        </w:rPr>
        <w:t>.</w:t>
      </w:r>
      <w:r w:rsidR="00920590" w:rsidRPr="00A5387A">
        <w:rPr>
          <w:rFonts w:ascii="Calibri" w:hAnsi="Calibri" w:cs="Calibri"/>
          <w:rtl/>
        </w:rPr>
        <w:t xml:space="preserve"> </w:t>
      </w:r>
    </w:p>
    <w:p w:rsidR="004013FD" w:rsidRPr="00A5387A" w:rsidRDefault="00A5387A" w:rsidP="00622721">
      <w:pPr>
        <w:spacing w:line="360" w:lineRule="auto"/>
        <w:jc w:val="both"/>
        <w:rPr>
          <w:rFonts w:ascii="Calibri" w:hAnsi="Calibri" w:cs="Calibri"/>
          <w:rtl/>
        </w:rPr>
      </w:pPr>
      <w:r w:rsidRPr="00A5387A">
        <w:rPr>
          <w:rFonts w:ascii="Calibri" w:hAnsi="Calibri" w:cs="Calibri"/>
          <w:rtl/>
        </w:rPr>
        <w:t>המתווה מציע גישה מדורגת ומותאמת, המבוססת על עיקרון של התמחות: גופים פיננסיים יוכלו לקבל רישיון בנקאי המותאם לתחום פעילות</w:t>
      </w:r>
      <w:r w:rsidR="00365B90" w:rsidRPr="00A5387A">
        <w:rPr>
          <w:rFonts w:ascii="Calibri" w:hAnsi="Calibri" w:cs="Calibri"/>
          <w:rtl/>
        </w:rPr>
        <w:t xml:space="preserve"> </w:t>
      </w:r>
      <w:r w:rsidRPr="00A5387A">
        <w:rPr>
          <w:rFonts w:ascii="Calibri" w:hAnsi="Calibri" w:cs="Calibri"/>
          <w:rtl/>
        </w:rPr>
        <w:t>ספציפי</w:t>
      </w:r>
      <w:r w:rsidR="00DC6629" w:rsidRPr="00A5387A">
        <w:rPr>
          <w:rFonts w:ascii="Calibri" w:hAnsi="Calibri" w:cs="Calibri"/>
          <w:rtl/>
        </w:rPr>
        <w:t xml:space="preserve"> שיבחרו להתמקצע בו</w:t>
      </w:r>
      <w:r w:rsidRPr="00A5387A">
        <w:rPr>
          <w:rFonts w:ascii="Calibri" w:hAnsi="Calibri" w:cs="Calibri"/>
          <w:rtl/>
        </w:rPr>
        <w:t xml:space="preserve">. </w:t>
      </w:r>
    </w:p>
    <w:p w:rsidR="00E97DAE" w:rsidRPr="00A5387A" w:rsidRDefault="00A5387A" w:rsidP="008F2916">
      <w:pPr>
        <w:spacing w:line="360" w:lineRule="auto"/>
        <w:jc w:val="both"/>
        <w:rPr>
          <w:rFonts w:ascii="Calibri" w:hAnsi="Calibri" w:cs="Calibri"/>
          <w:rtl/>
        </w:rPr>
      </w:pPr>
      <w:r w:rsidRPr="00A5387A">
        <w:rPr>
          <w:rFonts w:ascii="Calibri" w:hAnsi="Calibri" w:cs="Calibri"/>
          <w:rtl/>
        </w:rPr>
        <w:t>כך, למשל, חברת כרטיסי אשראי המבקשת להרחיב את פעילותה לתחום גיוס הפיקדונות, תוכל לקבל רישיון בנקאי מותאם המתמקד בפעילויות אלו.</w:t>
      </w:r>
      <w:r w:rsidR="004013FD" w:rsidRPr="00A5387A">
        <w:rPr>
          <w:rFonts w:ascii="Calibri" w:hAnsi="Calibri" w:cs="Calibri"/>
          <w:rtl/>
        </w:rPr>
        <w:t xml:space="preserve"> </w:t>
      </w:r>
    </w:p>
    <w:p w:rsidR="00622721" w:rsidRPr="00A5387A" w:rsidRDefault="00622721" w:rsidP="008F2916">
      <w:pPr>
        <w:spacing w:line="360" w:lineRule="auto"/>
        <w:jc w:val="both"/>
        <w:rPr>
          <w:rFonts w:ascii="Calibri" w:hAnsi="Calibri" w:cs="Calibri"/>
          <w:rtl/>
        </w:rPr>
      </w:pPr>
    </w:p>
    <w:p w:rsidR="00027365" w:rsidRPr="00A5387A" w:rsidRDefault="00A5387A" w:rsidP="008F2916">
      <w:pPr>
        <w:spacing w:line="360" w:lineRule="auto"/>
        <w:jc w:val="both"/>
        <w:rPr>
          <w:rFonts w:ascii="Calibri" w:hAnsi="Calibri" w:cs="Calibri"/>
          <w:rtl/>
        </w:rPr>
      </w:pPr>
      <w:r w:rsidRPr="00A5387A">
        <w:rPr>
          <w:rFonts w:ascii="Calibri" w:hAnsi="Calibri" w:cs="Calibri"/>
          <w:rtl/>
        </w:rPr>
        <w:t xml:space="preserve">במקרה כזה, היא לא תידרש לעמוד במכלול הדרישות הרגולטוריות החלות על בנק המציע את כל מגוון השירותים הבנקאיים, כמו למשל בתחום סחר חוץ או ניהול חדר עסקאות. גישה זו תפחית </w:t>
      </w:r>
      <w:r w:rsidRPr="00A5387A">
        <w:rPr>
          <w:rFonts w:ascii="Calibri" w:hAnsi="Calibri" w:cs="Calibri"/>
          <w:rtl/>
        </w:rPr>
        <w:lastRenderedPageBreak/>
        <w:t>משמעותית את עלויות הציות והתפעול, ותאפשר לשחקנים חדשים להתחרות ביעילות בתחומי מומחיותם</w:t>
      </w:r>
      <w:r w:rsidRPr="00A5387A">
        <w:rPr>
          <w:rFonts w:ascii="Calibri" w:hAnsi="Calibri" w:cs="Calibri"/>
        </w:rPr>
        <w:t>.</w:t>
      </w:r>
    </w:p>
    <w:p w:rsidR="00112086" w:rsidRPr="00A5387A" w:rsidRDefault="00A5387A" w:rsidP="00A62462">
      <w:pPr>
        <w:spacing w:line="360" w:lineRule="auto"/>
        <w:jc w:val="both"/>
        <w:rPr>
          <w:rFonts w:ascii="Calibri" w:hAnsi="Calibri" w:cs="Calibri"/>
          <w:rtl/>
        </w:rPr>
      </w:pPr>
      <w:r w:rsidRPr="00A5387A">
        <w:rPr>
          <w:rFonts w:ascii="Calibri" w:hAnsi="Calibri" w:cs="Calibri"/>
          <w:rtl/>
        </w:rPr>
        <w:t xml:space="preserve">כמובן, תהליך זה יתבצע באופן מדורג ומבוקר, תוך עמידה בסטנדרטים בינלאומיים ושמירה על יציבות המערכת. בטווח הארוך, הצעד צפוי להוביל לשוק פיננסי תחרותי ומגוון יותר. </w:t>
      </w:r>
    </w:p>
    <w:p w:rsidR="0042046D" w:rsidRPr="00A5387A" w:rsidRDefault="00A5387A" w:rsidP="00A62462">
      <w:pPr>
        <w:spacing w:line="360" w:lineRule="auto"/>
        <w:jc w:val="both"/>
        <w:rPr>
          <w:rFonts w:ascii="Calibri" w:hAnsi="Calibri" w:cs="Calibri"/>
          <w:rtl/>
        </w:rPr>
      </w:pPr>
      <w:r w:rsidRPr="00A5387A">
        <w:rPr>
          <w:rFonts w:ascii="Calibri" w:hAnsi="Calibri" w:cs="Calibri"/>
          <w:rtl/>
        </w:rPr>
        <w:t>מהלך זה משתלב בשורת צעדים שהובלנו בבנק ישראל בשנים האחרונות, במטרה לקדם תחרות וחדשנות במערכת הפיננסית</w:t>
      </w:r>
      <w:r w:rsidR="00624626" w:rsidRPr="00A5387A">
        <w:rPr>
          <w:rFonts w:ascii="Calibri" w:hAnsi="Calibri" w:cs="Calibri"/>
          <w:rtl/>
        </w:rPr>
        <w:t xml:space="preserve">, </w:t>
      </w:r>
      <w:r w:rsidRPr="00A5387A">
        <w:rPr>
          <w:rFonts w:ascii="Calibri" w:hAnsi="Calibri" w:cs="Calibri"/>
          <w:rtl/>
        </w:rPr>
        <w:t>צעדים</w:t>
      </w:r>
      <w:r w:rsidR="0060551B" w:rsidRPr="00A5387A">
        <w:rPr>
          <w:rFonts w:ascii="Calibri" w:hAnsi="Calibri" w:cs="Calibri"/>
          <w:rtl/>
        </w:rPr>
        <w:t xml:space="preserve"> </w:t>
      </w:r>
      <w:r w:rsidR="00624626" w:rsidRPr="00A5387A">
        <w:rPr>
          <w:rFonts w:ascii="Calibri" w:hAnsi="Calibri" w:cs="Calibri"/>
          <w:rtl/>
        </w:rPr>
        <w:t>ש</w:t>
      </w:r>
      <w:r w:rsidRPr="00A5387A">
        <w:rPr>
          <w:rFonts w:ascii="Calibri" w:hAnsi="Calibri" w:cs="Calibri"/>
          <w:rtl/>
        </w:rPr>
        <w:t>נועדו לחזק את המערכת הפיננסית וליצור סביבת פעילות תחרותית וחדשנית לטובת כלל הציבור.</w:t>
      </w:r>
    </w:p>
    <w:p w:rsidR="00E97DAE" w:rsidRPr="00A5387A" w:rsidRDefault="00A5387A" w:rsidP="00A62462">
      <w:pPr>
        <w:spacing w:line="360" w:lineRule="auto"/>
        <w:jc w:val="both"/>
        <w:rPr>
          <w:rFonts w:ascii="Calibri" w:hAnsi="Calibri" w:cs="Calibri"/>
          <w:rtl/>
        </w:rPr>
      </w:pPr>
      <w:r w:rsidRPr="00A5387A">
        <w:rPr>
          <w:rFonts w:ascii="Calibri" w:hAnsi="Calibri" w:cs="Calibri"/>
          <w:rtl/>
        </w:rPr>
        <w:t>נושא נוסף שאבקש לדון בו</w:t>
      </w:r>
      <w:r w:rsidR="00830C4D" w:rsidRPr="00A5387A">
        <w:rPr>
          <w:rFonts w:ascii="Calibri" w:hAnsi="Calibri" w:cs="Calibri"/>
          <w:rtl/>
        </w:rPr>
        <w:t>, המתקשר לרמת התחרותיות במערכת הבנקאית,</w:t>
      </w:r>
      <w:r w:rsidRPr="00A5387A">
        <w:rPr>
          <w:rFonts w:ascii="Calibri" w:hAnsi="Calibri" w:cs="Calibri"/>
          <w:rtl/>
        </w:rPr>
        <w:t xml:space="preserve"> נוגע למבנה הבעלות במערכת הפיננסית. </w:t>
      </w:r>
    </w:p>
    <w:p w:rsidR="00E97DAE" w:rsidRPr="00A5387A" w:rsidRDefault="00A5387A" w:rsidP="00A62462">
      <w:pPr>
        <w:spacing w:line="360" w:lineRule="auto"/>
        <w:jc w:val="both"/>
        <w:rPr>
          <w:rFonts w:ascii="Calibri" w:hAnsi="Calibri" w:cs="Calibri"/>
          <w:rtl/>
        </w:rPr>
      </w:pPr>
      <w:r w:rsidRPr="00A5387A">
        <w:rPr>
          <w:rFonts w:ascii="Calibri" w:hAnsi="Calibri" w:cs="Calibri"/>
          <w:rtl/>
        </w:rPr>
        <w:t xml:space="preserve">אפתח בתיאור היסטורי קצר: </w:t>
      </w:r>
      <w:r w:rsidR="00810947" w:rsidRPr="00A5387A">
        <w:rPr>
          <w:rFonts w:ascii="Calibri" w:hAnsi="Calibri" w:cs="Calibri"/>
          <w:rtl/>
        </w:rPr>
        <w:t xml:space="preserve">עד תחילת שנות האלפיים, המערכת הפיננסית התאפיינה בדומיננטיות כמעט מוחלטת של הבנקים, שנהנו משליטה הן בפעילות הבנקאית המסורתית והן בניהול חסכונות הציבור. </w:t>
      </w:r>
    </w:p>
    <w:p w:rsidR="004E507B" w:rsidRPr="00A5387A" w:rsidRDefault="00A5387A" w:rsidP="00A62462">
      <w:pPr>
        <w:spacing w:line="360" w:lineRule="auto"/>
        <w:jc w:val="both"/>
        <w:rPr>
          <w:rFonts w:ascii="Calibri" w:hAnsi="Calibri" w:cs="Calibri"/>
          <w:rtl/>
        </w:rPr>
      </w:pPr>
      <w:r w:rsidRPr="00A5387A">
        <w:rPr>
          <w:rFonts w:ascii="Calibri" w:hAnsi="Calibri" w:cs="Calibri"/>
          <w:rtl/>
        </w:rPr>
        <w:t xml:space="preserve">מצב זה יצר ריכוזיות גבוהה וניגודי עניינים מובנים. </w:t>
      </w:r>
    </w:p>
    <w:p w:rsidR="00E97DAE" w:rsidRPr="00A5387A" w:rsidRDefault="00A5387A" w:rsidP="00E97DAE">
      <w:pPr>
        <w:spacing w:line="360" w:lineRule="auto"/>
        <w:jc w:val="both"/>
        <w:rPr>
          <w:rFonts w:ascii="Calibri" w:hAnsi="Calibri" w:cs="Calibri"/>
          <w:rtl/>
        </w:rPr>
      </w:pPr>
      <w:r w:rsidRPr="00A5387A">
        <w:rPr>
          <w:rFonts w:ascii="Calibri" w:hAnsi="Calibri" w:cs="Calibri"/>
          <w:rtl/>
        </w:rPr>
        <w:t>ועדת בכר, שהוקמה ב-2004, הובילה לשינוי מבני משמעותי - היא הפרידה את קופות הגמל וקרנות הנאמנות מהבנקים, ואסרה על גופים מוסדיים לשלוט במקביל בבנקים</w:t>
      </w:r>
      <w:r w:rsidRPr="00A5387A">
        <w:rPr>
          <w:rFonts w:ascii="Calibri" w:hAnsi="Calibri" w:cs="Calibri"/>
        </w:rPr>
        <w:t>.</w:t>
      </w:r>
    </w:p>
    <w:p w:rsidR="00622721" w:rsidRPr="00A5387A" w:rsidRDefault="00A5387A" w:rsidP="00E97DAE">
      <w:pPr>
        <w:spacing w:line="360" w:lineRule="auto"/>
        <w:jc w:val="both"/>
        <w:rPr>
          <w:rFonts w:ascii="Calibri" w:hAnsi="Calibri" w:cs="Calibri"/>
          <w:rtl/>
        </w:rPr>
      </w:pPr>
      <w:r w:rsidRPr="00A5387A">
        <w:rPr>
          <w:rFonts w:ascii="Calibri" w:hAnsi="Calibri" w:cs="Calibri"/>
          <w:rtl/>
        </w:rPr>
        <w:t xml:space="preserve">מאז, </w:t>
      </w:r>
      <w:r w:rsidR="00810947" w:rsidRPr="00A5387A">
        <w:rPr>
          <w:rFonts w:ascii="Calibri" w:hAnsi="Calibri" w:cs="Calibri"/>
          <w:rtl/>
        </w:rPr>
        <w:t>מבנה המערכת הפיננסית עבר שינוי</w:t>
      </w:r>
      <w:r w:rsidR="00F62925" w:rsidRPr="00A5387A">
        <w:rPr>
          <w:rFonts w:ascii="Calibri" w:hAnsi="Calibri" w:cs="Calibri"/>
          <w:rtl/>
        </w:rPr>
        <w:t xml:space="preserve"> ניכר</w:t>
      </w:r>
      <w:r w:rsidRPr="00A5387A">
        <w:rPr>
          <w:rFonts w:ascii="Calibri" w:hAnsi="Calibri" w:cs="Calibri"/>
          <w:rtl/>
        </w:rPr>
        <w:t>.</w:t>
      </w:r>
      <w:r w:rsidR="00810947" w:rsidRPr="00A5387A">
        <w:rPr>
          <w:rFonts w:ascii="Calibri" w:hAnsi="Calibri" w:cs="Calibri"/>
          <w:rtl/>
        </w:rPr>
        <w:t xml:space="preserve"> </w:t>
      </w:r>
    </w:p>
    <w:p w:rsidR="00E97DAE" w:rsidRPr="00A5387A" w:rsidRDefault="00A5387A" w:rsidP="00E97DAE">
      <w:pPr>
        <w:spacing w:line="360" w:lineRule="auto"/>
        <w:jc w:val="both"/>
        <w:rPr>
          <w:rFonts w:ascii="Calibri" w:hAnsi="Calibri" w:cs="Calibri"/>
          <w:rtl/>
        </w:rPr>
      </w:pPr>
      <w:r w:rsidRPr="00A5387A">
        <w:rPr>
          <w:rFonts w:ascii="Calibri" w:hAnsi="Calibri" w:cs="Calibri"/>
          <w:rtl/>
        </w:rPr>
        <w:t xml:space="preserve">הגופים המוסדיים התפתחו והפכו לשחקנים משמעותיים, במיוחד בתחום האשראי העסקי. </w:t>
      </w:r>
    </w:p>
    <w:p w:rsidR="00F10F20" w:rsidRPr="00A5387A" w:rsidRDefault="00A5387A" w:rsidP="00622721">
      <w:pPr>
        <w:spacing w:line="360" w:lineRule="auto"/>
        <w:jc w:val="both"/>
        <w:rPr>
          <w:rFonts w:ascii="Calibri" w:hAnsi="Calibri" w:cs="Calibri"/>
          <w:rtl/>
        </w:rPr>
      </w:pPr>
      <w:r w:rsidRPr="00A5387A">
        <w:rPr>
          <w:rFonts w:ascii="Calibri" w:hAnsi="Calibri" w:cs="Calibri"/>
          <w:rtl/>
        </w:rPr>
        <w:t>עם זאת, מאפיינים מבניים ורגולטוריים עדיין מקשים עליהם לחדור לתחומי הבנקאות, הכוללים מתן אשראי צרכני וגיוס פיקדונות</w:t>
      </w:r>
      <w:r w:rsidRPr="00A5387A">
        <w:rPr>
          <w:rFonts w:ascii="Calibri" w:hAnsi="Calibri" w:cs="Calibri"/>
        </w:rPr>
        <w:t>.</w:t>
      </w:r>
    </w:p>
    <w:p w:rsidR="00E97DAE" w:rsidRPr="00A5387A" w:rsidRDefault="00A5387A" w:rsidP="00A62462">
      <w:pPr>
        <w:spacing w:line="360" w:lineRule="auto"/>
        <w:jc w:val="both"/>
        <w:rPr>
          <w:rFonts w:ascii="Calibri" w:hAnsi="Calibri" w:cs="Calibri"/>
          <w:rtl/>
        </w:rPr>
      </w:pPr>
      <w:r w:rsidRPr="00A5387A">
        <w:rPr>
          <w:rFonts w:ascii="Calibri" w:hAnsi="Calibri" w:cs="Calibri"/>
          <w:rtl/>
        </w:rPr>
        <w:t xml:space="preserve">כחלק ממאמצינו להתמודד עם אתגר זה ולהרחיב את התחרות בשוק, אישרנו לאחרונה בבנק ישראל לחברות החזקה המחזיקות בגופים מוסדיים לשלוט בחברות כרטיסי האשראי. </w:t>
      </w:r>
    </w:p>
    <w:p w:rsidR="003A78EE" w:rsidRPr="00A5387A" w:rsidRDefault="00A5387A" w:rsidP="003A78EE">
      <w:pPr>
        <w:spacing w:line="360" w:lineRule="auto"/>
        <w:jc w:val="both"/>
        <w:rPr>
          <w:rFonts w:ascii="Calibri" w:hAnsi="Calibri" w:cs="Calibri"/>
          <w:rtl/>
        </w:rPr>
      </w:pPr>
      <w:r w:rsidRPr="00A5387A">
        <w:rPr>
          <w:rFonts w:ascii="Calibri" w:hAnsi="Calibri" w:cs="Calibri"/>
          <w:rtl/>
        </w:rPr>
        <w:t xml:space="preserve">הניסיון של שני העשורים האחרונים מאז רפורמת בכר מעורר שאלות לגבי אפקטיביות השינויים המבניים במערכת הפיננסית. </w:t>
      </w:r>
    </w:p>
    <w:p w:rsidR="003A78EE" w:rsidRPr="00A5387A" w:rsidRDefault="00A5387A" w:rsidP="00CB7B9A">
      <w:pPr>
        <w:spacing w:line="360" w:lineRule="auto"/>
        <w:jc w:val="both"/>
        <w:rPr>
          <w:rFonts w:ascii="Calibri" w:hAnsi="Calibri" w:cs="Calibri"/>
          <w:rtl/>
        </w:rPr>
      </w:pPr>
      <w:r w:rsidRPr="00A5387A">
        <w:rPr>
          <w:rFonts w:ascii="Calibri" w:hAnsi="Calibri" w:cs="Calibri"/>
          <w:rtl/>
        </w:rPr>
        <w:t xml:space="preserve">אמנם הפרדת הבעלויות אפשרה כניסת שחקנים חדשים לשוק ההון, אך מידת התחרות לא עלתה במידה </w:t>
      </w:r>
      <w:r w:rsidR="00CB7B9A" w:rsidRPr="00A5387A">
        <w:rPr>
          <w:rFonts w:ascii="Calibri" w:hAnsi="Calibri" w:cs="Calibri"/>
          <w:rtl/>
        </w:rPr>
        <w:t>הצפויה</w:t>
      </w:r>
      <w:r w:rsidRPr="00A5387A">
        <w:rPr>
          <w:rFonts w:ascii="Calibri" w:hAnsi="Calibri" w:cs="Calibri"/>
          <w:rtl/>
        </w:rPr>
        <w:t xml:space="preserve">, והיעילות התפעולית נפגעה. </w:t>
      </w:r>
    </w:p>
    <w:p w:rsidR="003A78EE" w:rsidRPr="00A5387A" w:rsidRDefault="00A5387A" w:rsidP="003A78EE">
      <w:pPr>
        <w:spacing w:line="360" w:lineRule="auto"/>
        <w:jc w:val="both"/>
        <w:rPr>
          <w:rFonts w:ascii="Calibri" w:hAnsi="Calibri" w:cs="Calibri"/>
          <w:rtl/>
        </w:rPr>
      </w:pPr>
      <w:r w:rsidRPr="00A5387A">
        <w:rPr>
          <w:rFonts w:ascii="Calibri" w:hAnsi="Calibri" w:cs="Calibri"/>
          <w:rtl/>
        </w:rPr>
        <w:t>לקחים אלה מחייבים אותנו לבחון מחדש את מידת ההפרדה הרצויה במערכת.</w:t>
      </w:r>
    </w:p>
    <w:p w:rsidR="004E507B" w:rsidRPr="00A5387A" w:rsidRDefault="00A5387A" w:rsidP="00DA7FE2">
      <w:pPr>
        <w:spacing w:line="360" w:lineRule="auto"/>
        <w:jc w:val="both"/>
        <w:rPr>
          <w:rFonts w:ascii="Calibri" w:hAnsi="Calibri" w:cs="Calibri"/>
          <w:rtl/>
        </w:rPr>
      </w:pPr>
      <w:r w:rsidRPr="00A5387A">
        <w:rPr>
          <w:rFonts w:ascii="Calibri" w:hAnsi="Calibri" w:cs="Calibri"/>
          <w:rtl/>
        </w:rPr>
        <w:lastRenderedPageBreak/>
        <w:t>לכן</w:t>
      </w:r>
      <w:r w:rsidR="00810947" w:rsidRPr="00A5387A">
        <w:rPr>
          <w:rFonts w:ascii="Calibri" w:hAnsi="Calibri" w:cs="Calibri"/>
          <w:rtl/>
        </w:rPr>
        <w:t>, אנו בוחנים בימים אלו את האפשרות ל</w:t>
      </w:r>
      <w:r w:rsidR="00AF5631" w:rsidRPr="00A5387A">
        <w:rPr>
          <w:rFonts w:ascii="Calibri" w:hAnsi="Calibri" w:cs="Calibri"/>
          <w:rtl/>
        </w:rPr>
        <w:t>העניק</w:t>
      </w:r>
      <w:r w:rsidR="00810947" w:rsidRPr="00A5387A">
        <w:rPr>
          <w:rFonts w:ascii="Calibri" w:hAnsi="Calibri" w:cs="Calibri"/>
          <w:rtl/>
        </w:rPr>
        <w:t xml:space="preserve"> לחברות החזקה השולטות בגופים מוסדיים להרחיב את פעילותן גם לשליטה בבנקים קטנים. זאת, בכפוף למגבלות שיבטיחו תחרות הוגנת וימנעו ריכוזיות יתר. </w:t>
      </w:r>
    </w:p>
    <w:p w:rsidR="00407C08" w:rsidRPr="00A5387A" w:rsidRDefault="00A5387A" w:rsidP="003A78EE">
      <w:pPr>
        <w:spacing w:line="360" w:lineRule="auto"/>
        <w:jc w:val="both"/>
        <w:rPr>
          <w:rFonts w:ascii="Calibri" w:hAnsi="Calibri" w:cs="Calibri"/>
          <w:rtl/>
        </w:rPr>
      </w:pPr>
      <w:r w:rsidRPr="00A5387A">
        <w:rPr>
          <w:rFonts w:ascii="Calibri" w:hAnsi="Calibri" w:cs="Calibri"/>
          <w:rtl/>
        </w:rPr>
        <w:t>מהלך זה טומן בחובו פוטנציאל משמעותי לצד אתגרים מורכבים</w:t>
      </w:r>
      <w:r w:rsidR="003A78EE" w:rsidRPr="00A5387A">
        <w:rPr>
          <w:rFonts w:ascii="Calibri" w:hAnsi="Calibri" w:cs="Calibri"/>
          <w:rtl/>
        </w:rPr>
        <w:t>:</w:t>
      </w:r>
      <w:r w:rsidRPr="00A5387A">
        <w:rPr>
          <w:rFonts w:ascii="Calibri" w:hAnsi="Calibri" w:cs="Calibri"/>
          <w:rtl/>
        </w:rPr>
        <w:t xml:space="preserve"> </w:t>
      </w:r>
    </w:p>
    <w:p w:rsidR="00561032" w:rsidRPr="00A5387A" w:rsidRDefault="00A5387A" w:rsidP="00282EDB">
      <w:pPr>
        <w:spacing w:line="360" w:lineRule="auto"/>
        <w:jc w:val="both"/>
        <w:rPr>
          <w:rFonts w:ascii="Calibri" w:hAnsi="Calibri" w:cs="Calibri"/>
          <w:rtl/>
        </w:rPr>
      </w:pPr>
      <w:r w:rsidRPr="00A5387A">
        <w:rPr>
          <w:rFonts w:ascii="Calibri" w:hAnsi="Calibri" w:cs="Calibri"/>
          <w:rtl/>
        </w:rPr>
        <w:t>מחד</w:t>
      </w:r>
      <w:r w:rsidR="00810947" w:rsidRPr="00A5387A">
        <w:rPr>
          <w:rFonts w:ascii="Calibri" w:hAnsi="Calibri" w:cs="Calibri"/>
          <w:rtl/>
        </w:rPr>
        <w:t xml:space="preserve">, הגופים המוסדיים, כשחקנים מנוסים ובעלי איתנות פיננסית, יכולים לתרום להתפתחות בנקים קטנים באמצעות תמיכה הונית, מומחיות בניהול סיכונים וניסיון בפיתוח מוצרים פיננסיים חדשניים. שילוב זה עשוי לחזק את כושר התחרות של </w:t>
      </w:r>
      <w:r w:rsidR="008E4939" w:rsidRPr="00A5387A">
        <w:rPr>
          <w:rFonts w:ascii="Calibri" w:hAnsi="Calibri" w:cs="Calibri"/>
          <w:rtl/>
        </w:rPr>
        <w:t>ה</w:t>
      </w:r>
      <w:r w:rsidR="00810947" w:rsidRPr="00A5387A">
        <w:rPr>
          <w:rFonts w:ascii="Calibri" w:hAnsi="Calibri" w:cs="Calibri"/>
          <w:rtl/>
        </w:rPr>
        <w:t xml:space="preserve">בנקים </w:t>
      </w:r>
      <w:r w:rsidR="008E4939" w:rsidRPr="00A5387A">
        <w:rPr>
          <w:rFonts w:ascii="Calibri" w:hAnsi="Calibri" w:cs="Calibri"/>
          <w:rtl/>
        </w:rPr>
        <w:t>ה</w:t>
      </w:r>
      <w:r w:rsidR="00810947" w:rsidRPr="00A5387A">
        <w:rPr>
          <w:rFonts w:ascii="Calibri" w:hAnsi="Calibri" w:cs="Calibri"/>
          <w:rtl/>
        </w:rPr>
        <w:t>קטנים ולהרחיב את היצע השירותים לציבור, במיוחד בתחומי האשראי</w:t>
      </w:r>
      <w:r w:rsidR="007841E7" w:rsidRPr="00A5387A">
        <w:rPr>
          <w:rFonts w:ascii="Calibri" w:hAnsi="Calibri" w:cs="Calibri"/>
          <w:rtl/>
        </w:rPr>
        <w:t xml:space="preserve"> לעסקים קטנים, האשראי</w:t>
      </w:r>
      <w:r w:rsidR="00810947" w:rsidRPr="00A5387A">
        <w:rPr>
          <w:rFonts w:ascii="Calibri" w:hAnsi="Calibri" w:cs="Calibri"/>
          <w:rtl/>
        </w:rPr>
        <w:t xml:space="preserve"> הצרכני והפיקדונות.</w:t>
      </w:r>
    </w:p>
    <w:p w:rsidR="00E228AA" w:rsidRPr="00A5387A" w:rsidRDefault="00A5387A" w:rsidP="008E328C">
      <w:pPr>
        <w:spacing w:line="360" w:lineRule="auto"/>
        <w:jc w:val="both"/>
        <w:rPr>
          <w:rFonts w:ascii="Calibri" w:hAnsi="Calibri" w:cs="Calibri"/>
          <w:rtl/>
        </w:rPr>
      </w:pPr>
      <w:r w:rsidRPr="00A5387A">
        <w:rPr>
          <w:rFonts w:ascii="Calibri" w:hAnsi="Calibri" w:cs="Calibri"/>
          <w:rtl/>
        </w:rPr>
        <w:t>מאידך</w:t>
      </w:r>
      <w:r w:rsidR="00810947" w:rsidRPr="00A5387A">
        <w:rPr>
          <w:rFonts w:ascii="Calibri" w:hAnsi="Calibri" w:cs="Calibri"/>
          <w:rtl/>
        </w:rPr>
        <w:t>, המהלך מעלה חששות לניגודי עניינים מבניים בין פעילות הבנק לפעילות הגוף המוסדי, במיוחד בתחומי ייעוץ השקעות ומתן אשראי. בנוסף, יצירת קונגלומרטים פיננסיים גדולים עלולה להציב אתגרים חדשים בפני הפיקוח הרגולטורי</w:t>
      </w:r>
      <w:r w:rsidR="00810947" w:rsidRPr="00A5387A">
        <w:rPr>
          <w:rFonts w:ascii="Calibri" w:hAnsi="Calibri" w:cs="Calibri"/>
        </w:rPr>
        <w:t>.</w:t>
      </w:r>
    </w:p>
    <w:p w:rsidR="00622721" w:rsidRPr="00A5387A" w:rsidRDefault="00A5387A" w:rsidP="00622721">
      <w:pPr>
        <w:spacing w:line="360" w:lineRule="auto"/>
        <w:jc w:val="both"/>
        <w:rPr>
          <w:rFonts w:ascii="Calibri" w:hAnsi="Calibri" w:cs="Calibri"/>
          <w:rtl/>
        </w:rPr>
      </w:pPr>
      <w:r w:rsidRPr="00A5387A">
        <w:rPr>
          <w:rFonts w:ascii="Calibri" w:hAnsi="Calibri" w:cs="Calibri"/>
          <w:rtl/>
        </w:rPr>
        <w:t>חשוב להדגיש כי מדובר בנושא הנמצא בשלבי בחינה מעמיקים, במטרה לגבש מדיניות מאוזנת שתשרת את טובת הציבור בכללותו</w:t>
      </w:r>
      <w:r w:rsidRPr="00A5387A">
        <w:rPr>
          <w:rFonts w:ascii="Calibri" w:hAnsi="Calibri" w:cs="Calibri"/>
        </w:rPr>
        <w:t>.</w:t>
      </w:r>
    </w:p>
    <w:p w:rsidR="0035015F" w:rsidRPr="00A5387A" w:rsidRDefault="00A5387A" w:rsidP="00A62462">
      <w:pPr>
        <w:spacing w:line="360" w:lineRule="auto"/>
        <w:jc w:val="both"/>
        <w:rPr>
          <w:rFonts w:ascii="Calibri" w:hAnsi="Calibri" w:cs="Calibri"/>
          <w:rtl/>
        </w:rPr>
      </w:pPr>
      <w:r w:rsidRPr="00A5387A">
        <w:rPr>
          <w:rFonts w:ascii="Calibri" w:hAnsi="Calibri" w:cs="Calibri"/>
          <w:rtl/>
        </w:rPr>
        <w:t>לפני סיום, ברצוני להתייחס לכמה הצעות חקיקה שעלו לאחרונה בנוגע למערכת הבנקאי</w:t>
      </w:r>
      <w:r w:rsidR="003F14D9" w:rsidRPr="00A5387A">
        <w:rPr>
          <w:rFonts w:ascii="Calibri" w:hAnsi="Calibri" w:cs="Calibri"/>
          <w:rtl/>
        </w:rPr>
        <w:t>ת</w:t>
      </w:r>
      <w:r w:rsidRPr="00A5387A">
        <w:rPr>
          <w:rFonts w:ascii="Calibri" w:hAnsi="Calibri" w:cs="Calibri"/>
        </w:rPr>
        <w:t>.</w:t>
      </w:r>
    </w:p>
    <w:p w:rsidR="00E97DAE" w:rsidRPr="00A5387A" w:rsidRDefault="00A5387A" w:rsidP="002563E5">
      <w:pPr>
        <w:spacing w:line="360" w:lineRule="auto"/>
        <w:jc w:val="both"/>
        <w:rPr>
          <w:rFonts w:ascii="Calibri" w:hAnsi="Calibri" w:cs="Calibri"/>
          <w:rtl/>
        </w:rPr>
      </w:pPr>
      <w:r w:rsidRPr="00A5387A">
        <w:rPr>
          <w:rFonts w:ascii="Calibri" w:hAnsi="Calibri" w:cs="Calibri"/>
          <w:rtl/>
        </w:rPr>
        <w:t>ראשית, חשוב להדגיש</w:t>
      </w:r>
      <w:r w:rsidR="002563E5" w:rsidRPr="00A5387A">
        <w:rPr>
          <w:rFonts w:ascii="Calibri" w:hAnsi="Calibri" w:cs="Calibri"/>
          <w:rtl/>
        </w:rPr>
        <w:t xml:space="preserve"> ולהבין</w:t>
      </w:r>
      <w:r w:rsidRPr="00A5387A">
        <w:rPr>
          <w:rFonts w:ascii="Calibri" w:hAnsi="Calibri" w:cs="Calibri"/>
          <w:rtl/>
        </w:rPr>
        <w:t xml:space="preserve"> את הייחודיות המובנית של פעילות בנקאית. </w:t>
      </w:r>
    </w:p>
    <w:p w:rsidR="002E1B1D" w:rsidRPr="00A5387A" w:rsidRDefault="00A5387A" w:rsidP="002563E5">
      <w:pPr>
        <w:spacing w:line="360" w:lineRule="auto"/>
        <w:jc w:val="both"/>
        <w:rPr>
          <w:rFonts w:ascii="Calibri" w:hAnsi="Calibri" w:cs="Calibri"/>
          <w:rtl/>
        </w:rPr>
      </w:pPr>
      <w:r w:rsidRPr="00A5387A">
        <w:rPr>
          <w:rFonts w:ascii="Calibri" w:hAnsi="Calibri" w:cs="Calibri"/>
          <w:rtl/>
        </w:rPr>
        <w:t xml:space="preserve">כפי </w:t>
      </w:r>
      <w:r w:rsidR="00174468" w:rsidRPr="00A5387A">
        <w:rPr>
          <w:rFonts w:ascii="Calibri" w:hAnsi="Calibri" w:cs="Calibri"/>
          <w:rtl/>
        </w:rPr>
        <w:t xml:space="preserve">שהצגתי </w:t>
      </w:r>
      <w:r w:rsidRPr="00A5387A">
        <w:rPr>
          <w:rFonts w:ascii="Calibri" w:hAnsi="Calibri" w:cs="Calibri"/>
          <w:rtl/>
        </w:rPr>
        <w:t xml:space="preserve">קודם, השילוב של קבלת פיקדונות מהציבור ומתן אשראי יוצר סיכונים </w:t>
      </w:r>
      <w:r w:rsidR="002563E5" w:rsidRPr="00A5387A">
        <w:rPr>
          <w:rFonts w:ascii="Calibri" w:hAnsi="Calibri" w:cs="Calibri"/>
          <w:rtl/>
        </w:rPr>
        <w:t>ייחודיים</w:t>
      </w:r>
      <w:r w:rsidRPr="00A5387A">
        <w:rPr>
          <w:rFonts w:ascii="Calibri" w:hAnsi="Calibri" w:cs="Calibri"/>
          <w:rtl/>
        </w:rPr>
        <w:t xml:space="preserve">, </w:t>
      </w:r>
      <w:r w:rsidR="00323170" w:rsidRPr="00A5387A">
        <w:rPr>
          <w:rFonts w:ascii="Calibri" w:hAnsi="Calibri" w:cs="Calibri"/>
          <w:rtl/>
        </w:rPr>
        <w:t xml:space="preserve">ובראשם </w:t>
      </w:r>
      <w:r w:rsidRPr="00A5387A">
        <w:rPr>
          <w:rFonts w:ascii="Calibri" w:hAnsi="Calibri" w:cs="Calibri"/>
          <w:rtl/>
        </w:rPr>
        <w:t xml:space="preserve">סיכוני ריצה, המחייבים פיקוח ייעודי. </w:t>
      </w:r>
    </w:p>
    <w:p w:rsidR="00E97DAE" w:rsidRPr="00A5387A" w:rsidRDefault="00A5387A" w:rsidP="008C31AC">
      <w:pPr>
        <w:spacing w:line="360" w:lineRule="auto"/>
        <w:jc w:val="both"/>
        <w:rPr>
          <w:rFonts w:ascii="Calibri" w:hAnsi="Calibri" w:cs="Calibri"/>
          <w:rtl/>
        </w:rPr>
      </w:pPr>
      <w:r w:rsidRPr="00A5387A">
        <w:rPr>
          <w:rFonts w:ascii="Calibri" w:hAnsi="Calibri" w:cs="Calibri"/>
          <w:rtl/>
        </w:rPr>
        <w:t xml:space="preserve">הטכנולוגיה מאפשרת היום לחברות רבות להציע שירותים שבעבר היו בלעדיים לבנקים. </w:t>
      </w:r>
    </w:p>
    <w:p w:rsidR="00BE2BEC" w:rsidRPr="00A5387A" w:rsidRDefault="00A5387A" w:rsidP="008C31AC">
      <w:pPr>
        <w:spacing w:line="360" w:lineRule="auto"/>
        <w:jc w:val="both"/>
        <w:rPr>
          <w:rFonts w:ascii="Calibri" w:hAnsi="Calibri" w:cs="Calibri"/>
          <w:rtl/>
        </w:rPr>
      </w:pPr>
      <w:r w:rsidRPr="00A5387A">
        <w:rPr>
          <w:rFonts w:ascii="Calibri" w:hAnsi="Calibri" w:cs="Calibri"/>
          <w:rtl/>
        </w:rPr>
        <w:t xml:space="preserve">חברות טכנולוגיה וגופים פיננסיים חדשים נכנסים לתחומי הבנקאות המסורתית, מה שמטשטש את הגבולות המוכרים. </w:t>
      </w:r>
    </w:p>
    <w:p w:rsidR="00BE2BEC" w:rsidRPr="00A5387A" w:rsidRDefault="00A5387A" w:rsidP="0046597C">
      <w:pPr>
        <w:spacing w:line="360" w:lineRule="auto"/>
        <w:jc w:val="both"/>
        <w:rPr>
          <w:rFonts w:ascii="Calibri" w:hAnsi="Calibri" w:cs="Calibri"/>
          <w:rtl/>
        </w:rPr>
      </w:pPr>
      <w:r w:rsidRPr="00A5387A">
        <w:rPr>
          <w:rFonts w:ascii="Calibri" w:hAnsi="Calibri" w:cs="Calibri"/>
          <w:rtl/>
        </w:rPr>
        <w:t xml:space="preserve">אך </w:t>
      </w:r>
      <w:r w:rsidR="0046597C" w:rsidRPr="00A5387A">
        <w:rPr>
          <w:rFonts w:ascii="Calibri" w:hAnsi="Calibri" w:cs="Calibri"/>
          <w:rtl/>
        </w:rPr>
        <w:t>אסור להתבלבל</w:t>
      </w:r>
      <w:r w:rsidRPr="00A5387A">
        <w:rPr>
          <w:rFonts w:ascii="Calibri" w:hAnsi="Calibri" w:cs="Calibri"/>
          <w:rtl/>
        </w:rPr>
        <w:t xml:space="preserve">: גוף שמקבל פיקדונות ונותן אשראי הוא בנק, ונדרש לפיקוח בנקאי מלא. </w:t>
      </w:r>
    </w:p>
    <w:p w:rsidR="008C31AC" w:rsidRPr="00A5387A" w:rsidRDefault="00A5387A" w:rsidP="0084710C">
      <w:pPr>
        <w:spacing w:line="360" w:lineRule="auto"/>
        <w:jc w:val="both"/>
        <w:rPr>
          <w:rFonts w:ascii="Calibri" w:hAnsi="Calibri" w:cs="Calibri"/>
        </w:rPr>
      </w:pPr>
      <w:r w:rsidRPr="00A5387A">
        <w:rPr>
          <w:rFonts w:ascii="Calibri" w:hAnsi="Calibri" w:cs="Calibri"/>
          <w:rtl/>
        </w:rPr>
        <w:t>*</w:t>
      </w:r>
      <w:r w:rsidR="00810947" w:rsidRPr="00A5387A">
        <w:rPr>
          <w:rFonts w:ascii="Calibri" w:hAnsi="Calibri" w:cs="Calibri"/>
          <w:rtl/>
        </w:rPr>
        <w:t xml:space="preserve">עיקרון זה, שהוכיח את עצמו לאורך </w:t>
      </w:r>
      <w:r w:rsidR="0084710C" w:rsidRPr="00A5387A">
        <w:rPr>
          <w:rFonts w:ascii="Calibri" w:hAnsi="Calibri" w:cs="Calibri"/>
          <w:rtl/>
        </w:rPr>
        <w:t>ה</w:t>
      </w:r>
      <w:r w:rsidR="00810947" w:rsidRPr="00A5387A">
        <w:rPr>
          <w:rFonts w:ascii="Calibri" w:hAnsi="Calibri" w:cs="Calibri"/>
          <w:rtl/>
        </w:rPr>
        <w:t>שנים, חיוני היום יותר מתמיד לשמירה על אמון הציבור ויציבות המערכת</w:t>
      </w:r>
      <w:r w:rsidR="00810947" w:rsidRPr="00A5387A">
        <w:rPr>
          <w:rFonts w:ascii="Calibri" w:hAnsi="Calibri" w:cs="Calibri"/>
        </w:rPr>
        <w:t>.</w:t>
      </w:r>
    </w:p>
    <w:p w:rsidR="001F1356" w:rsidRPr="00A5387A" w:rsidRDefault="001F1356" w:rsidP="008C31AC">
      <w:pPr>
        <w:spacing w:line="360" w:lineRule="auto"/>
        <w:jc w:val="both"/>
        <w:rPr>
          <w:rFonts w:ascii="Calibri" w:hAnsi="Calibri" w:cs="Calibri"/>
          <w:rtl/>
        </w:rPr>
      </w:pPr>
    </w:p>
    <w:p w:rsidR="00BD1C9C" w:rsidRPr="00A5387A" w:rsidRDefault="00A5387A" w:rsidP="00AA2E22">
      <w:pPr>
        <w:spacing w:line="360" w:lineRule="auto"/>
        <w:jc w:val="both"/>
        <w:rPr>
          <w:rFonts w:ascii="Calibri" w:hAnsi="Calibri" w:cs="Calibri"/>
          <w:rtl/>
        </w:rPr>
      </w:pPr>
      <w:r w:rsidRPr="00A5387A">
        <w:rPr>
          <w:rFonts w:ascii="Calibri" w:hAnsi="Calibri" w:cs="Calibri"/>
          <w:rtl/>
        </w:rPr>
        <w:t xml:space="preserve">שנית, חשוב להדגיש את תפקידם הקריטי של הבנקים בשמירה על פעילות כלכלית סדירה, הן ברמה המקומית והן בזירה הבינלאומית. </w:t>
      </w:r>
    </w:p>
    <w:p w:rsidR="00FA0829" w:rsidRPr="00A5387A" w:rsidRDefault="00A5387A" w:rsidP="00AA2E22">
      <w:pPr>
        <w:spacing w:line="360" w:lineRule="auto"/>
        <w:jc w:val="both"/>
        <w:rPr>
          <w:rFonts w:ascii="Calibri" w:hAnsi="Calibri" w:cs="Calibri"/>
          <w:rtl/>
        </w:rPr>
      </w:pPr>
      <w:r w:rsidRPr="00A5387A">
        <w:rPr>
          <w:rFonts w:ascii="Calibri" w:hAnsi="Calibri" w:cs="Calibri"/>
          <w:rtl/>
        </w:rPr>
        <w:lastRenderedPageBreak/>
        <w:t xml:space="preserve">הבנקים מחויבים לעמוד בכללים בינלאומיים, כמו משטרי סנקציות, שנועדו להבטיח את השתלבותה של ישראל בכלכלה הגלובלית. </w:t>
      </w:r>
    </w:p>
    <w:p w:rsidR="00AA2E22" w:rsidRPr="00A5387A" w:rsidRDefault="00A5387A" w:rsidP="0019042D">
      <w:pPr>
        <w:spacing w:line="360" w:lineRule="auto"/>
        <w:jc w:val="both"/>
        <w:rPr>
          <w:rFonts w:ascii="Calibri" w:hAnsi="Calibri" w:cs="Calibri"/>
          <w:rtl/>
        </w:rPr>
      </w:pPr>
      <w:r w:rsidRPr="00A5387A">
        <w:rPr>
          <w:rFonts w:ascii="Calibri" w:hAnsi="Calibri" w:cs="Calibri"/>
          <w:rtl/>
        </w:rPr>
        <w:t>הצעות חוק המיועדות לחייב את הבנקים להתעלם מסנקציות שמקורן במדינות כמו ארה"ב,  חושפות את הבנקים לסיכונים חמורים שעלולים לפגוע ביציבותם ובאמון הציבור</w:t>
      </w:r>
      <w:r w:rsidR="00E82D81" w:rsidRPr="00A5387A">
        <w:rPr>
          <w:rFonts w:ascii="Calibri" w:hAnsi="Calibri" w:cs="Calibri"/>
          <w:rtl/>
        </w:rPr>
        <w:t xml:space="preserve"> ובמוניטין של מדינת ישראל כמוקד לעשיית עסקים</w:t>
      </w:r>
      <w:r w:rsidRPr="00A5387A">
        <w:rPr>
          <w:rFonts w:ascii="Calibri" w:hAnsi="Calibri" w:cs="Calibri"/>
        </w:rPr>
        <w:t>.</w:t>
      </w:r>
    </w:p>
    <w:p w:rsidR="00E41411" w:rsidRPr="00A5387A" w:rsidRDefault="00A5387A" w:rsidP="00E41411">
      <w:pPr>
        <w:spacing w:line="360" w:lineRule="auto"/>
        <w:jc w:val="both"/>
        <w:rPr>
          <w:rFonts w:ascii="Calibri" w:hAnsi="Calibri" w:cs="Calibri"/>
          <w:rtl/>
        </w:rPr>
      </w:pPr>
      <w:r w:rsidRPr="00A5387A">
        <w:rPr>
          <w:rFonts w:ascii="Calibri" w:hAnsi="Calibri" w:cs="Calibri"/>
          <w:rtl/>
        </w:rPr>
        <w:t xml:space="preserve">לבסוף, התערבות חקיקתית בתמחור, כמו חיוב הבנקים להציע ריבית מינימלית על פיקדונות או הגבלת ריביות על אשראי, עלולה להוביל לתוצאות בלתי רצויות ולעיתים אף הפוכות </w:t>
      </w:r>
      <w:r w:rsidR="00E82D81" w:rsidRPr="00A5387A">
        <w:rPr>
          <w:rFonts w:ascii="Calibri" w:hAnsi="Calibri" w:cs="Calibri"/>
          <w:rtl/>
        </w:rPr>
        <w:t>מ</w:t>
      </w:r>
      <w:r w:rsidRPr="00A5387A">
        <w:rPr>
          <w:rFonts w:ascii="Calibri" w:hAnsi="Calibri" w:cs="Calibri"/>
          <w:rtl/>
        </w:rPr>
        <w:t xml:space="preserve">מטרותיה. </w:t>
      </w:r>
    </w:p>
    <w:p w:rsidR="00FF4671" w:rsidRPr="00A5387A" w:rsidRDefault="00A5387A" w:rsidP="003A7A27">
      <w:pPr>
        <w:spacing w:line="360" w:lineRule="auto"/>
        <w:jc w:val="both"/>
        <w:rPr>
          <w:rFonts w:ascii="Calibri" w:hAnsi="Calibri" w:cs="Calibri"/>
          <w:rtl/>
        </w:rPr>
      </w:pPr>
      <w:r w:rsidRPr="00A5387A">
        <w:rPr>
          <w:rFonts w:ascii="Calibri" w:hAnsi="Calibri" w:cs="Calibri"/>
          <w:rtl/>
        </w:rPr>
        <w:t>התערבויות כאלו עלולות לפגוע ביכולת הבנקים לנהל סיכונים</w:t>
      </w:r>
      <w:r w:rsidR="003A7A27" w:rsidRPr="00A5387A">
        <w:rPr>
          <w:rFonts w:ascii="Calibri" w:hAnsi="Calibri" w:cs="Calibri"/>
          <w:rtl/>
        </w:rPr>
        <w:t xml:space="preserve"> כראוי ולהקצות אשראי ביעילות.</w:t>
      </w:r>
    </w:p>
    <w:p w:rsidR="0060130D" w:rsidRPr="00A5387A" w:rsidRDefault="00A5387A" w:rsidP="0060130D">
      <w:pPr>
        <w:spacing w:line="360" w:lineRule="auto"/>
        <w:jc w:val="both"/>
        <w:rPr>
          <w:rFonts w:ascii="Calibri" w:hAnsi="Calibri" w:cs="Calibri"/>
          <w:rtl/>
        </w:rPr>
      </w:pPr>
      <w:r w:rsidRPr="00A5387A">
        <w:rPr>
          <w:rFonts w:ascii="Calibri" w:hAnsi="Calibri" w:cs="Calibri"/>
          <w:rtl/>
        </w:rPr>
        <w:t>נושאים מורכבים כאלו דורשים שיקול דעת מקצועי ומותאם לצורכי השוק המשתנים</w:t>
      </w:r>
      <w:r w:rsidRPr="00A5387A">
        <w:rPr>
          <w:rFonts w:ascii="Calibri" w:hAnsi="Calibri" w:cs="Calibri"/>
        </w:rPr>
        <w:t>.</w:t>
      </w:r>
    </w:p>
    <w:p w:rsidR="00491DFD" w:rsidRPr="00A5387A" w:rsidRDefault="00A5387A" w:rsidP="00A62462">
      <w:pPr>
        <w:spacing w:line="360" w:lineRule="auto"/>
        <w:jc w:val="both"/>
        <w:rPr>
          <w:rFonts w:ascii="Calibri" w:hAnsi="Calibri" w:cs="Calibri"/>
          <w:b/>
          <w:bCs/>
          <w:rtl/>
        </w:rPr>
      </w:pPr>
      <w:r w:rsidRPr="00A5387A">
        <w:rPr>
          <w:rFonts w:ascii="Calibri" w:hAnsi="Calibri" w:cs="Calibri"/>
          <w:b/>
          <w:bCs/>
          <w:rtl/>
        </w:rPr>
        <w:t xml:space="preserve">לסיכום, התאוריה הכלכלית, ניסיון העבר, והאתגרים העתידיים מדגישים את העיקרון המנחה שעל פיו פעלנו ונמשיך לפעול: </w:t>
      </w:r>
    </w:p>
    <w:p w:rsidR="00DA568A" w:rsidRPr="00A5387A" w:rsidRDefault="00A5387A" w:rsidP="00A62462">
      <w:pPr>
        <w:spacing w:line="360" w:lineRule="auto"/>
        <w:jc w:val="both"/>
        <w:rPr>
          <w:rFonts w:ascii="Calibri" w:hAnsi="Calibri" w:cs="Calibri"/>
          <w:b/>
          <w:bCs/>
          <w:rtl/>
        </w:rPr>
      </w:pPr>
      <w:r w:rsidRPr="00A5387A">
        <w:rPr>
          <w:rFonts w:ascii="Calibri" w:hAnsi="Calibri" w:cs="Calibri"/>
          <w:b/>
          <w:bCs/>
          <w:rtl/>
        </w:rPr>
        <w:t xml:space="preserve">שמירה בלתי מתפשרת על היציבות הפיננסית, לצד קידום תחרות והטמעת חדשנות טכנולוגית בצורה מאוזנת ואחראית.  </w:t>
      </w:r>
    </w:p>
    <w:p w:rsidR="00551D70" w:rsidRPr="00A5387A" w:rsidRDefault="00A5387A" w:rsidP="00A62462">
      <w:pPr>
        <w:spacing w:line="360" w:lineRule="auto"/>
        <w:jc w:val="both"/>
        <w:rPr>
          <w:rFonts w:ascii="Calibri" w:hAnsi="Calibri" w:cs="Calibri"/>
          <w:rtl/>
        </w:rPr>
      </w:pPr>
      <w:r w:rsidRPr="00A5387A">
        <w:rPr>
          <w:rFonts w:ascii="Calibri" w:hAnsi="Calibri" w:cs="Calibri"/>
          <w:rtl/>
        </w:rPr>
        <w:t>אני מבקש ל</w:t>
      </w:r>
      <w:r w:rsidR="00EA6DFC" w:rsidRPr="00A5387A">
        <w:rPr>
          <w:rFonts w:ascii="Calibri" w:hAnsi="Calibri" w:cs="Calibri"/>
          <w:rtl/>
        </w:rPr>
        <w:t>שוב ו</w:t>
      </w:r>
      <w:r w:rsidRPr="00A5387A">
        <w:rPr>
          <w:rFonts w:ascii="Calibri" w:hAnsi="Calibri" w:cs="Calibri"/>
          <w:rtl/>
        </w:rPr>
        <w:t xml:space="preserve">הודות לפיקוח על הבנקים על ארגון כנס חשוב זה, ומאחל לכולנו </w:t>
      </w:r>
      <w:r w:rsidR="00293739" w:rsidRPr="00A5387A">
        <w:rPr>
          <w:rFonts w:ascii="Calibri" w:hAnsi="Calibri" w:cs="Calibri"/>
          <w:rtl/>
        </w:rPr>
        <w:t>למידה פורה מ</w:t>
      </w:r>
      <w:r w:rsidRPr="00A5387A">
        <w:rPr>
          <w:rFonts w:ascii="Calibri" w:hAnsi="Calibri" w:cs="Calibri"/>
          <w:rtl/>
        </w:rPr>
        <w:t>המשך היום.</w:t>
      </w:r>
    </w:p>
    <w:p w:rsidR="00103C69" w:rsidRPr="00A5387A" w:rsidRDefault="00A5387A" w:rsidP="00A62462">
      <w:pPr>
        <w:spacing w:line="360" w:lineRule="auto"/>
        <w:jc w:val="both"/>
        <w:rPr>
          <w:rFonts w:ascii="Calibri" w:hAnsi="Calibri" w:cs="Calibri"/>
          <w:rtl/>
        </w:rPr>
      </w:pPr>
      <w:r w:rsidRPr="00A5387A">
        <w:rPr>
          <w:rFonts w:ascii="Calibri" w:hAnsi="Calibri" w:cs="Calibri"/>
          <w:rtl/>
        </w:rPr>
        <w:t>תודה רבה.</w:t>
      </w:r>
    </w:p>
    <w:sectPr w:rsidR="00103C69" w:rsidRPr="00A5387A" w:rsidSect="00FF4CE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6C" w:rsidRDefault="00E10B6C">
      <w:pPr>
        <w:spacing w:after="0" w:line="240" w:lineRule="auto"/>
      </w:pPr>
      <w:r>
        <w:separator/>
      </w:r>
    </w:p>
  </w:endnote>
  <w:endnote w:type="continuationSeparator" w:id="0">
    <w:p w:rsidR="00E10B6C" w:rsidRDefault="00E1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6C" w:rsidRDefault="00E10B6C">
      <w:pPr>
        <w:spacing w:after="0" w:line="240" w:lineRule="auto"/>
      </w:pPr>
      <w:r>
        <w:separator/>
      </w:r>
    </w:p>
  </w:footnote>
  <w:footnote w:type="continuationSeparator" w:id="0">
    <w:p w:rsidR="00E10B6C" w:rsidRDefault="00E10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D1CF2"/>
    <w:multiLevelType w:val="hybridMultilevel"/>
    <w:tmpl w:val="9BB85C8E"/>
    <w:lvl w:ilvl="0" w:tplc="EE64148E">
      <w:start w:val="1"/>
      <w:numFmt w:val="decimal"/>
      <w:lvlText w:val="%1."/>
      <w:lvlJc w:val="left"/>
      <w:pPr>
        <w:ind w:left="720" w:hanging="360"/>
      </w:pPr>
      <w:rPr>
        <w:rFonts w:hint="default"/>
      </w:rPr>
    </w:lvl>
    <w:lvl w:ilvl="1" w:tplc="F170097C" w:tentative="1">
      <w:start w:val="1"/>
      <w:numFmt w:val="lowerLetter"/>
      <w:lvlText w:val="%2."/>
      <w:lvlJc w:val="left"/>
      <w:pPr>
        <w:ind w:left="1440" w:hanging="360"/>
      </w:pPr>
    </w:lvl>
    <w:lvl w:ilvl="2" w:tplc="36A6F45C" w:tentative="1">
      <w:start w:val="1"/>
      <w:numFmt w:val="lowerRoman"/>
      <w:lvlText w:val="%3."/>
      <w:lvlJc w:val="right"/>
      <w:pPr>
        <w:ind w:left="2160" w:hanging="180"/>
      </w:pPr>
    </w:lvl>
    <w:lvl w:ilvl="3" w:tplc="EDE03260" w:tentative="1">
      <w:start w:val="1"/>
      <w:numFmt w:val="decimal"/>
      <w:lvlText w:val="%4."/>
      <w:lvlJc w:val="left"/>
      <w:pPr>
        <w:ind w:left="2880" w:hanging="360"/>
      </w:pPr>
    </w:lvl>
    <w:lvl w:ilvl="4" w:tplc="FA762A82" w:tentative="1">
      <w:start w:val="1"/>
      <w:numFmt w:val="lowerLetter"/>
      <w:lvlText w:val="%5."/>
      <w:lvlJc w:val="left"/>
      <w:pPr>
        <w:ind w:left="3600" w:hanging="360"/>
      </w:pPr>
    </w:lvl>
    <w:lvl w:ilvl="5" w:tplc="0620484C" w:tentative="1">
      <w:start w:val="1"/>
      <w:numFmt w:val="lowerRoman"/>
      <w:lvlText w:val="%6."/>
      <w:lvlJc w:val="right"/>
      <w:pPr>
        <w:ind w:left="4320" w:hanging="180"/>
      </w:pPr>
    </w:lvl>
    <w:lvl w:ilvl="6" w:tplc="D9E6F100" w:tentative="1">
      <w:start w:val="1"/>
      <w:numFmt w:val="decimal"/>
      <w:lvlText w:val="%7."/>
      <w:lvlJc w:val="left"/>
      <w:pPr>
        <w:ind w:left="5040" w:hanging="360"/>
      </w:pPr>
    </w:lvl>
    <w:lvl w:ilvl="7" w:tplc="25FC8BB2" w:tentative="1">
      <w:start w:val="1"/>
      <w:numFmt w:val="lowerLetter"/>
      <w:lvlText w:val="%8."/>
      <w:lvlJc w:val="left"/>
      <w:pPr>
        <w:ind w:left="5760" w:hanging="360"/>
      </w:pPr>
    </w:lvl>
    <w:lvl w:ilvl="8" w:tplc="D0C47DF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DF"/>
    <w:rsid w:val="000126C3"/>
    <w:rsid w:val="00015023"/>
    <w:rsid w:val="0001755B"/>
    <w:rsid w:val="00017BC1"/>
    <w:rsid w:val="0002019C"/>
    <w:rsid w:val="00021F7B"/>
    <w:rsid w:val="00022F41"/>
    <w:rsid w:val="00024F99"/>
    <w:rsid w:val="000261D3"/>
    <w:rsid w:val="00027365"/>
    <w:rsid w:val="000304F0"/>
    <w:rsid w:val="00036425"/>
    <w:rsid w:val="000400C6"/>
    <w:rsid w:val="00040989"/>
    <w:rsid w:val="00040C0B"/>
    <w:rsid w:val="0004318E"/>
    <w:rsid w:val="0004333A"/>
    <w:rsid w:val="0004681D"/>
    <w:rsid w:val="00046FEB"/>
    <w:rsid w:val="00047F4E"/>
    <w:rsid w:val="0005660B"/>
    <w:rsid w:val="00056F98"/>
    <w:rsid w:val="00060AAA"/>
    <w:rsid w:val="00060C18"/>
    <w:rsid w:val="00060E8F"/>
    <w:rsid w:val="00066884"/>
    <w:rsid w:val="00074D13"/>
    <w:rsid w:val="00076C10"/>
    <w:rsid w:val="0007717C"/>
    <w:rsid w:val="00082440"/>
    <w:rsid w:val="00085B63"/>
    <w:rsid w:val="000860BF"/>
    <w:rsid w:val="0009798B"/>
    <w:rsid w:val="000A5FF1"/>
    <w:rsid w:val="000A623B"/>
    <w:rsid w:val="000A62C8"/>
    <w:rsid w:val="000A62FC"/>
    <w:rsid w:val="000A6BDA"/>
    <w:rsid w:val="000B1087"/>
    <w:rsid w:val="000B623D"/>
    <w:rsid w:val="000B7912"/>
    <w:rsid w:val="000C3F16"/>
    <w:rsid w:val="000C4B50"/>
    <w:rsid w:val="000C7FEB"/>
    <w:rsid w:val="000D0555"/>
    <w:rsid w:val="000E3A01"/>
    <w:rsid w:val="000E4475"/>
    <w:rsid w:val="000E5009"/>
    <w:rsid w:val="000F0587"/>
    <w:rsid w:val="000F13FD"/>
    <w:rsid w:val="000F2051"/>
    <w:rsid w:val="000F3306"/>
    <w:rsid w:val="000F3F9F"/>
    <w:rsid w:val="000F49D9"/>
    <w:rsid w:val="000F7721"/>
    <w:rsid w:val="00102F5F"/>
    <w:rsid w:val="00103C69"/>
    <w:rsid w:val="00111B09"/>
    <w:rsid w:val="00112086"/>
    <w:rsid w:val="00120331"/>
    <w:rsid w:val="00123064"/>
    <w:rsid w:val="00131D45"/>
    <w:rsid w:val="001364BA"/>
    <w:rsid w:val="0014032C"/>
    <w:rsid w:val="0014116A"/>
    <w:rsid w:val="00141374"/>
    <w:rsid w:val="00141519"/>
    <w:rsid w:val="0014340F"/>
    <w:rsid w:val="00146C9C"/>
    <w:rsid w:val="00147B22"/>
    <w:rsid w:val="00154322"/>
    <w:rsid w:val="00155AD6"/>
    <w:rsid w:val="001625CD"/>
    <w:rsid w:val="00164E0B"/>
    <w:rsid w:val="0016686F"/>
    <w:rsid w:val="001724A7"/>
    <w:rsid w:val="00173CF9"/>
    <w:rsid w:val="00174468"/>
    <w:rsid w:val="00177B2D"/>
    <w:rsid w:val="00180AA4"/>
    <w:rsid w:val="00184048"/>
    <w:rsid w:val="00185616"/>
    <w:rsid w:val="0018656C"/>
    <w:rsid w:val="0019042D"/>
    <w:rsid w:val="001920F5"/>
    <w:rsid w:val="00194370"/>
    <w:rsid w:val="001A4475"/>
    <w:rsid w:val="001A530F"/>
    <w:rsid w:val="001A56D5"/>
    <w:rsid w:val="001A799E"/>
    <w:rsid w:val="001B0764"/>
    <w:rsid w:val="001B317D"/>
    <w:rsid w:val="001B54C5"/>
    <w:rsid w:val="001B72FD"/>
    <w:rsid w:val="001D23C6"/>
    <w:rsid w:val="001D2BF0"/>
    <w:rsid w:val="001D42D4"/>
    <w:rsid w:val="001D557A"/>
    <w:rsid w:val="001D6E9E"/>
    <w:rsid w:val="001D7034"/>
    <w:rsid w:val="001E0C07"/>
    <w:rsid w:val="001E2A9A"/>
    <w:rsid w:val="001E38A2"/>
    <w:rsid w:val="001F1356"/>
    <w:rsid w:val="001F40B7"/>
    <w:rsid w:val="001F68E5"/>
    <w:rsid w:val="002034FC"/>
    <w:rsid w:val="0021109A"/>
    <w:rsid w:val="00216BA2"/>
    <w:rsid w:val="00217741"/>
    <w:rsid w:val="00222ADC"/>
    <w:rsid w:val="00222D3B"/>
    <w:rsid w:val="00242060"/>
    <w:rsid w:val="0024517B"/>
    <w:rsid w:val="00245194"/>
    <w:rsid w:val="00247D40"/>
    <w:rsid w:val="00255B3A"/>
    <w:rsid w:val="002563E5"/>
    <w:rsid w:val="00257BD4"/>
    <w:rsid w:val="002631DF"/>
    <w:rsid w:val="00270383"/>
    <w:rsid w:val="00277071"/>
    <w:rsid w:val="002775CE"/>
    <w:rsid w:val="00280DDB"/>
    <w:rsid w:val="00282EDB"/>
    <w:rsid w:val="00283411"/>
    <w:rsid w:val="0029009E"/>
    <w:rsid w:val="00293739"/>
    <w:rsid w:val="00295670"/>
    <w:rsid w:val="00295B65"/>
    <w:rsid w:val="002A2503"/>
    <w:rsid w:val="002A569E"/>
    <w:rsid w:val="002A754F"/>
    <w:rsid w:val="002B133D"/>
    <w:rsid w:val="002C1D3E"/>
    <w:rsid w:val="002C3023"/>
    <w:rsid w:val="002C5B2B"/>
    <w:rsid w:val="002D202A"/>
    <w:rsid w:val="002D6895"/>
    <w:rsid w:val="002D715F"/>
    <w:rsid w:val="002D771A"/>
    <w:rsid w:val="002E1B1D"/>
    <w:rsid w:val="002E36EA"/>
    <w:rsid w:val="002E499D"/>
    <w:rsid w:val="002F5D20"/>
    <w:rsid w:val="002F6C64"/>
    <w:rsid w:val="002F74BF"/>
    <w:rsid w:val="00301479"/>
    <w:rsid w:val="00302176"/>
    <w:rsid w:val="00304A90"/>
    <w:rsid w:val="00304D0A"/>
    <w:rsid w:val="00305648"/>
    <w:rsid w:val="00313716"/>
    <w:rsid w:val="00313BCA"/>
    <w:rsid w:val="00315581"/>
    <w:rsid w:val="0031705F"/>
    <w:rsid w:val="00323170"/>
    <w:rsid w:val="00331FC0"/>
    <w:rsid w:val="00334947"/>
    <w:rsid w:val="0033748A"/>
    <w:rsid w:val="003451E5"/>
    <w:rsid w:val="0035015F"/>
    <w:rsid w:val="00351A62"/>
    <w:rsid w:val="00352A57"/>
    <w:rsid w:val="00352EDE"/>
    <w:rsid w:val="00353951"/>
    <w:rsid w:val="0035674A"/>
    <w:rsid w:val="00356A9A"/>
    <w:rsid w:val="00365B90"/>
    <w:rsid w:val="003706B9"/>
    <w:rsid w:val="00377773"/>
    <w:rsid w:val="003801C1"/>
    <w:rsid w:val="00380761"/>
    <w:rsid w:val="0038196C"/>
    <w:rsid w:val="00381FAA"/>
    <w:rsid w:val="00382CE8"/>
    <w:rsid w:val="00386E8D"/>
    <w:rsid w:val="00387487"/>
    <w:rsid w:val="00394FEB"/>
    <w:rsid w:val="00395F00"/>
    <w:rsid w:val="0039654A"/>
    <w:rsid w:val="003966FA"/>
    <w:rsid w:val="00397DC8"/>
    <w:rsid w:val="003A13E3"/>
    <w:rsid w:val="003A2082"/>
    <w:rsid w:val="003A6F3D"/>
    <w:rsid w:val="003A78EE"/>
    <w:rsid w:val="003A7A27"/>
    <w:rsid w:val="003B0241"/>
    <w:rsid w:val="003B69B3"/>
    <w:rsid w:val="003C063B"/>
    <w:rsid w:val="003C0D1C"/>
    <w:rsid w:val="003C2B78"/>
    <w:rsid w:val="003C5631"/>
    <w:rsid w:val="003C5DA1"/>
    <w:rsid w:val="003D06D6"/>
    <w:rsid w:val="003D22F7"/>
    <w:rsid w:val="003D79C0"/>
    <w:rsid w:val="003D7C67"/>
    <w:rsid w:val="003E23EC"/>
    <w:rsid w:val="003E4F5F"/>
    <w:rsid w:val="003E539C"/>
    <w:rsid w:val="003E5ABB"/>
    <w:rsid w:val="003E704A"/>
    <w:rsid w:val="003E768A"/>
    <w:rsid w:val="003F14D9"/>
    <w:rsid w:val="003F3F84"/>
    <w:rsid w:val="003F4FE1"/>
    <w:rsid w:val="003F5BC9"/>
    <w:rsid w:val="004013FD"/>
    <w:rsid w:val="004061E1"/>
    <w:rsid w:val="00406553"/>
    <w:rsid w:val="004068B2"/>
    <w:rsid w:val="00407192"/>
    <w:rsid w:val="00407C08"/>
    <w:rsid w:val="0041245C"/>
    <w:rsid w:val="00412CB2"/>
    <w:rsid w:val="0041433B"/>
    <w:rsid w:val="0041546B"/>
    <w:rsid w:val="0042046D"/>
    <w:rsid w:val="004208E7"/>
    <w:rsid w:val="004239D7"/>
    <w:rsid w:val="00424372"/>
    <w:rsid w:val="0043278B"/>
    <w:rsid w:val="004361F3"/>
    <w:rsid w:val="00437328"/>
    <w:rsid w:val="00440E03"/>
    <w:rsid w:val="00447179"/>
    <w:rsid w:val="00450A3B"/>
    <w:rsid w:val="004513F9"/>
    <w:rsid w:val="0045591E"/>
    <w:rsid w:val="004566C4"/>
    <w:rsid w:val="00456B28"/>
    <w:rsid w:val="00456B4D"/>
    <w:rsid w:val="004601B2"/>
    <w:rsid w:val="00464CEB"/>
    <w:rsid w:val="00464E43"/>
    <w:rsid w:val="0046597C"/>
    <w:rsid w:val="00481C03"/>
    <w:rsid w:val="00486496"/>
    <w:rsid w:val="00491DF6"/>
    <w:rsid w:val="00491DFD"/>
    <w:rsid w:val="0049338C"/>
    <w:rsid w:val="004A1C30"/>
    <w:rsid w:val="004B1BFD"/>
    <w:rsid w:val="004B2453"/>
    <w:rsid w:val="004B4F05"/>
    <w:rsid w:val="004B5C07"/>
    <w:rsid w:val="004B7EB9"/>
    <w:rsid w:val="004C78F1"/>
    <w:rsid w:val="004C792E"/>
    <w:rsid w:val="004D180A"/>
    <w:rsid w:val="004D503D"/>
    <w:rsid w:val="004E1BEE"/>
    <w:rsid w:val="004E2D6D"/>
    <w:rsid w:val="004E507B"/>
    <w:rsid w:val="004E55C9"/>
    <w:rsid w:val="004E6A9E"/>
    <w:rsid w:val="004F2556"/>
    <w:rsid w:val="004F3932"/>
    <w:rsid w:val="004F54D5"/>
    <w:rsid w:val="00500431"/>
    <w:rsid w:val="00524522"/>
    <w:rsid w:val="00524590"/>
    <w:rsid w:val="00526C6B"/>
    <w:rsid w:val="005349A2"/>
    <w:rsid w:val="0053609F"/>
    <w:rsid w:val="00536898"/>
    <w:rsid w:val="005407B7"/>
    <w:rsid w:val="00551D70"/>
    <w:rsid w:val="005573A1"/>
    <w:rsid w:val="00561032"/>
    <w:rsid w:val="00563357"/>
    <w:rsid w:val="00564DEE"/>
    <w:rsid w:val="00566180"/>
    <w:rsid w:val="005743A4"/>
    <w:rsid w:val="0058111C"/>
    <w:rsid w:val="005829B9"/>
    <w:rsid w:val="005843FB"/>
    <w:rsid w:val="0058626C"/>
    <w:rsid w:val="005A096F"/>
    <w:rsid w:val="005A3B49"/>
    <w:rsid w:val="005A4E61"/>
    <w:rsid w:val="005B055B"/>
    <w:rsid w:val="005B5B5F"/>
    <w:rsid w:val="005B778B"/>
    <w:rsid w:val="005C3AA9"/>
    <w:rsid w:val="005D1B21"/>
    <w:rsid w:val="005D5BD3"/>
    <w:rsid w:val="005E244C"/>
    <w:rsid w:val="005E5FD5"/>
    <w:rsid w:val="005E79CB"/>
    <w:rsid w:val="005F2BE5"/>
    <w:rsid w:val="005F4974"/>
    <w:rsid w:val="0060130D"/>
    <w:rsid w:val="006025A2"/>
    <w:rsid w:val="0060551B"/>
    <w:rsid w:val="00607B4E"/>
    <w:rsid w:val="0061698A"/>
    <w:rsid w:val="00622721"/>
    <w:rsid w:val="00623B35"/>
    <w:rsid w:val="00624626"/>
    <w:rsid w:val="0062477B"/>
    <w:rsid w:val="006323D6"/>
    <w:rsid w:val="006405BC"/>
    <w:rsid w:val="00643462"/>
    <w:rsid w:val="00644271"/>
    <w:rsid w:val="0064703C"/>
    <w:rsid w:val="00653B38"/>
    <w:rsid w:val="00655FEF"/>
    <w:rsid w:val="006666EF"/>
    <w:rsid w:val="006724C9"/>
    <w:rsid w:val="00673086"/>
    <w:rsid w:val="00675215"/>
    <w:rsid w:val="00676522"/>
    <w:rsid w:val="006861A6"/>
    <w:rsid w:val="00686EAB"/>
    <w:rsid w:val="00692594"/>
    <w:rsid w:val="0069272E"/>
    <w:rsid w:val="00692A33"/>
    <w:rsid w:val="00695584"/>
    <w:rsid w:val="006A6833"/>
    <w:rsid w:val="006A6D08"/>
    <w:rsid w:val="006B022B"/>
    <w:rsid w:val="006B4DAA"/>
    <w:rsid w:val="006C32F6"/>
    <w:rsid w:val="006D0428"/>
    <w:rsid w:val="006D0C3C"/>
    <w:rsid w:val="006D2613"/>
    <w:rsid w:val="006D54C6"/>
    <w:rsid w:val="006D791C"/>
    <w:rsid w:val="006E05BB"/>
    <w:rsid w:val="006E1006"/>
    <w:rsid w:val="006E24AF"/>
    <w:rsid w:val="006E3971"/>
    <w:rsid w:val="006E6363"/>
    <w:rsid w:val="006F012F"/>
    <w:rsid w:val="006F34AE"/>
    <w:rsid w:val="006F5731"/>
    <w:rsid w:val="006F5B9F"/>
    <w:rsid w:val="006F7606"/>
    <w:rsid w:val="00701FD9"/>
    <w:rsid w:val="007067E1"/>
    <w:rsid w:val="00710CA2"/>
    <w:rsid w:val="0071594F"/>
    <w:rsid w:val="00725F87"/>
    <w:rsid w:val="00730162"/>
    <w:rsid w:val="00731DD6"/>
    <w:rsid w:val="00733346"/>
    <w:rsid w:val="00736DF4"/>
    <w:rsid w:val="00741C17"/>
    <w:rsid w:val="00742293"/>
    <w:rsid w:val="00747A47"/>
    <w:rsid w:val="00747EE4"/>
    <w:rsid w:val="00753004"/>
    <w:rsid w:val="00753022"/>
    <w:rsid w:val="007551AE"/>
    <w:rsid w:val="00757855"/>
    <w:rsid w:val="00760E82"/>
    <w:rsid w:val="00761911"/>
    <w:rsid w:val="00762CEA"/>
    <w:rsid w:val="00764043"/>
    <w:rsid w:val="0077372E"/>
    <w:rsid w:val="00780001"/>
    <w:rsid w:val="00781A5E"/>
    <w:rsid w:val="0078266D"/>
    <w:rsid w:val="007829ED"/>
    <w:rsid w:val="00783D81"/>
    <w:rsid w:val="00783F7C"/>
    <w:rsid w:val="007841E7"/>
    <w:rsid w:val="007954A6"/>
    <w:rsid w:val="007A19DB"/>
    <w:rsid w:val="007A343C"/>
    <w:rsid w:val="007A7DD8"/>
    <w:rsid w:val="007B0468"/>
    <w:rsid w:val="007B0C20"/>
    <w:rsid w:val="007B333E"/>
    <w:rsid w:val="007C344B"/>
    <w:rsid w:val="007C5E3F"/>
    <w:rsid w:val="007C7D1C"/>
    <w:rsid w:val="007D4F9D"/>
    <w:rsid w:val="007D658F"/>
    <w:rsid w:val="007E2620"/>
    <w:rsid w:val="00803A8B"/>
    <w:rsid w:val="00803ADA"/>
    <w:rsid w:val="00804CE1"/>
    <w:rsid w:val="00807224"/>
    <w:rsid w:val="00807477"/>
    <w:rsid w:val="00810947"/>
    <w:rsid w:val="008122B6"/>
    <w:rsid w:val="00815B6F"/>
    <w:rsid w:val="00815F05"/>
    <w:rsid w:val="00820383"/>
    <w:rsid w:val="00820F81"/>
    <w:rsid w:val="008259A3"/>
    <w:rsid w:val="00827122"/>
    <w:rsid w:val="0082750C"/>
    <w:rsid w:val="00830C4D"/>
    <w:rsid w:val="00842680"/>
    <w:rsid w:val="00843278"/>
    <w:rsid w:val="0084710C"/>
    <w:rsid w:val="00847CEC"/>
    <w:rsid w:val="00850BAB"/>
    <w:rsid w:val="0085666F"/>
    <w:rsid w:val="00856AD5"/>
    <w:rsid w:val="0086349E"/>
    <w:rsid w:val="008658C2"/>
    <w:rsid w:val="008665BE"/>
    <w:rsid w:val="00871245"/>
    <w:rsid w:val="008754B9"/>
    <w:rsid w:val="00881D31"/>
    <w:rsid w:val="008835AF"/>
    <w:rsid w:val="00885163"/>
    <w:rsid w:val="0088616E"/>
    <w:rsid w:val="0088708D"/>
    <w:rsid w:val="008870C0"/>
    <w:rsid w:val="008905E6"/>
    <w:rsid w:val="008946D8"/>
    <w:rsid w:val="00896DAC"/>
    <w:rsid w:val="00896FCC"/>
    <w:rsid w:val="008B064B"/>
    <w:rsid w:val="008B3388"/>
    <w:rsid w:val="008B5AA9"/>
    <w:rsid w:val="008C171A"/>
    <w:rsid w:val="008C31AC"/>
    <w:rsid w:val="008C44F9"/>
    <w:rsid w:val="008C5E9C"/>
    <w:rsid w:val="008C7905"/>
    <w:rsid w:val="008D0494"/>
    <w:rsid w:val="008D638E"/>
    <w:rsid w:val="008E071E"/>
    <w:rsid w:val="008E2CD7"/>
    <w:rsid w:val="008E328C"/>
    <w:rsid w:val="008E4939"/>
    <w:rsid w:val="008F0BF0"/>
    <w:rsid w:val="008F0E56"/>
    <w:rsid w:val="008F1E6B"/>
    <w:rsid w:val="008F2916"/>
    <w:rsid w:val="008F3BB0"/>
    <w:rsid w:val="008F50D7"/>
    <w:rsid w:val="00905221"/>
    <w:rsid w:val="00906C66"/>
    <w:rsid w:val="00907B19"/>
    <w:rsid w:val="00907FFD"/>
    <w:rsid w:val="00920590"/>
    <w:rsid w:val="009266AE"/>
    <w:rsid w:val="00933EEF"/>
    <w:rsid w:val="00935236"/>
    <w:rsid w:val="00937D4D"/>
    <w:rsid w:val="009438E0"/>
    <w:rsid w:val="00945A27"/>
    <w:rsid w:val="00947B23"/>
    <w:rsid w:val="00956410"/>
    <w:rsid w:val="009605CD"/>
    <w:rsid w:val="00970C5E"/>
    <w:rsid w:val="0097117F"/>
    <w:rsid w:val="00975915"/>
    <w:rsid w:val="00975CB6"/>
    <w:rsid w:val="009767F1"/>
    <w:rsid w:val="0098169A"/>
    <w:rsid w:val="00983022"/>
    <w:rsid w:val="0098339C"/>
    <w:rsid w:val="00986F98"/>
    <w:rsid w:val="00991DF5"/>
    <w:rsid w:val="00994275"/>
    <w:rsid w:val="009A180C"/>
    <w:rsid w:val="009A20D5"/>
    <w:rsid w:val="009A3FEF"/>
    <w:rsid w:val="009A5FE3"/>
    <w:rsid w:val="009A5FF5"/>
    <w:rsid w:val="009A6CCC"/>
    <w:rsid w:val="009B1081"/>
    <w:rsid w:val="009B1524"/>
    <w:rsid w:val="009B204D"/>
    <w:rsid w:val="009B2B20"/>
    <w:rsid w:val="009B4241"/>
    <w:rsid w:val="009B69DC"/>
    <w:rsid w:val="009C5CE2"/>
    <w:rsid w:val="009C69C9"/>
    <w:rsid w:val="009C7779"/>
    <w:rsid w:val="009D08C7"/>
    <w:rsid w:val="009D1D16"/>
    <w:rsid w:val="009D29E0"/>
    <w:rsid w:val="009D39EC"/>
    <w:rsid w:val="009D5A11"/>
    <w:rsid w:val="009D673E"/>
    <w:rsid w:val="009E6D8F"/>
    <w:rsid w:val="009E7858"/>
    <w:rsid w:val="009F2062"/>
    <w:rsid w:val="00A007B8"/>
    <w:rsid w:val="00A01690"/>
    <w:rsid w:val="00A07CF4"/>
    <w:rsid w:val="00A144DC"/>
    <w:rsid w:val="00A14728"/>
    <w:rsid w:val="00A22072"/>
    <w:rsid w:val="00A2263D"/>
    <w:rsid w:val="00A22864"/>
    <w:rsid w:val="00A302CC"/>
    <w:rsid w:val="00A33AC3"/>
    <w:rsid w:val="00A340B5"/>
    <w:rsid w:val="00A42125"/>
    <w:rsid w:val="00A428C5"/>
    <w:rsid w:val="00A46CE2"/>
    <w:rsid w:val="00A47FCB"/>
    <w:rsid w:val="00A5055C"/>
    <w:rsid w:val="00A5387A"/>
    <w:rsid w:val="00A62462"/>
    <w:rsid w:val="00A63A0A"/>
    <w:rsid w:val="00A65275"/>
    <w:rsid w:val="00A7069F"/>
    <w:rsid w:val="00A759D7"/>
    <w:rsid w:val="00A7669C"/>
    <w:rsid w:val="00A77AD5"/>
    <w:rsid w:val="00A81C5C"/>
    <w:rsid w:val="00A83F5E"/>
    <w:rsid w:val="00A90744"/>
    <w:rsid w:val="00AA05AD"/>
    <w:rsid w:val="00AA0C26"/>
    <w:rsid w:val="00AA0CFE"/>
    <w:rsid w:val="00AA2E22"/>
    <w:rsid w:val="00AB1BB9"/>
    <w:rsid w:val="00AB3C16"/>
    <w:rsid w:val="00AC0045"/>
    <w:rsid w:val="00AC0FAC"/>
    <w:rsid w:val="00AC1C57"/>
    <w:rsid w:val="00AC2AEB"/>
    <w:rsid w:val="00AC53CA"/>
    <w:rsid w:val="00AD04DE"/>
    <w:rsid w:val="00AD7B57"/>
    <w:rsid w:val="00AE135B"/>
    <w:rsid w:val="00AE491A"/>
    <w:rsid w:val="00AE4D79"/>
    <w:rsid w:val="00AE5BD3"/>
    <w:rsid w:val="00AE77D1"/>
    <w:rsid w:val="00AF1E3E"/>
    <w:rsid w:val="00AF386D"/>
    <w:rsid w:val="00AF5631"/>
    <w:rsid w:val="00B00B6C"/>
    <w:rsid w:val="00B02C83"/>
    <w:rsid w:val="00B02ECF"/>
    <w:rsid w:val="00B071A0"/>
    <w:rsid w:val="00B10CDF"/>
    <w:rsid w:val="00B21133"/>
    <w:rsid w:val="00B407B5"/>
    <w:rsid w:val="00B4174C"/>
    <w:rsid w:val="00B41EF1"/>
    <w:rsid w:val="00B421E2"/>
    <w:rsid w:val="00B51B22"/>
    <w:rsid w:val="00B52771"/>
    <w:rsid w:val="00B5699B"/>
    <w:rsid w:val="00B61270"/>
    <w:rsid w:val="00B624A2"/>
    <w:rsid w:val="00B708D2"/>
    <w:rsid w:val="00B70D36"/>
    <w:rsid w:val="00B721F3"/>
    <w:rsid w:val="00B846DD"/>
    <w:rsid w:val="00B85124"/>
    <w:rsid w:val="00B8665A"/>
    <w:rsid w:val="00B874D7"/>
    <w:rsid w:val="00B91B8E"/>
    <w:rsid w:val="00B93063"/>
    <w:rsid w:val="00B95C9C"/>
    <w:rsid w:val="00B96B78"/>
    <w:rsid w:val="00BA7A32"/>
    <w:rsid w:val="00BB0133"/>
    <w:rsid w:val="00BB079C"/>
    <w:rsid w:val="00BB3086"/>
    <w:rsid w:val="00BB3B73"/>
    <w:rsid w:val="00BC053E"/>
    <w:rsid w:val="00BC1CD3"/>
    <w:rsid w:val="00BC2768"/>
    <w:rsid w:val="00BC680A"/>
    <w:rsid w:val="00BD11F5"/>
    <w:rsid w:val="00BD1C9C"/>
    <w:rsid w:val="00BD1CFD"/>
    <w:rsid w:val="00BD22C3"/>
    <w:rsid w:val="00BD615D"/>
    <w:rsid w:val="00BE01F0"/>
    <w:rsid w:val="00BE030B"/>
    <w:rsid w:val="00BE189C"/>
    <w:rsid w:val="00BE2BEC"/>
    <w:rsid w:val="00BE43C7"/>
    <w:rsid w:val="00BE4E81"/>
    <w:rsid w:val="00BE5398"/>
    <w:rsid w:val="00BE7CB6"/>
    <w:rsid w:val="00BF02CC"/>
    <w:rsid w:val="00BF1274"/>
    <w:rsid w:val="00BF17DF"/>
    <w:rsid w:val="00BF23D8"/>
    <w:rsid w:val="00BF28E5"/>
    <w:rsid w:val="00BF3411"/>
    <w:rsid w:val="00BF4970"/>
    <w:rsid w:val="00BF6E9F"/>
    <w:rsid w:val="00C0249F"/>
    <w:rsid w:val="00C02E14"/>
    <w:rsid w:val="00C1558F"/>
    <w:rsid w:val="00C1585D"/>
    <w:rsid w:val="00C20789"/>
    <w:rsid w:val="00C25D9A"/>
    <w:rsid w:val="00C30F8C"/>
    <w:rsid w:val="00C324CB"/>
    <w:rsid w:val="00C32B15"/>
    <w:rsid w:val="00C33B7D"/>
    <w:rsid w:val="00C342D4"/>
    <w:rsid w:val="00C367A8"/>
    <w:rsid w:val="00C36D0C"/>
    <w:rsid w:val="00C36DFB"/>
    <w:rsid w:val="00C3764F"/>
    <w:rsid w:val="00C40028"/>
    <w:rsid w:val="00C40439"/>
    <w:rsid w:val="00C43490"/>
    <w:rsid w:val="00C44110"/>
    <w:rsid w:val="00C5172E"/>
    <w:rsid w:val="00C52159"/>
    <w:rsid w:val="00C6011F"/>
    <w:rsid w:val="00C71844"/>
    <w:rsid w:val="00C729C6"/>
    <w:rsid w:val="00C74698"/>
    <w:rsid w:val="00C8326B"/>
    <w:rsid w:val="00C8374A"/>
    <w:rsid w:val="00C86BA5"/>
    <w:rsid w:val="00C91CDD"/>
    <w:rsid w:val="00C91D43"/>
    <w:rsid w:val="00C941AA"/>
    <w:rsid w:val="00C97501"/>
    <w:rsid w:val="00CA25E7"/>
    <w:rsid w:val="00CA3C90"/>
    <w:rsid w:val="00CA7283"/>
    <w:rsid w:val="00CB1087"/>
    <w:rsid w:val="00CB7B9A"/>
    <w:rsid w:val="00CD2769"/>
    <w:rsid w:val="00CD74D6"/>
    <w:rsid w:val="00CF2197"/>
    <w:rsid w:val="00CF2F7B"/>
    <w:rsid w:val="00CF497E"/>
    <w:rsid w:val="00CF6E06"/>
    <w:rsid w:val="00D004C0"/>
    <w:rsid w:val="00D01E58"/>
    <w:rsid w:val="00D02B4A"/>
    <w:rsid w:val="00D034F1"/>
    <w:rsid w:val="00D13C84"/>
    <w:rsid w:val="00D1487B"/>
    <w:rsid w:val="00D15069"/>
    <w:rsid w:val="00D171DA"/>
    <w:rsid w:val="00D17D73"/>
    <w:rsid w:val="00D237FF"/>
    <w:rsid w:val="00D23F1F"/>
    <w:rsid w:val="00D30BEB"/>
    <w:rsid w:val="00D3177A"/>
    <w:rsid w:val="00D33B43"/>
    <w:rsid w:val="00D4221E"/>
    <w:rsid w:val="00D47521"/>
    <w:rsid w:val="00D505F3"/>
    <w:rsid w:val="00D64CAF"/>
    <w:rsid w:val="00D65C0A"/>
    <w:rsid w:val="00D66E20"/>
    <w:rsid w:val="00D707EB"/>
    <w:rsid w:val="00D73445"/>
    <w:rsid w:val="00D7495D"/>
    <w:rsid w:val="00D77EA4"/>
    <w:rsid w:val="00D812E1"/>
    <w:rsid w:val="00D90171"/>
    <w:rsid w:val="00DA3A91"/>
    <w:rsid w:val="00DA568A"/>
    <w:rsid w:val="00DA5E14"/>
    <w:rsid w:val="00DA6F11"/>
    <w:rsid w:val="00DA7175"/>
    <w:rsid w:val="00DA7FE2"/>
    <w:rsid w:val="00DB4266"/>
    <w:rsid w:val="00DB61C1"/>
    <w:rsid w:val="00DC6629"/>
    <w:rsid w:val="00DC6B5F"/>
    <w:rsid w:val="00DD14C8"/>
    <w:rsid w:val="00DD24A8"/>
    <w:rsid w:val="00DD381C"/>
    <w:rsid w:val="00DD49C2"/>
    <w:rsid w:val="00DE212E"/>
    <w:rsid w:val="00DE45D8"/>
    <w:rsid w:val="00DE616A"/>
    <w:rsid w:val="00DE72BC"/>
    <w:rsid w:val="00DF10C5"/>
    <w:rsid w:val="00DF17FE"/>
    <w:rsid w:val="00DF3A1A"/>
    <w:rsid w:val="00DF3A3A"/>
    <w:rsid w:val="00DF43BA"/>
    <w:rsid w:val="00DF7C6B"/>
    <w:rsid w:val="00DF7FE2"/>
    <w:rsid w:val="00E00869"/>
    <w:rsid w:val="00E01FF0"/>
    <w:rsid w:val="00E033C5"/>
    <w:rsid w:val="00E06FB7"/>
    <w:rsid w:val="00E10B6C"/>
    <w:rsid w:val="00E13EFD"/>
    <w:rsid w:val="00E15918"/>
    <w:rsid w:val="00E20D78"/>
    <w:rsid w:val="00E216CF"/>
    <w:rsid w:val="00E22061"/>
    <w:rsid w:val="00E228AA"/>
    <w:rsid w:val="00E23611"/>
    <w:rsid w:val="00E30A2D"/>
    <w:rsid w:val="00E3108C"/>
    <w:rsid w:val="00E313B8"/>
    <w:rsid w:val="00E3229D"/>
    <w:rsid w:val="00E37708"/>
    <w:rsid w:val="00E40405"/>
    <w:rsid w:val="00E4070D"/>
    <w:rsid w:val="00E41411"/>
    <w:rsid w:val="00E4212A"/>
    <w:rsid w:val="00E43F59"/>
    <w:rsid w:val="00E46964"/>
    <w:rsid w:val="00E517A0"/>
    <w:rsid w:val="00E53E25"/>
    <w:rsid w:val="00E55950"/>
    <w:rsid w:val="00E55A32"/>
    <w:rsid w:val="00E579CA"/>
    <w:rsid w:val="00E63A4B"/>
    <w:rsid w:val="00E7589B"/>
    <w:rsid w:val="00E77955"/>
    <w:rsid w:val="00E82D81"/>
    <w:rsid w:val="00E92FCE"/>
    <w:rsid w:val="00E97DAE"/>
    <w:rsid w:val="00EA08AA"/>
    <w:rsid w:val="00EA13F8"/>
    <w:rsid w:val="00EA4ABC"/>
    <w:rsid w:val="00EA6DFC"/>
    <w:rsid w:val="00EB12ED"/>
    <w:rsid w:val="00EB320B"/>
    <w:rsid w:val="00EB7373"/>
    <w:rsid w:val="00EB7426"/>
    <w:rsid w:val="00EC2B3A"/>
    <w:rsid w:val="00EC4A5B"/>
    <w:rsid w:val="00EC54D7"/>
    <w:rsid w:val="00EC6DC2"/>
    <w:rsid w:val="00EC7B49"/>
    <w:rsid w:val="00ED28EC"/>
    <w:rsid w:val="00ED51F3"/>
    <w:rsid w:val="00ED5C05"/>
    <w:rsid w:val="00ED731A"/>
    <w:rsid w:val="00EE0354"/>
    <w:rsid w:val="00EE485E"/>
    <w:rsid w:val="00EE5B0E"/>
    <w:rsid w:val="00EF1140"/>
    <w:rsid w:val="00EF7B51"/>
    <w:rsid w:val="00F001DF"/>
    <w:rsid w:val="00F00733"/>
    <w:rsid w:val="00F008DD"/>
    <w:rsid w:val="00F00D43"/>
    <w:rsid w:val="00F04C6E"/>
    <w:rsid w:val="00F0593A"/>
    <w:rsid w:val="00F07F85"/>
    <w:rsid w:val="00F10F20"/>
    <w:rsid w:val="00F15669"/>
    <w:rsid w:val="00F15915"/>
    <w:rsid w:val="00F16224"/>
    <w:rsid w:val="00F16B00"/>
    <w:rsid w:val="00F20FDB"/>
    <w:rsid w:val="00F2161E"/>
    <w:rsid w:val="00F25CEC"/>
    <w:rsid w:val="00F270ED"/>
    <w:rsid w:val="00F33390"/>
    <w:rsid w:val="00F50363"/>
    <w:rsid w:val="00F51A6D"/>
    <w:rsid w:val="00F52FB5"/>
    <w:rsid w:val="00F62925"/>
    <w:rsid w:val="00F647FB"/>
    <w:rsid w:val="00F6568A"/>
    <w:rsid w:val="00F677F2"/>
    <w:rsid w:val="00F72C82"/>
    <w:rsid w:val="00F76FF1"/>
    <w:rsid w:val="00F77743"/>
    <w:rsid w:val="00F77F90"/>
    <w:rsid w:val="00F80E87"/>
    <w:rsid w:val="00F81C14"/>
    <w:rsid w:val="00F82F89"/>
    <w:rsid w:val="00F8531D"/>
    <w:rsid w:val="00F85FBA"/>
    <w:rsid w:val="00F87586"/>
    <w:rsid w:val="00F87806"/>
    <w:rsid w:val="00F906B7"/>
    <w:rsid w:val="00F93F94"/>
    <w:rsid w:val="00FA0829"/>
    <w:rsid w:val="00FA3353"/>
    <w:rsid w:val="00FB09D9"/>
    <w:rsid w:val="00FB1243"/>
    <w:rsid w:val="00FB6D52"/>
    <w:rsid w:val="00FC0238"/>
    <w:rsid w:val="00FC112D"/>
    <w:rsid w:val="00FC2867"/>
    <w:rsid w:val="00FC2A05"/>
    <w:rsid w:val="00FC2A21"/>
    <w:rsid w:val="00FC4712"/>
    <w:rsid w:val="00FC4D9F"/>
    <w:rsid w:val="00FC6DE8"/>
    <w:rsid w:val="00FD020C"/>
    <w:rsid w:val="00FD0729"/>
    <w:rsid w:val="00FD084F"/>
    <w:rsid w:val="00FD1A36"/>
    <w:rsid w:val="00FD36B8"/>
    <w:rsid w:val="00FD65DA"/>
    <w:rsid w:val="00FD719B"/>
    <w:rsid w:val="00FD7A07"/>
    <w:rsid w:val="00FE0100"/>
    <w:rsid w:val="00FE0F36"/>
    <w:rsid w:val="00FE13E0"/>
    <w:rsid w:val="00FE6442"/>
    <w:rsid w:val="00FF0CF3"/>
    <w:rsid w:val="00FF1503"/>
    <w:rsid w:val="00FF4671"/>
    <w:rsid w:val="00FF4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D602E-B793-47E5-AFD6-A23556F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rial"/>
        <w:kern w:val="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78" w:lineRule="auto"/>
    </w:pPr>
    <w:rPr>
      <w:sz w:val="24"/>
      <w:szCs w:val="24"/>
    </w:rPr>
  </w:style>
  <w:style w:type="paragraph" w:styleId="1">
    <w:name w:val="heading 1"/>
    <w:basedOn w:val="a"/>
    <w:next w:val="a"/>
    <w:link w:val="10"/>
    <w:uiPriority w:val="9"/>
    <w:qFormat/>
    <w:rsid w:val="00B10CDF"/>
    <w:pPr>
      <w:keepNext/>
      <w:keepLines/>
      <w:spacing w:before="360" w:after="80"/>
      <w:outlineLvl w:val="0"/>
    </w:pPr>
    <w:rPr>
      <w:rFonts w:ascii="Aptos Display" w:eastAsia="Times New Roman" w:hAnsi="Aptos Display" w:cs="Times New Roman"/>
      <w:color w:val="0F4761"/>
      <w:sz w:val="40"/>
      <w:szCs w:val="40"/>
    </w:rPr>
  </w:style>
  <w:style w:type="paragraph" w:styleId="2">
    <w:name w:val="heading 2"/>
    <w:basedOn w:val="a"/>
    <w:next w:val="a"/>
    <w:link w:val="20"/>
    <w:uiPriority w:val="9"/>
    <w:semiHidden/>
    <w:unhideWhenUsed/>
    <w:qFormat/>
    <w:rsid w:val="00B10CDF"/>
    <w:pPr>
      <w:keepNext/>
      <w:keepLines/>
      <w:spacing w:before="160" w:after="80"/>
      <w:outlineLvl w:val="1"/>
    </w:pPr>
    <w:rPr>
      <w:rFonts w:ascii="Aptos Display" w:eastAsia="Times New Roman" w:hAnsi="Aptos Display" w:cs="Times New Roman"/>
      <w:color w:val="0F4761"/>
      <w:sz w:val="32"/>
      <w:szCs w:val="32"/>
    </w:rPr>
  </w:style>
  <w:style w:type="paragraph" w:styleId="3">
    <w:name w:val="heading 3"/>
    <w:basedOn w:val="a"/>
    <w:next w:val="a"/>
    <w:link w:val="30"/>
    <w:uiPriority w:val="9"/>
    <w:semiHidden/>
    <w:unhideWhenUsed/>
    <w:qFormat/>
    <w:rsid w:val="00B10CDF"/>
    <w:pPr>
      <w:keepNext/>
      <w:keepLines/>
      <w:spacing w:before="160" w:after="80"/>
      <w:outlineLvl w:val="2"/>
    </w:pPr>
    <w:rPr>
      <w:rFonts w:eastAsia="Times New Roman" w:cs="Times New Roman"/>
      <w:color w:val="0F4761"/>
      <w:sz w:val="28"/>
      <w:szCs w:val="28"/>
    </w:rPr>
  </w:style>
  <w:style w:type="paragraph" w:styleId="4">
    <w:name w:val="heading 4"/>
    <w:basedOn w:val="a"/>
    <w:next w:val="a"/>
    <w:link w:val="40"/>
    <w:uiPriority w:val="9"/>
    <w:semiHidden/>
    <w:unhideWhenUsed/>
    <w:qFormat/>
    <w:rsid w:val="00B10CDF"/>
    <w:pPr>
      <w:keepNext/>
      <w:keepLines/>
      <w:spacing w:before="80" w:after="40"/>
      <w:outlineLvl w:val="3"/>
    </w:pPr>
    <w:rPr>
      <w:rFonts w:eastAsia="Times New Roman" w:cs="Times New Roman"/>
      <w:i/>
      <w:iCs/>
      <w:color w:val="0F4761"/>
    </w:rPr>
  </w:style>
  <w:style w:type="paragraph" w:styleId="5">
    <w:name w:val="heading 5"/>
    <w:basedOn w:val="a"/>
    <w:next w:val="a"/>
    <w:link w:val="50"/>
    <w:uiPriority w:val="9"/>
    <w:semiHidden/>
    <w:unhideWhenUsed/>
    <w:qFormat/>
    <w:rsid w:val="00B10CDF"/>
    <w:pPr>
      <w:keepNext/>
      <w:keepLines/>
      <w:spacing w:before="80" w:after="40"/>
      <w:outlineLvl w:val="4"/>
    </w:pPr>
    <w:rPr>
      <w:rFonts w:eastAsia="Times New Roman" w:cs="Times New Roman"/>
      <w:color w:val="0F4761"/>
    </w:rPr>
  </w:style>
  <w:style w:type="paragraph" w:styleId="6">
    <w:name w:val="heading 6"/>
    <w:basedOn w:val="a"/>
    <w:next w:val="a"/>
    <w:link w:val="60"/>
    <w:uiPriority w:val="9"/>
    <w:semiHidden/>
    <w:unhideWhenUsed/>
    <w:qFormat/>
    <w:rsid w:val="00B10CDF"/>
    <w:pPr>
      <w:keepNext/>
      <w:keepLines/>
      <w:spacing w:before="4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B10CDF"/>
    <w:pPr>
      <w:keepNext/>
      <w:keepLines/>
      <w:spacing w:before="40" w:after="0"/>
      <w:outlineLvl w:val="6"/>
    </w:pPr>
    <w:rPr>
      <w:rFonts w:eastAsia="Times New Roman" w:cs="Times New Roman"/>
      <w:color w:val="595959"/>
    </w:rPr>
  </w:style>
  <w:style w:type="paragraph" w:styleId="8">
    <w:name w:val="heading 8"/>
    <w:basedOn w:val="a"/>
    <w:next w:val="a"/>
    <w:link w:val="80"/>
    <w:uiPriority w:val="9"/>
    <w:semiHidden/>
    <w:unhideWhenUsed/>
    <w:qFormat/>
    <w:rsid w:val="00B10CDF"/>
    <w:pPr>
      <w:keepNext/>
      <w:keepLines/>
      <w:spacing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B10CDF"/>
    <w:pPr>
      <w:keepNext/>
      <w:keepLines/>
      <w:spacing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10CDF"/>
    <w:rPr>
      <w:rFonts w:ascii="Aptos Display" w:eastAsia="Times New Roman" w:hAnsi="Aptos Display" w:cs="Times New Roman"/>
      <w:color w:val="0F4761"/>
      <w:sz w:val="40"/>
      <w:szCs w:val="40"/>
    </w:rPr>
  </w:style>
  <w:style w:type="character" w:customStyle="1" w:styleId="20">
    <w:name w:val="כותרת 2 תו"/>
    <w:basedOn w:val="a0"/>
    <w:link w:val="2"/>
    <w:uiPriority w:val="9"/>
    <w:semiHidden/>
    <w:rsid w:val="00B10CDF"/>
    <w:rPr>
      <w:rFonts w:ascii="Aptos Display" w:eastAsia="Times New Roman" w:hAnsi="Aptos Display" w:cs="Times New Roman"/>
      <w:color w:val="0F4761"/>
      <w:sz w:val="32"/>
      <w:szCs w:val="32"/>
    </w:rPr>
  </w:style>
  <w:style w:type="character" w:customStyle="1" w:styleId="30">
    <w:name w:val="כותרת 3 תו"/>
    <w:basedOn w:val="a0"/>
    <w:link w:val="3"/>
    <w:uiPriority w:val="9"/>
    <w:semiHidden/>
    <w:rsid w:val="00B10CDF"/>
    <w:rPr>
      <w:rFonts w:eastAsia="Times New Roman" w:cs="Times New Roman"/>
      <w:color w:val="0F4761"/>
      <w:sz w:val="28"/>
      <w:szCs w:val="28"/>
    </w:rPr>
  </w:style>
  <w:style w:type="character" w:customStyle="1" w:styleId="40">
    <w:name w:val="כותרת 4 תו"/>
    <w:basedOn w:val="a0"/>
    <w:link w:val="4"/>
    <w:uiPriority w:val="9"/>
    <w:semiHidden/>
    <w:rsid w:val="00B10CDF"/>
    <w:rPr>
      <w:rFonts w:eastAsia="Times New Roman" w:cs="Times New Roman"/>
      <w:i/>
      <w:iCs/>
      <w:color w:val="0F4761"/>
    </w:rPr>
  </w:style>
  <w:style w:type="character" w:customStyle="1" w:styleId="50">
    <w:name w:val="כותרת 5 תו"/>
    <w:basedOn w:val="a0"/>
    <w:link w:val="5"/>
    <w:uiPriority w:val="9"/>
    <w:semiHidden/>
    <w:rsid w:val="00B10CDF"/>
    <w:rPr>
      <w:rFonts w:eastAsia="Times New Roman" w:cs="Times New Roman"/>
      <w:color w:val="0F4761"/>
    </w:rPr>
  </w:style>
  <w:style w:type="character" w:customStyle="1" w:styleId="60">
    <w:name w:val="כותרת 6 תו"/>
    <w:basedOn w:val="a0"/>
    <w:link w:val="6"/>
    <w:uiPriority w:val="9"/>
    <w:semiHidden/>
    <w:rsid w:val="00B10CDF"/>
    <w:rPr>
      <w:rFonts w:eastAsia="Times New Roman" w:cs="Times New Roman"/>
      <w:i/>
      <w:iCs/>
      <w:color w:val="595959"/>
    </w:rPr>
  </w:style>
  <w:style w:type="character" w:customStyle="1" w:styleId="70">
    <w:name w:val="כותרת 7 תו"/>
    <w:basedOn w:val="a0"/>
    <w:link w:val="7"/>
    <w:uiPriority w:val="9"/>
    <w:semiHidden/>
    <w:rsid w:val="00B10CDF"/>
    <w:rPr>
      <w:rFonts w:eastAsia="Times New Roman" w:cs="Times New Roman"/>
      <w:color w:val="595959"/>
    </w:rPr>
  </w:style>
  <w:style w:type="character" w:customStyle="1" w:styleId="80">
    <w:name w:val="כותרת 8 תו"/>
    <w:basedOn w:val="a0"/>
    <w:link w:val="8"/>
    <w:uiPriority w:val="9"/>
    <w:semiHidden/>
    <w:rsid w:val="00B10CDF"/>
    <w:rPr>
      <w:rFonts w:eastAsia="Times New Roman" w:cs="Times New Roman"/>
      <w:i/>
      <w:iCs/>
      <w:color w:val="272727"/>
    </w:rPr>
  </w:style>
  <w:style w:type="character" w:customStyle="1" w:styleId="90">
    <w:name w:val="כותרת 9 תו"/>
    <w:basedOn w:val="a0"/>
    <w:link w:val="9"/>
    <w:uiPriority w:val="9"/>
    <w:semiHidden/>
    <w:rsid w:val="00B10CDF"/>
    <w:rPr>
      <w:rFonts w:eastAsia="Times New Roman" w:cs="Times New Roman"/>
      <w:color w:val="272727"/>
    </w:rPr>
  </w:style>
  <w:style w:type="paragraph" w:styleId="a3">
    <w:name w:val="Title"/>
    <w:basedOn w:val="a"/>
    <w:next w:val="a"/>
    <w:link w:val="a4"/>
    <w:uiPriority w:val="10"/>
    <w:qFormat/>
    <w:rsid w:val="00B10CDF"/>
    <w:pPr>
      <w:spacing w:after="80" w:line="240" w:lineRule="auto"/>
      <w:contextualSpacing/>
    </w:pPr>
    <w:rPr>
      <w:rFonts w:ascii="Aptos Display" w:eastAsia="Times New Roman" w:hAnsi="Aptos Display" w:cs="Times New Roman"/>
      <w:spacing w:val="-10"/>
      <w:kern w:val="28"/>
      <w:sz w:val="56"/>
      <w:szCs w:val="56"/>
    </w:rPr>
  </w:style>
  <w:style w:type="character" w:customStyle="1" w:styleId="a4">
    <w:name w:val="כותרת טקסט תו"/>
    <w:basedOn w:val="a0"/>
    <w:link w:val="a3"/>
    <w:uiPriority w:val="10"/>
    <w:rsid w:val="00B10CDF"/>
    <w:rPr>
      <w:rFonts w:ascii="Aptos Display" w:eastAsia="Times New Roman" w:hAnsi="Aptos Display" w:cs="Times New Roman"/>
      <w:spacing w:val="-10"/>
      <w:kern w:val="28"/>
      <w:sz w:val="56"/>
      <w:szCs w:val="56"/>
    </w:rPr>
  </w:style>
  <w:style w:type="paragraph" w:styleId="a5">
    <w:name w:val="Subtitle"/>
    <w:basedOn w:val="a"/>
    <w:next w:val="a"/>
    <w:link w:val="a6"/>
    <w:uiPriority w:val="11"/>
    <w:qFormat/>
    <w:rsid w:val="00B10CDF"/>
    <w:pPr>
      <w:numPr>
        <w:ilvl w:val="1"/>
      </w:numPr>
    </w:pPr>
    <w:rPr>
      <w:rFonts w:eastAsia="Times New Roman" w:cs="Times New Roman"/>
      <w:color w:val="595959"/>
      <w:spacing w:val="15"/>
      <w:sz w:val="28"/>
      <w:szCs w:val="28"/>
    </w:rPr>
  </w:style>
  <w:style w:type="character" w:customStyle="1" w:styleId="a6">
    <w:name w:val="כותרת משנה תו"/>
    <w:basedOn w:val="a0"/>
    <w:link w:val="a5"/>
    <w:uiPriority w:val="11"/>
    <w:rsid w:val="00B10CDF"/>
    <w:rPr>
      <w:rFonts w:eastAsia="Times New Roman" w:cs="Times New Roman"/>
      <w:color w:val="595959"/>
      <w:spacing w:val="15"/>
      <w:sz w:val="28"/>
      <w:szCs w:val="28"/>
    </w:rPr>
  </w:style>
  <w:style w:type="paragraph" w:styleId="a7">
    <w:name w:val="Quote"/>
    <w:basedOn w:val="a"/>
    <w:next w:val="a"/>
    <w:link w:val="a8"/>
    <w:uiPriority w:val="29"/>
    <w:qFormat/>
    <w:rsid w:val="00B10CDF"/>
    <w:pPr>
      <w:spacing w:before="160"/>
      <w:jc w:val="center"/>
    </w:pPr>
    <w:rPr>
      <w:i/>
      <w:iCs/>
      <w:color w:val="404040"/>
    </w:rPr>
  </w:style>
  <w:style w:type="character" w:customStyle="1" w:styleId="a8">
    <w:name w:val="ציטוט תו"/>
    <w:basedOn w:val="a0"/>
    <w:link w:val="a7"/>
    <w:uiPriority w:val="29"/>
    <w:rsid w:val="00B10CDF"/>
    <w:rPr>
      <w:i/>
      <w:iCs/>
      <w:color w:val="404040"/>
    </w:rPr>
  </w:style>
  <w:style w:type="paragraph" w:styleId="a9">
    <w:name w:val="List Paragraph"/>
    <w:basedOn w:val="a"/>
    <w:uiPriority w:val="34"/>
    <w:qFormat/>
    <w:rsid w:val="00B10CDF"/>
    <w:pPr>
      <w:ind w:left="720"/>
      <w:contextualSpacing/>
    </w:pPr>
  </w:style>
  <w:style w:type="character" w:styleId="aa">
    <w:name w:val="Intense Emphasis"/>
    <w:basedOn w:val="a0"/>
    <w:uiPriority w:val="21"/>
    <w:qFormat/>
    <w:rsid w:val="00B10CDF"/>
    <w:rPr>
      <w:i/>
      <w:iCs/>
      <w:color w:val="0F4761"/>
    </w:rPr>
  </w:style>
  <w:style w:type="paragraph" w:styleId="ab">
    <w:name w:val="Intense Quote"/>
    <w:basedOn w:val="a"/>
    <w:next w:val="a"/>
    <w:link w:val="ac"/>
    <w:uiPriority w:val="30"/>
    <w:qFormat/>
    <w:rsid w:val="00B10CDF"/>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ציטוט חזק תו"/>
    <w:basedOn w:val="a0"/>
    <w:link w:val="ab"/>
    <w:uiPriority w:val="30"/>
    <w:rsid w:val="00B10CDF"/>
    <w:rPr>
      <w:i/>
      <w:iCs/>
      <w:color w:val="0F4761"/>
    </w:rPr>
  </w:style>
  <w:style w:type="character" w:styleId="ad">
    <w:name w:val="Intense Reference"/>
    <w:basedOn w:val="a0"/>
    <w:uiPriority w:val="32"/>
    <w:qFormat/>
    <w:rsid w:val="00B10CDF"/>
    <w:rPr>
      <w:b/>
      <w:bCs/>
      <w:smallCaps/>
      <w:color w:val="0F4761"/>
      <w:spacing w:val="5"/>
    </w:rPr>
  </w:style>
  <w:style w:type="paragraph" w:styleId="ae">
    <w:name w:val="Revision"/>
    <w:hidden/>
    <w:uiPriority w:val="99"/>
    <w:semiHidden/>
    <w:rsid w:val="006B022B"/>
    <w:rPr>
      <w:sz w:val="24"/>
      <w:szCs w:val="24"/>
    </w:rPr>
  </w:style>
  <w:style w:type="character" w:styleId="af">
    <w:name w:val="annotation reference"/>
    <w:basedOn w:val="a0"/>
    <w:uiPriority w:val="99"/>
    <w:semiHidden/>
    <w:unhideWhenUsed/>
    <w:rsid w:val="006B022B"/>
    <w:rPr>
      <w:sz w:val="16"/>
      <w:szCs w:val="16"/>
    </w:rPr>
  </w:style>
  <w:style w:type="paragraph" w:styleId="af0">
    <w:name w:val="annotation text"/>
    <w:basedOn w:val="a"/>
    <w:link w:val="af1"/>
    <w:uiPriority w:val="99"/>
    <w:unhideWhenUsed/>
    <w:rsid w:val="006B022B"/>
    <w:pPr>
      <w:spacing w:line="240" w:lineRule="auto"/>
    </w:pPr>
    <w:rPr>
      <w:sz w:val="20"/>
      <w:szCs w:val="20"/>
    </w:rPr>
  </w:style>
  <w:style w:type="character" w:customStyle="1" w:styleId="af1">
    <w:name w:val="טקסט הערה תו"/>
    <w:basedOn w:val="a0"/>
    <w:link w:val="af0"/>
    <w:uiPriority w:val="99"/>
    <w:rsid w:val="006B022B"/>
    <w:rPr>
      <w:sz w:val="20"/>
      <w:szCs w:val="20"/>
    </w:rPr>
  </w:style>
  <w:style w:type="paragraph" w:styleId="af2">
    <w:name w:val="annotation subject"/>
    <w:basedOn w:val="af0"/>
    <w:next w:val="af0"/>
    <w:link w:val="af3"/>
    <w:uiPriority w:val="99"/>
    <w:semiHidden/>
    <w:unhideWhenUsed/>
    <w:rsid w:val="006B022B"/>
    <w:rPr>
      <w:b/>
      <w:bCs/>
    </w:rPr>
  </w:style>
  <w:style w:type="character" w:customStyle="1" w:styleId="af3">
    <w:name w:val="נושא הערה תו"/>
    <w:basedOn w:val="af1"/>
    <w:link w:val="af2"/>
    <w:uiPriority w:val="99"/>
    <w:semiHidden/>
    <w:rsid w:val="006B022B"/>
    <w:rPr>
      <w:b/>
      <w:bCs/>
      <w:sz w:val="20"/>
      <w:szCs w:val="20"/>
    </w:rPr>
  </w:style>
  <w:style w:type="paragraph" w:styleId="af4">
    <w:name w:val="header"/>
    <w:basedOn w:val="a"/>
    <w:link w:val="af5"/>
    <w:uiPriority w:val="99"/>
    <w:unhideWhenUsed/>
    <w:rsid w:val="00024F99"/>
    <w:pPr>
      <w:tabs>
        <w:tab w:val="center" w:pos="4153"/>
        <w:tab w:val="right" w:pos="8306"/>
      </w:tabs>
      <w:spacing w:after="0" w:line="240" w:lineRule="auto"/>
    </w:pPr>
  </w:style>
  <w:style w:type="character" w:customStyle="1" w:styleId="af5">
    <w:name w:val="כותרת עליונה תו"/>
    <w:basedOn w:val="a0"/>
    <w:link w:val="af4"/>
    <w:uiPriority w:val="99"/>
    <w:rsid w:val="00024F99"/>
  </w:style>
  <w:style w:type="paragraph" w:styleId="af6">
    <w:name w:val="footer"/>
    <w:basedOn w:val="a"/>
    <w:link w:val="af7"/>
    <w:uiPriority w:val="99"/>
    <w:unhideWhenUsed/>
    <w:rsid w:val="00024F99"/>
    <w:pPr>
      <w:tabs>
        <w:tab w:val="center" w:pos="4153"/>
        <w:tab w:val="right" w:pos="8306"/>
      </w:tabs>
      <w:spacing w:after="0" w:line="240" w:lineRule="auto"/>
    </w:pPr>
  </w:style>
  <w:style w:type="character" w:customStyle="1" w:styleId="af7">
    <w:name w:val="כותרת תחתונה תו"/>
    <w:basedOn w:val="a0"/>
    <w:link w:val="af6"/>
    <w:uiPriority w:val="99"/>
    <w:rsid w:val="00024F99"/>
  </w:style>
  <w:style w:type="paragraph" w:styleId="NormalWeb">
    <w:name w:val="Normal (Web)"/>
    <w:basedOn w:val="a"/>
    <w:uiPriority w:val="99"/>
    <w:semiHidden/>
    <w:unhideWhenUsed/>
    <w:rsid w:val="00B874D7"/>
    <w:rPr>
      <w:rFonts w:ascii="Times New Roman" w:hAnsi="Times New Roman" w:cs="Times New Roman"/>
    </w:rPr>
  </w:style>
  <w:style w:type="paragraph" w:styleId="af8">
    <w:name w:val="Balloon Text"/>
    <w:basedOn w:val="a"/>
    <w:link w:val="af9"/>
    <w:uiPriority w:val="99"/>
    <w:semiHidden/>
    <w:unhideWhenUsed/>
    <w:rsid w:val="004154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41546B"/>
    <w:rPr>
      <w:rFonts w:ascii="Tahoma" w:hAnsi="Tahoma" w:cs="Tahoma"/>
      <w:sz w:val="18"/>
      <w:szCs w:val="18"/>
    </w:rPr>
  </w:style>
  <w:style w:type="paragraph" w:customStyle="1" w:styleId="gmail-whitespace-pre-wrap">
    <w:name w:val="gmail-whitespace-pre-wrap"/>
    <w:basedOn w:val="a"/>
    <w:rsid w:val="00C324CB"/>
    <w:pPr>
      <w:bidi w:val="0"/>
      <w:spacing w:before="100" w:beforeAutospacing="1" w:after="100" w:afterAutospacing="1" w:line="240" w:lineRule="auto"/>
    </w:pPr>
    <w:rPr>
      <w:rFonts w:ascii="Times New Roman" w:eastAsia="Calibri"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7DD8-571A-497D-B0E7-CFFC358B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2021</Words>
  <Characters>10106</Characters>
  <Application>Microsoft Office Word</Application>
  <DocSecurity>4</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אשל</dc:creator>
  <cp:lastModifiedBy>מיטל רולניצקי</cp:lastModifiedBy>
  <cp:revision>2</cp:revision>
  <cp:lastPrinted>2024-11-27T05:21:00Z</cp:lastPrinted>
  <dcterms:created xsi:type="dcterms:W3CDTF">2024-11-27T07:38:00Z</dcterms:created>
  <dcterms:modified xsi:type="dcterms:W3CDTF">2024-11-27T07:38:00Z</dcterms:modified>
</cp:coreProperties>
</file>