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463DF9" w:rsidRPr="003B743B" w:rsidTr="000B2663">
        <w:trPr>
          <w:cantSplit/>
        </w:trPr>
        <w:tc>
          <w:tcPr>
            <w:tcW w:w="3392" w:type="dxa"/>
            <w:tcBorders>
              <w:top w:val="nil"/>
              <w:left w:val="nil"/>
              <w:bottom w:val="nil"/>
              <w:right w:val="nil"/>
            </w:tcBorders>
            <w:vAlign w:val="center"/>
          </w:tcPr>
          <w:p w:rsidR="00463DF9" w:rsidRPr="006702C1" w:rsidRDefault="00463DF9" w:rsidP="007B0741">
            <w:pPr>
              <w:jc w:val="center"/>
              <w:rPr>
                <w:rFonts w:cs="David"/>
                <w:b/>
                <w:bCs/>
                <w:sz w:val="24"/>
                <w:szCs w:val="24"/>
              </w:rPr>
            </w:pPr>
            <w:r w:rsidRPr="006702C1">
              <w:rPr>
                <w:rFonts w:cs="David"/>
                <w:b/>
                <w:bCs/>
                <w:sz w:val="24"/>
                <w:szCs w:val="24"/>
                <w:rtl/>
              </w:rPr>
              <w:t>בנק ישראל</w:t>
            </w:r>
          </w:p>
          <w:p w:rsidR="00463DF9" w:rsidRPr="006702C1" w:rsidRDefault="00463DF9" w:rsidP="007B0741">
            <w:pPr>
              <w:ind w:right="-101"/>
              <w:jc w:val="center"/>
              <w:rPr>
                <w:sz w:val="24"/>
                <w:szCs w:val="24"/>
              </w:rPr>
            </w:pPr>
            <w:r w:rsidRPr="006702C1">
              <w:rPr>
                <w:rFonts w:cs="David"/>
                <w:sz w:val="24"/>
                <w:szCs w:val="24"/>
                <w:rtl/>
              </w:rPr>
              <w:t>דוברות והסברה כלכלית</w:t>
            </w:r>
          </w:p>
        </w:tc>
        <w:tc>
          <w:tcPr>
            <w:tcW w:w="2596" w:type="dxa"/>
            <w:tcBorders>
              <w:top w:val="nil"/>
              <w:left w:val="nil"/>
              <w:bottom w:val="nil"/>
              <w:right w:val="nil"/>
            </w:tcBorders>
          </w:tcPr>
          <w:p w:rsidR="00463DF9" w:rsidRPr="006702C1" w:rsidRDefault="00463DF9" w:rsidP="007B0741">
            <w:pPr>
              <w:jc w:val="center"/>
              <w:rPr>
                <w:sz w:val="24"/>
                <w:szCs w:val="24"/>
              </w:rPr>
            </w:pPr>
            <w:r w:rsidRPr="00B73AB5">
              <w:rPr>
                <w:rFonts w:cs="David"/>
                <w:noProof/>
                <w:sz w:val="24"/>
                <w:szCs w:val="24"/>
                <w:rtl/>
              </w:rPr>
              <w:drawing>
                <wp:anchor distT="0" distB="0" distL="114300" distR="114300" simplePos="0" relativeHeight="251659264" behindDoc="0" locked="0" layoutInCell="1" allowOverlap="1" wp14:anchorId="24A0942E" wp14:editId="3F6164F4">
                  <wp:simplePos x="0" y="0"/>
                  <wp:positionH relativeFrom="column">
                    <wp:posOffset>338455</wp:posOffset>
                  </wp:positionH>
                  <wp:positionV relativeFrom="paragraph">
                    <wp:posOffset>166370</wp:posOffset>
                  </wp:positionV>
                  <wp:extent cx="1051200" cy="1051200"/>
                  <wp:effectExtent l="0" t="0" r="0" b="0"/>
                  <wp:wrapSquare wrapText="bothSides"/>
                  <wp:docPr id="14" name="תמונה 1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4" w:type="dxa"/>
            <w:tcBorders>
              <w:top w:val="nil"/>
              <w:left w:val="nil"/>
              <w:bottom w:val="nil"/>
              <w:right w:val="nil"/>
            </w:tcBorders>
            <w:vAlign w:val="center"/>
          </w:tcPr>
          <w:p w:rsidR="003B0333" w:rsidRPr="00CC78A4" w:rsidRDefault="003B0333" w:rsidP="00865808">
            <w:pPr>
              <w:jc w:val="right"/>
              <w:rPr>
                <w:rFonts w:cs="David"/>
                <w:sz w:val="24"/>
                <w:szCs w:val="24"/>
              </w:rPr>
            </w:pPr>
            <w:r w:rsidRPr="00CC78A4">
              <w:rPr>
                <w:rFonts w:cs="David"/>
                <w:sz w:val="24"/>
                <w:szCs w:val="24"/>
                <w:rtl/>
              </w:rPr>
              <w:t xml:space="preserve">‏ ירושלים, </w:t>
            </w:r>
            <w:r w:rsidR="00B363A5" w:rsidRPr="00CC78A4">
              <w:rPr>
                <w:rFonts w:cs="David" w:hint="eastAsia"/>
                <w:sz w:val="24"/>
                <w:szCs w:val="24"/>
                <w:rtl/>
              </w:rPr>
              <w:t>‏</w:t>
            </w:r>
            <w:r w:rsidR="00F432C0" w:rsidRPr="00CC78A4">
              <w:rPr>
                <w:rFonts w:cs="David" w:hint="eastAsia"/>
                <w:sz w:val="24"/>
                <w:szCs w:val="24"/>
                <w:rtl/>
              </w:rPr>
              <w:t>‏</w:t>
            </w:r>
            <w:r w:rsidR="00CC78A4" w:rsidRPr="00CC78A4">
              <w:rPr>
                <w:rFonts w:cs="David" w:hint="eastAsia"/>
                <w:sz w:val="24"/>
                <w:szCs w:val="24"/>
                <w:rtl/>
              </w:rPr>
              <w:t>‏</w:t>
            </w:r>
            <w:r w:rsidR="00276A46">
              <w:rPr>
                <w:rFonts w:cs="David" w:hint="eastAsia"/>
                <w:sz w:val="24"/>
                <w:szCs w:val="24"/>
                <w:rtl/>
              </w:rPr>
              <w:t>‏</w:t>
            </w:r>
            <w:r w:rsidR="00515070">
              <w:rPr>
                <w:rFonts w:cs="David" w:hint="eastAsia"/>
                <w:sz w:val="24"/>
                <w:szCs w:val="24"/>
                <w:rtl/>
              </w:rPr>
              <w:t>‏</w:t>
            </w:r>
            <w:r w:rsidR="00A3266F">
              <w:rPr>
                <w:rFonts w:cs="David" w:hint="eastAsia"/>
                <w:sz w:val="24"/>
                <w:szCs w:val="24"/>
                <w:rtl/>
              </w:rPr>
              <w:t>‏</w:t>
            </w:r>
            <w:r w:rsidR="00865808">
              <w:rPr>
                <w:rFonts w:cs="David" w:hint="cs"/>
                <w:sz w:val="24"/>
                <w:szCs w:val="24"/>
                <w:rtl/>
              </w:rPr>
              <w:t>י</w:t>
            </w:r>
            <w:r w:rsidR="00A3266F">
              <w:rPr>
                <w:rFonts w:cs="David"/>
                <w:sz w:val="24"/>
                <w:szCs w:val="24"/>
                <w:rtl/>
              </w:rPr>
              <w:t>"ז סיון, תשפ"ד</w:t>
            </w:r>
          </w:p>
          <w:p w:rsidR="00463DF9" w:rsidRPr="003B743B" w:rsidRDefault="003B0333" w:rsidP="00865808">
            <w:pPr>
              <w:jc w:val="right"/>
              <w:rPr>
                <w:rFonts w:cs="David"/>
                <w:sz w:val="24"/>
                <w:szCs w:val="24"/>
                <w:highlight w:val="yellow"/>
              </w:rPr>
            </w:pPr>
            <w:r w:rsidRPr="00CC78A4">
              <w:rPr>
                <w:rFonts w:cs="David"/>
                <w:sz w:val="24"/>
                <w:szCs w:val="24"/>
                <w:rtl/>
              </w:rPr>
              <w:t>‏‏‏‏‏</w:t>
            </w:r>
            <w:r w:rsidR="00E95A07" w:rsidRPr="00CC78A4">
              <w:rPr>
                <w:rFonts w:cs="David" w:hint="eastAsia"/>
                <w:sz w:val="24"/>
                <w:szCs w:val="24"/>
                <w:rtl/>
              </w:rPr>
              <w:t>‏</w:t>
            </w:r>
            <w:r w:rsidR="005720F6" w:rsidRPr="00CC78A4">
              <w:rPr>
                <w:rFonts w:cs="David" w:hint="eastAsia"/>
                <w:sz w:val="24"/>
                <w:szCs w:val="24"/>
                <w:rtl/>
              </w:rPr>
              <w:t>‏</w:t>
            </w:r>
            <w:r w:rsidR="00F432C0" w:rsidRPr="00CC78A4">
              <w:rPr>
                <w:rFonts w:cs="David" w:hint="eastAsia"/>
                <w:sz w:val="24"/>
                <w:szCs w:val="24"/>
                <w:rtl/>
              </w:rPr>
              <w:t>‏</w:t>
            </w:r>
            <w:r w:rsidR="00CC78A4" w:rsidRPr="00CC78A4">
              <w:rPr>
                <w:rFonts w:cs="David" w:hint="eastAsia"/>
                <w:sz w:val="24"/>
                <w:szCs w:val="24"/>
                <w:rtl/>
              </w:rPr>
              <w:t>‏</w:t>
            </w:r>
            <w:r w:rsidR="00276A46">
              <w:rPr>
                <w:rFonts w:cs="David" w:hint="eastAsia"/>
                <w:sz w:val="24"/>
                <w:szCs w:val="24"/>
                <w:rtl/>
              </w:rPr>
              <w:t>‏</w:t>
            </w:r>
            <w:r w:rsidR="00515070">
              <w:rPr>
                <w:rFonts w:cs="David" w:hint="eastAsia"/>
                <w:sz w:val="24"/>
                <w:szCs w:val="24"/>
                <w:rtl/>
              </w:rPr>
              <w:t>‏</w:t>
            </w:r>
            <w:r w:rsidR="00515070">
              <w:rPr>
                <w:rFonts w:cs="David"/>
                <w:sz w:val="24"/>
                <w:szCs w:val="24"/>
                <w:rtl/>
              </w:rPr>
              <w:t>2</w:t>
            </w:r>
            <w:r w:rsidR="00865808">
              <w:rPr>
                <w:rFonts w:cs="David" w:hint="cs"/>
                <w:sz w:val="24"/>
                <w:szCs w:val="24"/>
                <w:rtl/>
              </w:rPr>
              <w:t>3</w:t>
            </w:r>
            <w:r w:rsidR="00515070">
              <w:rPr>
                <w:rFonts w:cs="David"/>
                <w:sz w:val="24"/>
                <w:szCs w:val="24"/>
                <w:rtl/>
              </w:rPr>
              <w:t xml:space="preserve"> יוני, 2024</w:t>
            </w:r>
          </w:p>
        </w:tc>
      </w:tr>
    </w:tbl>
    <w:p w:rsidR="008E761A" w:rsidRPr="002E65A1" w:rsidRDefault="008E761A" w:rsidP="007B0741">
      <w:pPr>
        <w:tabs>
          <w:tab w:val="left" w:pos="2315"/>
        </w:tabs>
        <w:rPr>
          <w:rFonts w:cs="David"/>
          <w:sz w:val="24"/>
          <w:szCs w:val="24"/>
          <w:rtl/>
        </w:rPr>
      </w:pPr>
      <w:bookmarkStart w:id="0" w:name="_GoBack"/>
      <w:r w:rsidRPr="002E65A1">
        <w:rPr>
          <w:rFonts w:cs="David" w:hint="cs"/>
          <w:sz w:val="24"/>
          <w:szCs w:val="24"/>
          <w:rtl/>
        </w:rPr>
        <w:t>הודעה לעיתונות:</w:t>
      </w:r>
    </w:p>
    <w:p w:rsidR="00D66255" w:rsidRDefault="00D66255" w:rsidP="00276A46">
      <w:pPr>
        <w:tabs>
          <w:tab w:val="left" w:pos="2315"/>
        </w:tabs>
        <w:spacing w:after="0" w:line="360" w:lineRule="auto"/>
        <w:jc w:val="center"/>
        <w:rPr>
          <w:rFonts w:cs="David"/>
          <w:b/>
          <w:bCs/>
          <w:sz w:val="28"/>
          <w:szCs w:val="28"/>
          <w:rtl/>
        </w:rPr>
      </w:pPr>
    </w:p>
    <w:p w:rsidR="00F432C0" w:rsidRDefault="00F432C0" w:rsidP="00E96BCD">
      <w:pPr>
        <w:tabs>
          <w:tab w:val="left" w:pos="2315"/>
        </w:tabs>
        <w:spacing w:after="0" w:line="360" w:lineRule="auto"/>
        <w:jc w:val="center"/>
        <w:rPr>
          <w:rFonts w:cs="David"/>
          <w:b/>
          <w:bCs/>
          <w:sz w:val="28"/>
          <w:szCs w:val="28"/>
          <w:rtl/>
        </w:rPr>
      </w:pPr>
      <w:r w:rsidRPr="007D415A">
        <w:rPr>
          <w:rFonts w:cs="David" w:hint="cs"/>
          <w:b/>
          <w:bCs/>
          <w:sz w:val="28"/>
          <w:szCs w:val="28"/>
          <w:rtl/>
        </w:rPr>
        <w:t>בנק ישראל מאריך את מתווה הסיוע המקיף שאומץ על ידי הבנקים</w:t>
      </w:r>
      <w:r w:rsidRPr="00F52404">
        <w:rPr>
          <w:rFonts w:cs="David" w:hint="cs"/>
          <w:b/>
          <w:bCs/>
          <w:sz w:val="28"/>
          <w:szCs w:val="28"/>
          <w:rtl/>
        </w:rPr>
        <w:t xml:space="preserve"> </w:t>
      </w:r>
    </w:p>
    <w:p w:rsidR="000C2F0B" w:rsidRDefault="00B35B0F" w:rsidP="00B35B0F">
      <w:pPr>
        <w:tabs>
          <w:tab w:val="left" w:pos="2315"/>
        </w:tabs>
        <w:spacing w:after="0" w:line="360" w:lineRule="auto"/>
        <w:jc w:val="center"/>
        <w:rPr>
          <w:rFonts w:cs="David"/>
          <w:b/>
          <w:bCs/>
          <w:sz w:val="28"/>
          <w:szCs w:val="28"/>
          <w:rtl/>
        </w:rPr>
      </w:pPr>
      <w:r>
        <w:rPr>
          <w:rFonts w:cs="David" w:hint="cs"/>
          <w:b/>
          <w:bCs/>
          <w:sz w:val="28"/>
          <w:szCs w:val="28"/>
          <w:rtl/>
        </w:rPr>
        <w:t>לטובת לקוחות המערכת הבנקאית ב</w:t>
      </w:r>
      <w:r w:rsidR="000C2F0B" w:rsidRPr="00F52404">
        <w:rPr>
          <w:rFonts w:cs="David" w:hint="cs"/>
          <w:b/>
          <w:bCs/>
          <w:sz w:val="28"/>
          <w:szCs w:val="28"/>
          <w:rtl/>
        </w:rPr>
        <w:t xml:space="preserve">התמודדות עם השלכות מלחמת "חרבות הברזל"  </w:t>
      </w:r>
    </w:p>
    <w:p w:rsidR="007C27A7" w:rsidRDefault="007C27A7" w:rsidP="005720F6">
      <w:pPr>
        <w:spacing w:line="360" w:lineRule="auto"/>
        <w:ind w:right="-102"/>
        <w:jc w:val="both"/>
        <w:rPr>
          <w:rFonts w:cs="David"/>
          <w:b/>
          <w:bCs/>
          <w:sz w:val="28"/>
          <w:szCs w:val="28"/>
          <w:rtl/>
        </w:rPr>
      </w:pPr>
    </w:p>
    <w:p w:rsidR="0016061D" w:rsidRDefault="00B84705" w:rsidP="00615F80">
      <w:pPr>
        <w:spacing w:line="360" w:lineRule="auto"/>
        <w:jc w:val="both"/>
        <w:rPr>
          <w:rFonts w:ascii="David" w:hAnsi="David" w:cs="David"/>
          <w:color w:val="000000"/>
          <w:sz w:val="24"/>
          <w:szCs w:val="24"/>
          <w:shd w:val="clear" w:color="auto" w:fill="FFFFFF"/>
          <w:rtl/>
        </w:rPr>
      </w:pPr>
      <w:r>
        <w:rPr>
          <w:rFonts w:ascii="David" w:hAnsi="David" w:cs="David"/>
          <w:b/>
          <w:bCs/>
          <w:color w:val="000000"/>
          <w:sz w:val="24"/>
          <w:szCs w:val="24"/>
          <w:shd w:val="clear" w:color="auto" w:fill="FFFFFF"/>
          <w:rtl/>
        </w:rPr>
        <w:t xml:space="preserve">נגיד בנק ישראל, פרופ' אמיר ירון: </w:t>
      </w:r>
      <w:r w:rsidR="0016061D">
        <w:rPr>
          <w:rFonts w:ascii="David" w:hAnsi="David" w:cs="David" w:hint="cs"/>
          <w:color w:val="000000"/>
          <w:sz w:val="24"/>
          <w:szCs w:val="24"/>
          <w:shd w:val="clear" w:color="auto" w:fill="FFFFFF"/>
          <w:rtl/>
        </w:rPr>
        <w:t>"</w:t>
      </w:r>
      <w:r w:rsidR="0016061D" w:rsidRPr="006F2535">
        <w:rPr>
          <w:rFonts w:ascii="David" w:hAnsi="David" w:cs="David"/>
          <w:color w:val="000000"/>
          <w:sz w:val="24"/>
          <w:szCs w:val="24"/>
          <w:shd w:val="clear" w:color="auto" w:fill="FFFFFF"/>
          <w:rtl/>
        </w:rPr>
        <w:t xml:space="preserve">מתחילת מלחמת "חרבות ברזל" נקט בנק ישראל בסט פעולות </w:t>
      </w:r>
      <w:r w:rsidR="00E96BCD">
        <w:rPr>
          <w:rFonts w:ascii="David" w:hAnsi="David" w:cs="David" w:hint="cs"/>
          <w:color w:val="000000"/>
          <w:sz w:val="24"/>
          <w:szCs w:val="24"/>
          <w:shd w:val="clear" w:color="auto" w:fill="FFFFFF"/>
          <w:rtl/>
        </w:rPr>
        <w:t>ל</w:t>
      </w:r>
      <w:r w:rsidR="0016061D" w:rsidRPr="006F2535">
        <w:rPr>
          <w:rFonts w:ascii="David" w:hAnsi="David" w:cs="David"/>
          <w:color w:val="000000"/>
          <w:sz w:val="24"/>
          <w:szCs w:val="24"/>
          <w:shd w:val="clear" w:color="auto" w:fill="FFFFFF"/>
          <w:rtl/>
        </w:rPr>
        <w:t xml:space="preserve">תמיכה בפעילות השווקים וסיוע למשקי בית ועסקים שנפגעו כדי לצלוח את התקופה. </w:t>
      </w:r>
      <w:r w:rsidR="0016061D">
        <w:rPr>
          <w:rFonts w:ascii="David" w:hAnsi="David" w:cs="David" w:hint="cs"/>
          <w:color w:val="000000"/>
          <w:sz w:val="24"/>
          <w:szCs w:val="24"/>
          <w:shd w:val="clear" w:color="auto" w:fill="FFFFFF"/>
          <w:rtl/>
        </w:rPr>
        <w:t xml:space="preserve">הארכת המתווה תורמת </w:t>
      </w:r>
      <w:r w:rsidR="00E96BCD">
        <w:rPr>
          <w:rFonts w:ascii="David" w:hAnsi="David" w:cs="David" w:hint="cs"/>
          <w:color w:val="000000"/>
          <w:sz w:val="24"/>
          <w:szCs w:val="24"/>
          <w:shd w:val="clear" w:color="auto" w:fill="FFFFFF"/>
          <w:rtl/>
        </w:rPr>
        <w:t>ליכולתם של אלו שחווים קשיים כלכליים לצלוח תקופה זו ולשפר את סיכויי התאוששותם</w:t>
      </w:r>
      <w:r w:rsidR="0016061D" w:rsidRPr="006F2535">
        <w:rPr>
          <w:rFonts w:ascii="David" w:hAnsi="David" w:cs="David"/>
          <w:color w:val="000000"/>
          <w:sz w:val="24"/>
          <w:szCs w:val="24"/>
          <w:shd w:val="clear" w:color="auto" w:fill="FFFFFF"/>
          <w:rtl/>
        </w:rPr>
        <w:t xml:space="preserve">. בנק ישראל ימשיך </w:t>
      </w:r>
      <w:proofErr w:type="spellStart"/>
      <w:r w:rsidR="0016061D" w:rsidRPr="006F2535">
        <w:rPr>
          <w:rFonts w:ascii="David" w:hAnsi="David" w:cs="David"/>
          <w:color w:val="000000"/>
          <w:sz w:val="24"/>
          <w:szCs w:val="24"/>
          <w:shd w:val="clear" w:color="auto" w:fill="FFFFFF"/>
          <w:rtl/>
        </w:rPr>
        <w:t>לנטר</w:t>
      </w:r>
      <w:proofErr w:type="spellEnd"/>
      <w:r w:rsidR="0016061D" w:rsidRPr="006F2535">
        <w:rPr>
          <w:rFonts w:ascii="David" w:hAnsi="David" w:cs="David"/>
          <w:color w:val="000000"/>
          <w:sz w:val="24"/>
          <w:szCs w:val="24"/>
          <w:shd w:val="clear" w:color="auto" w:fill="FFFFFF"/>
          <w:rtl/>
        </w:rPr>
        <w:t xml:space="preserve"> </w:t>
      </w:r>
      <w:r w:rsidR="00E96BCD">
        <w:rPr>
          <w:rFonts w:ascii="David" w:hAnsi="David" w:cs="David" w:hint="cs"/>
          <w:color w:val="000000"/>
          <w:sz w:val="24"/>
          <w:szCs w:val="24"/>
          <w:shd w:val="clear" w:color="auto" w:fill="FFFFFF"/>
          <w:rtl/>
        </w:rPr>
        <w:t xml:space="preserve">ולנתח </w:t>
      </w:r>
      <w:r w:rsidR="0016061D" w:rsidRPr="006F2535">
        <w:rPr>
          <w:rFonts w:ascii="David" w:hAnsi="David" w:cs="David"/>
          <w:color w:val="000000"/>
          <w:sz w:val="24"/>
          <w:szCs w:val="24"/>
          <w:shd w:val="clear" w:color="auto" w:fill="FFFFFF"/>
          <w:rtl/>
        </w:rPr>
        <w:t xml:space="preserve">באופן שוטף את מצב המשק על רקע המלחמה ויפעל ככל הנדרש על מנת לתמוך בכלכלה ובמשק. אני מודה לצוות המקצועי בפיקוח על הבנקים שהוביל </w:t>
      </w:r>
      <w:r w:rsidR="00C9255C">
        <w:rPr>
          <w:rFonts w:ascii="David" w:hAnsi="David" w:cs="David" w:hint="cs"/>
          <w:color w:val="000000"/>
          <w:sz w:val="24"/>
          <w:szCs w:val="24"/>
          <w:shd w:val="clear" w:color="auto" w:fill="FFFFFF"/>
          <w:rtl/>
        </w:rPr>
        <w:t xml:space="preserve">את </w:t>
      </w:r>
      <w:r w:rsidR="00E96BCD">
        <w:rPr>
          <w:rFonts w:ascii="David" w:hAnsi="David" w:cs="David" w:hint="cs"/>
          <w:color w:val="000000"/>
          <w:sz w:val="24"/>
          <w:szCs w:val="24"/>
          <w:shd w:val="clear" w:color="auto" w:fill="FFFFFF"/>
          <w:rtl/>
        </w:rPr>
        <w:t>המתווה</w:t>
      </w:r>
      <w:r w:rsidR="0016061D" w:rsidRPr="006F2535">
        <w:rPr>
          <w:rFonts w:ascii="David" w:hAnsi="David" w:cs="David"/>
          <w:color w:val="000000"/>
          <w:sz w:val="24"/>
          <w:szCs w:val="24"/>
          <w:shd w:val="clear" w:color="auto" w:fill="FFFFFF"/>
          <w:rtl/>
        </w:rPr>
        <w:t xml:space="preserve"> ולמערכת הבנקאית שנרתמה למאמצי הסיוע ולהארכת</w:t>
      </w:r>
      <w:r w:rsidR="00E96BCD">
        <w:rPr>
          <w:rFonts w:ascii="David" w:hAnsi="David" w:cs="David" w:hint="cs"/>
          <w:color w:val="000000"/>
          <w:sz w:val="24"/>
          <w:szCs w:val="24"/>
          <w:shd w:val="clear" w:color="auto" w:fill="FFFFFF"/>
          <w:rtl/>
        </w:rPr>
        <w:t>ו</w:t>
      </w:r>
      <w:r w:rsidR="0016061D" w:rsidRPr="006F2535">
        <w:rPr>
          <w:rFonts w:ascii="David" w:hAnsi="David" w:cs="David"/>
          <w:color w:val="000000"/>
          <w:sz w:val="24"/>
          <w:szCs w:val="24"/>
          <w:shd w:val="clear" w:color="auto" w:fill="FFFFFF"/>
          <w:rtl/>
        </w:rPr>
        <w:t>"</w:t>
      </w:r>
      <w:r w:rsidR="0016061D">
        <w:rPr>
          <w:rFonts w:ascii="David" w:hAnsi="David" w:cs="David" w:hint="cs"/>
          <w:color w:val="000000"/>
          <w:sz w:val="24"/>
          <w:szCs w:val="24"/>
          <w:shd w:val="clear" w:color="auto" w:fill="FFFFFF"/>
          <w:rtl/>
        </w:rPr>
        <w:t>.</w:t>
      </w:r>
      <w:r w:rsidR="0016061D">
        <w:rPr>
          <w:rFonts w:ascii="David" w:hAnsi="David" w:cs="David"/>
          <w:color w:val="000000"/>
          <w:sz w:val="24"/>
          <w:szCs w:val="24"/>
          <w:shd w:val="clear" w:color="auto" w:fill="FFFFFF"/>
          <w:rtl/>
        </w:rPr>
        <w:t xml:space="preserve"> </w:t>
      </w:r>
    </w:p>
    <w:p w:rsidR="000D439D" w:rsidRDefault="00DC6480" w:rsidP="00865808">
      <w:pPr>
        <w:spacing w:line="360" w:lineRule="auto"/>
        <w:jc w:val="both"/>
        <w:rPr>
          <w:rFonts w:ascii="David" w:hAnsi="David" w:cs="David"/>
          <w:color w:val="000000"/>
          <w:sz w:val="24"/>
          <w:szCs w:val="24"/>
          <w:shd w:val="clear" w:color="auto" w:fill="FFFFFF"/>
          <w:rtl/>
        </w:rPr>
      </w:pPr>
      <w:r>
        <w:rPr>
          <w:rFonts w:ascii="David" w:hAnsi="David" w:cs="David"/>
          <w:b/>
          <w:bCs/>
          <w:color w:val="000000"/>
          <w:sz w:val="24"/>
          <w:szCs w:val="24"/>
          <w:shd w:val="clear" w:color="auto" w:fill="FFFFFF"/>
          <w:rtl/>
        </w:rPr>
        <w:t xml:space="preserve">המפקח על הבנקים, מר דניאל חחיאשוילי: </w:t>
      </w:r>
      <w:r>
        <w:rPr>
          <w:rFonts w:ascii="David" w:hAnsi="David" w:cs="David"/>
          <w:color w:val="000000"/>
          <w:sz w:val="24"/>
          <w:szCs w:val="24"/>
          <w:shd w:val="clear" w:color="auto" w:fill="FFFFFF"/>
          <w:rtl/>
        </w:rPr>
        <w:t>"</w:t>
      </w:r>
      <w:r w:rsidR="00707696">
        <w:rPr>
          <w:rFonts w:ascii="David" w:hAnsi="David" w:cs="David" w:hint="cs"/>
          <w:color w:val="000000"/>
          <w:sz w:val="24"/>
          <w:szCs w:val="24"/>
          <w:shd w:val="clear" w:color="auto" w:fill="FFFFFF"/>
          <w:rtl/>
        </w:rPr>
        <w:t>המצב הביטחוני במדינה עדיין מורכב</w:t>
      </w:r>
      <w:r w:rsidR="00726DC7">
        <w:rPr>
          <w:rFonts w:ascii="David" w:hAnsi="David" w:cs="David" w:hint="cs"/>
          <w:color w:val="000000"/>
          <w:sz w:val="24"/>
          <w:szCs w:val="24"/>
          <w:shd w:val="clear" w:color="auto" w:fill="FFFFFF"/>
          <w:rtl/>
        </w:rPr>
        <w:t xml:space="preserve"> ולכן החלטנו להאריך בפעם הרביעית את המתווה המקיף שאומץ על ידי הבנקים, כדי להמשיך ולתת הקלות </w:t>
      </w:r>
      <w:proofErr w:type="spellStart"/>
      <w:r w:rsidR="00726DC7">
        <w:rPr>
          <w:rFonts w:ascii="David" w:hAnsi="David" w:cs="David" w:hint="cs"/>
          <w:color w:val="000000"/>
          <w:sz w:val="24"/>
          <w:szCs w:val="24"/>
          <w:shd w:val="clear" w:color="auto" w:fill="FFFFFF"/>
          <w:rtl/>
        </w:rPr>
        <w:t>תזרימיות</w:t>
      </w:r>
      <w:proofErr w:type="spellEnd"/>
      <w:r w:rsidR="00726DC7">
        <w:rPr>
          <w:rFonts w:ascii="David" w:hAnsi="David" w:cs="David" w:hint="cs"/>
          <w:color w:val="000000"/>
          <w:sz w:val="24"/>
          <w:szCs w:val="24"/>
          <w:shd w:val="clear" w:color="auto" w:fill="FFFFFF"/>
          <w:rtl/>
        </w:rPr>
        <w:t xml:space="preserve"> שיסייעו לאוכלוסייה לחזור לשגרת תשלומים סדירה</w:t>
      </w:r>
      <w:r w:rsidR="000A27A2">
        <w:rPr>
          <w:rFonts w:ascii="David" w:hAnsi="David" w:cs="David" w:hint="cs"/>
          <w:color w:val="000000"/>
          <w:sz w:val="24"/>
          <w:szCs w:val="24"/>
          <w:shd w:val="clear" w:color="auto" w:fill="FFFFFF"/>
          <w:rtl/>
        </w:rPr>
        <w:t>, תוך ביצוע התאמות נדרשות כפי שעולה מהנתונים ומהפניות מהשטח</w:t>
      </w:r>
      <w:r w:rsidR="00726DC7">
        <w:rPr>
          <w:rFonts w:ascii="David" w:hAnsi="David" w:cs="David" w:hint="cs"/>
          <w:color w:val="000000"/>
          <w:sz w:val="24"/>
          <w:szCs w:val="24"/>
          <w:shd w:val="clear" w:color="auto" w:fill="FFFFFF"/>
          <w:rtl/>
        </w:rPr>
        <w:t xml:space="preserve">. </w:t>
      </w:r>
      <w:r w:rsidR="000E781C">
        <w:rPr>
          <w:rFonts w:ascii="David" w:hAnsi="David" w:cs="David" w:hint="cs"/>
          <w:color w:val="000000"/>
          <w:sz w:val="24"/>
          <w:szCs w:val="24"/>
          <w:shd w:val="clear" w:color="auto" w:fill="FFFFFF"/>
          <w:rtl/>
        </w:rPr>
        <w:t xml:space="preserve">הפיקוח ימשיך לעקוב אחר הנתונים וההתפתחויות, תוך מיקוד הסיוע לאוכלוסיות הרלבנטיות. </w:t>
      </w:r>
      <w:r>
        <w:rPr>
          <w:rFonts w:ascii="David" w:hAnsi="David" w:cs="David"/>
          <w:color w:val="000000"/>
          <w:sz w:val="24"/>
          <w:szCs w:val="24"/>
          <w:shd w:val="clear" w:color="auto" w:fill="FFFFFF"/>
          <w:rtl/>
        </w:rPr>
        <w:t xml:space="preserve">אני מברך את המערכת הבנקאית על </w:t>
      </w:r>
      <w:r w:rsidR="00B35B0F">
        <w:rPr>
          <w:rFonts w:ascii="David" w:hAnsi="David" w:cs="David" w:hint="cs"/>
          <w:color w:val="000000"/>
          <w:sz w:val="24"/>
          <w:szCs w:val="24"/>
          <w:shd w:val="clear" w:color="auto" w:fill="FFFFFF"/>
          <w:rtl/>
        </w:rPr>
        <w:t xml:space="preserve">המשך </w:t>
      </w:r>
      <w:r>
        <w:rPr>
          <w:rFonts w:ascii="David" w:hAnsi="David" w:cs="David"/>
          <w:color w:val="000000"/>
          <w:sz w:val="24"/>
          <w:szCs w:val="24"/>
          <w:shd w:val="clear" w:color="auto" w:fill="FFFFFF"/>
          <w:rtl/>
        </w:rPr>
        <w:t>הירתמותה להרחב</w:t>
      </w:r>
      <w:r w:rsidR="002D76F6">
        <w:rPr>
          <w:rFonts w:ascii="David" w:hAnsi="David" w:cs="David" w:hint="cs"/>
          <w:color w:val="000000"/>
          <w:sz w:val="24"/>
          <w:szCs w:val="24"/>
          <w:shd w:val="clear" w:color="auto" w:fill="FFFFFF"/>
          <w:rtl/>
        </w:rPr>
        <w:t xml:space="preserve">ה הנוספת של </w:t>
      </w:r>
      <w:r>
        <w:rPr>
          <w:rFonts w:ascii="David" w:hAnsi="David" w:cs="David"/>
          <w:color w:val="000000"/>
          <w:sz w:val="24"/>
          <w:szCs w:val="24"/>
          <w:shd w:val="clear" w:color="auto" w:fill="FFFFFF"/>
          <w:rtl/>
        </w:rPr>
        <w:t>המתווה</w:t>
      </w:r>
      <w:r w:rsidR="00E51353">
        <w:rPr>
          <w:rFonts w:ascii="David" w:hAnsi="David" w:cs="David" w:hint="cs"/>
          <w:color w:val="000000"/>
          <w:sz w:val="24"/>
          <w:szCs w:val="24"/>
          <w:shd w:val="clear" w:color="auto" w:fill="FFFFFF"/>
          <w:rtl/>
        </w:rPr>
        <w:t xml:space="preserve"> ועל מתן ההקלות הנוספות</w:t>
      </w:r>
      <w:r w:rsidR="00DC16A7">
        <w:rPr>
          <w:rFonts w:ascii="David" w:hAnsi="David" w:cs="David" w:hint="cs"/>
          <w:color w:val="000000"/>
          <w:sz w:val="24"/>
          <w:szCs w:val="24"/>
          <w:shd w:val="clear" w:color="auto" w:fill="FFFFFF"/>
          <w:rtl/>
        </w:rPr>
        <w:t xml:space="preserve"> הניתנות ללקוחות</w:t>
      </w:r>
      <w:bookmarkEnd w:id="0"/>
      <w:r w:rsidR="000D439D">
        <w:rPr>
          <w:rFonts w:ascii="David" w:hAnsi="David" w:cs="David" w:hint="cs"/>
          <w:color w:val="000000"/>
          <w:sz w:val="24"/>
          <w:szCs w:val="24"/>
          <w:shd w:val="clear" w:color="auto" w:fill="FFFFFF"/>
          <w:rtl/>
        </w:rPr>
        <w:t>".</w:t>
      </w:r>
    </w:p>
    <w:p w:rsidR="004C13EB" w:rsidRPr="00CC78A4" w:rsidRDefault="004C13EB" w:rsidP="003B743B">
      <w:pPr>
        <w:spacing w:line="360" w:lineRule="auto"/>
        <w:ind w:right="-102"/>
        <w:jc w:val="both"/>
        <w:rPr>
          <w:rFonts w:ascii="David" w:hAnsi="David" w:cs="David"/>
          <w:color w:val="002060"/>
          <w:sz w:val="28"/>
          <w:szCs w:val="28"/>
          <w:shd w:val="clear" w:color="auto" w:fill="FFFFFF"/>
          <w:rtl/>
        </w:rPr>
      </w:pPr>
      <w:r w:rsidRPr="00CC78A4">
        <w:rPr>
          <w:rFonts w:ascii="David" w:hAnsi="David" w:cs="David" w:hint="eastAsia"/>
          <w:b/>
          <w:bCs/>
          <w:color w:val="002060"/>
          <w:sz w:val="28"/>
          <w:szCs w:val="28"/>
          <w:shd w:val="clear" w:color="auto" w:fill="FFFFFF"/>
          <w:rtl/>
        </w:rPr>
        <w:t>רקע</w:t>
      </w:r>
      <w:r w:rsidRPr="00CC78A4">
        <w:rPr>
          <w:rFonts w:ascii="David" w:hAnsi="David" w:cs="David"/>
          <w:color w:val="002060"/>
          <w:sz w:val="28"/>
          <w:szCs w:val="28"/>
          <w:shd w:val="clear" w:color="auto" w:fill="FFFFFF"/>
          <w:rtl/>
        </w:rPr>
        <w:t xml:space="preserve"> </w:t>
      </w:r>
    </w:p>
    <w:p w:rsidR="00A11E73" w:rsidRDefault="005326A1" w:rsidP="00652E0E">
      <w:pPr>
        <w:spacing w:line="360" w:lineRule="auto"/>
        <w:ind w:right="-102"/>
        <w:jc w:val="both"/>
        <w:rPr>
          <w:rFonts w:ascii="David" w:hAnsi="David" w:cs="David"/>
          <w:color w:val="000000" w:themeColor="text1"/>
          <w:sz w:val="24"/>
          <w:szCs w:val="24"/>
          <w:shd w:val="clear" w:color="auto" w:fill="FFFFFF"/>
          <w:rtl/>
        </w:rPr>
      </w:pPr>
      <w:r>
        <w:rPr>
          <w:rFonts w:ascii="David" w:hAnsi="David" w:cs="David" w:hint="cs"/>
          <w:sz w:val="24"/>
          <w:szCs w:val="24"/>
          <w:shd w:val="clear" w:color="auto" w:fill="FFFFFF"/>
          <w:rtl/>
        </w:rPr>
        <w:t xml:space="preserve">במטרה </w:t>
      </w:r>
      <w:r>
        <w:rPr>
          <w:rFonts w:ascii="David" w:hAnsi="David" w:cs="David" w:hint="cs"/>
          <w:color w:val="000000" w:themeColor="text1"/>
          <w:sz w:val="24"/>
          <w:szCs w:val="24"/>
          <w:shd w:val="clear" w:color="auto" w:fill="FFFFFF"/>
          <w:rtl/>
        </w:rPr>
        <w:t xml:space="preserve">לסייע ללקוחות בהתמודדות עם השלכות מלחמת "חרבות ברזל", </w:t>
      </w:r>
      <w:r w:rsidR="00900D44">
        <w:rPr>
          <w:rFonts w:ascii="David" w:hAnsi="David" w:cs="David" w:hint="cs"/>
          <w:color w:val="000000" w:themeColor="text1"/>
          <w:sz w:val="24"/>
          <w:szCs w:val="24"/>
          <w:shd w:val="clear" w:color="auto" w:fill="FFFFFF"/>
          <w:rtl/>
        </w:rPr>
        <w:t>כ</w:t>
      </w:r>
      <w:r w:rsidR="00DA2078">
        <w:rPr>
          <w:rFonts w:ascii="David" w:hAnsi="David" w:cs="David" w:hint="cs"/>
          <w:color w:val="000000" w:themeColor="text1"/>
          <w:sz w:val="24"/>
          <w:szCs w:val="24"/>
          <w:shd w:val="clear" w:color="auto" w:fill="FFFFFF"/>
          <w:rtl/>
        </w:rPr>
        <w:t>שבוע לאחר פרוץ</w:t>
      </w:r>
      <w:r w:rsidR="005720F6">
        <w:rPr>
          <w:rFonts w:ascii="David" w:hAnsi="David" w:cs="David" w:hint="cs"/>
          <w:color w:val="000000" w:themeColor="text1"/>
          <w:sz w:val="24"/>
          <w:szCs w:val="24"/>
          <w:shd w:val="clear" w:color="auto" w:fill="FFFFFF"/>
          <w:rtl/>
        </w:rPr>
        <w:t xml:space="preserve"> </w:t>
      </w:r>
      <w:r>
        <w:rPr>
          <w:rFonts w:ascii="David" w:hAnsi="David" w:cs="David" w:hint="cs"/>
          <w:color w:val="000000" w:themeColor="text1"/>
          <w:sz w:val="24"/>
          <w:szCs w:val="24"/>
          <w:shd w:val="clear" w:color="auto" w:fill="FFFFFF"/>
          <w:rtl/>
        </w:rPr>
        <w:t>ה</w:t>
      </w:r>
      <w:r w:rsidR="005720F6">
        <w:rPr>
          <w:rFonts w:ascii="David" w:hAnsi="David" w:cs="David" w:hint="cs"/>
          <w:color w:val="000000" w:themeColor="text1"/>
          <w:sz w:val="24"/>
          <w:szCs w:val="24"/>
          <w:shd w:val="clear" w:color="auto" w:fill="FFFFFF"/>
          <w:rtl/>
        </w:rPr>
        <w:t>מלחמ</w:t>
      </w:r>
      <w:r>
        <w:rPr>
          <w:rFonts w:ascii="David" w:hAnsi="David" w:cs="David" w:hint="cs"/>
          <w:color w:val="000000" w:themeColor="text1"/>
          <w:sz w:val="24"/>
          <w:szCs w:val="24"/>
          <w:shd w:val="clear" w:color="auto" w:fill="FFFFFF"/>
          <w:rtl/>
        </w:rPr>
        <w:t>ה</w:t>
      </w:r>
      <w:r w:rsidR="005720F6">
        <w:rPr>
          <w:rFonts w:ascii="David" w:hAnsi="David" w:cs="David" w:hint="cs"/>
          <w:color w:val="000000" w:themeColor="text1"/>
          <w:sz w:val="24"/>
          <w:szCs w:val="24"/>
          <w:shd w:val="clear" w:color="auto" w:fill="FFFFFF"/>
          <w:rtl/>
        </w:rPr>
        <w:t xml:space="preserve"> הודיע בנק ישראל על </w:t>
      </w:r>
      <w:hyperlink r:id="rId9" w:history="1">
        <w:r w:rsidR="005720F6" w:rsidRPr="00F42389">
          <w:rPr>
            <w:rStyle w:val="Hyperlink"/>
            <w:rFonts w:ascii="David" w:hAnsi="David" w:cs="David" w:hint="cs"/>
            <w:sz w:val="24"/>
            <w:szCs w:val="24"/>
            <w:shd w:val="clear" w:color="auto" w:fill="FFFFFF"/>
            <w:rtl/>
          </w:rPr>
          <w:t>מתווה מקיף</w:t>
        </w:r>
      </w:hyperlink>
      <w:r w:rsidR="005720F6">
        <w:rPr>
          <w:rFonts w:ascii="David" w:hAnsi="David" w:cs="David" w:hint="cs"/>
          <w:color w:val="000000" w:themeColor="text1"/>
          <w:sz w:val="24"/>
          <w:szCs w:val="24"/>
          <w:shd w:val="clear" w:color="auto" w:fill="FFFFFF"/>
          <w:rtl/>
        </w:rPr>
        <w:t xml:space="preserve"> </w:t>
      </w:r>
      <w:r w:rsidR="005A1F96">
        <w:rPr>
          <w:rFonts w:ascii="David" w:hAnsi="David" w:cs="David" w:hint="cs"/>
          <w:color w:val="000000" w:themeColor="text1"/>
          <w:sz w:val="24"/>
          <w:szCs w:val="24"/>
          <w:shd w:val="clear" w:color="auto" w:fill="FFFFFF"/>
          <w:rtl/>
        </w:rPr>
        <w:t>להקלה על נטל האשראי והעמלות</w:t>
      </w:r>
      <w:r w:rsidR="00DA2078">
        <w:rPr>
          <w:rFonts w:ascii="David" w:hAnsi="David" w:cs="David" w:hint="cs"/>
          <w:color w:val="000000" w:themeColor="text1"/>
          <w:sz w:val="24"/>
          <w:szCs w:val="24"/>
          <w:shd w:val="clear" w:color="auto" w:fill="FFFFFF"/>
          <w:rtl/>
        </w:rPr>
        <w:t>,</w:t>
      </w:r>
      <w:r w:rsidR="005A1F96">
        <w:rPr>
          <w:rFonts w:ascii="David" w:hAnsi="David" w:cs="David" w:hint="cs"/>
          <w:color w:val="000000" w:themeColor="text1"/>
          <w:sz w:val="24"/>
          <w:szCs w:val="24"/>
          <w:shd w:val="clear" w:color="auto" w:fill="FFFFFF"/>
          <w:rtl/>
        </w:rPr>
        <w:t xml:space="preserve"> </w:t>
      </w:r>
      <w:r w:rsidR="00DA2078">
        <w:rPr>
          <w:rFonts w:ascii="David" w:hAnsi="David" w:cs="David" w:hint="cs"/>
          <w:sz w:val="24"/>
          <w:szCs w:val="24"/>
          <w:shd w:val="clear" w:color="auto" w:fill="FFFFFF"/>
          <w:rtl/>
        </w:rPr>
        <w:t>ש</w:t>
      </w:r>
      <w:r w:rsidR="005720F6" w:rsidRPr="00F42389">
        <w:rPr>
          <w:rFonts w:ascii="David" w:hAnsi="David" w:cs="David" w:hint="cs"/>
          <w:sz w:val="24"/>
          <w:szCs w:val="24"/>
          <w:shd w:val="clear" w:color="auto" w:fill="FFFFFF"/>
          <w:rtl/>
        </w:rPr>
        <w:t>אומץ על ידי הבנקים</w:t>
      </w:r>
      <w:r>
        <w:rPr>
          <w:rFonts w:ascii="David" w:hAnsi="David" w:cs="David" w:hint="cs"/>
          <w:sz w:val="24"/>
          <w:szCs w:val="24"/>
          <w:shd w:val="clear" w:color="auto" w:fill="FFFFFF"/>
          <w:rtl/>
        </w:rPr>
        <w:t>.</w:t>
      </w:r>
      <w:r w:rsidR="005720F6" w:rsidRPr="00200ACA">
        <w:rPr>
          <w:rFonts w:ascii="David" w:hAnsi="David" w:cs="David" w:hint="cs"/>
          <w:color w:val="000000" w:themeColor="text1"/>
          <w:sz w:val="24"/>
          <w:szCs w:val="24"/>
          <w:shd w:val="clear" w:color="auto" w:fill="FFFFFF"/>
          <w:rtl/>
        </w:rPr>
        <w:t xml:space="preserve"> </w:t>
      </w:r>
      <w:r>
        <w:rPr>
          <w:rFonts w:ascii="David" w:hAnsi="David" w:cs="David" w:hint="cs"/>
          <w:color w:val="000000" w:themeColor="text1"/>
          <w:sz w:val="24"/>
          <w:szCs w:val="24"/>
          <w:shd w:val="clear" w:color="auto" w:fill="FFFFFF"/>
          <w:rtl/>
        </w:rPr>
        <w:t>בחלוף מספר שבועות</w:t>
      </w:r>
      <w:r w:rsidR="004C13EB">
        <w:rPr>
          <w:rFonts w:ascii="David" w:hAnsi="David" w:cs="David" w:hint="cs"/>
          <w:color w:val="000000" w:themeColor="text1"/>
          <w:sz w:val="24"/>
          <w:szCs w:val="24"/>
          <w:shd w:val="clear" w:color="auto" w:fill="FFFFFF"/>
          <w:rtl/>
        </w:rPr>
        <w:t xml:space="preserve"> מתחילת המלחמה</w:t>
      </w:r>
      <w:r>
        <w:rPr>
          <w:rFonts w:ascii="David" w:hAnsi="David" w:cs="David" w:hint="cs"/>
          <w:color w:val="000000" w:themeColor="text1"/>
          <w:sz w:val="24"/>
          <w:szCs w:val="24"/>
          <w:shd w:val="clear" w:color="auto" w:fill="FFFFFF"/>
          <w:rtl/>
        </w:rPr>
        <w:t xml:space="preserve"> ו</w:t>
      </w:r>
      <w:r w:rsidR="00BF4445">
        <w:rPr>
          <w:rFonts w:ascii="David" w:hAnsi="David" w:cs="David" w:hint="cs"/>
          <w:color w:val="000000" w:themeColor="text1"/>
          <w:sz w:val="24"/>
          <w:szCs w:val="24"/>
          <w:shd w:val="clear" w:color="auto" w:fill="FFFFFF"/>
          <w:rtl/>
        </w:rPr>
        <w:t xml:space="preserve">נוכח העובדה כי תושבי הצפון פונו מביתם, </w:t>
      </w:r>
      <w:hyperlink r:id="rId10" w:history="1">
        <w:r w:rsidR="00BF4445" w:rsidRPr="00AE1AC4">
          <w:rPr>
            <w:rStyle w:val="Hyperlink"/>
            <w:rFonts w:ascii="David" w:hAnsi="David" w:cs="David" w:hint="cs"/>
            <w:sz w:val="24"/>
            <w:szCs w:val="24"/>
            <w:shd w:val="clear" w:color="auto" w:fill="FFFFFF"/>
            <w:rtl/>
          </w:rPr>
          <w:t>הורחב המתווה</w:t>
        </w:r>
      </w:hyperlink>
      <w:r w:rsidR="00BF4445">
        <w:rPr>
          <w:rFonts w:ascii="David" w:hAnsi="David" w:cs="David" w:hint="cs"/>
          <w:color w:val="000000" w:themeColor="text1"/>
          <w:sz w:val="24"/>
          <w:szCs w:val="24"/>
          <w:shd w:val="clear" w:color="auto" w:fill="FFFFFF"/>
          <w:rtl/>
        </w:rPr>
        <w:t xml:space="preserve"> ונכללו בו גם תושבי הצפון. לאור הימשכות המלחמה, הודיע בנק ישראל</w:t>
      </w:r>
      <w:r w:rsidR="00276A46">
        <w:rPr>
          <w:rFonts w:ascii="David" w:hAnsi="David" w:cs="David" w:hint="cs"/>
          <w:color w:val="000000" w:themeColor="text1"/>
          <w:sz w:val="24"/>
          <w:szCs w:val="24"/>
          <w:shd w:val="clear" w:color="auto" w:fill="FFFFFF"/>
          <w:rtl/>
        </w:rPr>
        <w:t xml:space="preserve"> בחדש דצמבר 2023</w:t>
      </w:r>
      <w:r w:rsidR="00BF4445">
        <w:rPr>
          <w:rFonts w:ascii="David" w:hAnsi="David" w:cs="David" w:hint="cs"/>
          <w:color w:val="000000" w:themeColor="text1"/>
          <w:sz w:val="24"/>
          <w:szCs w:val="24"/>
          <w:shd w:val="clear" w:color="auto" w:fill="FFFFFF"/>
          <w:rtl/>
        </w:rPr>
        <w:t xml:space="preserve"> על </w:t>
      </w:r>
      <w:hyperlink r:id="rId11" w:history="1">
        <w:r w:rsidR="00BF4445" w:rsidRPr="00BF4445">
          <w:rPr>
            <w:rStyle w:val="Hyperlink"/>
            <w:rFonts w:ascii="David" w:hAnsi="David" w:cs="David" w:hint="cs"/>
            <w:sz w:val="24"/>
            <w:szCs w:val="24"/>
            <w:shd w:val="clear" w:color="auto" w:fill="FFFFFF"/>
            <w:rtl/>
          </w:rPr>
          <w:t>הארכת</w:t>
        </w:r>
        <w:r w:rsidR="00BF4445" w:rsidRPr="00BF4445">
          <w:rPr>
            <w:rStyle w:val="Hyperlink"/>
            <w:rFonts w:ascii="David" w:hAnsi="David" w:cs="David"/>
            <w:sz w:val="24"/>
            <w:szCs w:val="24"/>
            <w:shd w:val="clear" w:color="auto" w:fill="FFFFFF"/>
            <w:rtl/>
          </w:rPr>
          <w:t xml:space="preserve"> המתווה שאומץ על ידי הבנקים</w:t>
        </w:r>
      </w:hyperlink>
      <w:r>
        <w:rPr>
          <w:rFonts w:ascii="David" w:hAnsi="David" w:cs="David" w:hint="cs"/>
          <w:color w:val="000000" w:themeColor="text1"/>
          <w:sz w:val="24"/>
          <w:szCs w:val="24"/>
          <w:shd w:val="clear" w:color="auto" w:fill="FFFFFF"/>
          <w:rtl/>
        </w:rPr>
        <w:t xml:space="preserve"> </w:t>
      </w:r>
      <w:r w:rsidR="00BF4445">
        <w:rPr>
          <w:rFonts w:ascii="David" w:hAnsi="David" w:cs="David" w:hint="cs"/>
          <w:color w:val="000000" w:themeColor="text1"/>
          <w:sz w:val="24"/>
          <w:szCs w:val="24"/>
          <w:shd w:val="clear" w:color="auto" w:fill="FFFFFF"/>
          <w:rtl/>
        </w:rPr>
        <w:t>בשלושה חודשים</w:t>
      </w:r>
      <w:r w:rsidR="00576D55">
        <w:rPr>
          <w:rFonts w:ascii="David" w:hAnsi="David" w:cs="David" w:hint="cs"/>
          <w:color w:val="000000" w:themeColor="text1"/>
          <w:sz w:val="24"/>
          <w:szCs w:val="24"/>
          <w:shd w:val="clear" w:color="auto" w:fill="FFFFFF"/>
          <w:rtl/>
        </w:rPr>
        <w:t>,</w:t>
      </w:r>
      <w:r w:rsidR="00BF4445">
        <w:rPr>
          <w:rFonts w:ascii="David" w:hAnsi="David" w:cs="David" w:hint="cs"/>
          <w:color w:val="000000" w:themeColor="text1"/>
          <w:sz w:val="24"/>
          <w:szCs w:val="24"/>
          <w:shd w:val="clear" w:color="auto" w:fill="FFFFFF"/>
          <w:rtl/>
        </w:rPr>
        <w:t xml:space="preserve"> ועל הרחבת</w:t>
      </w:r>
      <w:r>
        <w:rPr>
          <w:rFonts w:ascii="David" w:hAnsi="David" w:cs="David" w:hint="cs"/>
          <w:color w:val="000000" w:themeColor="text1"/>
          <w:sz w:val="24"/>
          <w:szCs w:val="24"/>
          <w:shd w:val="clear" w:color="auto" w:fill="FFFFFF"/>
          <w:rtl/>
        </w:rPr>
        <w:t>ו</w:t>
      </w:r>
      <w:r w:rsidR="00BF4445">
        <w:rPr>
          <w:rFonts w:ascii="David" w:hAnsi="David" w:cs="David" w:hint="cs"/>
          <w:color w:val="000000" w:themeColor="text1"/>
          <w:sz w:val="24"/>
          <w:szCs w:val="24"/>
          <w:shd w:val="clear" w:color="auto" w:fill="FFFFFF"/>
          <w:rtl/>
        </w:rPr>
        <w:t xml:space="preserve"> לאוכלוסיות נוספות</w:t>
      </w:r>
      <w:r w:rsidR="004C13EB">
        <w:rPr>
          <w:rFonts w:ascii="David" w:hAnsi="David" w:cs="David" w:hint="cs"/>
          <w:color w:val="000000" w:themeColor="text1"/>
          <w:sz w:val="24"/>
          <w:szCs w:val="24"/>
          <w:shd w:val="clear" w:color="auto" w:fill="FFFFFF"/>
          <w:rtl/>
        </w:rPr>
        <w:t xml:space="preserve">. </w:t>
      </w:r>
      <w:r w:rsidR="002333C8">
        <w:rPr>
          <w:rFonts w:ascii="David" w:hAnsi="David" w:cs="David" w:hint="cs"/>
          <w:color w:val="000000" w:themeColor="text1"/>
          <w:sz w:val="24"/>
          <w:szCs w:val="24"/>
          <w:shd w:val="clear" w:color="auto" w:fill="FFFFFF"/>
          <w:rtl/>
        </w:rPr>
        <w:t xml:space="preserve">בהתאם למצב הביטחוני </w:t>
      </w:r>
      <w:r w:rsidR="00276A46" w:rsidRPr="000D439D">
        <w:rPr>
          <w:rFonts w:ascii="David" w:hAnsi="David" w:cs="David" w:hint="cs"/>
          <w:color w:val="000000" w:themeColor="text1"/>
          <w:sz w:val="24"/>
          <w:szCs w:val="24"/>
          <w:shd w:val="clear" w:color="auto" w:fill="FFFFFF"/>
          <w:rtl/>
        </w:rPr>
        <w:t xml:space="preserve">ומתוך רצון להעניק הקלות ייחודיות לחיילי המילואים, </w:t>
      </w:r>
      <w:r w:rsidR="00276A46">
        <w:rPr>
          <w:rFonts w:ascii="David" w:hAnsi="David" w:cs="David" w:hint="cs"/>
          <w:color w:val="000000" w:themeColor="text1"/>
          <w:sz w:val="24"/>
          <w:szCs w:val="24"/>
          <w:shd w:val="clear" w:color="auto" w:fill="FFFFFF"/>
          <w:rtl/>
        </w:rPr>
        <w:t>ה</w:t>
      </w:r>
      <w:r w:rsidR="00276A46" w:rsidRPr="000D439D">
        <w:rPr>
          <w:rFonts w:ascii="David" w:hAnsi="David" w:cs="David" w:hint="cs"/>
          <w:color w:val="000000" w:themeColor="text1"/>
          <w:sz w:val="24"/>
          <w:szCs w:val="24"/>
          <w:shd w:val="clear" w:color="auto" w:fill="FFFFFF"/>
          <w:rtl/>
        </w:rPr>
        <w:t xml:space="preserve">ודיע בנק ישראל </w:t>
      </w:r>
      <w:r w:rsidR="00276A46">
        <w:rPr>
          <w:rFonts w:ascii="David" w:hAnsi="David" w:cs="David" w:hint="cs"/>
          <w:color w:val="000000" w:themeColor="text1"/>
          <w:sz w:val="24"/>
          <w:szCs w:val="24"/>
          <w:shd w:val="clear" w:color="auto" w:fill="FFFFFF"/>
          <w:rtl/>
        </w:rPr>
        <w:t xml:space="preserve">בחודש מרץ 2024 </w:t>
      </w:r>
      <w:r w:rsidR="00276A46" w:rsidRPr="000D439D">
        <w:rPr>
          <w:rFonts w:ascii="David" w:hAnsi="David" w:cs="David" w:hint="cs"/>
          <w:color w:val="000000" w:themeColor="text1"/>
          <w:sz w:val="24"/>
          <w:szCs w:val="24"/>
          <w:shd w:val="clear" w:color="auto" w:fill="FFFFFF"/>
          <w:rtl/>
        </w:rPr>
        <w:t xml:space="preserve">על </w:t>
      </w:r>
      <w:hyperlink r:id="rId12" w:history="1">
        <w:r w:rsidR="00276A46" w:rsidRPr="00276A46">
          <w:rPr>
            <w:rStyle w:val="Hyperlink"/>
            <w:rFonts w:ascii="David" w:hAnsi="David" w:cs="David" w:hint="cs"/>
            <w:sz w:val="24"/>
            <w:szCs w:val="24"/>
            <w:shd w:val="clear" w:color="auto" w:fill="FFFFFF"/>
            <w:rtl/>
          </w:rPr>
          <w:t>הארכה והרחבה נוספת של המתווה</w:t>
        </w:r>
      </w:hyperlink>
      <w:r w:rsidR="00276A46">
        <w:rPr>
          <w:rFonts w:ascii="David" w:hAnsi="David" w:cs="David" w:hint="cs"/>
          <w:color w:val="000000" w:themeColor="text1"/>
          <w:sz w:val="24"/>
          <w:szCs w:val="24"/>
          <w:shd w:val="clear" w:color="auto" w:fill="FFFFFF"/>
          <w:rtl/>
        </w:rPr>
        <w:t xml:space="preserve">. </w:t>
      </w:r>
    </w:p>
    <w:p w:rsidR="007D415A" w:rsidRDefault="007D415A" w:rsidP="00D92AB6">
      <w:pPr>
        <w:spacing w:line="360" w:lineRule="auto"/>
        <w:ind w:right="-102"/>
        <w:jc w:val="both"/>
        <w:rPr>
          <w:rFonts w:ascii="David" w:hAnsi="David" w:cs="David"/>
          <w:color w:val="000000" w:themeColor="text1"/>
          <w:sz w:val="24"/>
          <w:szCs w:val="24"/>
          <w:shd w:val="clear" w:color="auto" w:fill="FFFFFF"/>
          <w:rtl/>
        </w:rPr>
      </w:pPr>
      <w:r>
        <w:rPr>
          <w:rFonts w:ascii="David" w:hAnsi="David" w:cs="David" w:hint="cs"/>
          <w:color w:val="000000" w:themeColor="text1"/>
          <w:sz w:val="24"/>
          <w:szCs w:val="24"/>
          <w:shd w:val="clear" w:color="auto" w:fill="FFFFFF"/>
          <w:rtl/>
        </w:rPr>
        <w:lastRenderedPageBreak/>
        <w:t xml:space="preserve">המתווה </w:t>
      </w:r>
      <w:r w:rsidR="00D92AB6">
        <w:rPr>
          <w:rFonts w:ascii="David" w:hAnsi="David" w:cs="David" w:hint="cs"/>
          <w:color w:val="000000" w:themeColor="text1"/>
          <w:sz w:val="24"/>
          <w:szCs w:val="24"/>
          <w:shd w:val="clear" w:color="auto" w:fill="FFFFFF"/>
          <w:rtl/>
        </w:rPr>
        <w:t xml:space="preserve">הקיים, אשר בתוקף עד לתאריך 30.6.24, </w:t>
      </w:r>
      <w:r>
        <w:rPr>
          <w:rFonts w:ascii="David" w:hAnsi="David" w:cs="David" w:hint="cs"/>
          <w:color w:val="000000" w:themeColor="text1"/>
          <w:sz w:val="24"/>
          <w:szCs w:val="24"/>
          <w:shd w:val="clear" w:color="auto" w:fill="FFFFFF"/>
          <w:rtl/>
        </w:rPr>
        <w:t>מאפשר לקבוצת הלקוחות במעגל הראשון</w:t>
      </w:r>
      <w:r>
        <w:rPr>
          <w:rStyle w:val="af2"/>
          <w:rFonts w:ascii="David" w:hAnsi="David" w:cs="David"/>
          <w:color w:val="000000" w:themeColor="text1"/>
          <w:sz w:val="24"/>
          <w:szCs w:val="24"/>
          <w:shd w:val="clear" w:color="auto" w:fill="FFFFFF"/>
          <w:rtl/>
        </w:rPr>
        <w:footnoteReference w:id="1"/>
      </w:r>
      <w:r>
        <w:rPr>
          <w:rFonts w:ascii="David" w:hAnsi="David" w:cs="David"/>
          <w:color w:val="000000" w:themeColor="text1"/>
          <w:sz w:val="24"/>
          <w:szCs w:val="24"/>
          <w:shd w:val="clear" w:color="auto" w:fill="FFFFFF"/>
        </w:rPr>
        <w:t>-</w:t>
      </w:r>
      <w:r>
        <w:rPr>
          <w:rFonts w:ascii="David" w:hAnsi="David" w:cs="David" w:hint="cs"/>
          <w:color w:val="000000" w:themeColor="text1"/>
          <w:sz w:val="24"/>
          <w:szCs w:val="24"/>
          <w:shd w:val="clear" w:color="auto" w:fill="FFFFFF"/>
        </w:rPr>
        <w:t xml:space="preserve"> </w:t>
      </w:r>
      <w:r w:rsidRPr="003B743B">
        <w:rPr>
          <w:rFonts w:ascii="David" w:hAnsi="David" w:cs="David" w:hint="cs"/>
          <w:color w:val="000000" w:themeColor="text1"/>
          <w:sz w:val="24"/>
          <w:szCs w:val="24"/>
          <w:shd w:val="clear" w:color="auto" w:fill="FFFFFF"/>
          <w:rtl/>
        </w:rPr>
        <w:t>האוכלוסיות</w:t>
      </w:r>
      <w:r w:rsidRPr="00CD1822">
        <w:rPr>
          <w:rFonts w:ascii="David" w:hAnsi="David" w:cs="David" w:hint="cs"/>
          <w:color w:val="000000" w:themeColor="text1"/>
          <w:sz w:val="24"/>
          <w:szCs w:val="24"/>
          <w:shd w:val="clear" w:color="auto" w:fill="FFFFFF"/>
          <w:rtl/>
        </w:rPr>
        <w:t xml:space="preserve"> שנפגע</w:t>
      </w:r>
      <w:r>
        <w:rPr>
          <w:rFonts w:ascii="David" w:hAnsi="David" w:cs="David" w:hint="cs"/>
          <w:color w:val="000000" w:themeColor="text1"/>
          <w:sz w:val="24"/>
          <w:szCs w:val="24"/>
          <w:shd w:val="clear" w:color="auto" w:fill="FFFFFF"/>
          <w:rtl/>
        </w:rPr>
        <w:t>ה</w:t>
      </w:r>
      <w:r w:rsidRPr="00CD1822">
        <w:rPr>
          <w:rFonts w:ascii="David" w:hAnsi="David" w:cs="David" w:hint="cs"/>
          <w:color w:val="000000" w:themeColor="text1"/>
          <w:sz w:val="24"/>
          <w:szCs w:val="24"/>
          <w:shd w:val="clear" w:color="auto" w:fill="FFFFFF"/>
          <w:rtl/>
        </w:rPr>
        <w:t xml:space="preserve"> באופן ישיר מנזקי המלחמה</w:t>
      </w:r>
      <w:r>
        <w:rPr>
          <w:rFonts w:ascii="David" w:hAnsi="David" w:cs="David" w:hint="cs"/>
          <w:color w:val="000000" w:themeColor="text1"/>
          <w:sz w:val="24"/>
          <w:szCs w:val="24"/>
          <w:shd w:val="clear" w:color="auto" w:fill="FFFFFF"/>
          <w:rtl/>
        </w:rPr>
        <w:t xml:space="preserve"> - לדחות, </w:t>
      </w:r>
      <w:r w:rsidRPr="00CD1822">
        <w:rPr>
          <w:rFonts w:ascii="David" w:hAnsi="David" w:cs="David" w:hint="cs"/>
          <w:color w:val="000000" w:themeColor="text1"/>
          <w:sz w:val="24"/>
          <w:szCs w:val="24"/>
          <w:shd w:val="clear" w:color="auto" w:fill="FFFFFF"/>
          <w:rtl/>
        </w:rPr>
        <w:t>ללא ריבית וללא עמלות, את תשלומי ההלוואות</w:t>
      </w:r>
      <w:r>
        <w:rPr>
          <w:rFonts w:ascii="David" w:hAnsi="David" w:cs="David" w:hint="cs"/>
          <w:color w:val="000000" w:themeColor="text1"/>
          <w:sz w:val="24"/>
          <w:szCs w:val="24"/>
          <w:shd w:val="clear" w:color="auto" w:fill="FFFFFF"/>
          <w:rtl/>
        </w:rPr>
        <w:t xml:space="preserve"> </w:t>
      </w:r>
      <w:r w:rsidRPr="00CD1822">
        <w:rPr>
          <w:rFonts w:ascii="David" w:hAnsi="David" w:cs="David" w:hint="cs"/>
          <w:color w:val="000000" w:themeColor="text1"/>
          <w:sz w:val="24"/>
          <w:szCs w:val="24"/>
          <w:shd w:val="clear" w:color="auto" w:fill="FFFFFF"/>
          <w:rtl/>
        </w:rPr>
        <w:t>והמשכנתאות</w:t>
      </w:r>
      <w:r>
        <w:rPr>
          <w:rStyle w:val="af2"/>
          <w:rFonts w:ascii="David" w:hAnsi="David" w:cs="David"/>
          <w:color w:val="000000" w:themeColor="text1"/>
          <w:sz w:val="24"/>
          <w:szCs w:val="24"/>
          <w:shd w:val="clear" w:color="auto" w:fill="FFFFFF"/>
          <w:rtl/>
        </w:rPr>
        <w:footnoteReference w:id="2"/>
      </w:r>
      <w:r w:rsidRPr="00CD1822">
        <w:rPr>
          <w:rFonts w:ascii="David" w:hAnsi="David" w:cs="David" w:hint="cs"/>
          <w:color w:val="000000" w:themeColor="text1"/>
          <w:sz w:val="24"/>
          <w:szCs w:val="24"/>
          <w:shd w:val="clear" w:color="auto" w:fill="FFFFFF"/>
          <w:rtl/>
        </w:rPr>
        <w:t xml:space="preserve">, לקבל פטור ממרבית העמלות ופטור </w:t>
      </w:r>
      <w:r>
        <w:rPr>
          <w:rFonts w:ascii="David" w:hAnsi="David" w:cs="David" w:hint="cs"/>
          <w:color w:val="000000" w:themeColor="text1"/>
          <w:sz w:val="24"/>
          <w:szCs w:val="24"/>
          <w:shd w:val="clear" w:color="auto" w:fill="FFFFFF"/>
          <w:rtl/>
        </w:rPr>
        <w:t xml:space="preserve">בחשבונות עו"ש </w:t>
      </w:r>
      <w:r w:rsidRPr="00CD1822">
        <w:rPr>
          <w:rFonts w:ascii="David" w:hAnsi="David" w:cs="David" w:hint="cs"/>
          <w:color w:val="000000" w:themeColor="text1"/>
          <w:sz w:val="24"/>
          <w:szCs w:val="24"/>
          <w:shd w:val="clear" w:color="auto" w:fill="FFFFFF"/>
          <w:rtl/>
        </w:rPr>
        <w:t>מריבית על יתרת החובה עד לסכו</w:t>
      </w:r>
      <w:r>
        <w:rPr>
          <w:rFonts w:ascii="David" w:hAnsi="David" w:cs="David" w:hint="cs"/>
          <w:color w:val="000000" w:themeColor="text1"/>
          <w:sz w:val="24"/>
          <w:szCs w:val="24"/>
          <w:shd w:val="clear" w:color="auto" w:fill="FFFFFF"/>
          <w:rtl/>
        </w:rPr>
        <w:t>מים קצובים</w:t>
      </w:r>
      <w:r w:rsidRPr="00CD1822">
        <w:rPr>
          <w:rFonts w:ascii="David" w:hAnsi="David" w:cs="David" w:hint="cs"/>
          <w:color w:val="000000" w:themeColor="text1"/>
          <w:sz w:val="24"/>
          <w:szCs w:val="24"/>
          <w:shd w:val="clear" w:color="auto" w:fill="FFFFFF"/>
          <w:rtl/>
        </w:rPr>
        <w:t xml:space="preserve">, וזאת למשך שלושה חודשים מרגע הצטרפותם. </w:t>
      </w:r>
      <w:r>
        <w:rPr>
          <w:rFonts w:ascii="David" w:hAnsi="David" w:cs="David" w:hint="cs"/>
          <w:color w:val="000000" w:themeColor="text1"/>
          <w:sz w:val="24"/>
          <w:szCs w:val="24"/>
          <w:shd w:val="clear" w:color="auto" w:fill="FFFFFF"/>
          <w:rtl/>
        </w:rPr>
        <w:t>ל</w:t>
      </w:r>
      <w:r w:rsidRPr="00CD1822">
        <w:rPr>
          <w:rFonts w:ascii="David" w:hAnsi="David" w:cs="David" w:hint="cs"/>
          <w:color w:val="000000" w:themeColor="text1"/>
          <w:sz w:val="24"/>
          <w:szCs w:val="24"/>
          <w:shd w:val="clear" w:color="auto" w:fill="FFFFFF"/>
          <w:rtl/>
        </w:rPr>
        <w:t xml:space="preserve">יתר </w:t>
      </w:r>
      <w:r w:rsidRPr="003B743B">
        <w:rPr>
          <w:rFonts w:ascii="David" w:hAnsi="David" w:cs="David" w:hint="cs"/>
          <w:color w:val="000000" w:themeColor="text1"/>
          <w:sz w:val="24"/>
          <w:szCs w:val="24"/>
          <w:shd w:val="clear" w:color="auto" w:fill="FFFFFF"/>
          <w:rtl/>
        </w:rPr>
        <w:t xml:space="preserve">הלקוחות - </w:t>
      </w:r>
      <w:r w:rsidRPr="00CC78A4">
        <w:rPr>
          <w:rFonts w:ascii="David" w:hAnsi="David" w:cs="David" w:hint="eastAsia"/>
          <w:color w:val="000000" w:themeColor="text1"/>
          <w:sz w:val="24"/>
          <w:szCs w:val="24"/>
          <w:shd w:val="clear" w:color="auto" w:fill="FFFFFF"/>
          <w:rtl/>
        </w:rPr>
        <w:t>קבוצת</w:t>
      </w:r>
      <w:r w:rsidRPr="00CC78A4">
        <w:rPr>
          <w:rFonts w:ascii="David" w:hAnsi="David" w:cs="David"/>
          <w:color w:val="000000" w:themeColor="text1"/>
          <w:sz w:val="24"/>
          <w:szCs w:val="24"/>
          <w:shd w:val="clear" w:color="auto" w:fill="FFFFFF"/>
          <w:rtl/>
        </w:rPr>
        <w:t xml:space="preserve"> </w:t>
      </w:r>
      <w:r w:rsidRPr="00CC78A4">
        <w:rPr>
          <w:rFonts w:ascii="David" w:hAnsi="David" w:cs="David" w:hint="eastAsia"/>
          <w:color w:val="000000" w:themeColor="text1"/>
          <w:sz w:val="24"/>
          <w:szCs w:val="24"/>
          <w:shd w:val="clear" w:color="auto" w:fill="FFFFFF"/>
          <w:rtl/>
        </w:rPr>
        <w:t>הלקוחות</w:t>
      </w:r>
      <w:r w:rsidRPr="00CC78A4">
        <w:rPr>
          <w:rFonts w:ascii="David" w:hAnsi="David" w:cs="David"/>
          <w:color w:val="000000" w:themeColor="text1"/>
          <w:sz w:val="24"/>
          <w:szCs w:val="24"/>
          <w:shd w:val="clear" w:color="auto" w:fill="FFFFFF"/>
          <w:rtl/>
        </w:rPr>
        <w:t xml:space="preserve"> </w:t>
      </w:r>
      <w:r w:rsidRPr="00CC78A4">
        <w:rPr>
          <w:rFonts w:ascii="David" w:hAnsi="David" w:cs="David" w:hint="eastAsia"/>
          <w:color w:val="000000" w:themeColor="text1"/>
          <w:sz w:val="24"/>
          <w:szCs w:val="24"/>
          <w:shd w:val="clear" w:color="auto" w:fill="FFFFFF"/>
          <w:rtl/>
        </w:rPr>
        <w:t>במעגל</w:t>
      </w:r>
      <w:r w:rsidRPr="00CC78A4">
        <w:rPr>
          <w:rFonts w:ascii="David" w:hAnsi="David" w:cs="David"/>
          <w:color w:val="000000" w:themeColor="text1"/>
          <w:sz w:val="24"/>
          <w:szCs w:val="24"/>
          <w:shd w:val="clear" w:color="auto" w:fill="FFFFFF"/>
          <w:rtl/>
        </w:rPr>
        <w:t xml:space="preserve"> </w:t>
      </w:r>
      <w:r w:rsidRPr="00CC78A4">
        <w:rPr>
          <w:rFonts w:ascii="David" w:hAnsi="David" w:cs="David" w:hint="eastAsia"/>
          <w:color w:val="000000" w:themeColor="text1"/>
          <w:sz w:val="24"/>
          <w:szCs w:val="24"/>
          <w:shd w:val="clear" w:color="auto" w:fill="FFFFFF"/>
          <w:rtl/>
        </w:rPr>
        <w:t>השני</w:t>
      </w:r>
      <w:r w:rsidRPr="00CC78A4">
        <w:rPr>
          <w:rFonts w:ascii="David" w:hAnsi="David" w:cs="David"/>
          <w:color w:val="000000" w:themeColor="text1"/>
          <w:sz w:val="24"/>
          <w:szCs w:val="24"/>
          <w:shd w:val="clear" w:color="auto" w:fill="FFFFFF"/>
          <w:rtl/>
        </w:rPr>
        <w:t xml:space="preserve"> - </w:t>
      </w:r>
      <w:r w:rsidRPr="003B743B">
        <w:rPr>
          <w:rFonts w:ascii="David" w:hAnsi="David" w:cs="David" w:hint="cs"/>
          <w:color w:val="000000" w:themeColor="text1"/>
          <w:sz w:val="24"/>
          <w:szCs w:val="24"/>
          <w:shd w:val="clear" w:color="auto" w:fill="FFFFFF"/>
          <w:rtl/>
        </w:rPr>
        <w:t>ניתנת</w:t>
      </w:r>
      <w:r w:rsidRPr="00862973">
        <w:rPr>
          <w:rFonts w:ascii="David" w:hAnsi="David" w:cs="David"/>
          <w:color w:val="000000" w:themeColor="text1"/>
          <w:sz w:val="24"/>
          <w:szCs w:val="24"/>
          <w:shd w:val="clear" w:color="auto" w:fill="FFFFFF"/>
          <w:rtl/>
        </w:rPr>
        <w:t xml:space="preserve"> האפשרות</w:t>
      </w:r>
      <w:r w:rsidRPr="00CD1822">
        <w:rPr>
          <w:rFonts w:ascii="David" w:hAnsi="David" w:cs="David" w:hint="cs"/>
          <w:color w:val="000000" w:themeColor="text1"/>
          <w:sz w:val="24"/>
          <w:szCs w:val="24"/>
          <w:shd w:val="clear" w:color="auto" w:fill="FFFFFF"/>
          <w:rtl/>
        </w:rPr>
        <w:t xml:space="preserve"> לדחות, ללא עמלות, את תשלומי ההלוואות והמשכנתאות למשך שלושה חודשים, </w:t>
      </w:r>
      <w:r w:rsidRPr="00CD1822">
        <w:rPr>
          <w:rFonts w:cs="David"/>
          <w:sz w:val="24"/>
          <w:szCs w:val="24"/>
          <w:rtl/>
        </w:rPr>
        <w:t>כאשר התשלומים הנדחים</w:t>
      </w:r>
      <w:r w:rsidRPr="00CD1822">
        <w:rPr>
          <w:rFonts w:ascii="David" w:hAnsi="David" w:cs="David" w:hint="cs"/>
          <w:color w:val="000000" w:themeColor="text1"/>
          <w:sz w:val="24"/>
          <w:szCs w:val="24"/>
          <w:shd w:val="clear" w:color="auto" w:fill="FFFFFF"/>
          <w:rtl/>
        </w:rPr>
        <w:t xml:space="preserve"> </w:t>
      </w:r>
      <w:r w:rsidRPr="00CD1822">
        <w:rPr>
          <w:rFonts w:cs="David"/>
          <w:sz w:val="24"/>
          <w:szCs w:val="24"/>
          <w:rtl/>
        </w:rPr>
        <w:t>יישאו ריבית שלא תעלה על שיעו</w:t>
      </w:r>
      <w:r>
        <w:rPr>
          <w:rFonts w:cs="David"/>
          <w:sz w:val="24"/>
          <w:szCs w:val="24"/>
          <w:rtl/>
        </w:rPr>
        <w:t>ר הריבית בחוזה ההלוואה</w:t>
      </w:r>
      <w:r w:rsidRPr="00CD1822">
        <w:rPr>
          <w:rFonts w:cs="David"/>
          <w:sz w:val="24"/>
          <w:szCs w:val="24"/>
          <w:rtl/>
        </w:rPr>
        <w:t>.</w:t>
      </w:r>
    </w:p>
    <w:p w:rsidR="00E96BCD" w:rsidRDefault="00E96BCD" w:rsidP="00865808">
      <w:pPr>
        <w:spacing w:line="360" w:lineRule="auto"/>
        <w:ind w:right="-102"/>
        <w:jc w:val="both"/>
        <w:rPr>
          <w:rFonts w:ascii="David" w:hAnsi="David" w:cs="David"/>
          <w:color w:val="000000" w:themeColor="text1"/>
          <w:sz w:val="24"/>
          <w:szCs w:val="24"/>
          <w:shd w:val="clear" w:color="auto" w:fill="FFFFFF"/>
          <w:rtl/>
        </w:rPr>
      </w:pPr>
      <w:r>
        <w:rPr>
          <w:rFonts w:ascii="David" w:hAnsi="David" w:cs="David" w:hint="cs"/>
          <w:color w:val="000000"/>
          <w:sz w:val="24"/>
          <w:szCs w:val="24"/>
          <w:shd w:val="clear" w:color="auto" w:fill="FFFFFF"/>
          <w:rtl/>
        </w:rPr>
        <w:t xml:space="preserve">מניתוח הנתונים עולה כי ישנם חלקים באוכלוסיית הזכאים במעגל הראשון שחזרו לשגרה וזה מתבטא בין היתר בנתונים המצביעים על כך שהצורך בהקלות בתחום האשראי הולך ומצטמצם. לכן ומתוך אחריות לעמידה במוסר התשלומים ולהתנהלות הפיננסית של הלקוחות, בוצעו התאמות במתווה, וככל שיידרש, יבוצעו התאמות נוספות בהקלות הניתנות לאוכלוסיות השונות, </w:t>
      </w:r>
      <w:r w:rsidR="000E781C">
        <w:rPr>
          <w:rFonts w:ascii="David" w:hAnsi="David" w:cs="David" w:hint="cs"/>
          <w:color w:val="000000"/>
          <w:sz w:val="24"/>
          <w:szCs w:val="24"/>
          <w:shd w:val="clear" w:color="auto" w:fill="FFFFFF"/>
          <w:rtl/>
        </w:rPr>
        <w:t xml:space="preserve">במטרה </w:t>
      </w:r>
      <w:r>
        <w:rPr>
          <w:rFonts w:ascii="David" w:hAnsi="David" w:cs="David" w:hint="cs"/>
          <w:color w:val="000000"/>
          <w:sz w:val="24"/>
          <w:szCs w:val="24"/>
          <w:shd w:val="clear" w:color="auto" w:fill="FFFFFF"/>
          <w:rtl/>
        </w:rPr>
        <w:t>ל</w:t>
      </w:r>
      <w:r w:rsidR="000E781C">
        <w:rPr>
          <w:rFonts w:ascii="David" w:hAnsi="David" w:cs="David" w:hint="cs"/>
          <w:color w:val="000000"/>
          <w:sz w:val="24"/>
          <w:szCs w:val="24"/>
          <w:shd w:val="clear" w:color="auto" w:fill="FFFFFF"/>
          <w:rtl/>
        </w:rPr>
        <w:t xml:space="preserve">סייע </w:t>
      </w:r>
      <w:r>
        <w:rPr>
          <w:rFonts w:ascii="David" w:hAnsi="David" w:cs="David" w:hint="cs"/>
          <w:color w:val="000000"/>
          <w:sz w:val="24"/>
          <w:szCs w:val="24"/>
          <w:shd w:val="clear" w:color="auto" w:fill="FFFFFF"/>
          <w:rtl/>
        </w:rPr>
        <w:t>לאלו שעדיין זקוקים לכך.</w:t>
      </w:r>
    </w:p>
    <w:p w:rsidR="00E96BCD" w:rsidRDefault="00E96BCD" w:rsidP="00E96BCD">
      <w:pPr>
        <w:spacing w:line="360" w:lineRule="auto"/>
        <w:ind w:right="-102"/>
        <w:jc w:val="both"/>
        <w:rPr>
          <w:rFonts w:ascii="David" w:hAnsi="David" w:cs="David"/>
          <w:color w:val="000000" w:themeColor="text1"/>
          <w:sz w:val="24"/>
          <w:szCs w:val="24"/>
          <w:shd w:val="clear" w:color="auto" w:fill="FFFFFF"/>
          <w:rtl/>
        </w:rPr>
      </w:pPr>
      <w:r>
        <w:rPr>
          <w:rFonts w:ascii="David" w:hAnsi="David" w:cs="David" w:hint="cs"/>
          <w:color w:val="000000" w:themeColor="text1"/>
          <w:sz w:val="24"/>
          <w:szCs w:val="24"/>
          <w:shd w:val="clear" w:color="auto" w:fill="FFFFFF"/>
          <w:rtl/>
        </w:rPr>
        <w:t xml:space="preserve">נתוני רקע </w:t>
      </w:r>
      <w:r w:rsidR="008F21C6">
        <w:rPr>
          <w:rFonts w:ascii="David" w:hAnsi="David" w:cs="David" w:hint="cs"/>
          <w:color w:val="000000" w:themeColor="text1"/>
          <w:sz w:val="24"/>
          <w:szCs w:val="24"/>
          <w:shd w:val="clear" w:color="auto" w:fill="FFFFFF"/>
          <w:rtl/>
        </w:rPr>
        <w:t>נכון ליום 31.5.24</w:t>
      </w:r>
      <w:r>
        <w:rPr>
          <w:rFonts w:ascii="David" w:hAnsi="David" w:cs="David" w:hint="cs"/>
          <w:color w:val="000000" w:themeColor="text1"/>
          <w:sz w:val="24"/>
          <w:szCs w:val="24"/>
          <w:shd w:val="clear" w:color="auto" w:fill="FFFFFF"/>
          <w:rtl/>
        </w:rPr>
        <w:t>:</w:t>
      </w:r>
    </w:p>
    <w:p w:rsidR="00E96BCD" w:rsidRDefault="008F21C6" w:rsidP="00865808">
      <w:pPr>
        <w:ind w:right="-102"/>
        <w:jc w:val="both"/>
        <w:rPr>
          <w:rFonts w:ascii="David" w:hAnsi="David" w:cs="David"/>
          <w:color w:val="000000" w:themeColor="text1"/>
          <w:sz w:val="24"/>
          <w:szCs w:val="24"/>
          <w:shd w:val="clear" w:color="auto" w:fill="FFFFFF"/>
          <w:rtl/>
        </w:rPr>
      </w:pPr>
      <w:r>
        <w:rPr>
          <w:rFonts w:ascii="David" w:hAnsi="David" w:cs="David" w:hint="cs"/>
          <w:color w:val="000000" w:themeColor="text1"/>
          <w:sz w:val="24"/>
          <w:szCs w:val="24"/>
          <w:shd w:val="clear" w:color="auto" w:fill="FFFFFF"/>
          <w:rtl/>
        </w:rPr>
        <w:t xml:space="preserve">נדחו, במצטבר, כ- 390 אלף הלוואות, בסכום כולל של כ- 8.2 מיליארדי </w:t>
      </w:r>
      <w:r w:rsidR="00C9255C">
        <w:rPr>
          <w:rFonts w:ascii="David" w:hAnsi="David" w:cs="David" w:hint="cs"/>
          <w:color w:val="000000" w:themeColor="text1"/>
          <w:sz w:val="24"/>
          <w:szCs w:val="24"/>
          <w:shd w:val="clear" w:color="auto" w:fill="FFFFFF"/>
          <w:rtl/>
        </w:rPr>
        <w:t xml:space="preserve">₪. </w:t>
      </w:r>
    </w:p>
    <w:p w:rsidR="00E96BCD" w:rsidRDefault="008F21C6" w:rsidP="00865808">
      <w:pPr>
        <w:ind w:right="-102"/>
        <w:jc w:val="both"/>
        <w:rPr>
          <w:rFonts w:ascii="David" w:hAnsi="David" w:cs="David"/>
          <w:color w:val="000000" w:themeColor="text1"/>
          <w:sz w:val="24"/>
          <w:szCs w:val="24"/>
          <w:shd w:val="clear" w:color="auto" w:fill="FFFFFF"/>
          <w:rtl/>
        </w:rPr>
      </w:pPr>
      <w:r>
        <w:rPr>
          <w:rFonts w:ascii="David" w:hAnsi="David" w:cs="David" w:hint="cs"/>
          <w:color w:val="000000" w:themeColor="text1"/>
          <w:sz w:val="24"/>
          <w:szCs w:val="24"/>
          <w:shd w:val="clear" w:color="auto" w:fill="FFFFFF"/>
          <w:rtl/>
        </w:rPr>
        <w:t xml:space="preserve">כ- 40% </w:t>
      </w:r>
      <w:r w:rsidR="00B339AC">
        <w:rPr>
          <w:rFonts w:ascii="David" w:hAnsi="David" w:cs="David" w:hint="cs"/>
          <w:color w:val="000000" w:themeColor="text1"/>
          <w:sz w:val="24"/>
          <w:szCs w:val="24"/>
          <w:shd w:val="clear" w:color="auto" w:fill="FFFFFF"/>
          <w:rtl/>
        </w:rPr>
        <w:t xml:space="preserve">מהסכומים שנדחו התבצעו בקרב </w:t>
      </w:r>
      <w:r>
        <w:rPr>
          <w:rFonts w:ascii="David" w:hAnsi="David" w:cs="David" w:hint="cs"/>
          <w:color w:val="000000" w:themeColor="text1"/>
          <w:sz w:val="24"/>
          <w:szCs w:val="24"/>
          <w:shd w:val="clear" w:color="auto" w:fill="FFFFFF"/>
          <w:rtl/>
        </w:rPr>
        <w:t>משקי הבית</w:t>
      </w:r>
      <w:r w:rsidR="00B339AC">
        <w:rPr>
          <w:rFonts w:ascii="David" w:hAnsi="David" w:cs="David" w:hint="cs"/>
          <w:color w:val="000000" w:themeColor="text1"/>
          <w:sz w:val="24"/>
          <w:szCs w:val="24"/>
          <w:shd w:val="clear" w:color="auto" w:fill="FFFFFF"/>
          <w:rtl/>
        </w:rPr>
        <w:t xml:space="preserve"> והיתר במגזר העסקי.</w:t>
      </w:r>
      <w:r>
        <w:rPr>
          <w:rFonts w:ascii="David" w:hAnsi="David" w:cs="David" w:hint="cs"/>
          <w:color w:val="000000" w:themeColor="text1"/>
          <w:sz w:val="24"/>
          <w:szCs w:val="24"/>
          <w:shd w:val="clear" w:color="auto" w:fill="FFFFFF"/>
          <w:rtl/>
        </w:rPr>
        <w:t xml:space="preserve"> </w:t>
      </w:r>
      <w:r w:rsidR="00B339AC">
        <w:rPr>
          <w:rFonts w:ascii="David" w:hAnsi="David" w:cs="David" w:hint="cs"/>
          <w:color w:val="000000" w:themeColor="text1"/>
          <w:sz w:val="24"/>
          <w:szCs w:val="24"/>
          <w:shd w:val="clear" w:color="auto" w:fill="FFFFFF"/>
          <w:rtl/>
        </w:rPr>
        <w:t xml:space="preserve"> </w:t>
      </w:r>
    </w:p>
    <w:p w:rsidR="00E96BCD" w:rsidRDefault="00B339AC" w:rsidP="00865808">
      <w:pPr>
        <w:ind w:right="-102"/>
        <w:jc w:val="both"/>
        <w:rPr>
          <w:rFonts w:ascii="David" w:hAnsi="David" w:cs="David"/>
          <w:color w:val="000000"/>
          <w:sz w:val="24"/>
          <w:szCs w:val="24"/>
          <w:shd w:val="clear" w:color="auto" w:fill="FFFFFF"/>
          <w:rtl/>
        </w:rPr>
      </w:pPr>
      <w:r>
        <w:rPr>
          <w:rFonts w:ascii="David" w:hAnsi="David" w:cs="David" w:hint="cs"/>
          <w:color w:val="000000" w:themeColor="text1"/>
          <w:sz w:val="24"/>
          <w:szCs w:val="24"/>
          <w:shd w:val="clear" w:color="auto" w:fill="FFFFFF"/>
          <w:rtl/>
        </w:rPr>
        <w:t xml:space="preserve">נציין כי </w:t>
      </w:r>
      <w:r w:rsidR="008F21C6">
        <w:rPr>
          <w:rFonts w:ascii="David" w:hAnsi="David" w:cs="David" w:hint="cs"/>
          <w:color w:val="000000" w:themeColor="text1"/>
          <w:sz w:val="24"/>
          <w:szCs w:val="24"/>
          <w:shd w:val="clear" w:color="auto" w:fill="FFFFFF"/>
          <w:rtl/>
        </w:rPr>
        <w:t>כ-66% מכלל הסכום שנדחה</w:t>
      </w:r>
      <w:r>
        <w:rPr>
          <w:rFonts w:ascii="David" w:hAnsi="David" w:cs="David" w:hint="cs"/>
          <w:color w:val="000000" w:themeColor="text1"/>
          <w:sz w:val="24"/>
          <w:szCs w:val="24"/>
          <w:shd w:val="clear" w:color="auto" w:fill="FFFFFF"/>
          <w:rtl/>
        </w:rPr>
        <w:t xml:space="preserve"> </w:t>
      </w:r>
      <w:r w:rsidR="008F21C6">
        <w:rPr>
          <w:rFonts w:ascii="David" w:hAnsi="David" w:cs="David" w:hint="cs"/>
          <w:color w:val="000000" w:themeColor="text1"/>
          <w:sz w:val="24"/>
          <w:szCs w:val="24"/>
          <w:shd w:val="clear" w:color="auto" w:fill="FFFFFF"/>
          <w:rtl/>
        </w:rPr>
        <w:t>שייך להלוואות שדחייתן הסתיימה והן חזרו לתשלום סדיר.</w:t>
      </w:r>
      <w:r>
        <w:rPr>
          <w:rFonts w:ascii="David" w:hAnsi="David" w:cs="David" w:hint="cs"/>
          <w:color w:val="000000" w:themeColor="text1"/>
          <w:sz w:val="24"/>
          <w:szCs w:val="24"/>
          <w:shd w:val="clear" w:color="auto" w:fill="FFFFFF"/>
          <w:rtl/>
        </w:rPr>
        <w:t xml:space="preserve"> הלוואות אלו מהוות כ- 73% ממספר הדחיות. </w:t>
      </w:r>
    </w:p>
    <w:p w:rsidR="00C9255C" w:rsidRDefault="00C9255C" w:rsidP="00515070">
      <w:pPr>
        <w:spacing w:line="360" w:lineRule="auto"/>
        <w:ind w:right="-102"/>
        <w:jc w:val="both"/>
        <w:rPr>
          <w:rFonts w:ascii="David" w:hAnsi="David" w:cs="David"/>
          <w:b/>
          <w:bCs/>
          <w:color w:val="002060"/>
          <w:sz w:val="28"/>
          <w:szCs w:val="28"/>
          <w:shd w:val="clear" w:color="auto" w:fill="FFFFFF"/>
          <w:rtl/>
        </w:rPr>
      </w:pPr>
    </w:p>
    <w:p w:rsidR="00726D5F" w:rsidRPr="008A7A88" w:rsidRDefault="00877B56" w:rsidP="00515070">
      <w:pPr>
        <w:spacing w:line="360" w:lineRule="auto"/>
        <w:ind w:right="-102"/>
        <w:jc w:val="both"/>
        <w:rPr>
          <w:rFonts w:ascii="David" w:hAnsi="David" w:cs="David"/>
          <w:b/>
          <w:bCs/>
          <w:color w:val="002060"/>
          <w:sz w:val="28"/>
          <w:szCs w:val="28"/>
          <w:shd w:val="clear" w:color="auto" w:fill="FFFFFF"/>
          <w:rtl/>
        </w:rPr>
      </w:pPr>
      <w:r w:rsidRPr="00733A21">
        <w:rPr>
          <w:rFonts w:ascii="David" w:hAnsi="David" w:cs="David" w:hint="eastAsia"/>
          <w:b/>
          <w:bCs/>
          <w:color w:val="002060"/>
          <w:sz w:val="28"/>
          <w:szCs w:val="28"/>
          <w:shd w:val="clear" w:color="auto" w:fill="FFFFFF"/>
          <w:rtl/>
        </w:rPr>
        <w:t>הארכת</w:t>
      </w:r>
      <w:r w:rsidRPr="00733A21">
        <w:rPr>
          <w:rFonts w:ascii="David" w:hAnsi="David" w:cs="David"/>
          <w:b/>
          <w:bCs/>
          <w:color w:val="002060"/>
          <w:sz w:val="28"/>
          <w:szCs w:val="28"/>
          <w:shd w:val="clear" w:color="auto" w:fill="FFFFFF"/>
          <w:rtl/>
        </w:rPr>
        <w:t xml:space="preserve"> </w:t>
      </w:r>
      <w:r w:rsidRPr="00733A21">
        <w:rPr>
          <w:rFonts w:ascii="David" w:hAnsi="David" w:cs="David" w:hint="eastAsia"/>
          <w:b/>
          <w:bCs/>
          <w:color w:val="002060"/>
          <w:sz w:val="28"/>
          <w:szCs w:val="28"/>
          <w:shd w:val="clear" w:color="auto" w:fill="FFFFFF"/>
          <w:rtl/>
        </w:rPr>
        <w:t>ו</w:t>
      </w:r>
      <w:r w:rsidR="00E326F3" w:rsidRPr="00733A21">
        <w:rPr>
          <w:rFonts w:ascii="David" w:hAnsi="David" w:cs="David" w:hint="eastAsia"/>
          <w:b/>
          <w:bCs/>
          <w:color w:val="002060"/>
          <w:sz w:val="28"/>
          <w:szCs w:val="28"/>
          <w:shd w:val="clear" w:color="auto" w:fill="FFFFFF"/>
          <w:rtl/>
        </w:rPr>
        <w:t>הרחבת</w:t>
      </w:r>
      <w:r w:rsidR="00E326F3" w:rsidRPr="00733A21">
        <w:rPr>
          <w:rFonts w:ascii="David" w:hAnsi="David" w:cs="David"/>
          <w:b/>
          <w:bCs/>
          <w:color w:val="002060"/>
          <w:sz w:val="28"/>
          <w:szCs w:val="28"/>
          <w:shd w:val="clear" w:color="auto" w:fill="FFFFFF"/>
          <w:rtl/>
        </w:rPr>
        <w:t xml:space="preserve"> </w:t>
      </w:r>
      <w:r w:rsidR="00E326F3" w:rsidRPr="00733A21">
        <w:rPr>
          <w:rFonts w:ascii="David" w:hAnsi="David" w:cs="David" w:hint="eastAsia"/>
          <w:b/>
          <w:bCs/>
          <w:color w:val="002060"/>
          <w:sz w:val="28"/>
          <w:szCs w:val="28"/>
          <w:shd w:val="clear" w:color="auto" w:fill="FFFFFF"/>
          <w:rtl/>
        </w:rPr>
        <w:t>המתווה</w:t>
      </w:r>
      <w:r w:rsidR="004C13EB" w:rsidRPr="00733A21">
        <w:rPr>
          <w:rFonts w:ascii="David" w:hAnsi="David" w:cs="David"/>
          <w:b/>
          <w:bCs/>
          <w:color w:val="002060"/>
          <w:sz w:val="28"/>
          <w:szCs w:val="28"/>
          <w:shd w:val="clear" w:color="auto" w:fill="FFFFFF"/>
          <w:rtl/>
        </w:rPr>
        <w:t xml:space="preserve"> החל </w:t>
      </w:r>
      <w:r w:rsidR="00082A1D" w:rsidRPr="00733A21">
        <w:rPr>
          <w:rFonts w:ascii="David" w:hAnsi="David" w:cs="David" w:hint="eastAsia"/>
          <w:b/>
          <w:bCs/>
          <w:color w:val="002060"/>
          <w:sz w:val="28"/>
          <w:szCs w:val="28"/>
          <w:shd w:val="clear" w:color="auto" w:fill="FFFFFF"/>
          <w:rtl/>
        </w:rPr>
        <w:t>מ</w:t>
      </w:r>
      <w:r w:rsidR="00CC78A4" w:rsidRPr="00733A21">
        <w:rPr>
          <w:rFonts w:ascii="David" w:hAnsi="David" w:cs="David" w:hint="cs"/>
          <w:b/>
          <w:bCs/>
          <w:color w:val="002060"/>
          <w:sz w:val="28"/>
          <w:szCs w:val="28"/>
          <w:shd w:val="clear" w:color="auto" w:fill="FFFFFF"/>
          <w:rtl/>
        </w:rPr>
        <w:t>תאריך</w:t>
      </w:r>
      <w:r w:rsidR="00082A1D" w:rsidRPr="00733A21">
        <w:rPr>
          <w:rFonts w:ascii="David" w:hAnsi="David" w:cs="David"/>
          <w:b/>
          <w:bCs/>
          <w:color w:val="002060"/>
          <w:sz w:val="28"/>
          <w:szCs w:val="28"/>
          <w:shd w:val="clear" w:color="auto" w:fill="FFFFFF"/>
          <w:rtl/>
        </w:rPr>
        <w:t xml:space="preserve"> 1.</w:t>
      </w:r>
      <w:r w:rsidR="00AA5F95" w:rsidRPr="00733A21">
        <w:rPr>
          <w:rFonts w:ascii="David" w:hAnsi="David" w:cs="David" w:hint="cs"/>
          <w:b/>
          <w:bCs/>
          <w:color w:val="002060"/>
          <w:sz w:val="28"/>
          <w:szCs w:val="28"/>
          <w:shd w:val="clear" w:color="auto" w:fill="FFFFFF"/>
          <w:rtl/>
        </w:rPr>
        <w:t>7</w:t>
      </w:r>
      <w:r w:rsidR="00082A1D" w:rsidRPr="00733A21">
        <w:rPr>
          <w:rFonts w:ascii="David" w:hAnsi="David" w:cs="David"/>
          <w:b/>
          <w:bCs/>
          <w:color w:val="002060"/>
          <w:sz w:val="28"/>
          <w:szCs w:val="28"/>
          <w:shd w:val="clear" w:color="auto" w:fill="FFFFFF"/>
          <w:rtl/>
        </w:rPr>
        <w:t>.24</w:t>
      </w:r>
    </w:p>
    <w:p w:rsidR="00F42389" w:rsidRPr="001750CB" w:rsidRDefault="0016061D" w:rsidP="0016061D">
      <w:pPr>
        <w:spacing w:line="360" w:lineRule="auto"/>
        <w:ind w:right="-102"/>
        <w:jc w:val="both"/>
        <w:rPr>
          <w:rFonts w:ascii="David" w:hAnsi="David" w:cs="David"/>
          <w:sz w:val="24"/>
          <w:szCs w:val="24"/>
          <w:shd w:val="clear" w:color="auto" w:fill="FFFFFF"/>
          <w:rtl/>
        </w:rPr>
      </w:pPr>
      <w:r>
        <w:rPr>
          <w:rFonts w:ascii="David" w:hAnsi="David" w:cs="David" w:hint="cs"/>
          <w:sz w:val="24"/>
          <w:szCs w:val="24"/>
          <w:shd w:val="clear" w:color="auto" w:fill="FFFFFF"/>
          <w:rtl/>
        </w:rPr>
        <w:t>לאור הימשכות</w:t>
      </w:r>
      <w:r w:rsidRPr="001750CB">
        <w:rPr>
          <w:rFonts w:ascii="David" w:hAnsi="David" w:cs="David" w:hint="cs"/>
          <w:sz w:val="24"/>
          <w:szCs w:val="24"/>
          <w:shd w:val="clear" w:color="auto" w:fill="FFFFFF"/>
          <w:rtl/>
        </w:rPr>
        <w:t xml:space="preserve"> </w:t>
      </w:r>
      <w:r>
        <w:rPr>
          <w:rFonts w:ascii="David" w:hAnsi="David" w:cs="David" w:hint="cs"/>
          <w:sz w:val="24"/>
          <w:szCs w:val="24"/>
          <w:shd w:val="clear" w:color="auto" w:fill="FFFFFF"/>
          <w:rtl/>
        </w:rPr>
        <w:t>ה</w:t>
      </w:r>
      <w:r w:rsidRPr="001750CB">
        <w:rPr>
          <w:rFonts w:ascii="David" w:hAnsi="David" w:cs="David" w:hint="cs"/>
          <w:sz w:val="24"/>
          <w:szCs w:val="24"/>
          <w:shd w:val="clear" w:color="auto" w:fill="FFFFFF"/>
          <w:rtl/>
        </w:rPr>
        <w:t xml:space="preserve">מצב </w:t>
      </w:r>
      <w:r w:rsidR="001750CB" w:rsidRPr="001750CB">
        <w:rPr>
          <w:rFonts w:ascii="David" w:hAnsi="David" w:cs="David" w:hint="cs"/>
          <w:sz w:val="24"/>
          <w:szCs w:val="24"/>
          <w:shd w:val="clear" w:color="auto" w:fill="FFFFFF"/>
          <w:rtl/>
        </w:rPr>
        <w:t>הביטחוני השורר במדינה והשלכותיו על</w:t>
      </w:r>
      <w:r>
        <w:rPr>
          <w:rFonts w:ascii="David" w:hAnsi="David" w:cs="David" w:hint="cs"/>
          <w:sz w:val="24"/>
          <w:szCs w:val="24"/>
          <w:shd w:val="clear" w:color="auto" w:fill="FFFFFF"/>
          <w:rtl/>
        </w:rPr>
        <w:t xml:space="preserve"> ההתנהלות הפיננסית של</w:t>
      </w:r>
      <w:r w:rsidR="001750CB" w:rsidRPr="001750CB">
        <w:rPr>
          <w:rFonts w:ascii="David" w:hAnsi="David" w:cs="David" w:hint="cs"/>
          <w:sz w:val="24"/>
          <w:szCs w:val="24"/>
          <w:shd w:val="clear" w:color="auto" w:fill="FFFFFF"/>
          <w:rtl/>
        </w:rPr>
        <w:t xml:space="preserve"> </w:t>
      </w:r>
      <w:r>
        <w:rPr>
          <w:rFonts w:ascii="David" w:hAnsi="David" w:cs="David" w:hint="cs"/>
          <w:sz w:val="24"/>
          <w:szCs w:val="24"/>
          <w:shd w:val="clear" w:color="auto" w:fill="FFFFFF"/>
          <w:rtl/>
        </w:rPr>
        <w:t>ה</w:t>
      </w:r>
      <w:r w:rsidR="001750CB" w:rsidRPr="001750CB">
        <w:rPr>
          <w:rFonts w:ascii="David" w:hAnsi="David" w:cs="David" w:hint="cs"/>
          <w:sz w:val="24"/>
          <w:szCs w:val="24"/>
          <w:shd w:val="clear" w:color="auto" w:fill="FFFFFF"/>
          <w:rtl/>
        </w:rPr>
        <w:t xml:space="preserve">אוכלוסיות </w:t>
      </w:r>
      <w:r>
        <w:rPr>
          <w:rFonts w:ascii="David" w:hAnsi="David" w:cs="David" w:hint="cs"/>
          <w:sz w:val="24"/>
          <w:szCs w:val="24"/>
          <w:shd w:val="clear" w:color="auto" w:fill="FFFFFF"/>
          <w:rtl/>
        </w:rPr>
        <w:t>ה</w:t>
      </w:r>
      <w:r w:rsidR="001750CB" w:rsidRPr="001750CB">
        <w:rPr>
          <w:rFonts w:ascii="David" w:hAnsi="David" w:cs="David" w:hint="cs"/>
          <w:sz w:val="24"/>
          <w:szCs w:val="24"/>
          <w:shd w:val="clear" w:color="auto" w:fill="FFFFFF"/>
          <w:rtl/>
        </w:rPr>
        <w:t xml:space="preserve">שונות, </w:t>
      </w:r>
      <w:r w:rsidR="000D439D" w:rsidRPr="001750CB">
        <w:rPr>
          <w:rFonts w:ascii="David" w:hAnsi="David" w:cs="David" w:hint="cs"/>
          <w:sz w:val="24"/>
          <w:szCs w:val="24"/>
          <w:shd w:val="clear" w:color="auto" w:fill="FFFFFF"/>
          <w:rtl/>
        </w:rPr>
        <w:t xml:space="preserve">מודיע בנק ישראל </w:t>
      </w:r>
      <w:r w:rsidR="00F42389" w:rsidRPr="001750CB">
        <w:rPr>
          <w:rFonts w:ascii="David" w:hAnsi="David" w:cs="David" w:hint="cs"/>
          <w:sz w:val="24"/>
          <w:szCs w:val="24"/>
          <w:shd w:val="clear" w:color="auto" w:fill="FFFFFF"/>
          <w:rtl/>
        </w:rPr>
        <w:t xml:space="preserve">על </w:t>
      </w:r>
      <w:r w:rsidR="00AC0EF9" w:rsidRPr="001750CB">
        <w:rPr>
          <w:rFonts w:ascii="David" w:hAnsi="David" w:cs="David" w:hint="cs"/>
          <w:sz w:val="24"/>
          <w:szCs w:val="24"/>
          <w:shd w:val="clear" w:color="auto" w:fill="FFFFFF"/>
          <w:rtl/>
        </w:rPr>
        <w:t>הארכ</w:t>
      </w:r>
      <w:r w:rsidR="001750CB">
        <w:rPr>
          <w:rFonts w:ascii="David" w:hAnsi="David" w:cs="David" w:hint="cs"/>
          <w:sz w:val="24"/>
          <w:szCs w:val="24"/>
          <w:shd w:val="clear" w:color="auto" w:fill="FFFFFF"/>
          <w:rtl/>
        </w:rPr>
        <w:t xml:space="preserve">ה והרחבה </w:t>
      </w:r>
      <w:r>
        <w:rPr>
          <w:rFonts w:ascii="David" w:hAnsi="David" w:cs="David" w:hint="cs"/>
          <w:sz w:val="24"/>
          <w:szCs w:val="24"/>
          <w:shd w:val="clear" w:color="auto" w:fill="FFFFFF"/>
          <w:rtl/>
        </w:rPr>
        <w:t xml:space="preserve">נוספת </w:t>
      </w:r>
      <w:r w:rsidR="001750CB">
        <w:rPr>
          <w:rFonts w:ascii="David" w:hAnsi="David" w:cs="David" w:hint="cs"/>
          <w:sz w:val="24"/>
          <w:szCs w:val="24"/>
          <w:shd w:val="clear" w:color="auto" w:fill="FFFFFF"/>
          <w:rtl/>
        </w:rPr>
        <w:t xml:space="preserve">של </w:t>
      </w:r>
      <w:r w:rsidR="00F42389" w:rsidRPr="001750CB">
        <w:rPr>
          <w:rFonts w:ascii="David" w:hAnsi="David" w:cs="David" w:hint="cs"/>
          <w:sz w:val="24"/>
          <w:szCs w:val="24"/>
          <w:shd w:val="clear" w:color="auto" w:fill="FFFFFF"/>
          <w:rtl/>
        </w:rPr>
        <w:t xml:space="preserve">המתווה, </w:t>
      </w:r>
      <w:r w:rsidR="001804D4" w:rsidRPr="001750CB">
        <w:rPr>
          <w:rFonts w:ascii="David" w:hAnsi="David" w:cs="David" w:hint="cs"/>
          <w:sz w:val="24"/>
          <w:szCs w:val="24"/>
          <w:shd w:val="clear" w:color="auto" w:fill="FFFFFF"/>
          <w:rtl/>
        </w:rPr>
        <w:t xml:space="preserve">שאומץ </w:t>
      </w:r>
      <w:r w:rsidR="00F42389" w:rsidRPr="001750CB">
        <w:rPr>
          <w:rFonts w:ascii="David" w:hAnsi="David" w:cs="David" w:hint="cs"/>
          <w:sz w:val="24"/>
          <w:szCs w:val="24"/>
          <w:shd w:val="clear" w:color="auto" w:fill="FFFFFF"/>
          <w:rtl/>
        </w:rPr>
        <w:t xml:space="preserve">ע"י </w:t>
      </w:r>
      <w:r w:rsidR="004C13EB" w:rsidRPr="001750CB">
        <w:rPr>
          <w:rFonts w:ascii="David" w:hAnsi="David" w:cs="David" w:hint="cs"/>
          <w:sz w:val="24"/>
          <w:szCs w:val="24"/>
          <w:shd w:val="clear" w:color="auto" w:fill="FFFFFF"/>
          <w:rtl/>
        </w:rPr>
        <w:t xml:space="preserve">כל </w:t>
      </w:r>
      <w:r w:rsidR="00F42389" w:rsidRPr="001750CB">
        <w:rPr>
          <w:rFonts w:ascii="David" w:hAnsi="David" w:cs="David" w:hint="cs"/>
          <w:sz w:val="24"/>
          <w:szCs w:val="24"/>
          <w:shd w:val="clear" w:color="auto" w:fill="FFFFFF"/>
          <w:rtl/>
        </w:rPr>
        <w:t xml:space="preserve">הבנקים, באופן הבא: </w:t>
      </w:r>
    </w:p>
    <w:p w:rsidR="00652E0E" w:rsidRPr="00F11EDB" w:rsidRDefault="00652E0E" w:rsidP="00515070">
      <w:pPr>
        <w:spacing w:line="360" w:lineRule="auto"/>
        <w:jc w:val="both"/>
        <w:rPr>
          <w:rFonts w:ascii="David" w:hAnsi="David" w:cs="David"/>
          <w:b/>
          <w:bCs/>
          <w:sz w:val="28"/>
          <w:szCs w:val="28"/>
          <w:u w:val="single"/>
          <w:rtl/>
        </w:rPr>
      </w:pPr>
      <w:r w:rsidRPr="00F11EDB">
        <w:rPr>
          <w:rFonts w:ascii="David" w:hAnsi="David" w:cs="David"/>
          <w:b/>
          <w:bCs/>
          <w:sz w:val="24"/>
          <w:szCs w:val="24"/>
          <w:u w:val="single"/>
          <w:rtl/>
        </w:rPr>
        <w:t xml:space="preserve">הארכת תקופת המתווה בשלושה חודשים נוספים (עד </w:t>
      </w:r>
      <w:r w:rsidR="00515070">
        <w:rPr>
          <w:rFonts w:ascii="David" w:hAnsi="David" w:cs="David" w:hint="cs"/>
          <w:b/>
          <w:bCs/>
          <w:sz w:val="24"/>
          <w:szCs w:val="24"/>
          <w:u w:val="single"/>
          <w:rtl/>
        </w:rPr>
        <w:t>לתאריך</w:t>
      </w:r>
      <w:r w:rsidRPr="00F11EDB">
        <w:rPr>
          <w:rFonts w:ascii="David" w:hAnsi="David" w:cs="David"/>
          <w:b/>
          <w:bCs/>
          <w:sz w:val="24"/>
          <w:szCs w:val="24"/>
          <w:u w:val="single"/>
          <w:rtl/>
        </w:rPr>
        <w:t xml:space="preserve"> 30.9.2024) באופן הבא</w:t>
      </w:r>
      <w:r w:rsidR="00733A21">
        <w:rPr>
          <w:rFonts w:ascii="David" w:hAnsi="David" w:cs="David" w:hint="cs"/>
          <w:b/>
          <w:bCs/>
          <w:sz w:val="28"/>
          <w:szCs w:val="28"/>
          <w:u w:val="single"/>
          <w:rtl/>
        </w:rPr>
        <w:t>:</w:t>
      </w:r>
    </w:p>
    <w:p w:rsidR="00652E0E" w:rsidRDefault="00652E0E" w:rsidP="0016061D">
      <w:pPr>
        <w:pStyle w:val="a5"/>
        <w:numPr>
          <w:ilvl w:val="0"/>
          <w:numId w:val="4"/>
        </w:numPr>
        <w:spacing w:after="0" w:line="360" w:lineRule="auto"/>
        <w:contextualSpacing w:val="0"/>
        <w:jc w:val="both"/>
        <w:rPr>
          <w:rFonts w:ascii="David" w:hAnsi="David" w:cs="David"/>
          <w:sz w:val="24"/>
          <w:szCs w:val="24"/>
        </w:rPr>
      </w:pPr>
      <w:r w:rsidRPr="000B0EE8">
        <w:rPr>
          <w:rFonts w:ascii="David" w:hAnsi="David" w:cs="David"/>
          <w:b/>
          <w:bCs/>
          <w:sz w:val="24"/>
          <w:szCs w:val="24"/>
          <w:rtl/>
        </w:rPr>
        <w:t>דחיית תשלומי הלוואות ומשכנתאות</w:t>
      </w:r>
      <w:r w:rsidR="00735F1C">
        <w:rPr>
          <w:rFonts w:ascii="David" w:hAnsi="David" w:cs="David" w:hint="cs"/>
          <w:b/>
          <w:bCs/>
          <w:sz w:val="24"/>
          <w:szCs w:val="24"/>
          <w:rtl/>
        </w:rPr>
        <w:t xml:space="preserve"> </w:t>
      </w:r>
      <w:r w:rsidRPr="000B0EE8">
        <w:rPr>
          <w:rFonts w:ascii="David" w:hAnsi="David" w:cs="David"/>
          <w:b/>
          <w:bCs/>
          <w:sz w:val="24"/>
          <w:szCs w:val="24"/>
          <w:rtl/>
        </w:rPr>
        <w:t xml:space="preserve">- </w:t>
      </w:r>
      <w:r w:rsidRPr="000B0EE8">
        <w:rPr>
          <w:rFonts w:ascii="David" w:hAnsi="David" w:cs="David"/>
          <w:sz w:val="24"/>
          <w:szCs w:val="24"/>
          <w:rtl/>
        </w:rPr>
        <w:t>התקופה להגשת הבקשות לדחיית הלוואות במסגרת המתווה, תוארך בשלושה חודשים נוספים. יצוין כי תקופת דחיית התשלומים המצטברת המקסימלית במסגרת המתווה תהיה 9 חודשים</w:t>
      </w:r>
      <w:r w:rsidR="00735F1C">
        <w:rPr>
          <w:rFonts w:ascii="David" w:hAnsi="David" w:cs="David" w:hint="cs"/>
          <w:sz w:val="24"/>
          <w:szCs w:val="24"/>
          <w:rtl/>
        </w:rPr>
        <w:t xml:space="preserve"> לכל הלוואה</w:t>
      </w:r>
      <w:r w:rsidRPr="000B0EE8">
        <w:rPr>
          <w:rFonts w:ascii="David" w:hAnsi="David" w:cs="David"/>
          <w:sz w:val="24"/>
          <w:szCs w:val="24"/>
          <w:rtl/>
        </w:rPr>
        <w:t>. לקוחות שדחו את התשלומים לתקופה של 9 חודשים ועדיין</w:t>
      </w:r>
      <w:r w:rsidR="00B35B0F" w:rsidRPr="000B0EE8">
        <w:rPr>
          <w:rFonts w:ascii="David" w:hAnsi="David" w:cs="David"/>
          <w:sz w:val="24"/>
          <w:szCs w:val="24"/>
          <w:rtl/>
        </w:rPr>
        <w:t xml:space="preserve"> </w:t>
      </w:r>
      <w:r w:rsidR="00CF5024" w:rsidRPr="000B0EE8">
        <w:rPr>
          <w:rFonts w:ascii="David" w:hAnsi="David" w:cs="David" w:hint="eastAsia"/>
          <w:sz w:val="24"/>
          <w:szCs w:val="24"/>
          <w:rtl/>
        </w:rPr>
        <w:t>מתקשים</w:t>
      </w:r>
      <w:r w:rsidR="00CF5024" w:rsidRPr="000B0EE8">
        <w:rPr>
          <w:rFonts w:ascii="David" w:hAnsi="David" w:cs="David"/>
          <w:sz w:val="24"/>
          <w:szCs w:val="24"/>
          <w:rtl/>
        </w:rPr>
        <w:t xml:space="preserve"> </w:t>
      </w:r>
      <w:r w:rsidR="00CF5024" w:rsidRPr="000B0EE8">
        <w:rPr>
          <w:rFonts w:ascii="David" w:hAnsi="David" w:cs="David" w:hint="eastAsia"/>
          <w:sz w:val="24"/>
          <w:szCs w:val="24"/>
          <w:rtl/>
        </w:rPr>
        <w:t>מבחינה</w:t>
      </w:r>
      <w:r w:rsidR="00CF5024" w:rsidRPr="000B0EE8">
        <w:rPr>
          <w:rFonts w:ascii="David" w:hAnsi="David" w:cs="David"/>
          <w:sz w:val="24"/>
          <w:szCs w:val="24"/>
          <w:rtl/>
        </w:rPr>
        <w:t xml:space="preserve"> </w:t>
      </w:r>
      <w:r w:rsidR="00CF5024" w:rsidRPr="000B0EE8">
        <w:rPr>
          <w:rFonts w:ascii="David" w:hAnsi="David" w:cs="David" w:hint="eastAsia"/>
          <w:sz w:val="24"/>
          <w:szCs w:val="24"/>
          <w:rtl/>
        </w:rPr>
        <w:t>כספית</w:t>
      </w:r>
      <w:r w:rsidR="00CF5024" w:rsidRPr="000B0EE8">
        <w:rPr>
          <w:rFonts w:ascii="David" w:hAnsi="David" w:cs="David"/>
          <w:sz w:val="24"/>
          <w:szCs w:val="24"/>
          <w:rtl/>
        </w:rPr>
        <w:t xml:space="preserve"> </w:t>
      </w:r>
      <w:r w:rsidR="00CF5024" w:rsidRPr="000B0EE8">
        <w:rPr>
          <w:rFonts w:ascii="David" w:hAnsi="David" w:cs="David" w:hint="eastAsia"/>
          <w:sz w:val="24"/>
          <w:szCs w:val="24"/>
          <w:rtl/>
        </w:rPr>
        <w:t>לעמוד</w:t>
      </w:r>
      <w:r w:rsidR="00CF5024" w:rsidRPr="000B0EE8">
        <w:rPr>
          <w:rFonts w:ascii="David" w:hAnsi="David" w:cs="David"/>
          <w:sz w:val="24"/>
          <w:szCs w:val="24"/>
          <w:rtl/>
        </w:rPr>
        <w:t xml:space="preserve"> </w:t>
      </w:r>
      <w:r w:rsidR="00CF5024" w:rsidRPr="000B0EE8">
        <w:rPr>
          <w:rFonts w:ascii="David" w:hAnsi="David" w:cs="David" w:hint="eastAsia"/>
          <w:sz w:val="24"/>
          <w:szCs w:val="24"/>
          <w:rtl/>
        </w:rPr>
        <w:t>בתשלומי</w:t>
      </w:r>
      <w:r w:rsidR="00CF5024" w:rsidRPr="000B0EE8">
        <w:rPr>
          <w:rFonts w:ascii="David" w:hAnsi="David" w:cs="David"/>
          <w:sz w:val="24"/>
          <w:szCs w:val="24"/>
          <w:rtl/>
        </w:rPr>
        <w:t xml:space="preserve"> </w:t>
      </w:r>
      <w:r w:rsidR="00CF5024" w:rsidRPr="000B0EE8">
        <w:rPr>
          <w:rFonts w:ascii="David" w:hAnsi="David" w:cs="David" w:hint="eastAsia"/>
          <w:sz w:val="24"/>
          <w:szCs w:val="24"/>
          <w:rtl/>
        </w:rPr>
        <w:t>ההלוואה</w:t>
      </w:r>
      <w:r w:rsidRPr="000B0EE8">
        <w:rPr>
          <w:rFonts w:ascii="David" w:hAnsi="David" w:cs="David"/>
          <w:sz w:val="24"/>
          <w:szCs w:val="24"/>
          <w:rtl/>
        </w:rPr>
        <w:t>, יפנו לבנק בו מתנהל חשבונם</w:t>
      </w:r>
      <w:r w:rsidR="00CF5024" w:rsidRPr="000B0EE8">
        <w:rPr>
          <w:rFonts w:ascii="David" w:hAnsi="David" w:cs="David"/>
          <w:sz w:val="24"/>
          <w:szCs w:val="24"/>
          <w:rtl/>
        </w:rPr>
        <w:t xml:space="preserve"> בבקשה לבחינת הקלות</w:t>
      </w:r>
      <w:r w:rsidR="007055D8" w:rsidRPr="000B0EE8">
        <w:rPr>
          <w:rFonts w:ascii="David" w:hAnsi="David" w:cs="David"/>
          <w:sz w:val="24"/>
          <w:szCs w:val="24"/>
          <w:rtl/>
        </w:rPr>
        <w:t>.</w:t>
      </w:r>
      <w:r w:rsidRPr="000B0EE8">
        <w:rPr>
          <w:rFonts w:ascii="David" w:hAnsi="David" w:cs="David"/>
          <w:sz w:val="24"/>
          <w:szCs w:val="24"/>
          <w:rtl/>
        </w:rPr>
        <w:t xml:space="preserve"> </w:t>
      </w:r>
      <w:r w:rsidR="00CF5024" w:rsidRPr="000B0EE8">
        <w:rPr>
          <w:rFonts w:ascii="David" w:hAnsi="David" w:cs="David" w:hint="eastAsia"/>
          <w:sz w:val="24"/>
          <w:szCs w:val="24"/>
          <w:rtl/>
        </w:rPr>
        <w:t>כל</w:t>
      </w:r>
      <w:r w:rsidR="00CF5024" w:rsidRPr="000B0EE8">
        <w:rPr>
          <w:rFonts w:ascii="David" w:hAnsi="David" w:cs="David"/>
          <w:sz w:val="24"/>
          <w:szCs w:val="24"/>
          <w:rtl/>
        </w:rPr>
        <w:t xml:space="preserve"> </w:t>
      </w:r>
      <w:r w:rsidR="00CF5024" w:rsidRPr="000B0EE8">
        <w:rPr>
          <w:rFonts w:ascii="David" w:hAnsi="David" w:cs="David" w:hint="eastAsia"/>
          <w:sz w:val="24"/>
          <w:szCs w:val="24"/>
          <w:rtl/>
        </w:rPr>
        <w:t>מקרה</w:t>
      </w:r>
      <w:r w:rsidR="00CF5024" w:rsidRPr="000B0EE8">
        <w:rPr>
          <w:rFonts w:ascii="David" w:hAnsi="David" w:cs="David"/>
          <w:sz w:val="24"/>
          <w:szCs w:val="24"/>
          <w:rtl/>
        </w:rPr>
        <w:t xml:space="preserve"> </w:t>
      </w:r>
      <w:r w:rsidR="00CF5024" w:rsidRPr="000B0EE8">
        <w:rPr>
          <w:rFonts w:ascii="David" w:hAnsi="David" w:cs="David" w:hint="eastAsia"/>
          <w:sz w:val="24"/>
          <w:szCs w:val="24"/>
          <w:rtl/>
        </w:rPr>
        <w:t>ייבחן</w:t>
      </w:r>
      <w:r w:rsidR="00CF5024" w:rsidRPr="000B0EE8">
        <w:rPr>
          <w:rFonts w:ascii="David" w:hAnsi="David" w:cs="David"/>
          <w:sz w:val="24"/>
          <w:szCs w:val="24"/>
          <w:rtl/>
        </w:rPr>
        <w:t xml:space="preserve"> </w:t>
      </w:r>
      <w:r w:rsidR="00CF5024" w:rsidRPr="000B0EE8">
        <w:rPr>
          <w:rFonts w:ascii="David" w:hAnsi="David" w:cs="David" w:hint="eastAsia"/>
          <w:sz w:val="24"/>
          <w:szCs w:val="24"/>
          <w:rtl/>
        </w:rPr>
        <w:t>על</w:t>
      </w:r>
      <w:r w:rsidR="00CF5024" w:rsidRPr="000B0EE8">
        <w:rPr>
          <w:rFonts w:ascii="David" w:hAnsi="David" w:cs="David"/>
          <w:sz w:val="24"/>
          <w:szCs w:val="24"/>
          <w:rtl/>
        </w:rPr>
        <w:t xml:space="preserve"> </w:t>
      </w:r>
      <w:r w:rsidR="00CF5024" w:rsidRPr="000B0EE8">
        <w:rPr>
          <w:rFonts w:ascii="David" w:hAnsi="David" w:cs="David" w:hint="eastAsia"/>
          <w:sz w:val="24"/>
          <w:szCs w:val="24"/>
          <w:rtl/>
        </w:rPr>
        <w:t>ידי</w:t>
      </w:r>
      <w:r w:rsidR="00CF5024" w:rsidRPr="000B0EE8">
        <w:rPr>
          <w:rFonts w:ascii="David" w:hAnsi="David" w:cs="David"/>
          <w:sz w:val="24"/>
          <w:szCs w:val="24"/>
          <w:rtl/>
        </w:rPr>
        <w:t xml:space="preserve"> </w:t>
      </w:r>
      <w:r w:rsidR="00CF5024" w:rsidRPr="000B0EE8">
        <w:rPr>
          <w:rFonts w:ascii="David" w:hAnsi="David" w:cs="David" w:hint="eastAsia"/>
          <w:sz w:val="24"/>
          <w:szCs w:val="24"/>
          <w:rtl/>
        </w:rPr>
        <w:t>התאגיד</w:t>
      </w:r>
      <w:r w:rsidR="00CF5024" w:rsidRPr="000B0EE8">
        <w:rPr>
          <w:rFonts w:ascii="David" w:hAnsi="David" w:cs="David"/>
          <w:sz w:val="24"/>
          <w:szCs w:val="24"/>
          <w:rtl/>
        </w:rPr>
        <w:t xml:space="preserve"> </w:t>
      </w:r>
      <w:r w:rsidR="00CF5024" w:rsidRPr="000B0EE8">
        <w:rPr>
          <w:rFonts w:ascii="David" w:hAnsi="David" w:cs="David" w:hint="eastAsia"/>
          <w:sz w:val="24"/>
          <w:szCs w:val="24"/>
          <w:rtl/>
        </w:rPr>
        <w:t>הבנקאי</w:t>
      </w:r>
      <w:r w:rsidRPr="000B0EE8">
        <w:rPr>
          <w:rFonts w:ascii="David" w:hAnsi="David" w:cs="David"/>
          <w:sz w:val="24"/>
          <w:szCs w:val="24"/>
          <w:rtl/>
        </w:rPr>
        <w:t xml:space="preserve"> לגופו. </w:t>
      </w:r>
      <w:r w:rsidR="00554457" w:rsidRPr="000B0EE8">
        <w:rPr>
          <w:rFonts w:ascii="David" w:hAnsi="David" w:cs="David" w:hint="eastAsia"/>
          <w:sz w:val="24"/>
          <w:szCs w:val="24"/>
          <w:rtl/>
        </w:rPr>
        <w:t>י</w:t>
      </w:r>
      <w:r w:rsidR="00F11EDB" w:rsidRPr="000B0EE8">
        <w:rPr>
          <w:rFonts w:ascii="David" w:hAnsi="David" w:cs="David" w:hint="eastAsia"/>
          <w:sz w:val="24"/>
          <w:szCs w:val="24"/>
          <w:rtl/>
        </w:rPr>
        <w:t>ודגש</w:t>
      </w:r>
      <w:r w:rsidR="00F11EDB" w:rsidRPr="000B0EE8">
        <w:rPr>
          <w:rFonts w:ascii="David" w:hAnsi="David" w:cs="David"/>
          <w:sz w:val="24"/>
          <w:szCs w:val="24"/>
          <w:rtl/>
        </w:rPr>
        <w:t xml:space="preserve"> </w:t>
      </w:r>
      <w:r w:rsidR="00554457" w:rsidRPr="000B0EE8">
        <w:rPr>
          <w:rFonts w:ascii="David" w:hAnsi="David" w:cs="David" w:hint="eastAsia"/>
          <w:sz w:val="24"/>
          <w:szCs w:val="24"/>
          <w:rtl/>
        </w:rPr>
        <w:t>כי</w:t>
      </w:r>
      <w:r w:rsidR="00554457" w:rsidRPr="000B0EE8">
        <w:rPr>
          <w:rFonts w:ascii="David" w:hAnsi="David" w:cs="David"/>
          <w:sz w:val="24"/>
          <w:szCs w:val="24"/>
          <w:rtl/>
        </w:rPr>
        <w:t xml:space="preserve"> הפיקוח על הבנקים מצפה </w:t>
      </w:r>
      <w:r w:rsidRPr="000B0EE8">
        <w:rPr>
          <w:rFonts w:ascii="David" w:hAnsi="David" w:cs="David"/>
          <w:sz w:val="24"/>
          <w:szCs w:val="24"/>
          <w:rtl/>
        </w:rPr>
        <w:t>מהבנקים לפעול ברגישות המתבקשת</w:t>
      </w:r>
      <w:r w:rsidR="009A6CE7" w:rsidRPr="000B0EE8">
        <w:rPr>
          <w:rFonts w:ascii="David" w:hAnsi="David" w:cs="David"/>
          <w:sz w:val="24"/>
          <w:szCs w:val="24"/>
          <w:rtl/>
        </w:rPr>
        <w:t xml:space="preserve"> בבחינת בקשות אלו</w:t>
      </w:r>
      <w:r w:rsidRPr="000B0EE8">
        <w:rPr>
          <w:rFonts w:ascii="David" w:hAnsi="David" w:cs="David"/>
          <w:sz w:val="24"/>
          <w:szCs w:val="24"/>
          <w:rtl/>
        </w:rPr>
        <w:t>.</w:t>
      </w:r>
    </w:p>
    <w:p w:rsidR="000F1133" w:rsidRPr="000B0EE8" w:rsidRDefault="000F1133" w:rsidP="00164BA9">
      <w:pPr>
        <w:pStyle w:val="a5"/>
        <w:spacing w:after="0" w:line="360" w:lineRule="auto"/>
        <w:ind w:left="360"/>
        <w:contextualSpacing w:val="0"/>
        <w:jc w:val="both"/>
        <w:rPr>
          <w:rFonts w:ascii="David" w:hAnsi="David" w:cs="David"/>
          <w:sz w:val="24"/>
          <w:szCs w:val="24"/>
          <w:rtl/>
        </w:rPr>
      </w:pPr>
    </w:p>
    <w:p w:rsidR="00652E0E" w:rsidRPr="00554457" w:rsidRDefault="00652E0E" w:rsidP="0016061D">
      <w:pPr>
        <w:pStyle w:val="a5"/>
        <w:numPr>
          <w:ilvl w:val="0"/>
          <w:numId w:val="4"/>
        </w:numPr>
        <w:spacing w:after="0" w:line="360" w:lineRule="auto"/>
        <w:contextualSpacing w:val="0"/>
        <w:jc w:val="both"/>
        <w:rPr>
          <w:rFonts w:ascii="David" w:hAnsi="David" w:cs="David"/>
          <w:sz w:val="28"/>
          <w:szCs w:val="28"/>
        </w:rPr>
      </w:pPr>
      <w:r w:rsidRPr="00652E0E">
        <w:rPr>
          <w:rFonts w:ascii="David" w:hAnsi="David" w:cs="David"/>
          <w:b/>
          <w:bCs/>
          <w:sz w:val="24"/>
          <w:szCs w:val="24"/>
          <w:rtl/>
        </w:rPr>
        <w:lastRenderedPageBreak/>
        <w:t xml:space="preserve">פטור מתשלום מרבית העמלות </w:t>
      </w:r>
      <w:r w:rsidR="00733A21">
        <w:rPr>
          <w:rFonts w:ascii="David" w:hAnsi="David" w:cs="David" w:hint="cs"/>
          <w:b/>
          <w:bCs/>
          <w:sz w:val="24"/>
          <w:szCs w:val="24"/>
          <w:rtl/>
        </w:rPr>
        <w:t xml:space="preserve">המשמשות לניהול השוטף של חשבון </w:t>
      </w:r>
      <w:proofErr w:type="spellStart"/>
      <w:r w:rsidR="00733A21">
        <w:rPr>
          <w:rFonts w:ascii="David" w:hAnsi="David" w:cs="David" w:hint="cs"/>
          <w:b/>
          <w:bCs/>
          <w:sz w:val="24"/>
          <w:szCs w:val="24"/>
          <w:rtl/>
        </w:rPr>
        <w:t>העו"ש</w:t>
      </w:r>
      <w:proofErr w:type="spellEnd"/>
      <w:r w:rsidR="00700B49">
        <w:rPr>
          <w:rFonts w:ascii="David" w:hAnsi="David" w:cs="David" w:hint="cs"/>
          <w:b/>
          <w:bCs/>
          <w:sz w:val="24"/>
          <w:szCs w:val="24"/>
          <w:rtl/>
        </w:rPr>
        <w:t xml:space="preserve"> (בהתאם לטבלה המעודכנת המופיעה בנספח להודעה)</w:t>
      </w:r>
      <w:r w:rsidR="00733A21">
        <w:rPr>
          <w:rFonts w:ascii="David" w:hAnsi="David" w:cs="David" w:hint="cs"/>
          <w:b/>
          <w:bCs/>
          <w:sz w:val="24"/>
          <w:szCs w:val="24"/>
          <w:rtl/>
        </w:rPr>
        <w:t xml:space="preserve"> </w:t>
      </w:r>
      <w:r w:rsidRPr="00652E0E">
        <w:rPr>
          <w:rFonts w:ascii="David" w:hAnsi="David" w:cs="David"/>
          <w:b/>
          <w:bCs/>
          <w:sz w:val="24"/>
          <w:szCs w:val="24"/>
          <w:rtl/>
        </w:rPr>
        <w:t xml:space="preserve">ולפטור מריבית על יתרת חובה בחשבון עו"ש - </w:t>
      </w:r>
      <w:r w:rsidRPr="00652E0E">
        <w:rPr>
          <w:rFonts w:ascii="David" w:hAnsi="David" w:cs="David"/>
          <w:sz w:val="24"/>
          <w:szCs w:val="24"/>
          <w:rtl/>
        </w:rPr>
        <w:t xml:space="preserve">הקלות אלו יוארכו במסגרת המתווה בשלושה חודשים נוספים לאוכלוסיית המעגל הראשון, בדומה לתנאי המתווה המקוריים אשר מפורסמים </w:t>
      </w:r>
      <w:hyperlink r:id="rId13" w:history="1">
        <w:r w:rsidRPr="00652E0E">
          <w:rPr>
            <w:rStyle w:val="Hyperlink"/>
            <w:rFonts w:ascii="David" w:hAnsi="David" w:cs="David"/>
            <w:sz w:val="24"/>
            <w:szCs w:val="24"/>
            <w:rtl/>
          </w:rPr>
          <w:t>באתר האינטרנט של בנק ישראל.</w:t>
        </w:r>
      </w:hyperlink>
      <w:r w:rsidRPr="00652E0E">
        <w:rPr>
          <w:rFonts w:ascii="David" w:hAnsi="David" w:cs="David" w:hint="cs"/>
          <w:sz w:val="24"/>
          <w:szCs w:val="24"/>
          <w:rtl/>
        </w:rPr>
        <w:t xml:space="preserve"> </w:t>
      </w:r>
    </w:p>
    <w:p w:rsidR="00554457" w:rsidRDefault="00554457" w:rsidP="00554457">
      <w:pPr>
        <w:spacing w:after="0" w:line="360" w:lineRule="auto"/>
        <w:jc w:val="both"/>
        <w:rPr>
          <w:rFonts w:ascii="David" w:hAnsi="David" w:cs="David"/>
          <w:sz w:val="24"/>
          <w:szCs w:val="24"/>
          <w:rtl/>
        </w:rPr>
      </w:pPr>
    </w:p>
    <w:p w:rsidR="00652E0E" w:rsidRPr="00A3266F" w:rsidRDefault="000F1133" w:rsidP="00735F1C">
      <w:pPr>
        <w:pStyle w:val="a5"/>
        <w:numPr>
          <w:ilvl w:val="0"/>
          <w:numId w:val="9"/>
        </w:numPr>
        <w:spacing w:line="360" w:lineRule="auto"/>
        <w:jc w:val="both"/>
        <w:rPr>
          <w:rFonts w:ascii="David" w:hAnsi="David" w:cs="David"/>
          <w:sz w:val="24"/>
          <w:szCs w:val="24"/>
          <w:rtl/>
        </w:rPr>
      </w:pPr>
      <w:r w:rsidRPr="00A3266F">
        <w:rPr>
          <w:rFonts w:ascii="David" w:hAnsi="David" w:cs="David" w:hint="eastAsia"/>
          <w:b/>
          <w:bCs/>
          <w:noProof/>
          <w:sz w:val="24"/>
          <w:szCs w:val="24"/>
          <w:rtl/>
        </w:rPr>
        <w:t>בהתייחס</w:t>
      </w:r>
      <w:r w:rsidRPr="00A3266F">
        <w:rPr>
          <w:rFonts w:ascii="David" w:hAnsi="David" w:cs="David"/>
          <w:b/>
          <w:bCs/>
          <w:noProof/>
          <w:sz w:val="24"/>
          <w:szCs w:val="24"/>
          <w:rtl/>
        </w:rPr>
        <w:t xml:space="preserve"> </w:t>
      </w:r>
      <w:r w:rsidRPr="00A3266F">
        <w:rPr>
          <w:rFonts w:ascii="David" w:hAnsi="David" w:cs="David" w:hint="eastAsia"/>
          <w:b/>
          <w:bCs/>
          <w:noProof/>
          <w:sz w:val="24"/>
          <w:szCs w:val="24"/>
          <w:rtl/>
        </w:rPr>
        <w:t>ל</w:t>
      </w:r>
      <w:r w:rsidR="00652E0E" w:rsidRPr="00A3266F">
        <w:rPr>
          <w:rFonts w:ascii="David" w:hAnsi="David" w:cs="David"/>
          <w:b/>
          <w:bCs/>
          <w:sz w:val="24"/>
          <w:szCs w:val="24"/>
          <w:rtl/>
        </w:rPr>
        <w:t xml:space="preserve">פטור מריבית על יתרת חובה בחשבון עו"ש עסקי לבעלי עסקים </w:t>
      </w:r>
      <w:r w:rsidR="00735F1C">
        <w:rPr>
          <w:rFonts w:ascii="David" w:hAnsi="David" w:cs="David" w:hint="cs"/>
          <w:b/>
          <w:bCs/>
          <w:sz w:val="24"/>
          <w:szCs w:val="24"/>
          <w:rtl/>
        </w:rPr>
        <w:t>-</w:t>
      </w:r>
      <w:r w:rsidR="00735F1C" w:rsidRPr="000B0EE8">
        <w:rPr>
          <w:rFonts w:ascii="David" w:hAnsi="David" w:cs="David"/>
          <w:b/>
          <w:bCs/>
          <w:sz w:val="24"/>
          <w:szCs w:val="24"/>
          <w:rtl/>
        </w:rPr>
        <w:t xml:space="preserve"> </w:t>
      </w:r>
      <w:r w:rsidRPr="000B0EE8">
        <w:rPr>
          <w:rFonts w:ascii="David" w:hAnsi="David" w:cs="David"/>
          <w:b/>
          <w:bCs/>
          <w:sz w:val="24"/>
          <w:szCs w:val="24"/>
          <w:rtl/>
        </w:rPr>
        <w:t xml:space="preserve">פטור זה </w:t>
      </w:r>
      <w:r>
        <w:rPr>
          <w:rFonts w:ascii="David" w:hAnsi="David" w:cs="David" w:hint="cs"/>
          <w:b/>
          <w:bCs/>
          <w:sz w:val="24"/>
          <w:szCs w:val="24"/>
          <w:rtl/>
        </w:rPr>
        <w:t>הורחב ו</w:t>
      </w:r>
      <w:r w:rsidRPr="000B0EE8">
        <w:rPr>
          <w:rFonts w:ascii="David" w:hAnsi="David" w:cs="David" w:hint="eastAsia"/>
          <w:b/>
          <w:bCs/>
          <w:sz w:val="24"/>
          <w:szCs w:val="24"/>
          <w:rtl/>
        </w:rPr>
        <w:t>יינתן</w:t>
      </w:r>
      <w:r w:rsidRPr="000B0EE8">
        <w:rPr>
          <w:rFonts w:ascii="David" w:hAnsi="David" w:cs="David"/>
          <w:b/>
          <w:bCs/>
          <w:sz w:val="24"/>
          <w:szCs w:val="24"/>
          <w:rtl/>
        </w:rPr>
        <w:t xml:space="preserve"> לכל עסק עם </w:t>
      </w:r>
      <w:r w:rsidR="00652E0E" w:rsidRPr="00A3266F">
        <w:rPr>
          <w:rFonts w:ascii="David" w:hAnsi="David" w:cs="David"/>
          <w:b/>
          <w:bCs/>
          <w:sz w:val="24"/>
          <w:szCs w:val="24"/>
          <w:rtl/>
        </w:rPr>
        <w:t>מחזור פעילות שנתי של</w:t>
      </w:r>
      <w:r>
        <w:rPr>
          <w:rFonts w:ascii="David" w:hAnsi="David" w:cs="David" w:hint="cs"/>
          <w:b/>
          <w:bCs/>
          <w:sz w:val="24"/>
          <w:szCs w:val="24"/>
          <w:rtl/>
        </w:rPr>
        <w:t xml:space="preserve"> עד</w:t>
      </w:r>
      <w:r w:rsidR="00652E0E" w:rsidRPr="00A3266F">
        <w:rPr>
          <w:rFonts w:ascii="David" w:hAnsi="David" w:cs="David"/>
          <w:b/>
          <w:bCs/>
          <w:sz w:val="24"/>
          <w:szCs w:val="24"/>
          <w:rtl/>
        </w:rPr>
        <w:t xml:space="preserve"> 10 מיליון</w:t>
      </w:r>
      <w:r w:rsidR="00A168EC">
        <w:rPr>
          <w:rStyle w:val="af2"/>
          <w:rFonts w:ascii="David" w:hAnsi="David" w:cs="David"/>
          <w:b/>
          <w:bCs/>
          <w:sz w:val="24"/>
          <w:szCs w:val="24"/>
          <w:rtl/>
        </w:rPr>
        <w:footnoteReference w:id="3"/>
      </w:r>
      <w:r w:rsidR="00652E0E" w:rsidRPr="00A3266F">
        <w:rPr>
          <w:rFonts w:ascii="David" w:hAnsi="David" w:cs="David"/>
          <w:b/>
          <w:bCs/>
          <w:sz w:val="24"/>
          <w:szCs w:val="24"/>
          <w:rtl/>
        </w:rPr>
        <w:t xml:space="preserve"> ₪</w:t>
      </w:r>
      <w:r>
        <w:rPr>
          <w:rFonts w:ascii="David" w:hAnsi="David" w:cs="David" w:hint="cs"/>
          <w:b/>
          <w:bCs/>
          <w:sz w:val="24"/>
          <w:szCs w:val="24"/>
          <w:rtl/>
        </w:rPr>
        <w:t xml:space="preserve"> </w:t>
      </w:r>
      <w:r w:rsidRPr="00A3266F">
        <w:rPr>
          <w:rFonts w:ascii="David" w:hAnsi="David" w:cs="David"/>
          <w:sz w:val="24"/>
          <w:szCs w:val="24"/>
          <w:rtl/>
        </w:rPr>
        <w:t xml:space="preserve">(במקום 5 </w:t>
      </w:r>
      <w:r w:rsidRPr="00A3266F">
        <w:rPr>
          <w:rFonts w:ascii="David" w:hAnsi="David" w:cs="David" w:hint="eastAsia"/>
          <w:sz w:val="24"/>
          <w:szCs w:val="24"/>
          <w:rtl/>
        </w:rPr>
        <w:t>מיליון</w:t>
      </w:r>
      <w:r w:rsidRPr="00A3266F">
        <w:rPr>
          <w:rFonts w:ascii="David" w:hAnsi="David" w:cs="David"/>
          <w:sz w:val="24"/>
          <w:szCs w:val="24"/>
          <w:rtl/>
        </w:rPr>
        <w:t xml:space="preserve"> </w:t>
      </w:r>
      <w:r w:rsidRPr="00A3266F">
        <w:rPr>
          <w:rFonts w:ascii="David" w:hAnsi="David" w:cs="David" w:hint="eastAsia"/>
          <w:sz w:val="24"/>
          <w:szCs w:val="24"/>
          <w:rtl/>
        </w:rPr>
        <w:t>₪</w:t>
      </w:r>
      <w:r w:rsidRPr="00A3266F">
        <w:rPr>
          <w:rFonts w:ascii="David" w:hAnsi="David" w:cs="David"/>
          <w:sz w:val="24"/>
          <w:szCs w:val="24"/>
          <w:rtl/>
        </w:rPr>
        <w:t>)</w:t>
      </w:r>
      <w:r w:rsidR="00652E0E" w:rsidRPr="00A3266F">
        <w:rPr>
          <w:rFonts w:ascii="David" w:hAnsi="David" w:cs="David"/>
          <w:sz w:val="24"/>
          <w:szCs w:val="24"/>
          <w:rtl/>
        </w:rPr>
        <w:t xml:space="preserve"> - הרחבת אוכלוסיית בעלי העסקים הזכאים לפטור מחיוב בריבית על יתרת החובה בחשבון </w:t>
      </w:r>
      <w:proofErr w:type="spellStart"/>
      <w:r w:rsidR="00652E0E" w:rsidRPr="00A3266F">
        <w:rPr>
          <w:rFonts w:ascii="David" w:hAnsi="David" w:cs="David"/>
          <w:sz w:val="24"/>
          <w:szCs w:val="24"/>
          <w:rtl/>
        </w:rPr>
        <w:t>העו"ש</w:t>
      </w:r>
      <w:proofErr w:type="spellEnd"/>
      <w:r w:rsidR="00652E0E" w:rsidRPr="00A3266F">
        <w:rPr>
          <w:rFonts w:ascii="David" w:hAnsi="David" w:cs="David"/>
          <w:sz w:val="24"/>
          <w:szCs w:val="24"/>
          <w:rtl/>
        </w:rPr>
        <w:t xml:space="preserve"> (נכון להיות הלקוח במינוס בחשבונו ערב מועד פרסום המתווה הנוכחי) וזאת עד ליתרת חובה של 30,000 ש</w:t>
      </w:r>
      <w:r w:rsidR="00CF5024" w:rsidRPr="00A3266F">
        <w:rPr>
          <w:rFonts w:ascii="David" w:hAnsi="David" w:cs="David"/>
          <w:sz w:val="24"/>
          <w:szCs w:val="24"/>
          <w:rtl/>
        </w:rPr>
        <w:t>"</w:t>
      </w:r>
      <w:r w:rsidR="00652E0E" w:rsidRPr="00A3266F">
        <w:rPr>
          <w:rFonts w:ascii="David" w:hAnsi="David" w:cs="David"/>
          <w:sz w:val="24"/>
          <w:szCs w:val="24"/>
          <w:rtl/>
        </w:rPr>
        <w:t xml:space="preserve">ח למשך שלושה חודשים, בהתאם ליתרות החובה בפועל. </w:t>
      </w:r>
    </w:p>
    <w:p w:rsidR="0015483F" w:rsidRPr="00865808" w:rsidRDefault="0015483F" w:rsidP="00865808">
      <w:pPr>
        <w:pStyle w:val="a5"/>
        <w:spacing w:after="0" w:line="360" w:lineRule="auto"/>
        <w:ind w:left="360"/>
        <w:contextualSpacing w:val="0"/>
        <w:jc w:val="both"/>
        <w:rPr>
          <w:rFonts w:ascii="David" w:hAnsi="David" w:cs="David"/>
          <w:rtl/>
        </w:rPr>
      </w:pPr>
    </w:p>
    <w:p w:rsidR="00BC3C04" w:rsidRDefault="00F61D79" w:rsidP="00A3266F">
      <w:pPr>
        <w:pStyle w:val="a5"/>
        <w:numPr>
          <w:ilvl w:val="0"/>
          <w:numId w:val="9"/>
        </w:numPr>
        <w:spacing w:after="0" w:line="360" w:lineRule="auto"/>
        <w:contextualSpacing w:val="0"/>
        <w:jc w:val="both"/>
        <w:rPr>
          <w:rFonts w:ascii="David" w:hAnsi="David" w:cs="David"/>
        </w:rPr>
      </w:pPr>
      <w:r w:rsidRPr="000B0EE8">
        <w:rPr>
          <w:rFonts w:ascii="David" w:hAnsi="David" w:cs="David" w:hint="eastAsia"/>
          <w:b/>
          <w:bCs/>
          <w:sz w:val="24"/>
          <w:szCs w:val="24"/>
          <w:rtl/>
        </w:rPr>
        <w:t>המשך</w:t>
      </w:r>
      <w:r w:rsidRPr="000B0EE8">
        <w:rPr>
          <w:rFonts w:ascii="David" w:hAnsi="David" w:cs="David"/>
          <w:b/>
          <w:bCs/>
          <w:sz w:val="24"/>
          <w:szCs w:val="24"/>
          <w:rtl/>
        </w:rPr>
        <w:t xml:space="preserve"> </w:t>
      </w:r>
      <w:r w:rsidRPr="000B0EE8">
        <w:rPr>
          <w:rFonts w:ascii="David" w:hAnsi="David" w:cs="David" w:hint="eastAsia"/>
          <w:b/>
          <w:bCs/>
          <w:sz w:val="24"/>
          <w:szCs w:val="24"/>
          <w:rtl/>
        </w:rPr>
        <w:t>מתן</w:t>
      </w:r>
      <w:r w:rsidRPr="000B0EE8">
        <w:rPr>
          <w:rFonts w:ascii="David" w:hAnsi="David" w:cs="David"/>
          <w:b/>
          <w:bCs/>
          <w:sz w:val="24"/>
          <w:szCs w:val="24"/>
          <w:rtl/>
        </w:rPr>
        <w:t xml:space="preserve"> </w:t>
      </w:r>
      <w:r w:rsidRPr="000B0EE8">
        <w:rPr>
          <w:rFonts w:ascii="David" w:hAnsi="David" w:cs="David" w:hint="eastAsia"/>
          <w:b/>
          <w:bCs/>
          <w:sz w:val="24"/>
          <w:szCs w:val="24"/>
          <w:rtl/>
        </w:rPr>
        <w:t>ההטבות</w:t>
      </w:r>
      <w:r w:rsidRPr="000B0EE8">
        <w:rPr>
          <w:rFonts w:ascii="David" w:hAnsi="David" w:cs="David"/>
          <w:b/>
          <w:bCs/>
          <w:sz w:val="24"/>
          <w:szCs w:val="24"/>
          <w:rtl/>
        </w:rPr>
        <w:t xml:space="preserve"> </w:t>
      </w:r>
      <w:r w:rsidRPr="000B0EE8">
        <w:rPr>
          <w:rFonts w:ascii="David" w:hAnsi="David" w:cs="David" w:hint="eastAsia"/>
          <w:b/>
          <w:bCs/>
          <w:sz w:val="24"/>
          <w:szCs w:val="24"/>
          <w:rtl/>
        </w:rPr>
        <w:t>באופן</w:t>
      </w:r>
      <w:r w:rsidRPr="000B0EE8">
        <w:rPr>
          <w:rFonts w:ascii="David" w:hAnsi="David" w:cs="David"/>
          <w:b/>
          <w:bCs/>
          <w:sz w:val="24"/>
          <w:szCs w:val="24"/>
          <w:rtl/>
        </w:rPr>
        <w:t xml:space="preserve"> </w:t>
      </w:r>
      <w:r w:rsidRPr="000B0EE8">
        <w:rPr>
          <w:rFonts w:ascii="David" w:hAnsi="David" w:cs="David" w:hint="eastAsia"/>
          <w:b/>
          <w:bCs/>
          <w:sz w:val="24"/>
          <w:szCs w:val="24"/>
          <w:rtl/>
        </w:rPr>
        <w:t>יזום</w:t>
      </w:r>
      <w:r w:rsidRPr="000B0EE8">
        <w:rPr>
          <w:rFonts w:ascii="David" w:hAnsi="David" w:cs="David"/>
          <w:b/>
          <w:bCs/>
          <w:sz w:val="24"/>
          <w:szCs w:val="24"/>
          <w:rtl/>
        </w:rPr>
        <w:t xml:space="preserve"> </w:t>
      </w:r>
      <w:r w:rsidRPr="000B0EE8">
        <w:rPr>
          <w:rFonts w:ascii="David" w:hAnsi="David" w:cs="David" w:hint="eastAsia"/>
          <w:b/>
          <w:bCs/>
          <w:sz w:val="24"/>
          <w:szCs w:val="24"/>
          <w:rtl/>
        </w:rPr>
        <w:t>ל</w:t>
      </w:r>
      <w:r w:rsidR="00733A21" w:rsidRPr="000B0EE8">
        <w:rPr>
          <w:rFonts w:ascii="David" w:hAnsi="David" w:cs="David" w:hint="eastAsia"/>
          <w:b/>
          <w:bCs/>
          <w:sz w:val="24"/>
          <w:szCs w:val="24"/>
          <w:rtl/>
        </w:rPr>
        <w:t>חיילי</w:t>
      </w:r>
      <w:r w:rsidR="00733A21" w:rsidRPr="000B0EE8">
        <w:rPr>
          <w:rFonts w:ascii="David" w:hAnsi="David" w:cs="David"/>
          <w:b/>
          <w:bCs/>
          <w:sz w:val="24"/>
          <w:szCs w:val="24"/>
          <w:rtl/>
        </w:rPr>
        <w:t xml:space="preserve"> מילואים שנמצאים בשירות פעיל - </w:t>
      </w:r>
      <w:r w:rsidR="00365995" w:rsidRPr="000B0EE8">
        <w:rPr>
          <w:rFonts w:ascii="David" w:hAnsi="David" w:cs="David"/>
          <w:sz w:val="24"/>
          <w:szCs w:val="24"/>
          <w:rtl/>
        </w:rPr>
        <w:t>מתן ההטבות להם ז</w:t>
      </w:r>
      <w:r w:rsidR="00733A21" w:rsidRPr="000B0EE8">
        <w:rPr>
          <w:rFonts w:ascii="David" w:hAnsi="David" w:cs="David"/>
          <w:sz w:val="24"/>
          <w:szCs w:val="24"/>
          <w:rtl/>
        </w:rPr>
        <w:t>כאים חיילי מילואי</w:t>
      </w:r>
      <w:r w:rsidR="00BC3C04">
        <w:rPr>
          <w:rFonts w:ascii="David" w:hAnsi="David" w:cs="David" w:hint="cs"/>
          <w:sz w:val="24"/>
          <w:szCs w:val="24"/>
          <w:rtl/>
        </w:rPr>
        <w:t>ם</w:t>
      </w:r>
      <w:r w:rsidR="00733A21" w:rsidRPr="000B0EE8">
        <w:rPr>
          <w:rFonts w:ascii="David" w:hAnsi="David" w:cs="David"/>
          <w:sz w:val="24"/>
          <w:szCs w:val="24"/>
          <w:rtl/>
        </w:rPr>
        <w:t xml:space="preserve"> </w:t>
      </w:r>
      <w:r w:rsidR="00D17466">
        <w:rPr>
          <w:rFonts w:ascii="David" w:hAnsi="David" w:cs="David" w:hint="cs"/>
          <w:sz w:val="24"/>
          <w:szCs w:val="24"/>
          <w:rtl/>
        </w:rPr>
        <w:t xml:space="preserve">- </w:t>
      </w:r>
      <w:r w:rsidR="00576D55" w:rsidRPr="000B0EE8">
        <w:rPr>
          <w:rFonts w:ascii="David" w:hAnsi="David" w:cs="David"/>
          <w:sz w:val="24"/>
          <w:szCs w:val="24"/>
          <w:rtl/>
        </w:rPr>
        <w:t xml:space="preserve"> </w:t>
      </w:r>
      <w:r w:rsidR="00365995" w:rsidRPr="000B0EE8">
        <w:rPr>
          <w:rFonts w:ascii="David" w:hAnsi="David" w:cs="David"/>
          <w:sz w:val="24"/>
          <w:szCs w:val="24"/>
          <w:rtl/>
        </w:rPr>
        <w:t xml:space="preserve">פטור מעמלות וספיגת ריבית ביתרת חובה בעו"ש ובחשבון העסקי </w:t>
      </w:r>
      <w:r w:rsidR="00B16619" w:rsidRPr="000B0EE8">
        <w:rPr>
          <w:rFonts w:ascii="David" w:hAnsi="David" w:cs="David" w:hint="eastAsia"/>
          <w:sz w:val="24"/>
          <w:szCs w:val="24"/>
          <w:rtl/>
        </w:rPr>
        <w:t>בהתאם</w:t>
      </w:r>
      <w:r w:rsidR="00B16619" w:rsidRPr="000B0EE8">
        <w:rPr>
          <w:rFonts w:ascii="David" w:hAnsi="David" w:cs="David"/>
          <w:sz w:val="24"/>
          <w:szCs w:val="24"/>
          <w:rtl/>
        </w:rPr>
        <w:t xml:space="preserve"> לתנאי המתווה</w:t>
      </w:r>
      <w:r w:rsidR="00BC3C04">
        <w:rPr>
          <w:rFonts w:ascii="David" w:hAnsi="David" w:cs="David" w:hint="cs"/>
          <w:sz w:val="24"/>
          <w:szCs w:val="24"/>
          <w:rtl/>
        </w:rPr>
        <w:t xml:space="preserve"> (המעגל הראשון)</w:t>
      </w:r>
      <w:r w:rsidR="00D17466">
        <w:rPr>
          <w:rFonts w:ascii="David" w:hAnsi="David" w:cs="David" w:hint="cs"/>
          <w:sz w:val="24"/>
          <w:szCs w:val="24"/>
          <w:rtl/>
        </w:rPr>
        <w:t xml:space="preserve"> - </w:t>
      </w:r>
      <w:r w:rsidR="00365995" w:rsidRPr="000B0EE8">
        <w:rPr>
          <w:rFonts w:ascii="David" w:hAnsi="David" w:cs="David"/>
          <w:sz w:val="24"/>
          <w:szCs w:val="24"/>
          <w:rtl/>
        </w:rPr>
        <w:t>י</w:t>
      </w:r>
      <w:r w:rsidR="00515070" w:rsidRPr="000B0EE8">
        <w:rPr>
          <w:rFonts w:ascii="David" w:hAnsi="David" w:cs="David" w:hint="eastAsia"/>
          <w:sz w:val="24"/>
          <w:szCs w:val="24"/>
          <w:rtl/>
        </w:rPr>
        <w:t>משיך</w:t>
      </w:r>
      <w:r w:rsidR="00515070" w:rsidRPr="000B0EE8">
        <w:rPr>
          <w:rFonts w:ascii="David" w:hAnsi="David" w:cs="David"/>
          <w:sz w:val="24"/>
          <w:szCs w:val="24"/>
          <w:rtl/>
        </w:rPr>
        <w:t xml:space="preserve"> להינתן </w:t>
      </w:r>
      <w:r w:rsidR="00365995" w:rsidRPr="000B0EE8">
        <w:rPr>
          <w:rFonts w:ascii="David" w:hAnsi="David" w:cs="David"/>
          <w:sz w:val="24"/>
          <w:szCs w:val="24"/>
          <w:rtl/>
        </w:rPr>
        <w:t>באופן יזום על ידי הבנק לתקופה של 3 חודשים</w:t>
      </w:r>
      <w:r w:rsidR="00554457" w:rsidRPr="000B0EE8">
        <w:rPr>
          <w:rFonts w:ascii="David" w:hAnsi="David" w:cs="David"/>
          <w:sz w:val="24"/>
          <w:szCs w:val="24"/>
          <w:rtl/>
        </w:rPr>
        <w:t xml:space="preserve"> נוספים. </w:t>
      </w:r>
    </w:p>
    <w:p w:rsidR="00554457" w:rsidRPr="00A3266F" w:rsidRDefault="00554457" w:rsidP="00A3266F">
      <w:pPr>
        <w:pStyle w:val="a5"/>
        <w:spacing w:after="0" w:line="360" w:lineRule="auto"/>
        <w:ind w:left="360"/>
        <w:contextualSpacing w:val="0"/>
        <w:jc w:val="both"/>
        <w:rPr>
          <w:rFonts w:ascii="David" w:hAnsi="David" w:cs="David"/>
          <w:sz w:val="24"/>
          <w:szCs w:val="24"/>
          <w:rtl/>
        </w:rPr>
      </w:pPr>
      <w:r w:rsidRPr="00A3266F">
        <w:rPr>
          <w:rFonts w:ascii="David" w:hAnsi="David" w:cs="David"/>
          <w:sz w:val="24"/>
          <w:szCs w:val="24"/>
          <w:rtl/>
        </w:rPr>
        <w:t xml:space="preserve">אופן זיהוי חיילי המילואים </w:t>
      </w:r>
      <w:r w:rsidR="00BC3C04">
        <w:rPr>
          <w:rFonts w:ascii="David" w:hAnsi="David" w:cs="David" w:hint="cs"/>
          <w:sz w:val="24"/>
          <w:szCs w:val="24"/>
          <w:rtl/>
        </w:rPr>
        <w:t xml:space="preserve">יהיה לפי </w:t>
      </w:r>
      <w:r w:rsidR="00BC3C04" w:rsidRPr="005E78C2">
        <w:rPr>
          <w:rFonts w:ascii="David" w:hAnsi="David" w:cs="David"/>
          <w:sz w:val="24"/>
          <w:szCs w:val="24"/>
          <w:rtl/>
        </w:rPr>
        <w:t xml:space="preserve">תקבול/זיכוי </w:t>
      </w:r>
      <w:r w:rsidR="00BC3C04">
        <w:rPr>
          <w:rFonts w:ascii="David" w:hAnsi="David" w:cs="David" w:hint="cs"/>
          <w:sz w:val="24"/>
          <w:szCs w:val="24"/>
          <w:rtl/>
        </w:rPr>
        <w:t>שיהיה בחשבון הלקוח</w:t>
      </w:r>
      <w:r w:rsidR="000152DC" w:rsidRPr="000152DC">
        <w:rPr>
          <w:rFonts w:ascii="David" w:hAnsi="David" w:cs="David"/>
          <w:sz w:val="24"/>
          <w:szCs w:val="24"/>
          <w:rtl/>
        </w:rPr>
        <w:t xml:space="preserve"> </w:t>
      </w:r>
      <w:r w:rsidR="000152DC" w:rsidRPr="006033C5">
        <w:rPr>
          <w:rFonts w:ascii="David" w:hAnsi="David" w:cs="David"/>
          <w:sz w:val="24"/>
          <w:szCs w:val="24"/>
          <w:rtl/>
        </w:rPr>
        <w:t>בין התאריכים 1.7.2</w:t>
      </w:r>
      <w:r w:rsidR="000152DC">
        <w:rPr>
          <w:rFonts w:ascii="David" w:hAnsi="David" w:cs="David" w:hint="cs"/>
          <w:sz w:val="24"/>
          <w:szCs w:val="24"/>
          <w:rtl/>
        </w:rPr>
        <w:t>02</w:t>
      </w:r>
      <w:r w:rsidR="000152DC" w:rsidRPr="006033C5">
        <w:rPr>
          <w:rFonts w:ascii="David" w:hAnsi="David" w:cs="David"/>
          <w:sz w:val="24"/>
          <w:szCs w:val="24"/>
          <w:rtl/>
        </w:rPr>
        <w:t>4-30.9.2024</w:t>
      </w:r>
      <w:r w:rsidR="000152DC">
        <w:rPr>
          <w:rFonts w:ascii="David" w:hAnsi="David" w:cs="David" w:hint="cs"/>
          <w:sz w:val="24"/>
          <w:szCs w:val="24"/>
          <w:rtl/>
        </w:rPr>
        <w:t>,</w:t>
      </w:r>
      <w:r w:rsidR="00BC3C04">
        <w:rPr>
          <w:rFonts w:ascii="David" w:hAnsi="David" w:cs="David" w:hint="cs"/>
          <w:sz w:val="24"/>
          <w:szCs w:val="24"/>
          <w:rtl/>
        </w:rPr>
        <w:t xml:space="preserve"> </w:t>
      </w:r>
      <w:r w:rsidR="00BC3C04" w:rsidRPr="005E78C2">
        <w:rPr>
          <w:rFonts w:ascii="David" w:hAnsi="David" w:cs="David"/>
          <w:sz w:val="24"/>
          <w:szCs w:val="24"/>
          <w:rtl/>
        </w:rPr>
        <w:t>בעקבות שירות מילואים</w:t>
      </w:r>
      <w:r w:rsidR="000152DC">
        <w:rPr>
          <w:rFonts w:ascii="David" w:hAnsi="David" w:cs="David" w:hint="cs"/>
          <w:sz w:val="24"/>
          <w:szCs w:val="24"/>
          <w:rtl/>
        </w:rPr>
        <w:t>. כ</w:t>
      </w:r>
      <w:r w:rsidRPr="00A3266F">
        <w:rPr>
          <w:rFonts w:ascii="David" w:hAnsi="David" w:cs="David"/>
          <w:sz w:val="24"/>
          <w:szCs w:val="24"/>
          <w:rtl/>
        </w:rPr>
        <w:t>כל והלקוח שירת בשירות מילואים בתקופה האמורה ולא קיבל תקבול/זיכוי לחשבון, עליו להציג אסמכתה לבנק אודות שירות המילואים שביצע</w:t>
      </w:r>
      <w:r w:rsidR="000152DC">
        <w:rPr>
          <w:rFonts w:ascii="David" w:hAnsi="David" w:cs="David" w:hint="cs"/>
          <w:sz w:val="24"/>
          <w:szCs w:val="24"/>
          <w:rtl/>
        </w:rPr>
        <w:t xml:space="preserve"> לצורך קבלת ההטבה</w:t>
      </w:r>
      <w:r w:rsidRPr="00A3266F">
        <w:rPr>
          <w:rFonts w:ascii="David" w:hAnsi="David" w:cs="David"/>
          <w:sz w:val="24"/>
          <w:szCs w:val="24"/>
          <w:rtl/>
        </w:rPr>
        <w:t xml:space="preserve">. </w:t>
      </w:r>
    </w:p>
    <w:p w:rsidR="00733A21" w:rsidRPr="00554457" w:rsidRDefault="00733A21" w:rsidP="00F11EDB">
      <w:pPr>
        <w:pStyle w:val="a5"/>
        <w:spacing w:after="0" w:line="360" w:lineRule="auto"/>
        <w:contextualSpacing w:val="0"/>
        <w:jc w:val="both"/>
        <w:rPr>
          <w:rFonts w:ascii="David" w:hAnsi="David" w:cs="David"/>
          <w:sz w:val="24"/>
          <w:szCs w:val="24"/>
        </w:rPr>
      </w:pPr>
    </w:p>
    <w:p w:rsidR="00F42389" w:rsidRDefault="00212EA1" w:rsidP="00F61D79">
      <w:pPr>
        <w:spacing w:after="40" w:line="360" w:lineRule="auto"/>
        <w:jc w:val="both"/>
        <w:rPr>
          <w:rFonts w:cs="David"/>
          <w:sz w:val="24"/>
          <w:szCs w:val="24"/>
          <w:rtl/>
        </w:rPr>
      </w:pPr>
      <w:r w:rsidRPr="00DC6480">
        <w:rPr>
          <w:rFonts w:cs="David" w:hint="eastAsia"/>
          <w:sz w:val="24"/>
          <w:szCs w:val="24"/>
          <w:rtl/>
        </w:rPr>
        <w:t>הרחבת</w:t>
      </w:r>
      <w:r w:rsidRPr="00DC6480">
        <w:rPr>
          <w:rFonts w:cs="David"/>
          <w:sz w:val="24"/>
          <w:szCs w:val="24"/>
          <w:rtl/>
        </w:rPr>
        <w:t xml:space="preserve"> המתווה </w:t>
      </w:r>
      <w:r w:rsidR="00CE4CBD" w:rsidRPr="00DC6480">
        <w:rPr>
          <w:rFonts w:cs="David" w:hint="eastAsia"/>
          <w:sz w:val="24"/>
          <w:szCs w:val="24"/>
          <w:rtl/>
        </w:rPr>
        <w:t>לתקופה</w:t>
      </w:r>
      <w:r w:rsidR="00CE4CBD" w:rsidRPr="00DC6480">
        <w:rPr>
          <w:rFonts w:cs="David"/>
          <w:sz w:val="24"/>
          <w:szCs w:val="24"/>
          <w:rtl/>
        </w:rPr>
        <w:t xml:space="preserve"> של 3 חודשים </w:t>
      </w:r>
      <w:r w:rsidR="00B16619">
        <w:rPr>
          <w:rFonts w:cs="David" w:hint="cs"/>
          <w:sz w:val="24"/>
          <w:szCs w:val="24"/>
          <w:rtl/>
        </w:rPr>
        <w:t xml:space="preserve">נוספים </w:t>
      </w:r>
      <w:r w:rsidRPr="00DC6480">
        <w:rPr>
          <w:rFonts w:cs="David" w:hint="eastAsia"/>
          <w:sz w:val="24"/>
          <w:szCs w:val="24"/>
          <w:rtl/>
        </w:rPr>
        <w:t>תיכנס</w:t>
      </w:r>
      <w:r w:rsidRPr="00DC6480">
        <w:rPr>
          <w:rFonts w:cs="David"/>
          <w:sz w:val="24"/>
          <w:szCs w:val="24"/>
          <w:rtl/>
        </w:rPr>
        <w:t xml:space="preserve"> לתוקף בתאריך 1.</w:t>
      </w:r>
      <w:r w:rsidR="006A049C">
        <w:rPr>
          <w:rFonts w:cs="David" w:hint="cs"/>
          <w:sz w:val="24"/>
          <w:szCs w:val="24"/>
          <w:rtl/>
        </w:rPr>
        <w:t>7</w:t>
      </w:r>
      <w:r w:rsidRPr="00DC6480">
        <w:rPr>
          <w:rFonts w:cs="David"/>
          <w:sz w:val="24"/>
          <w:szCs w:val="24"/>
          <w:rtl/>
        </w:rPr>
        <w:t xml:space="preserve">.24, </w:t>
      </w:r>
      <w:r w:rsidR="00862973">
        <w:rPr>
          <w:rFonts w:cs="David" w:hint="cs"/>
          <w:sz w:val="24"/>
          <w:szCs w:val="24"/>
          <w:rtl/>
        </w:rPr>
        <w:t>כמפורט בנספח א'</w:t>
      </w:r>
      <w:r w:rsidR="00F61D79">
        <w:rPr>
          <w:rFonts w:cs="David" w:hint="cs"/>
          <w:sz w:val="24"/>
          <w:szCs w:val="24"/>
          <w:rtl/>
        </w:rPr>
        <w:t xml:space="preserve">. </w:t>
      </w:r>
      <w:r w:rsidR="009B1264">
        <w:rPr>
          <w:rFonts w:cs="David" w:hint="cs"/>
          <w:sz w:val="24"/>
          <w:szCs w:val="24"/>
          <w:rtl/>
        </w:rPr>
        <w:t>ניתן להגיש</w:t>
      </w:r>
      <w:r w:rsidR="00645777">
        <w:rPr>
          <w:rFonts w:cs="David"/>
          <w:sz w:val="24"/>
          <w:szCs w:val="24"/>
          <w:rtl/>
        </w:rPr>
        <w:t xml:space="preserve"> בקשה להיכלל במתווה ה</w:t>
      </w:r>
      <w:r w:rsidR="00645777">
        <w:rPr>
          <w:rFonts w:cs="David" w:hint="cs"/>
          <w:sz w:val="24"/>
          <w:szCs w:val="24"/>
          <w:rtl/>
        </w:rPr>
        <w:t xml:space="preserve">נוסף, </w:t>
      </w:r>
      <w:r w:rsidRPr="00DC6480">
        <w:rPr>
          <w:rFonts w:cs="David"/>
          <w:sz w:val="24"/>
          <w:szCs w:val="24"/>
          <w:rtl/>
        </w:rPr>
        <w:t xml:space="preserve">בין התאריכים  </w:t>
      </w:r>
      <w:r w:rsidR="00365995">
        <w:rPr>
          <w:rFonts w:cs="David" w:hint="cs"/>
          <w:sz w:val="24"/>
          <w:szCs w:val="24"/>
          <w:rtl/>
        </w:rPr>
        <w:t>1.</w:t>
      </w:r>
      <w:r w:rsidR="006A049C">
        <w:rPr>
          <w:rFonts w:cs="David" w:hint="cs"/>
          <w:sz w:val="24"/>
          <w:szCs w:val="24"/>
          <w:rtl/>
        </w:rPr>
        <w:t>7</w:t>
      </w:r>
      <w:r w:rsidR="00365995">
        <w:rPr>
          <w:rFonts w:cs="David" w:hint="cs"/>
          <w:sz w:val="24"/>
          <w:szCs w:val="24"/>
          <w:rtl/>
        </w:rPr>
        <w:t>.24-30.</w:t>
      </w:r>
      <w:r w:rsidR="006A049C">
        <w:rPr>
          <w:rFonts w:cs="David" w:hint="cs"/>
          <w:sz w:val="24"/>
          <w:szCs w:val="24"/>
          <w:rtl/>
        </w:rPr>
        <w:t>9</w:t>
      </w:r>
      <w:r w:rsidR="00365995">
        <w:rPr>
          <w:rFonts w:cs="David" w:hint="cs"/>
          <w:sz w:val="24"/>
          <w:szCs w:val="24"/>
          <w:rtl/>
        </w:rPr>
        <w:t>.24.</w:t>
      </w:r>
      <w:r w:rsidRPr="00DC6480">
        <w:rPr>
          <w:rFonts w:cs="David"/>
          <w:sz w:val="24"/>
          <w:szCs w:val="24"/>
          <w:rtl/>
        </w:rPr>
        <w:t xml:space="preserve"> </w:t>
      </w:r>
    </w:p>
    <w:p w:rsidR="00DC16A7" w:rsidRDefault="00DC16A7" w:rsidP="00DC16A7">
      <w:pPr>
        <w:spacing w:after="40" w:line="360" w:lineRule="auto"/>
        <w:jc w:val="both"/>
        <w:rPr>
          <w:rFonts w:cs="David"/>
          <w:sz w:val="24"/>
          <w:szCs w:val="24"/>
          <w:rtl/>
        </w:rPr>
      </w:pPr>
    </w:p>
    <w:p w:rsidR="003A20AA" w:rsidRDefault="00BF5950" w:rsidP="00164BA9">
      <w:pPr>
        <w:spacing w:after="40" w:line="360" w:lineRule="auto"/>
        <w:jc w:val="both"/>
        <w:rPr>
          <w:rFonts w:cs="David"/>
          <w:sz w:val="24"/>
          <w:szCs w:val="24"/>
          <w:rtl/>
        </w:rPr>
      </w:pPr>
      <w:r>
        <w:rPr>
          <w:rFonts w:cs="David" w:hint="cs"/>
          <w:sz w:val="24"/>
          <w:szCs w:val="24"/>
          <w:rtl/>
        </w:rPr>
        <w:t>בנוסף</w:t>
      </w:r>
      <w:r w:rsidR="00DC16A7" w:rsidRPr="00DC16A7">
        <w:rPr>
          <w:rFonts w:cs="David" w:hint="cs"/>
          <w:sz w:val="24"/>
          <w:szCs w:val="24"/>
          <w:rtl/>
        </w:rPr>
        <w:t xml:space="preserve">, </w:t>
      </w:r>
      <w:r w:rsidR="000B0EE8" w:rsidRPr="00A3266F">
        <w:rPr>
          <w:rFonts w:cs="David" w:hint="eastAsia"/>
          <w:b/>
          <w:bCs/>
          <w:sz w:val="24"/>
          <w:szCs w:val="24"/>
          <w:rtl/>
        </w:rPr>
        <w:t>ובהתייחס</w:t>
      </w:r>
      <w:r w:rsidR="000B0EE8" w:rsidRPr="00A3266F">
        <w:rPr>
          <w:rFonts w:cs="David"/>
          <w:b/>
          <w:bCs/>
          <w:sz w:val="24"/>
          <w:szCs w:val="24"/>
          <w:rtl/>
        </w:rPr>
        <w:t xml:space="preserve"> </w:t>
      </w:r>
      <w:r w:rsidR="000B0EE8" w:rsidRPr="00A3266F">
        <w:rPr>
          <w:rFonts w:cs="David" w:hint="eastAsia"/>
          <w:b/>
          <w:bCs/>
          <w:sz w:val="24"/>
          <w:szCs w:val="24"/>
          <w:rtl/>
        </w:rPr>
        <w:t>לתושבים</w:t>
      </w:r>
      <w:r w:rsidR="000B0EE8" w:rsidRPr="00A3266F">
        <w:rPr>
          <w:rFonts w:cs="David"/>
          <w:b/>
          <w:bCs/>
          <w:sz w:val="24"/>
          <w:szCs w:val="24"/>
          <w:rtl/>
        </w:rPr>
        <w:t xml:space="preserve"> </w:t>
      </w:r>
      <w:r w:rsidR="000B0EE8" w:rsidRPr="00A3266F">
        <w:rPr>
          <w:rFonts w:cs="David" w:hint="eastAsia"/>
          <w:b/>
          <w:bCs/>
          <w:sz w:val="24"/>
          <w:szCs w:val="24"/>
          <w:rtl/>
        </w:rPr>
        <w:t>שפונו</w:t>
      </w:r>
      <w:r w:rsidR="000B0EE8" w:rsidRPr="00A3266F">
        <w:rPr>
          <w:rFonts w:cs="David"/>
          <w:b/>
          <w:bCs/>
          <w:sz w:val="24"/>
          <w:szCs w:val="24"/>
          <w:rtl/>
        </w:rPr>
        <w:t xml:space="preserve"> </w:t>
      </w:r>
      <w:r w:rsidR="000B0EE8" w:rsidRPr="00A3266F">
        <w:rPr>
          <w:rFonts w:cs="David" w:hint="eastAsia"/>
          <w:b/>
          <w:bCs/>
          <w:sz w:val="24"/>
          <w:szCs w:val="24"/>
          <w:rtl/>
        </w:rPr>
        <w:t>מביתם</w:t>
      </w:r>
      <w:r w:rsidR="000B0EE8" w:rsidRPr="00A3266F">
        <w:rPr>
          <w:rFonts w:cs="David"/>
          <w:sz w:val="24"/>
          <w:szCs w:val="24"/>
          <w:rtl/>
        </w:rPr>
        <w:t xml:space="preserve">, </w:t>
      </w:r>
      <w:r w:rsidR="00DC16A7" w:rsidRPr="000B0EE8">
        <w:rPr>
          <w:rFonts w:cs="David" w:hint="eastAsia"/>
          <w:sz w:val="24"/>
          <w:szCs w:val="24"/>
          <w:rtl/>
        </w:rPr>
        <w:t>יקיים</w:t>
      </w:r>
      <w:r w:rsidR="00DC16A7" w:rsidRPr="00DC16A7">
        <w:rPr>
          <w:rFonts w:cs="David" w:hint="cs"/>
          <w:sz w:val="24"/>
          <w:szCs w:val="24"/>
          <w:rtl/>
        </w:rPr>
        <w:t xml:space="preserve"> הפיקוח על הבנקים, באמצעות איגוד הבנקים והמערכת הבנקאית ובשיתוף משרד הרווחה והשירותים החברתיים</w:t>
      </w:r>
      <w:r w:rsidR="00DC16A7">
        <w:rPr>
          <w:rFonts w:cs="David" w:hint="cs"/>
          <w:sz w:val="24"/>
          <w:szCs w:val="24"/>
          <w:rtl/>
        </w:rPr>
        <w:t>,</w:t>
      </w:r>
      <w:r w:rsidR="00DC16A7" w:rsidRPr="00DC16A7">
        <w:rPr>
          <w:rFonts w:cs="David" w:hint="cs"/>
          <w:sz w:val="24"/>
          <w:szCs w:val="24"/>
          <w:rtl/>
        </w:rPr>
        <w:t xml:space="preserve"> </w:t>
      </w:r>
      <w:r w:rsidR="003A20AA" w:rsidRPr="00A3266F">
        <w:rPr>
          <w:rFonts w:cs="David" w:hint="eastAsia"/>
          <w:b/>
          <w:bCs/>
          <w:sz w:val="24"/>
          <w:szCs w:val="24"/>
          <w:rtl/>
        </w:rPr>
        <w:t>הרצאה</w:t>
      </w:r>
      <w:r w:rsidR="003A20AA" w:rsidRPr="00A3266F">
        <w:rPr>
          <w:rFonts w:cs="David"/>
          <w:b/>
          <w:bCs/>
          <w:sz w:val="24"/>
          <w:szCs w:val="24"/>
          <w:rtl/>
        </w:rPr>
        <w:t xml:space="preserve"> </w:t>
      </w:r>
      <w:r w:rsidR="003A20AA" w:rsidRPr="00A3266F">
        <w:rPr>
          <w:rFonts w:cs="David" w:hint="eastAsia"/>
          <w:b/>
          <w:bCs/>
          <w:sz w:val="24"/>
          <w:szCs w:val="24"/>
          <w:rtl/>
        </w:rPr>
        <w:t>מקוונת</w:t>
      </w:r>
      <w:r w:rsidR="003A20AA" w:rsidRPr="00A3266F">
        <w:rPr>
          <w:rFonts w:cs="David"/>
          <w:b/>
          <w:bCs/>
          <w:sz w:val="24"/>
          <w:szCs w:val="24"/>
          <w:rtl/>
        </w:rPr>
        <w:t xml:space="preserve"> (</w:t>
      </w:r>
      <w:r w:rsidR="003A20AA" w:rsidRPr="00A3266F">
        <w:rPr>
          <w:rFonts w:cs="David"/>
          <w:b/>
          <w:bCs/>
          <w:sz w:val="24"/>
          <w:szCs w:val="24"/>
        </w:rPr>
        <w:t>webinar</w:t>
      </w:r>
      <w:r w:rsidR="003A20AA" w:rsidRPr="00A3266F">
        <w:rPr>
          <w:rFonts w:cs="David"/>
          <w:b/>
          <w:bCs/>
          <w:sz w:val="24"/>
          <w:szCs w:val="24"/>
          <w:rtl/>
        </w:rPr>
        <w:t>)</w:t>
      </w:r>
      <w:r w:rsidR="00DC16A7" w:rsidRPr="00A3266F">
        <w:rPr>
          <w:rFonts w:cs="David"/>
          <w:b/>
          <w:bCs/>
          <w:sz w:val="24"/>
          <w:szCs w:val="24"/>
          <w:rtl/>
        </w:rPr>
        <w:t xml:space="preserve"> בנושא חוסן כלכלי</w:t>
      </w:r>
      <w:r w:rsidR="000B0EE8">
        <w:rPr>
          <w:rFonts w:cs="David" w:hint="cs"/>
          <w:sz w:val="24"/>
          <w:szCs w:val="24"/>
          <w:rtl/>
        </w:rPr>
        <w:t xml:space="preserve">, במסגרתה יוצגו  </w:t>
      </w:r>
      <w:r w:rsidR="000B0EE8" w:rsidRPr="00124731">
        <w:rPr>
          <w:rFonts w:cs="David" w:hint="cs"/>
          <w:sz w:val="24"/>
          <w:szCs w:val="24"/>
          <w:rtl/>
        </w:rPr>
        <w:t>כלים להתנהלות פיננסית אחראית ו</w:t>
      </w:r>
      <w:r w:rsidR="000B0EE8">
        <w:rPr>
          <w:rFonts w:cs="David" w:hint="cs"/>
          <w:sz w:val="24"/>
          <w:szCs w:val="24"/>
          <w:rtl/>
        </w:rPr>
        <w:t xml:space="preserve">מידע ממוקד לגבי </w:t>
      </w:r>
      <w:r w:rsidR="000B0EE8" w:rsidRPr="00124731">
        <w:rPr>
          <w:rFonts w:cs="David" w:hint="cs"/>
          <w:sz w:val="24"/>
          <w:szCs w:val="24"/>
          <w:rtl/>
        </w:rPr>
        <w:t>זכויות פיננסיות</w:t>
      </w:r>
      <w:r w:rsidR="000B0EE8">
        <w:rPr>
          <w:rFonts w:cs="David" w:hint="cs"/>
          <w:sz w:val="24"/>
          <w:szCs w:val="24"/>
          <w:rtl/>
        </w:rPr>
        <w:t xml:space="preserve"> רלבנטיות</w:t>
      </w:r>
      <w:r w:rsidR="00C53812">
        <w:rPr>
          <w:rFonts w:cs="David" w:hint="cs"/>
          <w:sz w:val="24"/>
          <w:szCs w:val="24"/>
          <w:rtl/>
        </w:rPr>
        <w:t>.</w:t>
      </w:r>
      <w:r w:rsidR="000B0EE8">
        <w:rPr>
          <w:rFonts w:cs="David" w:hint="cs"/>
          <w:sz w:val="24"/>
          <w:szCs w:val="24"/>
          <w:rtl/>
        </w:rPr>
        <w:t xml:space="preserve"> </w:t>
      </w:r>
    </w:p>
    <w:p w:rsidR="0089191C" w:rsidRDefault="00DC16A7" w:rsidP="00DC16A7">
      <w:pPr>
        <w:spacing w:after="40" w:line="360" w:lineRule="auto"/>
        <w:jc w:val="both"/>
        <w:rPr>
          <w:rFonts w:cs="David"/>
          <w:sz w:val="24"/>
          <w:szCs w:val="24"/>
          <w:rtl/>
        </w:rPr>
      </w:pPr>
      <w:proofErr w:type="spellStart"/>
      <w:r>
        <w:rPr>
          <w:rFonts w:cs="David" w:hint="cs"/>
          <w:sz w:val="24"/>
          <w:szCs w:val="24"/>
          <w:rtl/>
        </w:rPr>
        <w:t>הוובינר</w:t>
      </w:r>
      <w:proofErr w:type="spellEnd"/>
      <w:r>
        <w:rPr>
          <w:rFonts w:cs="David" w:hint="cs"/>
          <w:sz w:val="24"/>
          <w:szCs w:val="24"/>
          <w:rtl/>
        </w:rPr>
        <w:t xml:space="preserve"> יתקיים</w:t>
      </w:r>
      <w:r w:rsidRPr="00DC16A7">
        <w:rPr>
          <w:rFonts w:cs="David" w:hint="cs"/>
          <w:sz w:val="24"/>
          <w:szCs w:val="24"/>
          <w:rtl/>
        </w:rPr>
        <w:t xml:space="preserve"> בתאריך 25.6.2024</w:t>
      </w:r>
      <w:r>
        <w:rPr>
          <w:rFonts w:cs="David" w:hint="cs"/>
          <w:sz w:val="24"/>
          <w:szCs w:val="24"/>
          <w:rtl/>
        </w:rPr>
        <w:t>, וההרשמה מתבצעת בקישור הבא:</w:t>
      </w:r>
    </w:p>
    <w:p w:rsidR="00DC16A7" w:rsidRDefault="008B6086" w:rsidP="00DC16A7">
      <w:pPr>
        <w:spacing w:after="40" w:line="360" w:lineRule="auto"/>
        <w:jc w:val="both"/>
        <w:rPr>
          <w:rFonts w:cs="David"/>
          <w:sz w:val="24"/>
          <w:szCs w:val="24"/>
          <w:rtl/>
        </w:rPr>
      </w:pPr>
      <w:hyperlink r:id="rId14" w:history="1">
        <w:r w:rsidR="00DC16A7" w:rsidRPr="00FC4ED0">
          <w:rPr>
            <w:rStyle w:val="Hyperlink"/>
            <w:rFonts w:cs="David"/>
            <w:sz w:val="24"/>
            <w:szCs w:val="24"/>
          </w:rPr>
          <w:t>https://ibank.events.co.il/home</w:t>
        </w:r>
      </w:hyperlink>
    </w:p>
    <w:p w:rsidR="00F61D79" w:rsidRPr="00A3266F" w:rsidRDefault="00BF5950" w:rsidP="0076511C">
      <w:pPr>
        <w:spacing w:after="40" w:line="360" w:lineRule="auto"/>
        <w:jc w:val="both"/>
        <w:rPr>
          <w:rFonts w:cs="David"/>
          <w:sz w:val="24"/>
          <w:szCs w:val="24"/>
          <w:rtl/>
        </w:rPr>
      </w:pPr>
      <w:r w:rsidRPr="00A3266F">
        <w:rPr>
          <w:rFonts w:cs="David" w:hint="eastAsia"/>
          <w:sz w:val="24"/>
          <w:szCs w:val="24"/>
          <w:rtl/>
        </w:rPr>
        <w:t>מוזמנים</w:t>
      </w:r>
      <w:r w:rsidRPr="00A3266F">
        <w:rPr>
          <w:rFonts w:cs="David"/>
          <w:sz w:val="24"/>
          <w:szCs w:val="24"/>
          <w:rtl/>
        </w:rPr>
        <w:t xml:space="preserve"> להירשם ! </w:t>
      </w:r>
    </w:p>
    <w:p w:rsidR="0089191C" w:rsidRDefault="00700B49" w:rsidP="006A049C">
      <w:pPr>
        <w:spacing w:after="40" w:line="360" w:lineRule="auto"/>
        <w:jc w:val="both"/>
        <w:rPr>
          <w:rFonts w:cs="David"/>
          <w:sz w:val="24"/>
          <w:szCs w:val="24"/>
          <w:rtl/>
        </w:rPr>
      </w:pPr>
      <w:r>
        <w:rPr>
          <w:noProof/>
        </w:rPr>
        <w:lastRenderedPageBreak/>
        <w:drawing>
          <wp:inline distT="0" distB="0" distL="0" distR="0" wp14:anchorId="166ABFFB" wp14:editId="1853C3C6">
            <wp:extent cx="3066652" cy="3703622"/>
            <wp:effectExtent l="19050" t="19050" r="19685" b="1143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97091" cy="3740384"/>
                    </a:xfrm>
                    <a:prstGeom prst="rect">
                      <a:avLst/>
                    </a:prstGeom>
                    <a:ln>
                      <a:solidFill>
                        <a:schemeClr val="tx1"/>
                      </a:solidFill>
                    </a:ln>
                  </pic:spPr>
                </pic:pic>
              </a:graphicData>
            </a:graphic>
          </wp:inline>
        </w:drawing>
      </w:r>
    </w:p>
    <w:p w:rsidR="00C9255C" w:rsidRDefault="00C9255C">
      <w:pPr>
        <w:bidi w:val="0"/>
        <w:rPr>
          <w:rFonts w:ascii="David" w:hAnsi="David" w:cs="David"/>
          <w:b/>
          <w:bCs/>
          <w:color w:val="000000" w:themeColor="text1"/>
          <w:sz w:val="24"/>
          <w:szCs w:val="24"/>
          <w:shd w:val="clear" w:color="auto" w:fill="FFFFFF"/>
          <w:rtl/>
        </w:rPr>
      </w:pPr>
    </w:p>
    <w:p w:rsidR="00C9255C" w:rsidRDefault="00C9255C">
      <w:pPr>
        <w:bidi w:val="0"/>
        <w:rPr>
          <w:rFonts w:ascii="David" w:hAnsi="David" w:cs="David"/>
          <w:b/>
          <w:bCs/>
          <w:color w:val="000000" w:themeColor="text1"/>
          <w:sz w:val="24"/>
          <w:szCs w:val="24"/>
          <w:shd w:val="clear" w:color="auto" w:fill="FFFFFF"/>
          <w:rtl/>
        </w:rPr>
      </w:pPr>
    </w:p>
    <w:p w:rsidR="00560805" w:rsidRDefault="00560805" w:rsidP="00560805">
      <w:pPr>
        <w:spacing w:after="40" w:line="360" w:lineRule="auto"/>
        <w:jc w:val="both"/>
        <w:rPr>
          <w:rFonts w:cs="David"/>
          <w:sz w:val="24"/>
          <w:szCs w:val="24"/>
          <w:rtl/>
        </w:rPr>
      </w:pPr>
      <w:r>
        <w:rPr>
          <w:rFonts w:cs="David" w:hint="cs"/>
          <w:sz w:val="24"/>
          <w:szCs w:val="24"/>
          <w:rtl/>
        </w:rPr>
        <w:t xml:space="preserve">הפיקוח על הבנקים חוזר ומבהיר, כי </w:t>
      </w:r>
      <w:r w:rsidRPr="003A20AA">
        <w:rPr>
          <w:rFonts w:cs="David"/>
          <w:sz w:val="24"/>
          <w:szCs w:val="24"/>
          <w:rtl/>
        </w:rPr>
        <w:t>טרם קבלת החלטה</w:t>
      </w:r>
      <w:r w:rsidRPr="003A20AA">
        <w:rPr>
          <w:rFonts w:cs="David" w:hint="cs"/>
          <w:sz w:val="24"/>
          <w:szCs w:val="24"/>
          <w:rtl/>
        </w:rPr>
        <w:t xml:space="preserve"> על דחיית תשלומים</w:t>
      </w:r>
      <w:r>
        <w:rPr>
          <w:rFonts w:cs="David" w:hint="cs"/>
          <w:sz w:val="24"/>
          <w:szCs w:val="24"/>
          <w:rtl/>
        </w:rPr>
        <w:t xml:space="preserve"> נוספת, בהתאם לתנאי המתווה המעודכן</w:t>
      </w:r>
      <w:r w:rsidRPr="003A20AA">
        <w:rPr>
          <w:rFonts w:cs="David" w:hint="cs"/>
          <w:sz w:val="24"/>
          <w:szCs w:val="24"/>
          <w:rtl/>
        </w:rPr>
        <w:t>,</w:t>
      </w:r>
      <w:r w:rsidRPr="003A20AA">
        <w:rPr>
          <w:rFonts w:cs="David"/>
          <w:sz w:val="24"/>
          <w:szCs w:val="24"/>
          <w:rtl/>
        </w:rPr>
        <w:t xml:space="preserve"> </w:t>
      </w:r>
      <w:r w:rsidRPr="003A20AA">
        <w:rPr>
          <w:rFonts w:cs="David" w:hint="cs"/>
          <w:sz w:val="24"/>
          <w:szCs w:val="24"/>
          <w:rtl/>
        </w:rPr>
        <w:t>ובפרט עבור לקוחות שכבר ביצעו דחיי</w:t>
      </w:r>
      <w:r>
        <w:rPr>
          <w:rFonts w:cs="David" w:hint="cs"/>
          <w:sz w:val="24"/>
          <w:szCs w:val="24"/>
          <w:rtl/>
        </w:rPr>
        <w:t>ת תשלומים</w:t>
      </w:r>
      <w:r w:rsidRPr="003A20AA">
        <w:rPr>
          <w:rFonts w:cs="David" w:hint="cs"/>
          <w:sz w:val="24"/>
          <w:szCs w:val="24"/>
          <w:rtl/>
        </w:rPr>
        <w:t xml:space="preserve">, יש </w:t>
      </w:r>
      <w:r w:rsidRPr="003A20AA">
        <w:rPr>
          <w:rFonts w:cs="David"/>
          <w:sz w:val="24"/>
          <w:szCs w:val="24"/>
          <w:rtl/>
        </w:rPr>
        <w:t xml:space="preserve">לבחון </w:t>
      </w:r>
      <w:r w:rsidRPr="003A20AA">
        <w:rPr>
          <w:rFonts w:cs="David" w:hint="cs"/>
          <w:sz w:val="24"/>
          <w:szCs w:val="24"/>
          <w:rtl/>
        </w:rPr>
        <w:t xml:space="preserve">היטב </w:t>
      </w:r>
      <w:r w:rsidRPr="003A20AA">
        <w:rPr>
          <w:rFonts w:cs="David"/>
          <w:sz w:val="24"/>
          <w:szCs w:val="24"/>
          <w:rtl/>
        </w:rPr>
        <w:t>את</w:t>
      </w:r>
      <w:r w:rsidRPr="003A20AA">
        <w:rPr>
          <w:rFonts w:cs="David" w:hint="cs"/>
          <w:sz w:val="24"/>
          <w:szCs w:val="24"/>
          <w:rtl/>
        </w:rPr>
        <w:t xml:space="preserve"> הצורך בדחייה נוספת ואת </w:t>
      </w:r>
      <w:r>
        <w:rPr>
          <w:rFonts w:cs="David" w:hint="cs"/>
          <w:sz w:val="24"/>
          <w:szCs w:val="24"/>
          <w:rtl/>
        </w:rPr>
        <w:t xml:space="preserve">מכלול </w:t>
      </w:r>
      <w:r w:rsidRPr="003A20AA">
        <w:rPr>
          <w:rFonts w:cs="David" w:hint="cs"/>
          <w:sz w:val="24"/>
          <w:szCs w:val="24"/>
          <w:rtl/>
        </w:rPr>
        <w:t>השלכותיה</w:t>
      </w:r>
      <w:r w:rsidRPr="003A20AA">
        <w:rPr>
          <w:rFonts w:cs="David"/>
          <w:sz w:val="24"/>
          <w:szCs w:val="24"/>
          <w:rtl/>
        </w:rPr>
        <w:t xml:space="preserve">, לרבות המחיר הכלכלי </w:t>
      </w:r>
      <w:r w:rsidRPr="003A20AA">
        <w:rPr>
          <w:rFonts w:cs="David" w:hint="cs"/>
          <w:sz w:val="24"/>
          <w:szCs w:val="24"/>
          <w:rtl/>
        </w:rPr>
        <w:t xml:space="preserve">הכולל </w:t>
      </w:r>
      <w:r w:rsidRPr="003A20AA">
        <w:rPr>
          <w:rFonts w:cs="David"/>
          <w:sz w:val="24"/>
          <w:szCs w:val="24"/>
          <w:rtl/>
        </w:rPr>
        <w:t>שלה</w:t>
      </w:r>
      <w:r>
        <w:rPr>
          <w:rFonts w:cs="David" w:hint="cs"/>
          <w:sz w:val="24"/>
          <w:szCs w:val="24"/>
          <w:rtl/>
        </w:rPr>
        <w:t>.</w:t>
      </w:r>
    </w:p>
    <w:p w:rsidR="00560805" w:rsidRDefault="00560805" w:rsidP="00560805">
      <w:pPr>
        <w:spacing w:after="40" w:line="360" w:lineRule="auto"/>
        <w:jc w:val="both"/>
        <w:rPr>
          <w:rFonts w:cs="David"/>
          <w:sz w:val="24"/>
          <w:szCs w:val="24"/>
          <w:rtl/>
        </w:rPr>
      </w:pPr>
      <w:r>
        <w:rPr>
          <w:rFonts w:cs="David" w:hint="cs"/>
          <w:sz w:val="24"/>
          <w:szCs w:val="24"/>
          <w:rtl/>
        </w:rPr>
        <w:t>עוד יצוין כי ה</w:t>
      </w:r>
      <w:r w:rsidRPr="00F9520E">
        <w:rPr>
          <w:rFonts w:cs="David" w:hint="cs"/>
          <w:sz w:val="24"/>
          <w:szCs w:val="24"/>
          <w:rtl/>
        </w:rPr>
        <w:t xml:space="preserve">מתווה שגובש מציג את </w:t>
      </w:r>
      <w:r w:rsidRPr="00F9520E">
        <w:rPr>
          <w:rFonts w:cs="David" w:hint="cs"/>
          <w:b/>
          <w:bCs/>
          <w:sz w:val="24"/>
          <w:szCs w:val="24"/>
          <w:rtl/>
        </w:rPr>
        <w:t xml:space="preserve">תנאי המינימום </w:t>
      </w:r>
      <w:r w:rsidRPr="00F9520E">
        <w:rPr>
          <w:rFonts w:cs="David" w:hint="cs"/>
          <w:sz w:val="24"/>
          <w:szCs w:val="24"/>
          <w:rtl/>
        </w:rPr>
        <w:t>וכל בנק רשאי להרחיבו לטובת לקוחותיו</w:t>
      </w:r>
      <w:r>
        <w:rPr>
          <w:rFonts w:cs="David" w:hint="cs"/>
          <w:sz w:val="24"/>
          <w:szCs w:val="24"/>
          <w:rtl/>
        </w:rPr>
        <w:t>, כפי שמרבית הבנקים אכן עשו בפועל והפיקוח על הבנקים מעודד אותם להמשיך זאת.</w:t>
      </w:r>
    </w:p>
    <w:p w:rsidR="00560805" w:rsidRDefault="00560805" w:rsidP="00560805">
      <w:pPr>
        <w:bidi w:val="0"/>
        <w:rPr>
          <w:rFonts w:ascii="David" w:hAnsi="David" w:cs="David"/>
          <w:b/>
          <w:bCs/>
          <w:color w:val="000000" w:themeColor="text1"/>
          <w:sz w:val="24"/>
          <w:szCs w:val="24"/>
          <w:shd w:val="clear" w:color="auto" w:fill="FFFFFF"/>
          <w:rtl/>
        </w:rPr>
      </w:pPr>
    </w:p>
    <w:p w:rsidR="00707696" w:rsidRDefault="00707696" w:rsidP="00707696">
      <w:pPr>
        <w:bidi w:val="0"/>
        <w:rPr>
          <w:rFonts w:ascii="David" w:hAnsi="David" w:cs="David"/>
          <w:b/>
          <w:bCs/>
          <w:color w:val="000000" w:themeColor="text1"/>
          <w:sz w:val="24"/>
          <w:szCs w:val="24"/>
          <w:shd w:val="clear" w:color="auto" w:fill="FFFFFF"/>
          <w:rtl/>
        </w:rPr>
      </w:pPr>
    </w:p>
    <w:p w:rsidR="00515070" w:rsidRDefault="00515070" w:rsidP="00515070">
      <w:pPr>
        <w:bidi w:val="0"/>
        <w:rPr>
          <w:rFonts w:ascii="David" w:hAnsi="David" w:cs="David"/>
          <w:b/>
          <w:bCs/>
          <w:color w:val="000000" w:themeColor="text1"/>
          <w:sz w:val="24"/>
          <w:szCs w:val="24"/>
          <w:shd w:val="clear" w:color="auto" w:fill="FFFFFF"/>
          <w:rtl/>
        </w:rPr>
      </w:pPr>
    </w:p>
    <w:p w:rsidR="00515070" w:rsidRDefault="00515070" w:rsidP="00515070">
      <w:pPr>
        <w:bidi w:val="0"/>
        <w:rPr>
          <w:rFonts w:ascii="David" w:hAnsi="David" w:cs="David"/>
          <w:b/>
          <w:bCs/>
          <w:color w:val="000000" w:themeColor="text1"/>
          <w:sz w:val="24"/>
          <w:szCs w:val="24"/>
          <w:shd w:val="clear" w:color="auto" w:fill="FFFFFF"/>
          <w:rtl/>
        </w:rPr>
      </w:pPr>
    </w:p>
    <w:p w:rsidR="00515070" w:rsidRDefault="00515070" w:rsidP="00515070">
      <w:pPr>
        <w:bidi w:val="0"/>
        <w:rPr>
          <w:rFonts w:ascii="David" w:hAnsi="David" w:cs="David"/>
          <w:b/>
          <w:bCs/>
          <w:color w:val="000000" w:themeColor="text1"/>
          <w:sz w:val="24"/>
          <w:szCs w:val="24"/>
          <w:shd w:val="clear" w:color="auto" w:fill="FFFFFF"/>
          <w:rtl/>
        </w:rPr>
      </w:pPr>
    </w:p>
    <w:p w:rsidR="00B016CD" w:rsidRDefault="00B016CD">
      <w:pPr>
        <w:bidi w:val="0"/>
        <w:rPr>
          <w:rFonts w:cs="David"/>
          <w:b/>
          <w:bCs/>
          <w:sz w:val="28"/>
          <w:szCs w:val="28"/>
          <w:u w:val="single"/>
          <w:rtl/>
        </w:rPr>
      </w:pPr>
      <w:r>
        <w:rPr>
          <w:rFonts w:cs="David"/>
          <w:b/>
          <w:bCs/>
          <w:sz w:val="28"/>
          <w:szCs w:val="28"/>
          <w:u w:val="single"/>
          <w:rtl/>
        </w:rPr>
        <w:br w:type="page"/>
      </w:r>
    </w:p>
    <w:p w:rsidR="0027581E" w:rsidRDefault="002038AB" w:rsidP="00686B6D">
      <w:pPr>
        <w:tabs>
          <w:tab w:val="left" w:pos="2315"/>
        </w:tabs>
        <w:spacing w:after="0" w:line="360" w:lineRule="auto"/>
        <w:jc w:val="center"/>
        <w:rPr>
          <w:rFonts w:cs="David"/>
          <w:b/>
          <w:bCs/>
          <w:sz w:val="28"/>
          <w:szCs w:val="28"/>
          <w:u w:val="single"/>
          <w:rtl/>
        </w:rPr>
      </w:pPr>
      <w:r>
        <w:rPr>
          <w:rFonts w:cs="David" w:hint="cs"/>
          <w:b/>
          <w:bCs/>
          <w:sz w:val="28"/>
          <w:szCs w:val="28"/>
          <w:u w:val="single"/>
          <w:rtl/>
        </w:rPr>
        <w:lastRenderedPageBreak/>
        <w:t xml:space="preserve">נספח א' </w:t>
      </w:r>
      <w:r w:rsidR="00707696">
        <w:rPr>
          <w:rFonts w:cs="David"/>
          <w:b/>
          <w:bCs/>
          <w:sz w:val="28"/>
          <w:szCs w:val="28"/>
          <w:u w:val="single"/>
          <w:rtl/>
        </w:rPr>
        <w:t>–</w:t>
      </w:r>
      <w:r>
        <w:rPr>
          <w:rFonts w:cs="David" w:hint="cs"/>
          <w:b/>
          <w:bCs/>
          <w:sz w:val="28"/>
          <w:szCs w:val="28"/>
          <w:u w:val="single"/>
          <w:rtl/>
        </w:rPr>
        <w:t xml:space="preserve"> </w:t>
      </w:r>
      <w:r w:rsidR="00686B6D">
        <w:rPr>
          <w:rFonts w:cs="David" w:hint="cs"/>
          <w:b/>
          <w:bCs/>
          <w:sz w:val="28"/>
          <w:szCs w:val="28"/>
          <w:u w:val="single"/>
          <w:rtl/>
        </w:rPr>
        <w:t>ה</w:t>
      </w:r>
      <w:r w:rsidR="00707696">
        <w:rPr>
          <w:rFonts w:cs="David" w:hint="cs"/>
          <w:b/>
          <w:bCs/>
          <w:sz w:val="28"/>
          <w:szCs w:val="28"/>
          <w:u w:val="single"/>
          <w:rtl/>
        </w:rPr>
        <w:t>ארכת וה</w:t>
      </w:r>
      <w:r w:rsidR="00686B6D">
        <w:rPr>
          <w:rFonts w:cs="David" w:hint="cs"/>
          <w:b/>
          <w:bCs/>
          <w:sz w:val="28"/>
          <w:szCs w:val="28"/>
          <w:u w:val="single"/>
          <w:rtl/>
        </w:rPr>
        <w:t xml:space="preserve">רחבת </w:t>
      </w:r>
      <w:r w:rsidR="0027581E" w:rsidRPr="00612A19">
        <w:rPr>
          <w:rFonts w:cs="David" w:hint="cs"/>
          <w:b/>
          <w:bCs/>
          <w:sz w:val="28"/>
          <w:szCs w:val="28"/>
          <w:u w:val="single"/>
          <w:rtl/>
        </w:rPr>
        <w:t xml:space="preserve">מתווה </w:t>
      </w:r>
      <w:r w:rsidR="00686B6D">
        <w:rPr>
          <w:rFonts w:cs="David" w:hint="cs"/>
          <w:b/>
          <w:bCs/>
          <w:sz w:val="28"/>
          <w:szCs w:val="28"/>
          <w:u w:val="single"/>
          <w:rtl/>
        </w:rPr>
        <w:t>הסיוע ה</w:t>
      </w:r>
      <w:r w:rsidR="0027581E" w:rsidRPr="00612A19">
        <w:rPr>
          <w:rFonts w:cs="David" w:hint="cs"/>
          <w:b/>
          <w:bCs/>
          <w:sz w:val="28"/>
          <w:szCs w:val="28"/>
          <w:u w:val="single"/>
          <w:rtl/>
        </w:rPr>
        <w:t>מקיף</w:t>
      </w:r>
      <w:r w:rsidR="00686B6D">
        <w:rPr>
          <w:rFonts w:cs="David" w:hint="cs"/>
          <w:b/>
          <w:bCs/>
          <w:sz w:val="28"/>
          <w:szCs w:val="28"/>
          <w:u w:val="single"/>
          <w:rtl/>
        </w:rPr>
        <w:t>,</w:t>
      </w:r>
      <w:r w:rsidR="0027581E" w:rsidRPr="00612A19">
        <w:rPr>
          <w:rFonts w:cs="David" w:hint="cs"/>
          <w:b/>
          <w:bCs/>
          <w:sz w:val="28"/>
          <w:szCs w:val="28"/>
          <w:u w:val="single"/>
          <w:rtl/>
        </w:rPr>
        <w:t xml:space="preserve"> שאומץ על ידי הבנקים</w:t>
      </w:r>
      <w:r w:rsidR="00686B6D">
        <w:rPr>
          <w:rFonts w:cs="David" w:hint="cs"/>
          <w:b/>
          <w:bCs/>
          <w:sz w:val="28"/>
          <w:szCs w:val="28"/>
          <w:u w:val="single"/>
          <w:rtl/>
        </w:rPr>
        <w:t>,</w:t>
      </w:r>
      <w:r w:rsidR="0027581E" w:rsidRPr="00612A19">
        <w:rPr>
          <w:rFonts w:cs="David" w:hint="cs"/>
          <w:b/>
          <w:bCs/>
          <w:sz w:val="28"/>
          <w:szCs w:val="28"/>
          <w:u w:val="single"/>
          <w:rtl/>
        </w:rPr>
        <w:t xml:space="preserve"> בהתמודדות עם </w:t>
      </w:r>
    </w:p>
    <w:p w:rsidR="0027581E" w:rsidRPr="00612A19" w:rsidRDefault="0027581E" w:rsidP="00AC0EF9">
      <w:pPr>
        <w:tabs>
          <w:tab w:val="left" w:pos="2315"/>
        </w:tabs>
        <w:spacing w:after="0" w:line="360" w:lineRule="auto"/>
        <w:jc w:val="center"/>
        <w:rPr>
          <w:rFonts w:cs="David"/>
          <w:b/>
          <w:bCs/>
          <w:sz w:val="28"/>
          <w:szCs w:val="28"/>
          <w:u w:val="single"/>
          <w:rtl/>
        </w:rPr>
      </w:pPr>
      <w:r w:rsidRPr="00612A19">
        <w:rPr>
          <w:rFonts w:cs="David" w:hint="cs"/>
          <w:b/>
          <w:bCs/>
          <w:sz w:val="28"/>
          <w:szCs w:val="28"/>
          <w:u w:val="single"/>
          <w:rtl/>
        </w:rPr>
        <w:t>השלכות מלחמת "חרבות הברזל"</w:t>
      </w:r>
      <w:r w:rsidR="00686B6D">
        <w:rPr>
          <w:rFonts w:cs="David" w:hint="cs"/>
          <w:b/>
          <w:bCs/>
          <w:sz w:val="28"/>
          <w:szCs w:val="28"/>
          <w:u w:val="single"/>
          <w:rtl/>
        </w:rPr>
        <w:t xml:space="preserve">, החל מתאריך </w:t>
      </w:r>
      <w:r w:rsidR="00305B79">
        <w:rPr>
          <w:rFonts w:cs="David" w:hint="cs"/>
          <w:b/>
          <w:bCs/>
          <w:sz w:val="28"/>
          <w:szCs w:val="28"/>
          <w:u w:val="single"/>
          <w:rtl/>
        </w:rPr>
        <w:t>1.</w:t>
      </w:r>
      <w:r w:rsidR="00AC0EF9">
        <w:rPr>
          <w:rFonts w:cs="David" w:hint="cs"/>
          <w:b/>
          <w:bCs/>
          <w:sz w:val="28"/>
          <w:szCs w:val="28"/>
          <w:u w:val="single"/>
          <w:rtl/>
        </w:rPr>
        <w:t>7</w:t>
      </w:r>
      <w:r w:rsidR="00305B79">
        <w:rPr>
          <w:rFonts w:cs="David" w:hint="cs"/>
          <w:b/>
          <w:bCs/>
          <w:sz w:val="28"/>
          <w:szCs w:val="28"/>
          <w:u w:val="single"/>
          <w:rtl/>
        </w:rPr>
        <w:t>.24</w:t>
      </w:r>
    </w:p>
    <w:p w:rsidR="0027581E" w:rsidRDefault="0027581E" w:rsidP="0027581E">
      <w:pPr>
        <w:spacing w:after="0" w:line="240" w:lineRule="auto"/>
        <w:rPr>
          <w:rFonts w:ascii="David" w:eastAsia="Times New Roman" w:hAnsi="David" w:cs="David"/>
          <w:color w:val="000000"/>
          <w:sz w:val="24"/>
          <w:szCs w:val="24"/>
          <w:rtl/>
        </w:rPr>
      </w:pPr>
    </w:p>
    <w:tbl>
      <w:tblPr>
        <w:tblStyle w:val="af3"/>
        <w:bidiVisual/>
        <w:tblW w:w="10024" w:type="dxa"/>
        <w:tblLook w:val="04A0" w:firstRow="1" w:lastRow="0" w:firstColumn="1" w:lastColumn="0" w:noHBand="0" w:noVBand="1"/>
      </w:tblPr>
      <w:tblGrid>
        <w:gridCol w:w="1288"/>
        <w:gridCol w:w="2521"/>
        <w:gridCol w:w="1785"/>
        <w:gridCol w:w="1405"/>
        <w:gridCol w:w="3025"/>
      </w:tblGrid>
      <w:tr w:rsidR="0027581E" w:rsidRPr="00BF0FD6" w:rsidTr="000E2F81">
        <w:tc>
          <w:tcPr>
            <w:tcW w:w="10024" w:type="dxa"/>
            <w:gridSpan w:val="5"/>
          </w:tcPr>
          <w:p w:rsidR="0027581E" w:rsidRDefault="0027581E" w:rsidP="000E2F81">
            <w:pPr>
              <w:spacing w:line="360" w:lineRule="auto"/>
              <w:jc w:val="center"/>
              <w:rPr>
                <w:rFonts w:ascii="David" w:hAnsi="David" w:cs="David"/>
                <w:b/>
                <w:bCs/>
                <w:color w:val="002060"/>
                <w:sz w:val="28"/>
                <w:szCs w:val="28"/>
                <w:rtl/>
              </w:rPr>
            </w:pPr>
            <w:r w:rsidRPr="00451F39">
              <w:rPr>
                <w:rFonts w:ascii="David" w:eastAsia="Times New Roman" w:hAnsi="David" w:cs="David" w:hint="cs"/>
                <w:b/>
                <w:bCs/>
                <w:color w:val="C00000"/>
                <w:sz w:val="28"/>
                <w:szCs w:val="28"/>
                <w:rtl/>
              </w:rPr>
              <w:t xml:space="preserve">מעגל ראשון </w:t>
            </w:r>
          </w:p>
          <w:p w:rsidR="0027581E" w:rsidRDefault="0027581E" w:rsidP="00B00ACB">
            <w:pPr>
              <w:spacing w:line="360" w:lineRule="auto"/>
              <w:jc w:val="both"/>
              <w:rPr>
                <w:rFonts w:ascii="David" w:hAnsi="David" w:cs="David"/>
                <w:b/>
                <w:bCs/>
                <w:color w:val="002060"/>
                <w:sz w:val="28"/>
                <w:szCs w:val="28"/>
                <w:rtl/>
              </w:rPr>
            </w:pPr>
            <w:r>
              <w:rPr>
                <w:rFonts w:ascii="David" w:hAnsi="David" w:cs="David" w:hint="cs"/>
                <w:b/>
                <w:bCs/>
                <w:color w:val="002060"/>
                <w:sz w:val="28"/>
                <w:szCs w:val="28"/>
                <w:rtl/>
              </w:rPr>
              <w:t xml:space="preserve">קבוצת הלקוחות: </w:t>
            </w:r>
          </w:p>
          <w:p w:rsidR="0027581E" w:rsidRDefault="0027581E" w:rsidP="004B7DB7">
            <w:pPr>
              <w:pStyle w:val="a5"/>
              <w:numPr>
                <w:ilvl w:val="0"/>
                <w:numId w:val="1"/>
              </w:numPr>
              <w:spacing w:line="360" w:lineRule="auto"/>
              <w:jc w:val="both"/>
              <w:rPr>
                <w:rFonts w:ascii="David" w:eastAsia="Times New Roman" w:hAnsi="David" w:cs="David"/>
                <w:b/>
                <w:bCs/>
                <w:color w:val="002060"/>
                <w:sz w:val="28"/>
                <w:szCs w:val="28"/>
              </w:rPr>
            </w:pPr>
            <w:r w:rsidRPr="00DA5406">
              <w:rPr>
                <w:rFonts w:ascii="David" w:eastAsia="Times New Roman" w:hAnsi="David" w:cs="David" w:hint="cs"/>
                <w:b/>
                <w:bCs/>
                <w:color w:val="002060"/>
                <w:sz w:val="28"/>
                <w:szCs w:val="28"/>
                <w:rtl/>
              </w:rPr>
              <w:t>אוכלוסייה</w:t>
            </w:r>
            <w:r w:rsidRPr="00DA5406">
              <w:rPr>
                <w:rFonts w:ascii="David" w:eastAsia="Times New Roman" w:hAnsi="David" w:cs="David"/>
                <w:b/>
                <w:bCs/>
                <w:color w:val="002060"/>
                <w:sz w:val="28"/>
                <w:szCs w:val="28"/>
                <w:rtl/>
              </w:rPr>
              <w:t xml:space="preserve"> </w:t>
            </w:r>
            <w:r w:rsidRPr="00DA5406">
              <w:rPr>
                <w:rFonts w:ascii="David" w:eastAsia="Times New Roman" w:hAnsi="David" w:cs="David" w:hint="cs"/>
                <w:b/>
                <w:bCs/>
                <w:color w:val="002060"/>
                <w:sz w:val="28"/>
                <w:szCs w:val="28"/>
                <w:rtl/>
              </w:rPr>
              <w:t>המתגוררת</w:t>
            </w:r>
            <w:r w:rsidRPr="00DA5406">
              <w:rPr>
                <w:rFonts w:ascii="David" w:eastAsia="Times New Roman" w:hAnsi="David" w:cs="David"/>
                <w:b/>
                <w:bCs/>
                <w:color w:val="002060"/>
                <w:sz w:val="28"/>
                <w:szCs w:val="28"/>
                <w:rtl/>
              </w:rPr>
              <w:t xml:space="preserve"> </w:t>
            </w:r>
            <w:r w:rsidR="006F5C83">
              <w:rPr>
                <w:rFonts w:ascii="David" w:eastAsia="Times New Roman" w:hAnsi="David" w:cs="David" w:hint="cs"/>
                <w:b/>
                <w:bCs/>
                <w:color w:val="002060"/>
                <w:sz w:val="28"/>
                <w:szCs w:val="28"/>
                <w:rtl/>
              </w:rPr>
              <w:t xml:space="preserve">או בעלת עסק </w:t>
            </w:r>
            <w:r w:rsidRPr="00DA5406">
              <w:rPr>
                <w:rFonts w:ascii="David" w:eastAsia="Times New Roman" w:hAnsi="David" w:cs="David" w:hint="cs"/>
                <w:b/>
                <w:bCs/>
                <w:color w:val="002060"/>
                <w:sz w:val="28"/>
                <w:szCs w:val="28"/>
                <w:rtl/>
              </w:rPr>
              <w:t>במרחק</w:t>
            </w:r>
            <w:r w:rsidRPr="00DA5406">
              <w:rPr>
                <w:rFonts w:ascii="David" w:eastAsia="Times New Roman" w:hAnsi="David" w:cs="David"/>
                <w:b/>
                <w:bCs/>
                <w:color w:val="002060"/>
                <w:sz w:val="28"/>
                <w:szCs w:val="28"/>
                <w:rtl/>
              </w:rPr>
              <w:t xml:space="preserve"> </w:t>
            </w:r>
            <w:r w:rsidRPr="00DA5406">
              <w:rPr>
                <w:rFonts w:ascii="David" w:eastAsia="Times New Roman" w:hAnsi="David" w:cs="David" w:hint="cs"/>
                <w:b/>
                <w:bCs/>
                <w:color w:val="002060"/>
                <w:sz w:val="28"/>
                <w:szCs w:val="28"/>
                <w:rtl/>
              </w:rPr>
              <w:t>של</w:t>
            </w:r>
            <w:r w:rsidRPr="00DA5406">
              <w:rPr>
                <w:rFonts w:ascii="David" w:eastAsia="Times New Roman" w:hAnsi="David" w:cs="David"/>
                <w:b/>
                <w:bCs/>
                <w:color w:val="002060"/>
                <w:sz w:val="28"/>
                <w:szCs w:val="28"/>
                <w:rtl/>
              </w:rPr>
              <w:t xml:space="preserve"> </w:t>
            </w:r>
            <w:r w:rsidRPr="00DA5406">
              <w:rPr>
                <w:rFonts w:ascii="David" w:eastAsia="Times New Roman" w:hAnsi="David" w:cs="David" w:hint="cs"/>
                <w:b/>
                <w:bCs/>
                <w:color w:val="002060"/>
                <w:sz w:val="28"/>
                <w:szCs w:val="28"/>
                <w:rtl/>
              </w:rPr>
              <w:t>עד</w:t>
            </w:r>
            <w:r>
              <w:rPr>
                <w:rFonts w:ascii="David" w:eastAsia="Times New Roman" w:hAnsi="David" w:cs="David" w:hint="cs"/>
                <w:b/>
                <w:bCs/>
                <w:color w:val="002060"/>
                <w:sz w:val="28"/>
                <w:szCs w:val="28"/>
                <w:rtl/>
              </w:rPr>
              <w:t xml:space="preserve"> 30 </w:t>
            </w:r>
            <w:r w:rsidRPr="00DA5406">
              <w:rPr>
                <w:rFonts w:ascii="David" w:eastAsia="Times New Roman" w:hAnsi="David" w:cs="David" w:hint="cs"/>
                <w:b/>
                <w:bCs/>
                <w:color w:val="002060"/>
                <w:sz w:val="28"/>
                <w:szCs w:val="28"/>
                <w:rtl/>
              </w:rPr>
              <w:t>ק</w:t>
            </w:r>
            <w:r w:rsidRPr="00DA5406">
              <w:rPr>
                <w:rFonts w:ascii="David" w:eastAsia="Times New Roman" w:hAnsi="David" w:cs="David"/>
                <w:b/>
                <w:bCs/>
                <w:color w:val="002060"/>
                <w:sz w:val="28"/>
                <w:szCs w:val="28"/>
                <w:rtl/>
              </w:rPr>
              <w:t>"</w:t>
            </w:r>
            <w:r w:rsidRPr="00DA5406">
              <w:rPr>
                <w:rFonts w:ascii="David" w:eastAsia="Times New Roman" w:hAnsi="David" w:cs="David" w:hint="cs"/>
                <w:b/>
                <w:bCs/>
                <w:color w:val="002060"/>
                <w:sz w:val="28"/>
                <w:szCs w:val="28"/>
                <w:rtl/>
              </w:rPr>
              <w:t>מ</w:t>
            </w:r>
            <w:r w:rsidRPr="009F412F">
              <w:rPr>
                <w:rFonts w:ascii="David" w:eastAsia="Times New Roman" w:hAnsi="David" w:cs="David" w:hint="cs"/>
                <w:b/>
                <w:bCs/>
                <w:color w:val="002060"/>
                <w:sz w:val="28"/>
                <w:szCs w:val="28"/>
                <w:rtl/>
              </w:rPr>
              <w:t xml:space="preserve"> מרצועת עזה</w:t>
            </w:r>
            <w:r w:rsidR="006F5C83">
              <w:rPr>
                <w:rFonts w:ascii="David" w:eastAsia="Times New Roman" w:hAnsi="David" w:cs="David" w:hint="cs"/>
                <w:b/>
                <w:bCs/>
                <w:color w:val="002060"/>
                <w:sz w:val="28"/>
                <w:szCs w:val="28"/>
                <w:rtl/>
              </w:rPr>
              <w:t>.</w:t>
            </w:r>
            <w:r>
              <w:rPr>
                <w:rFonts w:ascii="David" w:eastAsia="Times New Roman" w:hAnsi="David" w:cs="David" w:hint="cs"/>
                <w:b/>
                <w:bCs/>
                <w:color w:val="002060"/>
                <w:sz w:val="28"/>
                <w:szCs w:val="28"/>
                <w:rtl/>
              </w:rPr>
              <w:t xml:space="preserve"> </w:t>
            </w:r>
          </w:p>
          <w:p w:rsidR="0027581E" w:rsidRDefault="0027581E" w:rsidP="004B7DB7">
            <w:pPr>
              <w:pStyle w:val="a5"/>
              <w:numPr>
                <w:ilvl w:val="0"/>
                <w:numId w:val="1"/>
              </w:numPr>
              <w:spacing w:line="360" w:lineRule="auto"/>
              <w:jc w:val="both"/>
              <w:rPr>
                <w:rFonts w:ascii="David" w:eastAsia="Times New Roman" w:hAnsi="David" w:cs="David"/>
                <w:b/>
                <w:bCs/>
                <w:color w:val="002060"/>
                <w:sz w:val="28"/>
                <w:szCs w:val="28"/>
              </w:rPr>
            </w:pPr>
            <w:r w:rsidRPr="009F412F">
              <w:rPr>
                <w:rFonts w:ascii="David" w:eastAsia="Times New Roman" w:hAnsi="David" w:cs="David" w:hint="cs"/>
                <w:b/>
                <w:bCs/>
                <w:color w:val="002060"/>
                <w:sz w:val="28"/>
                <w:szCs w:val="28"/>
                <w:rtl/>
              </w:rPr>
              <w:t>אוכלוסייה</w:t>
            </w:r>
            <w:r w:rsidRPr="009F412F">
              <w:rPr>
                <w:rFonts w:ascii="David" w:eastAsia="Times New Roman" w:hAnsi="David" w:cs="David"/>
                <w:b/>
                <w:bCs/>
                <w:color w:val="002060"/>
                <w:sz w:val="28"/>
                <w:szCs w:val="28"/>
                <w:rtl/>
              </w:rPr>
              <w:t xml:space="preserve"> </w:t>
            </w:r>
            <w:r w:rsidRPr="009F412F">
              <w:rPr>
                <w:rFonts w:ascii="David" w:eastAsia="Times New Roman" w:hAnsi="David" w:cs="David" w:hint="cs"/>
                <w:b/>
                <w:bCs/>
                <w:color w:val="002060"/>
                <w:sz w:val="28"/>
                <w:szCs w:val="28"/>
                <w:rtl/>
              </w:rPr>
              <w:t>ש</w:t>
            </w:r>
            <w:r>
              <w:rPr>
                <w:rFonts w:ascii="David" w:eastAsia="Times New Roman" w:hAnsi="David" w:cs="David" w:hint="cs"/>
                <w:b/>
                <w:bCs/>
                <w:color w:val="002060"/>
                <w:sz w:val="28"/>
                <w:szCs w:val="28"/>
                <w:rtl/>
              </w:rPr>
              <w:t xml:space="preserve">פונתה </w:t>
            </w:r>
            <w:r w:rsidR="006F5C83">
              <w:rPr>
                <w:rFonts w:ascii="David" w:eastAsia="Times New Roman" w:hAnsi="David" w:cs="David" w:hint="cs"/>
                <w:b/>
                <w:bCs/>
                <w:color w:val="002060"/>
                <w:sz w:val="28"/>
                <w:szCs w:val="28"/>
                <w:rtl/>
              </w:rPr>
              <w:t xml:space="preserve">מביתה </w:t>
            </w:r>
            <w:r w:rsidRPr="009F412F">
              <w:rPr>
                <w:rFonts w:ascii="David" w:eastAsia="Times New Roman" w:hAnsi="David" w:cs="David" w:hint="cs"/>
                <w:b/>
                <w:bCs/>
                <w:color w:val="002060"/>
                <w:sz w:val="28"/>
                <w:szCs w:val="28"/>
                <w:rtl/>
              </w:rPr>
              <w:t>על ידי גורם רשמי</w:t>
            </w:r>
            <w:r w:rsidR="006F5C83">
              <w:rPr>
                <w:rFonts w:ascii="David" w:eastAsia="Times New Roman" w:hAnsi="David" w:cs="David" w:hint="cs"/>
                <w:b/>
                <w:bCs/>
                <w:color w:val="002060"/>
                <w:sz w:val="28"/>
                <w:szCs w:val="28"/>
                <w:rtl/>
              </w:rPr>
              <w:t xml:space="preserve"> </w:t>
            </w:r>
            <w:r>
              <w:rPr>
                <w:rFonts w:ascii="David" w:eastAsia="Times New Roman" w:hAnsi="David" w:cs="David" w:hint="cs"/>
                <w:b/>
                <w:bCs/>
                <w:color w:val="002060"/>
                <w:sz w:val="28"/>
                <w:szCs w:val="28"/>
                <w:rtl/>
              </w:rPr>
              <w:t>נכון ל</w:t>
            </w:r>
            <w:r w:rsidR="006F5C83">
              <w:rPr>
                <w:rFonts w:ascii="David" w:eastAsia="Times New Roman" w:hAnsi="David" w:cs="David" w:hint="cs"/>
                <w:b/>
                <w:bCs/>
                <w:color w:val="002060"/>
                <w:sz w:val="28"/>
                <w:szCs w:val="28"/>
                <w:rtl/>
              </w:rPr>
              <w:t>תאריך 7.11.23, והמתגוררת באחד מהישובים</w:t>
            </w:r>
            <w:r w:rsidR="006F5C83" w:rsidRPr="006F5C83">
              <w:rPr>
                <w:rFonts w:ascii="David" w:eastAsia="Times New Roman" w:hAnsi="David" w:cs="David" w:hint="cs"/>
                <w:b/>
                <w:bCs/>
                <w:color w:val="002060"/>
                <w:sz w:val="28"/>
                <w:szCs w:val="28"/>
                <w:rtl/>
              </w:rPr>
              <w:t xml:space="preserve"> המופיעים </w:t>
            </w:r>
            <w:r w:rsidR="006F5C83">
              <w:rPr>
                <w:rFonts w:ascii="David" w:eastAsia="Times New Roman" w:hAnsi="David" w:cs="David" w:hint="cs"/>
                <w:b/>
                <w:bCs/>
                <w:color w:val="002060"/>
                <w:sz w:val="28"/>
                <w:szCs w:val="28"/>
                <w:rtl/>
              </w:rPr>
              <w:t xml:space="preserve">ברשימות המפורסמות </w:t>
            </w:r>
            <w:hyperlink r:id="rId16" w:history="1">
              <w:r w:rsidR="006F5C83" w:rsidRPr="006F5C83">
                <w:rPr>
                  <w:rFonts w:ascii="David" w:eastAsia="Times New Roman" w:hAnsi="David" w:cs="David"/>
                  <w:b/>
                  <w:bCs/>
                  <w:color w:val="002060"/>
                  <w:sz w:val="28"/>
                  <w:szCs w:val="28"/>
                  <w:rtl/>
                </w:rPr>
                <w:t>באתר בנק ישראל</w:t>
              </w:r>
            </w:hyperlink>
            <w:r w:rsidR="003A4DD8">
              <w:rPr>
                <w:rFonts w:ascii="David" w:eastAsia="Times New Roman" w:hAnsi="David" w:cs="David" w:hint="cs"/>
                <w:b/>
                <w:bCs/>
                <w:color w:val="002060"/>
                <w:sz w:val="28"/>
                <w:szCs w:val="28"/>
                <w:rtl/>
              </w:rPr>
              <w:t xml:space="preserve">, או </w:t>
            </w:r>
            <w:r w:rsidR="00645777">
              <w:rPr>
                <w:rFonts w:ascii="David" w:eastAsia="Times New Roman" w:hAnsi="David" w:cs="David" w:hint="cs"/>
                <w:b/>
                <w:bCs/>
                <w:color w:val="002060"/>
                <w:sz w:val="28"/>
                <w:szCs w:val="28"/>
                <w:rtl/>
              </w:rPr>
              <w:t xml:space="preserve">שמתגוררת באחד מהיישובים אשר </w:t>
            </w:r>
            <w:r w:rsidR="003A4DD8">
              <w:rPr>
                <w:rFonts w:ascii="David" w:eastAsia="Times New Roman" w:hAnsi="David" w:cs="David" w:hint="cs"/>
                <w:b/>
                <w:bCs/>
                <w:color w:val="002060"/>
                <w:sz w:val="28"/>
                <w:szCs w:val="28"/>
                <w:rtl/>
              </w:rPr>
              <w:t>התקבלה החלטת ממשלה לפנות את היישוב</w:t>
            </w:r>
            <w:r w:rsidR="00645777">
              <w:rPr>
                <w:rFonts w:ascii="David" w:eastAsia="Times New Roman" w:hAnsi="David" w:cs="David" w:hint="cs"/>
                <w:b/>
                <w:bCs/>
                <w:color w:val="002060"/>
                <w:sz w:val="28"/>
                <w:szCs w:val="28"/>
                <w:rtl/>
              </w:rPr>
              <w:t xml:space="preserve"> אך טרם פונה בפועל</w:t>
            </w:r>
            <w:r w:rsidR="003A4DD8">
              <w:rPr>
                <w:rFonts w:ascii="David" w:eastAsia="Times New Roman" w:hAnsi="David" w:cs="David" w:hint="cs"/>
                <w:b/>
                <w:bCs/>
                <w:color w:val="002060"/>
                <w:sz w:val="28"/>
                <w:szCs w:val="28"/>
                <w:rtl/>
              </w:rPr>
              <w:t xml:space="preserve">, בהתאם לרשימה המופיעה באתר בנק ישראל </w:t>
            </w:r>
            <w:r w:rsidR="006F5C83">
              <w:rPr>
                <w:rFonts w:ascii="David" w:eastAsia="Times New Roman" w:hAnsi="David" w:cs="David"/>
                <w:b/>
                <w:bCs/>
                <w:color w:val="002060"/>
                <w:sz w:val="28"/>
                <w:szCs w:val="28"/>
              </w:rPr>
              <w:t>.</w:t>
            </w:r>
            <w:r>
              <w:rPr>
                <w:rFonts w:ascii="David" w:eastAsia="Times New Roman" w:hAnsi="David" w:cs="David" w:hint="cs"/>
                <w:b/>
                <w:bCs/>
                <w:color w:val="002060"/>
                <w:sz w:val="28"/>
                <w:szCs w:val="28"/>
                <w:rtl/>
              </w:rPr>
              <w:t xml:space="preserve"> </w:t>
            </w:r>
          </w:p>
          <w:p w:rsidR="00F04298" w:rsidRDefault="006F5C83" w:rsidP="004B7DB7">
            <w:pPr>
              <w:pStyle w:val="a5"/>
              <w:numPr>
                <w:ilvl w:val="0"/>
                <w:numId w:val="1"/>
              </w:numPr>
              <w:spacing w:line="360" w:lineRule="auto"/>
              <w:jc w:val="both"/>
              <w:rPr>
                <w:rFonts w:ascii="David" w:eastAsia="Times New Roman" w:hAnsi="David" w:cs="David"/>
                <w:b/>
                <w:bCs/>
                <w:color w:val="002060"/>
                <w:sz w:val="28"/>
                <w:szCs w:val="28"/>
              </w:rPr>
            </w:pPr>
            <w:r>
              <w:rPr>
                <w:rFonts w:ascii="David" w:eastAsia="Times New Roman" w:hAnsi="David" w:cs="David" w:hint="cs"/>
                <w:b/>
                <w:bCs/>
                <w:color w:val="002060"/>
                <w:sz w:val="28"/>
                <w:szCs w:val="28"/>
                <w:rtl/>
              </w:rPr>
              <w:t>חשבונות של חטופים או נעדרים</w:t>
            </w:r>
            <w:r w:rsidR="003C32EF">
              <w:rPr>
                <w:rFonts w:ascii="David" w:eastAsia="Times New Roman" w:hAnsi="David" w:cs="David" w:hint="cs"/>
                <w:b/>
                <w:bCs/>
                <w:color w:val="002060"/>
                <w:sz w:val="28"/>
                <w:szCs w:val="28"/>
                <w:rtl/>
              </w:rPr>
              <w:t>*</w:t>
            </w:r>
            <w:r>
              <w:rPr>
                <w:rFonts w:ascii="David" w:eastAsia="Times New Roman" w:hAnsi="David" w:cs="David" w:hint="cs"/>
                <w:b/>
                <w:bCs/>
                <w:color w:val="002060"/>
                <w:sz w:val="28"/>
                <w:szCs w:val="28"/>
                <w:rtl/>
              </w:rPr>
              <w:t xml:space="preserve">; </w:t>
            </w:r>
          </w:p>
          <w:p w:rsidR="00F04298" w:rsidRDefault="0027581E" w:rsidP="004B7DB7">
            <w:pPr>
              <w:pStyle w:val="a5"/>
              <w:numPr>
                <w:ilvl w:val="0"/>
                <w:numId w:val="1"/>
              </w:numPr>
              <w:spacing w:line="360" w:lineRule="auto"/>
              <w:jc w:val="both"/>
              <w:rPr>
                <w:rFonts w:ascii="David" w:eastAsia="Times New Roman" w:hAnsi="David" w:cs="David"/>
                <w:b/>
                <w:bCs/>
                <w:color w:val="002060"/>
                <w:sz w:val="28"/>
                <w:szCs w:val="28"/>
              </w:rPr>
            </w:pPr>
            <w:r w:rsidRPr="009F412F">
              <w:rPr>
                <w:rFonts w:ascii="David" w:eastAsia="Times New Roman" w:hAnsi="David" w:cs="David" w:hint="cs"/>
                <w:b/>
                <w:bCs/>
                <w:color w:val="002060"/>
                <w:sz w:val="28"/>
                <w:szCs w:val="28"/>
                <w:rtl/>
              </w:rPr>
              <w:t>א</w:t>
            </w:r>
            <w:r w:rsidRPr="009F412F">
              <w:rPr>
                <w:rFonts w:ascii="David" w:eastAsia="Times New Roman" w:hAnsi="David" w:cs="David"/>
                <w:b/>
                <w:bCs/>
                <w:color w:val="002060"/>
                <w:sz w:val="28"/>
                <w:szCs w:val="28"/>
                <w:rtl/>
              </w:rPr>
              <w:t>וכלוסייה שהיא בעלת קרבה ראשונה</w:t>
            </w:r>
            <w:r>
              <w:rPr>
                <w:rFonts w:ascii="David" w:eastAsia="Times New Roman" w:hAnsi="David" w:cs="David" w:hint="cs"/>
                <w:b/>
                <w:bCs/>
                <w:color w:val="002060"/>
                <w:sz w:val="28"/>
                <w:szCs w:val="28"/>
                <w:rtl/>
              </w:rPr>
              <w:t xml:space="preserve"> (בני זוג, הורים</w:t>
            </w:r>
            <w:r w:rsidR="006F5C83">
              <w:rPr>
                <w:rFonts w:ascii="David" w:eastAsia="Times New Roman" w:hAnsi="David" w:cs="David" w:hint="cs"/>
                <w:b/>
                <w:bCs/>
                <w:color w:val="002060"/>
                <w:sz w:val="28"/>
                <w:szCs w:val="28"/>
                <w:rtl/>
              </w:rPr>
              <w:t>, אחים</w:t>
            </w:r>
            <w:r>
              <w:rPr>
                <w:rFonts w:ascii="David" w:eastAsia="Times New Roman" w:hAnsi="David" w:cs="David" w:hint="cs"/>
                <w:b/>
                <w:bCs/>
                <w:color w:val="002060"/>
                <w:sz w:val="28"/>
                <w:szCs w:val="28"/>
                <w:rtl/>
              </w:rPr>
              <w:t xml:space="preserve"> וילדים)</w:t>
            </w:r>
            <w:r>
              <w:rPr>
                <w:rFonts w:ascii="David" w:eastAsia="Times New Roman" w:hAnsi="David" w:cs="David"/>
                <w:b/>
                <w:bCs/>
                <w:color w:val="002060"/>
                <w:sz w:val="28"/>
                <w:szCs w:val="28"/>
                <w:rtl/>
              </w:rPr>
              <w:t xml:space="preserve"> ל</w:t>
            </w:r>
            <w:r>
              <w:rPr>
                <w:rFonts w:ascii="David" w:eastAsia="Times New Roman" w:hAnsi="David" w:cs="David" w:hint="cs"/>
                <w:b/>
                <w:bCs/>
                <w:color w:val="002060"/>
                <w:sz w:val="28"/>
                <w:szCs w:val="28"/>
                <w:rtl/>
              </w:rPr>
              <w:t>הרוגי המלחמה</w:t>
            </w:r>
            <w:r w:rsidRPr="009F412F">
              <w:rPr>
                <w:rFonts w:ascii="David" w:eastAsia="Times New Roman" w:hAnsi="David" w:cs="David"/>
                <w:b/>
                <w:bCs/>
                <w:color w:val="002060"/>
                <w:sz w:val="28"/>
                <w:szCs w:val="28"/>
                <w:rtl/>
              </w:rPr>
              <w:t xml:space="preserve"> או לחטופים או לנעדרים</w:t>
            </w:r>
            <w:r w:rsidR="006F5C83">
              <w:rPr>
                <w:rFonts w:ascii="David" w:eastAsia="Times New Roman" w:hAnsi="David" w:cs="David" w:hint="cs"/>
                <w:b/>
                <w:bCs/>
                <w:color w:val="002060"/>
                <w:sz w:val="28"/>
                <w:szCs w:val="28"/>
                <w:rtl/>
              </w:rPr>
              <w:t xml:space="preserve">; </w:t>
            </w:r>
          </w:p>
          <w:p w:rsidR="00F04298" w:rsidRDefault="0027581E" w:rsidP="004B7DB7">
            <w:pPr>
              <w:pStyle w:val="a5"/>
              <w:numPr>
                <w:ilvl w:val="0"/>
                <w:numId w:val="1"/>
              </w:numPr>
              <w:spacing w:line="360" w:lineRule="auto"/>
              <w:jc w:val="both"/>
              <w:rPr>
                <w:rFonts w:ascii="David" w:hAnsi="David" w:cs="David"/>
                <w:b/>
                <w:bCs/>
                <w:color w:val="002060"/>
                <w:sz w:val="28"/>
                <w:szCs w:val="28"/>
              </w:rPr>
            </w:pPr>
            <w:r w:rsidRPr="009F412F">
              <w:rPr>
                <w:rFonts w:ascii="David" w:eastAsia="Times New Roman" w:hAnsi="David" w:cs="David"/>
                <w:b/>
                <w:bCs/>
                <w:color w:val="002060"/>
                <w:sz w:val="28"/>
                <w:szCs w:val="28"/>
                <w:rtl/>
              </w:rPr>
              <w:t>אוכלוסיית משרתי המילואים ומגויסי צו 8</w:t>
            </w:r>
            <w:r w:rsidR="003C32EF">
              <w:rPr>
                <w:rFonts w:ascii="David" w:hAnsi="David" w:cs="David" w:hint="cs"/>
                <w:b/>
                <w:bCs/>
                <w:color w:val="002060"/>
                <w:sz w:val="28"/>
                <w:szCs w:val="28"/>
                <w:rtl/>
              </w:rPr>
              <w:t>*</w:t>
            </w:r>
            <w:r w:rsidR="00645777">
              <w:rPr>
                <w:rFonts w:ascii="David" w:hAnsi="David" w:cs="David" w:hint="cs"/>
                <w:b/>
                <w:bCs/>
                <w:color w:val="002060"/>
                <w:sz w:val="28"/>
                <w:szCs w:val="28"/>
                <w:rtl/>
              </w:rPr>
              <w:t>;</w:t>
            </w:r>
            <w:r w:rsidR="003A4DD8">
              <w:rPr>
                <w:rFonts w:ascii="David" w:hAnsi="David" w:cs="David" w:hint="cs"/>
                <w:b/>
                <w:bCs/>
                <w:color w:val="002060"/>
                <w:sz w:val="28"/>
                <w:szCs w:val="28"/>
                <w:rtl/>
              </w:rPr>
              <w:t xml:space="preserve"> </w:t>
            </w:r>
          </w:p>
          <w:p w:rsidR="0027581E" w:rsidRDefault="00C766F3" w:rsidP="004B7DB7">
            <w:pPr>
              <w:pStyle w:val="a5"/>
              <w:numPr>
                <w:ilvl w:val="0"/>
                <w:numId w:val="1"/>
              </w:numPr>
              <w:spacing w:line="360" w:lineRule="auto"/>
              <w:jc w:val="both"/>
              <w:rPr>
                <w:rFonts w:ascii="David" w:hAnsi="David" w:cs="David"/>
                <w:b/>
                <w:bCs/>
                <w:color w:val="002060"/>
                <w:sz w:val="28"/>
                <w:szCs w:val="28"/>
              </w:rPr>
            </w:pPr>
            <w:r>
              <w:rPr>
                <w:rFonts w:ascii="David" w:hAnsi="David" w:cs="David" w:hint="cs"/>
                <w:b/>
                <w:bCs/>
                <w:color w:val="002060"/>
                <w:sz w:val="28"/>
                <w:szCs w:val="28"/>
                <w:rtl/>
              </w:rPr>
              <w:t>חיילי מילואים שאושפזו לתקופה של 7 ימים לפחות בשל פציעה שנגרמה להם מהמלחמה</w:t>
            </w:r>
            <w:r w:rsidR="001B4BDA">
              <w:rPr>
                <w:rFonts w:ascii="David" w:eastAsia="Times New Roman" w:hAnsi="David" w:cs="David" w:hint="cs"/>
                <w:b/>
                <w:bCs/>
                <w:color w:val="002060"/>
                <w:sz w:val="28"/>
                <w:szCs w:val="28"/>
                <w:rtl/>
              </w:rPr>
              <w:t>*</w:t>
            </w:r>
            <w:r>
              <w:rPr>
                <w:rFonts w:ascii="David" w:hAnsi="David" w:cs="David" w:hint="cs"/>
                <w:b/>
                <w:bCs/>
                <w:color w:val="002060"/>
                <w:sz w:val="28"/>
                <w:szCs w:val="28"/>
                <w:rtl/>
              </w:rPr>
              <w:t xml:space="preserve">. </w:t>
            </w:r>
          </w:p>
          <w:p w:rsidR="00A1456A" w:rsidRDefault="00A1456A" w:rsidP="004B7DB7">
            <w:pPr>
              <w:pStyle w:val="a5"/>
              <w:numPr>
                <w:ilvl w:val="0"/>
                <w:numId w:val="1"/>
              </w:numPr>
              <w:spacing w:line="360" w:lineRule="auto"/>
              <w:jc w:val="both"/>
              <w:rPr>
                <w:rFonts w:ascii="David" w:eastAsia="Times New Roman" w:hAnsi="David" w:cs="David"/>
                <w:b/>
                <w:bCs/>
                <w:color w:val="002060"/>
                <w:sz w:val="28"/>
                <w:szCs w:val="28"/>
              </w:rPr>
            </w:pPr>
            <w:r>
              <w:rPr>
                <w:rFonts w:ascii="David" w:eastAsia="Times New Roman" w:hAnsi="David" w:cs="David" w:hint="cs"/>
                <w:b/>
                <w:bCs/>
                <w:color w:val="002060"/>
                <w:sz w:val="28"/>
                <w:szCs w:val="28"/>
                <w:rtl/>
              </w:rPr>
              <w:t xml:space="preserve">אוכלוסייה נפגעי המסיבות </w:t>
            </w:r>
            <w:r>
              <w:rPr>
                <w:rFonts w:ascii="David" w:eastAsia="Times New Roman" w:hAnsi="David" w:cs="David"/>
                <w:b/>
                <w:bCs/>
                <w:color w:val="002060"/>
                <w:sz w:val="28"/>
                <w:szCs w:val="28"/>
                <w:rtl/>
              </w:rPr>
              <w:t>–</w:t>
            </w:r>
            <w:r>
              <w:rPr>
                <w:rFonts w:ascii="David" w:eastAsia="Times New Roman" w:hAnsi="David" w:cs="David" w:hint="cs"/>
                <w:b/>
                <w:bCs/>
                <w:color w:val="002060"/>
                <w:sz w:val="28"/>
                <w:szCs w:val="28"/>
                <w:rtl/>
              </w:rPr>
              <w:t xml:space="preserve"> נפגעי מסיבת "נובה" ברעים; נפגעי מסיבת </w:t>
            </w:r>
            <w:proofErr w:type="spellStart"/>
            <w:r>
              <w:rPr>
                <w:rFonts w:ascii="David" w:eastAsia="Times New Roman" w:hAnsi="David" w:cs="David" w:hint="cs"/>
                <w:b/>
                <w:bCs/>
                <w:color w:val="002060"/>
                <w:sz w:val="28"/>
                <w:szCs w:val="28"/>
                <w:rtl/>
              </w:rPr>
              <w:t>פסיידאק</w:t>
            </w:r>
            <w:proofErr w:type="spellEnd"/>
            <w:r>
              <w:rPr>
                <w:rFonts w:ascii="David" w:eastAsia="Times New Roman" w:hAnsi="David" w:cs="David" w:hint="cs"/>
                <w:b/>
                <w:bCs/>
                <w:color w:val="002060"/>
                <w:sz w:val="28"/>
                <w:szCs w:val="28"/>
                <w:rtl/>
              </w:rPr>
              <w:t>;</w:t>
            </w:r>
            <w:r>
              <w:rPr>
                <w:rFonts w:ascii="David" w:eastAsia="Times New Roman" w:hAnsi="David" w:cs="David" w:hint="cs"/>
                <w:b/>
                <w:bCs/>
                <w:color w:val="002060"/>
                <w:sz w:val="28"/>
                <w:szCs w:val="28"/>
              </w:rPr>
              <w:t xml:space="preserve"> </w:t>
            </w:r>
            <w:r>
              <w:rPr>
                <w:rFonts w:ascii="David" w:eastAsia="Times New Roman" w:hAnsi="David" w:cs="David" w:hint="cs"/>
                <w:b/>
                <w:bCs/>
                <w:color w:val="002060"/>
                <w:sz w:val="28"/>
                <w:szCs w:val="28"/>
                <w:rtl/>
              </w:rPr>
              <w:t>נפגעי מפגש ה</w:t>
            </w:r>
            <w:r w:rsidR="00C336CD">
              <w:rPr>
                <w:rFonts w:ascii="David" w:eastAsia="Times New Roman" w:hAnsi="David" w:cs="David" w:hint="cs"/>
                <w:b/>
                <w:bCs/>
                <w:color w:val="002060"/>
                <w:sz w:val="28"/>
                <w:szCs w:val="28"/>
                <w:rtl/>
              </w:rPr>
              <w:t>ה</w:t>
            </w:r>
            <w:r>
              <w:rPr>
                <w:rFonts w:ascii="David" w:eastAsia="Times New Roman" w:hAnsi="David" w:cs="David" w:hint="cs"/>
                <w:b/>
                <w:bCs/>
                <w:color w:val="002060"/>
                <w:sz w:val="28"/>
                <w:szCs w:val="28"/>
                <w:rtl/>
              </w:rPr>
              <w:t>יערכות לפסטיבל מידברן.*</w:t>
            </w:r>
            <w:r w:rsidRPr="009F412F">
              <w:rPr>
                <w:rFonts w:ascii="David" w:eastAsia="Times New Roman" w:hAnsi="David" w:cs="David"/>
                <w:b/>
                <w:bCs/>
                <w:color w:val="002060"/>
                <w:sz w:val="28"/>
                <w:szCs w:val="28"/>
                <w:rtl/>
              </w:rPr>
              <w:t xml:space="preserve"> </w:t>
            </w:r>
          </w:p>
          <w:p w:rsidR="0027581E" w:rsidRDefault="0027581E" w:rsidP="000E2F81">
            <w:pPr>
              <w:spacing w:line="360" w:lineRule="auto"/>
              <w:rPr>
                <w:rFonts w:ascii="David" w:hAnsi="David" w:cs="David"/>
                <w:color w:val="002060"/>
                <w:u w:val="single"/>
                <w:rtl/>
              </w:rPr>
            </w:pPr>
          </w:p>
          <w:p w:rsidR="00F61D79" w:rsidRPr="00F61D79" w:rsidRDefault="00CE35A4" w:rsidP="003A20AA">
            <w:pPr>
              <w:pStyle w:val="a5"/>
              <w:spacing w:line="360" w:lineRule="auto"/>
              <w:contextualSpacing w:val="0"/>
              <w:rPr>
                <w:rFonts w:ascii="David" w:hAnsi="David" w:cs="David"/>
                <w:color w:val="002060"/>
                <w:rtl/>
              </w:rPr>
            </w:pPr>
            <w:r>
              <w:rPr>
                <w:rFonts w:ascii="David" w:hAnsi="David" w:cs="David" w:hint="cs"/>
                <w:color w:val="002060"/>
                <w:rtl/>
              </w:rPr>
              <w:t xml:space="preserve">* </w:t>
            </w:r>
            <w:r w:rsidR="007C27A7" w:rsidRPr="007C27A7">
              <w:rPr>
                <w:rFonts w:ascii="David" w:hAnsi="David" w:cs="David"/>
                <w:color w:val="002060"/>
                <w:rtl/>
              </w:rPr>
              <w:t>אופן קבלת מידע לגבי שיוך לקבוצה: בהתאם להצהרת לקוח או הצגת אסמכתה מתאימה</w:t>
            </w:r>
            <w:r w:rsidR="00C766F3">
              <w:rPr>
                <w:rFonts w:ascii="David" w:hAnsi="David" w:cs="David" w:hint="cs"/>
                <w:color w:val="002060"/>
                <w:rtl/>
              </w:rPr>
              <w:t xml:space="preserve"> מגורם רשמי מוסמך</w:t>
            </w:r>
            <w:r w:rsidR="007C27A7" w:rsidRPr="007C27A7">
              <w:rPr>
                <w:rFonts w:ascii="David" w:hAnsi="David" w:cs="David"/>
                <w:color w:val="002060"/>
                <w:rtl/>
              </w:rPr>
              <w:t>, לפי החלטת הבנק. לעניין תאגידים קטנים, בהתאם למאפיינים שיפורסמו על ידי הבנק.</w:t>
            </w:r>
            <w:r w:rsidR="0022458C">
              <w:rPr>
                <w:rFonts w:ascii="David" w:hAnsi="David" w:cs="David" w:hint="cs"/>
                <w:color w:val="002060"/>
                <w:rtl/>
              </w:rPr>
              <w:t xml:space="preserve"> יצוין כי </w:t>
            </w:r>
            <w:r w:rsidR="001B4BDA" w:rsidRPr="001B4BDA">
              <w:rPr>
                <w:rFonts w:ascii="David" w:hAnsi="David" w:cs="David"/>
                <w:color w:val="002060"/>
                <w:rtl/>
              </w:rPr>
              <w:t>מתן ההטבות להם זכאים חיילי מילואים מכוח המתווה,</w:t>
            </w:r>
            <w:r w:rsidR="001B4BDA" w:rsidRPr="001B4BDA">
              <w:rPr>
                <w:rFonts w:ascii="David" w:hAnsi="David" w:cs="David" w:hint="cs"/>
                <w:color w:val="002060"/>
                <w:rtl/>
              </w:rPr>
              <w:t xml:space="preserve"> </w:t>
            </w:r>
            <w:r w:rsidR="001B4BDA" w:rsidRPr="001B4BDA">
              <w:rPr>
                <w:rFonts w:ascii="David" w:hAnsi="David" w:cs="David"/>
                <w:color w:val="002060"/>
                <w:rtl/>
              </w:rPr>
              <w:t>ייעשה באופן יזום על ידי הבנק לתקופה של 3 חודשים</w:t>
            </w:r>
            <w:r w:rsidR="001B4BDA" w:rsidRPr="00F61D79">
              <w:rPr>
                <w:rFonts w:ascii="David" w:hAnsi="David" w:cs="David"/>
                <w:color w:val="002060"/>
                <w:rtl/>
              </w:rPr>
              <w:t>.</w:t>
            </w:r>
            <w:r w:rsidR="00F61D79" w:rsidRPr="00F61D79">
              <w:rPr>
                <w:rFonts w:ascii="David" w:hAnsi="David" w:cs="David"/>
                <w:color w:val="002060"/>
                <w:rtl/>
              </w:rPr>
              <w:t xml:space="preserve"> זיהוי חשבון הלקוח כחשבון של חייל מילואים</w:t>
            </w:r>
            <w:r w:rsidR="00F61D79">
              <w:rPr>
                <w:rFonts w:ascii="David" w:hAnsi="David" w:cs="David" w:hint="cs"/>
                <w:color w:val="002060"/>
                <w:rtl/>
              </w:rPr>
              <w:t xml:space="preserve">- </w:t>
            </w:r>
            <w:r w:rsidR="00F61D79" w:rsidRPr="00F61D79">
              <w:rPr>
                <w:rFonts w:ascii="David" w:hAnsi="David" w:cs="David"/>
                <w:color w:val="002060"/>
                <w:rtl/>
              </w:rPr>
              <w:t>לקוח שבמהלך תקופת הארכת המתווה, קרי בין התאריכים 1.7.24-30.9.2024 יתקבל בחשבונו תקבול/זיכוי בעקבות שירות מילואים</w:t>
            </w:r>
            <w:r w:rsidR="00F61D79" w:rsidRPr="00F61D79">
              <w:rPr>
                <w:rFonts w:ascii="David" w:hAnsi="David" w:cs="David" w:hint="cs"/>
                <w:color w:val="002060"/>
                <w:rtl/>
              </w:rPr>
              <w:t>.</w:t>
            </w:r>
            <w:r w:rsidR="00F61D79" w:rsidRPr="00F61D79">
              <w:rPr>
                <w:rFonts w:ascii="David" w:hAnsi="David" w:cs="David"/>
                <w:color w:val="002060"/>
                <w:rtl/>
              </w:rPr>
              <w:t xml:space="preserve"> ככל והלקוח שירת בשירות מילואים בתקופה האמורה ולא קיבל תקבול/זיכוי לחשבון, עליו להציג אסמכתה לבנק אודות שירות המילואים שביצע. </w:t>
            </w:r>
          </w:p>
          <w:p w:rsidR="00F04298" w:rsidRPr="0022458C" w:rsidRDefault="00F04298" w:rsidP="003A20AA">
            <w:pPr>
              <w:spacing w:line="360" w:lineRule="auto"/>
              <w:rPr>
                <w:rFonts w:ascii="David" w:hAnsi="David" w:cs="David"/>
                <w:color w:val="002060"/>
                <w:rtl/>
              </w:rPr>
            </w:pPr>
          </w:p>
          <w:p w:rsidR="00F04298" w:rsidRPr="001B4BDA" w:rsidRDefault="00F04298" w:rsidP="00CE35A4">
            <w:pPr>
              <w:spacing w:line="360" w:lineRule="auto"/>
              <w:rPr>
                <w:rFonts w:ascii="David" w:hAnsi="David" w:cs="David"/>
                <w:color w:val="002060"/>
                <w:rtl/>
              </w:rPr>
            </w:pPr>
          </w:p>
        </w:tc>
      </w:tr>
      <w:tr w:rsidR="0027581E" w:rsidRPr="00BF0FD6" w:rsidTr="006F5C83">
        <w:tc>
          <w:tcPr>
            <w:tcW w:w="1288" w:type="dxa"/>
            <w:vMerge w:val="restart"/>
          </w:tcPr>
          <w:p w:rsidR="0027581E" w:rsidRDefault="0027581E" w:rsidP="000E2F81">
            <w:pPr>
              <w:spacing w:line="360" w:lineRule="auto"/>
              <w:jc w:val="center"/>
              <w:rPr>
                <w:rFonts w:ascii="David" w:hAnsi="David" w:cs="David"/>
                <w:b/>
                <w:bCs/>
                <w:color w:val="002060"/>
                <w:sz w:val="28"/>
                <w:szCs w:val="28"/>
                <w:rtl/>
              </w:rPr>
            </w:pPr>
            <w:r>
              <w:rPr>
                <w:rFonts w:ascii="David" w:hAnsi="David" w:cs="David" w:hint="cs"/>
                <w:b/>
                <w:bCs/>
                <w:color w:val="002060"/>
                <w:sz w:val="28"/>
                <w:szCs w:val="28"/>
                <w:rtl/>
              </w:rPr>
              <w:t>הקלות בתחום האשראי:</w:t>
            </w:r>
          </w:p>
          <w:p w:rsidR="0027581E" w:rsidRPr="00CA7E2F" w:rsidRDefault="0027581E" w:rsidP="000E2F81">
            <w:pPr>
              <w:spacing w:line="360" w:lineRule="auto"/>
              <w:jc w:val="center"/>
              <w:rPr>
                <w:rFonts w:ascii="David" w:hAnsi="David" w:cs="David"/>
                <w:b/>
                <w:bCs/>
                <w:color w:val="002060"/>
                <w:sz w:val="28"/>
                <w:szCs w:val="28"/>
                <w:rtl/>
              </w:rPr>
            </w:pPr>
          </w:p>
          <w:p w:rsidR="0027581E" w:rsidRPr="00CA7E2F" w:rsidRDefault="0027581E" w:rsidP="000E2F81">
            <w:pPr>
              <w:rPr>
                <w:rFonts w:ascii="David" w:hAnsi="David" w:cs="David"/>
                <w:b/>
                <w:bCs/>
                <w:color w:val="002060"/>
                <w:sz w:val="28"/>
                <w:szCs w:val="28"/>
                <w:rtl/>
              </w:rPr>
            </w:pPr>
          </w:p>
        </w:tc>
        <w:tc>
          <w:tcPr>
            <w:tcW w:w="2521" w:type="dxa"/>
          </w:tcPr>
          <w:p w:rsidR="0027581E" w:rsidRPr="00CA7E2F" w:rsidRDefault="0027581E" w:rsidP="000E2F81">
            <w:pPr>
              <w:spacing w:line="360" w:lineRule="auto"/>
              <w:jc w:val="center"/>
              <w:rPr>
                <w:rFonts w:ascii="David" w:hAnsi="David" w:cs="David"/>
                <w:b/>
                <w:bCs/>
                <w:color w:val="002060"/>
                <w:sz w:val="28"/>
                <w:szCs w:val="28"/>
                <w:rtl/>
              </w:rPr>
            </w:pPr>
            <w:r w:rsidRPr="00CA7E2F">
              <w:rPr>
                <w:rFonts w:ascii="David" w:hAnsi="David" w:cs="David"/>
                <w:b/>
                <w:bCs/>
                <w:color w:val="002060"/>
                <w:sz w:val="28"/>
                <w:szCs w:val="28"/>
                <w:rtl/>
              </w:rPr>
              <w:t>סוג האשראי</w:t>
            </w:r>
          </w:p>
        </w:tc>
        <w:tc>
          <w:tcPr>
            <w:tcW w:w="1785" w:type="dxa"/>
          </w:tcPr>
          <w:p w:rsidR="0027581E" w:rsidRPr="00CA7E2F" w:rsidRDefault="0027581E" w:rsidP="000E2F81">
            <w:pPr>
              <w:spacing w:line="360" w:lineRule="auto"/>
              <w:jc w:val="center"/>
              <w:rPr>
                <w:rFonts w:ascii="David" w:hAnsi="David" w:cs="David"/>
                <w:b/>
                <w:bCs/>
                <w:color w:val="002060"/>
                <w:sz w:val="28"/>
                <w:szCs w:val="28"/>
                <w:rtl/>
              </w:rPr>
            </w:pPr>
            <w:r w:rsidRPr="00CA7E2F">
              <w:rPr>
                <w:rFonts w:ascii="David" w:hAnsi="David" w:cs="David"/>
                <w:b/>
                <w:bCs/>
                <w:color w:val="002060"/>
                <w:sz w:val="28"/>
                <w:szCs w:val="28"/>
                <w:rtl/>
              </w:rPr>
              <w:t xml:space="preserve">תקופת </w:t>
            </w:r>
            <w:r w:rsidRPr="00CA7E2F">
              <w:rPr>
                <w:rFonts w:ascii="David" w:hAnsi="David" w:cs="David" w:hint="cs"/>
                <w:b/>
                <w:bCs/>
                <w:color w:val="002060"/>
                <w:sz w:val="28"/>
                <w:szCs w:val="28"/>
                <w:rtl/>
              </w:rPr>
              <w:t>דחיית התשלומים</w:t>
            </w:r>
          </w:p>
        </w:tc>
        <w:tc>
          <w:tcPr>
            <w:tcW w:w="1405" w:type="dxa"/>
          </w:tcPr>
          <w:p w:rsidR="0027581E" w:rsidRPr="00CA7E2F" w:rsidRDefault="0027581E" w:rsidP="000E2F81">
            <w:pPr>
              <w:spacing w:line="360" w:lineRule="auto"/>
              <w:jc w:val="center"/>
              <w:rPr>
                <w:rFonts w:ascii="David" w:hAnsi="David" w:cs="David"/>
                <w:b/>
                <w:bCs/>
                <w:color w:val="002060"/>
                <w:sz w:val="28"/>
                <w:szCs w:val="28"/>
                <w:rtl/>
              </w:rPr>
            </w:pPr>
            <w:r w:rsidRPr="00CA7E2F">
              <w:rPr>
                <w:rFonts w:ascii="David" w:hAnsi="David" w:cs="David"/>
                <w:b/>
                <w:bCs/>
                <w:color w:val="002060"/>
                <w:sz w:val="28"/>
                <w:szCs w:val="28"/>
                <w:rtl/>
              </w:rPr>
              <w:t>שיעור ריבית מקסימאלי</w:t>
            </w:r>
          </w:p>
        </w:tc>
        <w:tc>
          <w:tcPr>
            <w:tcW w:w="3025" w:type="dxa"/>
          </w:tcPr>
          <w:p w:rsidR="0027581E" w:rsidRPr="00CA7E2F" w:rsidRDefault="0027581E" w:rsidP="000E2F81">
            <w:pPr>
              <w:spacing w:line="360" w:lineRule="auto"/>
              <w:jc w:val="center"/>
              <w:rPr>
                <w:rFonts w:ascii="David" w:hAnsi="David" w:cs="David"/>
                <w:b/>
                <w:bCs/>
                <w:color w:val="002060"/>
                <w:sz w:val="28"/>
                <w:szCs w:val="28"/>
                <w:rtl/>
              </w:rPr>
            </w:pPr>
            <w:r w:rsidRPr="00CA7E2F">
              <w:rPr>
                <w:rFonts w:ascii="David" w:hAnsi="David" w:cs="David"/>
                <w:b/>
                <w:bCs/>
                <w:color w:val="002060"/>
                <w:sz w:val="28"/>
                <w:szCs w:val="28"/>
                <w:rtl/>
              </w:rPr>
              <w:t>אופן פריסת התשלומים</w:t>
            </w:r>
          </w:p>
        </w:tc>
      </w:tr>
      <w:tr w:rsidR="000E2975" w:rsidRPr="00BF0FD6" w:rsidTr="006F5C83">
        <w:tc>
          <w:tcPr>
            <w:tcW w:w="1288" w:type="dxa"/>
            <w:vMerge/>
            <w:vAlign w:val="center"/>
          </w:tcPr>
          <w:p w:rsidR="000E2975" w:rsidRPr="009F412F" w:rsidRDefault="000E2975" w:rsidP="000E2F81">
            <w:pPr>
              <w:rPr>
                <w:color w:val="002060"/>
                <w:rtl/>
              </w:rPr>
            </w:pPr>
          </w:p>
        </w:tc>
        <w:tc>
          <w:tcPr>
            <w:tcW w:w="2521" w:type="dxa"/>
          </w:tcPr>
          <w:p w:rsidR="000E2975" w:rsidRDefault="000E2975" w:rsidP="000E2F81">
            <w:pPr>
              <w:spacing w:line="360" w:lineRule="auto"/>
              <w:jc w:val="center"/>
              <w:rPr>
                <w:rFonts w:ascii="David" w:hAnsi="David" w:cs="David"/>
                <w:b/>
                <w:bCs/>
                <w:sz w:val="24"/>
                <w:szCs w:val="24"/>
                <w:rtl/>
              </w:rPr>
            </w:pPr>
            <w:r w:rsidRPr="00BF0FD6">
              <w:rPr>
                <w:rFonts w:ascii="David" w:hAnsi="David" w:cs="David" w:hint="cs"/>
                <w:b/>
                <w:bCs/>
                <w:sz w:val="24"/>
                <w:szCs w:val="24"/>
                <w:rtl/>
              </w:rPr>
              <w:t>משכנתאות</w:t>
            </w:r>
            <w:r>
              <w:rPr>
                <w:rStyle w:val="af2"/>
                <w:rFonts w:ascii="David" w:hAnsi="David" w:cs="David"/>
                <w:b/>
                <w:bCs/>
                <w:sz w:val="24"/>
                <w:szCs w:val="24"/>
                <w:rtl/>
              </w:rPr>
              <w:footnoteReference w:id="4"/>
            </w:r>
          </w:p>
          <w:p w:rsidR="000E2975" w:rsidRPr="00BF0FD6" w:rsidRDefault="000E2975" w:rsidP="000E2F81">
            <w:pPr>
              <w:spacing w:line="360" w:lineRule="auto"/>
              <w:jc w:val="center"/>
              <w:rPr>
                <w:rFonts w:ascii="David" w:hAnsi="David" w:cs="David"/>
                <w:b/>
                <w:bCs/>
                <w:sz w:val="24"/>
                <w:szCs w:val="24"/>
                <w:rtl/>
              </w:rPr>
            </w:pPr>
          </w:p>
        </w:tc>
        <w:tc>
          <w:tcPr>
            <w:tcW w:w="1785" w:type="dxa"/>
            <w:vMerge w:val="restart"/>
            <w:vAlign w:val="center"/>
          </w:tcPr>
          <w:p w:rsidR="00707696" w:rsidRDefault="000E2975" w:rsidP="00707696">
            <w:pPr>
              <w:spacing w:line="360" w:lineRule="auto"/>
              <w:rPr>
                <w:rFonts w:ascii="David" w:hAnsi="David" w:cs="David"/>
                <w:rtl/>
              </w:rPr>
            </w:pPr>
            <w:r w:rsidRPr="00686B6D">
              <w:rPr>
                <w:rFonts w:ascii="David" w:hAnsi="David" w:cs="David"/>
                <w:rtl/>
              </w:rPr>
              <w:t xml:space="preserve">לקוח </w:t>
            </w:r>
            <w:r w:rsidR="006A049C">
              <w:rPr>
                <w:rFonts w:ascii="David" w:hAnsi="David" w:cs="David" w:hint="cs"/>
                <w:rtl/>
              </w:rPr>
              <w:t>ש</w:t>
            </w:r>
            <w:r>
              <w:rPr>
                <w:rFonts w:ascii="David" w:hAnsi="David" w:cs="David" w:hint="cs"/>
                <w:rtl/>
              </w:rPr>
              <w:t xml:space="preserve">ביצע </w:t>
            </w:r>
            <w:r w:rsidRPr="00686B6D">
              <w:rPr>
                <w:rFonts w:ascii="David" w:hAnsi="David" w:cs="David"/>
                <w:rtl/>
              </w:rPr>
              <w:t>דחיי</w:t>
            </w:r>
            <w:r>
              <w:rPr>
                <w:rFonts w:ascii="David" w:hAnsi="David" w:cs="David" w:hint="cs"/>
                <w:rtl/>
              </w:rPr>
              <w:t>ת תשלומים</w:t>
            </w:r>
            <w:r w:rsidRPr="00686B6D">
              <w:rPr>
                <w:rFonts w:ascii="David" w:hAnsi="David" w:cs="David"/>
                <w:rtl/>
              </w:rPr>
              <w:t xml:space="preserve"> בפועל של </w:t>
            </w:r>
            <w:r w:rsidR="007076FF">
              <w:rPr>
                <w:rFonts w:ascii="David" w:hAnsi="David" w:cs="David" w:hint="cs"/>
                <w:rtl/>
              </w:rPr>
              <w:t>6</w:t>
            </w:r>
            <w:r w:rsidRPr="00686B6D">
              <w:rPr>
                <w:rFonts w:ascii="David" w:hAnsi="David" w:cs="David"/>
                <w:rtl/>
              </w:rPr>
              <w:t xml:space="preserve"> חודשים, יהיה זכאי ל</w:t>
            </w:r>
            <w:r w:rsidRPr="00686B6D">
              <w:rPr>
                <w:rFonts w:ascii="David" w:hAnsi="David" w:cs="David" w:hint="cs"/>
                <w:rtl/>
              </w:rPr>
              <w:t>דחיי</w:t>
            </w:r>
            <w:r>
              <w:rPr>
                <w:rFonts w:ascii="David" w:hAnsi="David" w:cs="David" w:hint="cs"/>
                <w:rtl/>
              </w:rPr>
              <w:t xml:space="preserve">ת </w:t>
            </w:r>
            <w:r>
              <w:rPr>
                <w:rFonts w:ascii="David" w:hAnsi="David" w:cs="David" w:hint="cs"/>
                <w:rtl/>
              </w:rPr>
              <w:lastRenderedPageBreak/>
              <w:t xml:space="preserve">תשלומים </w:t>
            </w:r>
            <w:r w:rsidRPr="00686B6D">
              <w:rPr>
                <w:rFonts w:ascii="David" w:hAnsi="David" w:cs="David" w:hint="cs"/>
                <w:rtl/>
              </w:rPr>
              <w:t xml:space="preserve">של </w:t>
            </w:r>
            <w:r w:rsidRPr="00686B6D">
              <w:rPr>
                <w:rFonts w:ascii="David" w:hAnsi="David" w:cs="David"/>
                <w:rtl/>
              </w:rPr>
              <w:t>3 חודשים נוספים בכפוף להגשת בקשה</w:t>
            </w:r>
            <w:r w:rsidR="006A049C">
              <w:rPr>
                <w:rFonts w:ascii="David" w:hAnsi="David" w:cs="David" w:hint="cs"/>
                <w:rtl/>
              </w:rPr>
              <w:t>.</w:t>
            </w:r>
            <w:r w:rsidR="00164BA9">
              <w:rPr>
                <w:rFonts w:ascii="David" w:hAnsi="David" w:cs="David" w:hint="cs"/>
                <w:rtl/>
              </w:rPr>
              <w:t xml:space="preserve"> </w:t>
            </w:r>
          </w:p>
          <w:p w:rsidR="00164BA9" w:rsidRPr="00164BA9" w:rsidRDefault="000E2975" w:rsidP="00164BA9">
            <w:pPr>
              <w:spacing w:line="360" w:lineRule="auto"/>
              <w:rPr>
                <w:rFonts w:ascii="David" w:hAnsi="David" w:cs="David"/>
                <w:rtl/>
              </w:rPr>
            </w:pPr>
            <w:r w:rsidRPr="00686B6D">
              <w:rPr>
                <w:rFonts w:ascii="David" w:hAnsi="David" w:cs="David"/>
                <w:rtl/>
              </w:rPr>
              <w:t>לקוח</w:t>
            </w:r>
            <w:r>
              <w:rPr>
                <w:rFonts w:ascii="David" w:hAnsi="David" w:cs="David" w:hint="cs"/>
                <w:rtl/>
              </w:rPr>
              <w:t xml:space="preserve"> שלא ביצע דחיית תשלומים מכוח המתווה</w:t>
            </w:r>
            <w:r w:rsidRPr="00686B6D">
              <w:rPr>
                <w:rFonts w:ascii="David" w:hAnsi="David" w:cs="David"/>
                <w:rtl/>
              </w:rPr>
              <w:t xml:space="preserve">, יהיה זכאי </w:t>
            </w:r>
            <w:r w:rsidRPr="00686B6D">
              <w:rPr>
                <w:rFonts w:ascii="David" w:hAnsi="David" w:cs="David" w:hint="cs"/>
                <w:rtl/>
              </w:rPr>
              <w:t xml:space="preserve">לדחייה של </w:t>
            </w:r>
            <w:r w:rsidR="00B00ACB">
              <w:rPr>
                <w:rFonts w:ascii="David" w:hAnsi="David" w:cs="David" w:hint="cs"/>
                <w:rtl/>
              </w:rPr>
              <w:t xml:space="preserve">3 </w:t>
            </w:r>
            <w:r w:rsidRPr="00686B6D">
              <w:rPr>
                <w:rFonts w:ascii="David" w:hAnsi="David" w:cs="David"/>
                <w:rtl/>
              </w:rPr>
              <w:t>חודשים</w:t>
            </w:r>
            <w:r w:rsidRPr="00686B6D">
              <w:rPr>
                <w:rFonts w:ascii="David" w:hAnsi="David" w:cs="David" w:hint="cs"/>
                <w:rtl/>
              </w:rPr>
              <w:t>, בכפוף ל</w:t>
            </w:r>
            <w:r w:rsidRPr="00686B6D">
              <w:rPr>
                <w:rFonts w:ascii="David" w:hAnsi="David" w:cs="David"/>
                <w:rtl/>
              </w:rPr>
              <w:t xml:space="preserve">הגשת בקשה. </w:t>
            </w:r>
            <w:r w:rsidR="00164BA9" w:rsidRPr="00164BA9">
              <w:rPr>
                <w:rFonts w:ascii="David" w:hAnsi="David" w:cs="David" w:hint="cs"/>
                <w:rtl/>
              </w:rPr>
              <w:t>תקופת דחיית התשלומים במסגרת המתווה לא תעלה על 9</w:t>
            </w:r>
            <w:r w:rsidR="00164BA9" w:rsidRPr="00164BA9">
              <w:rPr>
                <w:rFonts w:ascii="David" w:hAnsi="David" w:cs="David"/>
                <w:rtl/>
              </w:rPr>
              <w:t xml:space="preserve"> </w:t>
            </w:r>
            <w:r w:rsidR="00164BA9" w:rsidRPr="00164BA9">
              <w:rPr>
                <w:rFonts w:ascii="David" w:hAnsi="David" w:cs="David" w:hint="cs"/>
                <w:rtl/>
              </w:rPr>
              <w:t>חודשים במצטבר</w:t>
            </w:r>
            <w:r w:rsidR="00164BA9" w:rsidRPr="00164BA9">
              <w:rPr>
                <w:rFonts w:ascii="David" w:hAnsi="David" w:cs="David"/>
                <w:vertAlign w:val="superscript"/>
                <w:rtl/>
              </w:rPr>
              <w:footnoteReference w:id="5"/>
            </w:r>
            <w:r w:rsidR="00164BA9" w:rsidRPr="00164BA9">
              <w:rPr>
                <w:rFonts w:ascii="David" w:hAnsi="David" w:cs="David" w:hint="cs"/>
                <w:rtl/>
              </w:rPr>
              <w:t>.</w:t>
            </w:r>
          </w:p>
          <w:p w:rsidR="000E2975" w:rsidRPr="00686B6D" w:rsidRDefault="000E2975" w:rsidP="00B84705">
            <w:pPr>
              <w:spacing w:line="360" w:lineRule="auto"/>
              <w:rPr>
                <w:rFonts w:ascii="David" w:hAnsi="David" w:cs="David"/>
                <w:rtl/>
              </w:rPr>
            </w:pPr>
          </w:p>
        </w:tc>
        <w:tc>
          <w:tcPr>
            <w:tcW w:w="1405" w:type="dxa"/>
            <w:vMerge w:val="restart"/>
            <w:vAlign w:val="center"/>
          </w:tcPr>
          <w:p w:rsidR="000E2975" w:rsidRDefault="000E2975" w:rsidP="000E2F81">
            <w:pPr>
              <w:spacing w:line="360" w:lineRule="auto"/>
              <w:jc w:val="center"/>
              <w:rPr>
                <w:rFonts w:ascii="David" w:hAnsi="David" w:cs="David"/>
                <w:sz w:val="24"/>
                <w:szCs w:val="24"/>
                <w:rtl/>
              </w:rPr>
            </w:pPr>
            <w:r w:rsidRPr="006F5C83">
              <w:rPr>
                <w:rFonts w:ascii="David" w:hAnsi="David" w:cs="David" w:hint="cs"/>
                <w:rtl/>
              </w:rPr>
              <w:lastRenderedPageBreak/>
              <w:t xml:space="preserve">לא תהיה כל עלות ריבית בגין  סכום הדחייה </w:t>
            </w:r>
          </w:p>
          <w:p w:rsidR="000E2975" w:rsidRPr="00BF0FD6" w:rsidRDefault="000E2975" w:rsidP="000E2F81">
            <w:pPr>
              <w:spacing w:line="360" w:lineRule="auto"/>
              <w:rPr>
                <w:rFonts w:ascii="David" w:hAnsi="David" w:cs="David"/>
                <w:sz w:val="24"/>
                <w:szCs w:val="24"/>
                <w:rtl/>
              </w:rPr>
            </w:pPr>
            <w:r>
              <w:rPr>
                <w:rFonts w:ascii="David" w:hAnsi="David" w:cs="David" w:hint="cs"/>
                <w:sz w:val="24"/>
                <w:szCs w:val="24"/>
                <w:rtl/>
              </w:rPr>
              <w:lastRenderedPageBreak/>
              <w:t xml:space="preserve">    </w:t>
            </w:r>
          </w:p>
        </w:tc>
        <w:tc>
          <w:tcPr>
            <w:tcW w:w="3025" w:type="dxa"/>
            <w:vMerge w:val="restart"/>
            <w:vAlign w:val="center"/>
          </w:tcPr>
          <w:p w:rsidR="000E2975" w:rsidRDefault="000E2975" w:rsidP="000E2F81">
            <w:pPr>
              <w:spacing w:line="360" w:lineRule="auto"/>
              <w:rPr>
                <w:rFonts w:ascii="David" w:eastAsia="Times New Roman" w:hAnsi="David" w:cs="David"/>
                <w:color w:val="000000"/>
                <w:rtl/>
              </w:rPr>
            </w:pPr>
            <w:r w:rsidRPr="001C237E">
              <w:rPr>
                <w:rFonts w:ascii="David" w:eastAsia="Times New Roman" w:hAnsi="David" w:cs="David" w:hint="cs"/>
                <w:color w:val="000000"/>
                <w:u w:val="single"/>
                <w:rtl/>
              </w:rPr>
              <w:lastRenderedPageBreak/>
              <w:t>משכנתאות</w:t>
            </w:r>
            <w:r w:rsidRPr="001C237E">
              <w:rPr>
                <w:rFonts w:ascii="David" w:eastAsia="Times New Roman" w:hAnsi="David" w:cs="David" w:hint="cs"/>
                <w:color w:val="000000"/>
                <w:rtl/>
              </w:rPr>
              <w:t xml:space="preserve"> </w:t>
            </w:r>
          </w:p>
          <w:p w:rsidR="000E2975" w:rsidRPr="001C237E" w:rsidRDefault="000E2975" w:rsidP="000E2F81">
            <w:pPr>
              <w:spacing w:line="360" w:lineRule="auto"/>
              <w:rPr>
                <w:rFonts w:ascii="David" w:eastAsia="Times New Roman" w:hAnsi="David" w:cs="David"/>
                <w:color w:val="000000"/>
                <w:rtl/>
              </w:rPr>
            </w:pPr>
            <w:r w:rsidRPr="001C237E">
              <w:rPr>
                <w:rFonts w:ascii="David" w:eastAsia="Times New Roman" w:hAnsi="David" w:cs="David" w:hint="cs"/>
                <w:color w:val="000000"/>
                <w:rtl/>
              </w:rPr>
              <w:t>שלוש חלופות לבחירת הבנק:</w:t>
            </w:r>
          </w:p>
          <w:p w:rsidR="000E2975" w:rsidRPr="001C237E" w:rsidRDefault="000E2975" w:rsidP="004B7DB7">
            <w:pPr>
              <w:pStyle w:val="a5"/>
              <w:numPr>
                <w:ilvl w:val="0"/>
                <w:numId w:val="3"/>
              </w:numPr>
              <w:spacing w:line="360" w:lineRule="auto"/>
              <w:rPr>
                <w:rFonts w:ascii="David" w:hAnsi="David" w:cs="David"/>
                <w:rtl/>
              </w:rPr>
            </w:pPr>
            <w:r w:rsidRPr="001C237E">
              <w:rPr>
                <w:rFonts w:ascii="David" w:hAnsi="David" w:cs="David" w:hint="cs"/>
                <w:rtl/>
              </w:rPr>
              <w:t>פריסת התשלומים לאורך יתרת תקופת המשכנתא.</w:t>
            </w:r>
          </w:p>
          <w:p w:rsidR="000E2975" w:rsidRPr="001C237E" w:rsidRDefault="000E2975" w:rsidP="004B7DB7">
            <w:pPr>
              <w:pStyle w:val="a5"/>
              <w:numPr>
                <w:ilvl w:val="0"/>
                <w:numId w:val="3"/>
              </w:numPr>
              <w:spacing w:line="360" w:lineRule="auto"/>
              <w:rPr>
                <w:rFonts w:ascii="David" w:hAnsi="David" w:cs="David"/>
              </w:rPr>
            </w:pPr>
            <w:r>
              <w:rPr>
                <w:rFonts w:ascii="David" w:hAnsi="David" w:cs="David" w:hint="cs"/>
                <w:rtl/>
              </w:rPr>
              <w:lastRenderedPageBreak/>
              <w:t>הארכת תקופת המשכנתא</w:t>
            </w:r>
            <w:r w:rsidRPr="001C237E">
              <w:rPr>
                <w:rFonts w:ascii="David" w:hAnsi="David" w:cs="David" w:hint="cs"/>
                <w:rtl/>
              </w:rPr>
              <w:t>.</w:t>
            </w:r>
          </w:p>
          <w:p w:rsidR="000E2975" w:rsidRPr="008D0B82" w:rsidRDefault="000E2975" w:rsidP="004B7DB7">
            <w:pPr>
              <w:pStyle w:val="a5"/>
              <w:numPr>
                <w:ilvl w:val="0"/>
                <w:numId w:val="3"/>
              </w:numPr>
              <w:spacing w:line="360" w:lineRule="auto"/>
              <w:rPr>
                <w:rFonts w:ascii="David" w:hAnsi="David" w:cs="David"/>
                <w:sz w:val="24"/>
                <w:szCs w:val="24"/>
              </w:rPr>
            </w:pPr>
            <w:r w:rsidRPr="008D0B82">
              <w:rPr>
                <w:rFonts w:ascii="David" w:hAnsi="David" w:cs="David" w:hint="cs"/>
                <w:rtl/>
              </w:rPr>
              <w:t>העמדת הלוואה, בסכום הדחייה, ללא ריבית, לתק</w:t>
            </w:r>
            <w:r>
              <w:rPr>
                <w:rFonts w:ascii="David" w:hAnsi="David" w:cs="David" w:hint="cs"/>
                <w:rtl/>
              </w:rPr>
              <w:t xml:space="preserve">ופה של  4 שנים לפחות, שמועד פירעונה יחל בחלוף שנה. </w:t>
            </w:r>
          </w:p>
          <w:p w:rsidR="000E2975" w:rsidRPr="00BF0FD6" w:rsidRDefault="000E2975" w:rsidP="000E2F81">
            <w:pPr>
              <w:spacing w:line="360" w:lineRule="auto"/>
              <w:rPr>
                <w:rFonts w:ascii="David" w:hAnsi="David" w:cs="David"/>
                <w:sz w:val="24"/>
                <w:szCs w:val="24"/>
                <w:rtl/>
              </w:rPr>
            </w:pPr>
            <w:r w:rsidRPr="00686B6D">
              <w:rPr>
                <w:rFonts w:ascii="David" w:hAnsi="David" w:cs="David" w:hint="cs"/>
                <w:u w:val="single"/>
                <w:rtl/>
              </w:rPr>
              <w:t>אשראי צרכני ואשראי עסקי</w:t>
            </w:r>
            <w:r w:rsidRPr="00686B6D">
              <w:rPr>
                <w:rFonts w:ascii="David" w:hAnsi="David" w:cs="David" w:hint="cs"/>
                <w:rtl/>
              </w:rPr>
              <w:t xml:space="preserve">:  הוספת התשלומים בסוף תקופת ההלוואה. </w:t>
            </w:r>
          </w:p>
        </w:tc>
      </w:tr>
      <w:tr w:rsidR="000E2975" w:rsidRPr="00BF0FD6" w:rsidTr="006F5C83">
        <w:tc>
          <w:tcPr>
            <w:tcW w:w="1288" w:type="dxa"/>
            <w:vMerge/>
          </w:tcPr>
          <w:p w:rsidR="000E2975" w:rsidRPr="00BF0FD6" w:rsidRDefault="000E2975" w:rsidP="000E2F81">
            <w:pPr>
              <w:spacing w:line="360" w:lineRule="auto"/>
              <w:jc w:val="center"/>
              <w:rPr>
                <w:rFonts w:ascii="David" w:hAnsi="David" w:cs="David"/>
                <w:sz w:val="24"/>
                <w:szCs w:val="24"/>
                <w:rtl/>
              </w:rPr>
            </w:pPr>
          </w:p>
        </w:tc>
        <w:tc>
          <w:tcPr>
            <w:tcW w:w="2521" w:type="dxa"/>
          </w:tcPr>
          <w:p w:rsidR="000E2975" w:rsidRDefault="000E2975" w:rsidP="000E2F81">
            <w:pPr>
              <w:spacing w:line="360" w:lineRule="auto"/>
              <w:jc w:val="center"/>
              <w:rPr>
                <w:rFonts w:ascii="David" w:hAnsi="David" w:cs="David"/>
                <w:b/>
                <w:bCs/>
                <w:sz w:val="24"/>
                <w:szCs w:val="24"/>
                <w:rtl/>
              </w:rPr>
            </w:pPr>
            <w:r w:rsidRPr="00BF0FD6">
              <w:rPr>
                <w:rFonts w:ascii="David" w:eastAsia="Times New Roman" w:hAnsi="David" w:cs="David" w:hint="cs"/>
                <w:b/>
                <w:bCs/>
                <w:sz w:val="24"/>
                <w:szCs w:val="24"/>
                <w:rtl/>
              </w:rPr>
              <w:t>אשראי צרכני</w:t>
            </w:r>
            <w:r>
              <w:rPr>
                <w:rFonts w:ascii="David" w:eastAsia="Times New Roman" w:hAnsi="David" w:cs="David" w:hint="cs"/>
                <w:b/>
                <w:bCs/>
                <w:sz w:val="24"/>
                <w:szCs w:val="24"/>
                <w:rtl/>
              </w:rPr>
              <w:t xml:space="preserve"> מצטבר</w:t>
            </w:r>
            <w:r w:rsidRPr="00BF0FD6">
              <w:rPr>
                <w:rFonts w:ascii="David" w:eastAsia="Times New Roman" w:hAnsi="David" w:cs="David" w:hint="cs"/>
                <w:b/>
                <w:bCs/>
                <w:sz w:val="24"/>
                <w:szCs w:val="24"/>
                <w:rtl/>
              </w:rPr>
              <w:t xml:space="preserve"> ב</w:t>
            </w:r>
            <w:r>
              <w:rPr>
                <w:rFonts w:ascii="David" w:eastAsia="Times New Roman" w:hAnsi="David" w:cs="David" w:hint="cs"/>
                <w:b/>
                <w:bCs/>
                <w:sz w:val="24"/>
                <w:szCs w:val="24"/>
                <w:rtl/>
              </w:rPr>
              <w:t xml:space="preserve">סכום </w:t>
            </w:r>
            <w:r w:rsidRPr="00BF0FD6">
              <w:rPr>
                <w:rFonts w:ascii="David" w:eastAsia="Times New Roman" w:hAnsi="David" w:cs="David" w:hint="cs"/>
                <w:b/>
                <w:bCs/>
                <w:sz w:val="24"/>
                <w:szCs w:val="24"/>
                <w:rtl/>
              </w:rPr>
              <w:t xml:space="preserve">של עד 100,000 </w:t>
            </w:r>
            <w:r>
              <w:rPr>
                <w:rFonts w:ascii="David" w:eastAsia="Times New Roman" w:hAnsi="David" w:cs="David" w:hint="cs"/>
                <w:b/>
                <w:bCs/>
                <w:sz w:val="24"/>
                <w:szCs w:val="24"/>
                <w:rtl/>
              </w:rPr>
              <w:t>₪</w:t>
            </w:r>
          </w:p>
          <w:p w:rsidR="000E2975" w:rsidRPr="00BF0FD6" w:rsidRDefault="000E2975" w:rsidP="000E2F81">
            <w:pPr>
              <w:spacing w:line="360" w:lineRule="auto"/>
              <w:jc w:val="center"/>
              <w:rPr>
                <w:rFonts w:ascii="David" w:hAnsi="David" w:cs="David"/>
                <w:b/>
                <w:bCs/>
                <w:sz w:val="24"/>
                <w:szCs w:val="24"/>
                <w:rtl/>
              </w:rPr>
            </w:pPr>
          </w:p>
        </w:tc>
        <w:tc>
          <w:tcPr>
            <w:tcW w:w="1785" w:type="dxa"/>
            <w:vMerge/>
          </w:tcPr>
          <w:p w:rsidR="000E2975" w:rsidRPr="00BF0FD6" w:rsidRDefault="000E2975" w:rsidP="000E2F81">
            <w:pPr>
              <w:spacing w:line="360" w:lineRule="auto"/>
              <w:jc w:val="center"/>
              <w:rPr>
                <w:rFonts w:ascii="David" w:hAnsi="David" w:cs="David"/>
                <w:sz w:val="24"/>
                <w:szCs w:val="24"/>
                <w:rtl/>
              </w:rPr>
            </w:pPr>
          </w:p>
        </w:tc>
        <w:tc>
          <w:tcPr>
            <w:tcW w:w="1405" w:type="dxa"/>
            <w:vMerge/>
          </w:tcPr>
          <w:p w:rsidR="000E2975" w:rsidRPr="00BF0FD6" w:rsidRDefault="000E2975" w:rsidP="000E2F81">
            <w:pPr>
              <w:spacing w:line="360" w:lineRule="auto"/>
              <w:jc w:val="center"/>
              <w:rPr>
                <w:rFonts w:ascii="David" w:hAnsi="David" w:cs="David"/>
                <w:sz w:val="24"/>
                <w:szCs w:val="24"/>
                <w:rtl/>
              </w:rPr>
            </w:pPr>
          </w:p>
        </w:tc>
        <w:tc>
          <w:tcPr>
            <w:tcW w:w="3025" w:type="dxa"/>
            <w:vMerge/>
          </w:tcPr>
          <w:p w:rsidR="000E2975" w:rsidRPr="00BF0FD6" w:rsidRDefault="000E2975" w:rsidP="000E2F81">
            <w:pPr>
              <w:spacing w:line="360" w:lineRule="auto"/>
              <w:jc w:val="center"/>
              <w:rPr>
                <w:rFonts w:ascii="David" w:hAnsi="David" w:cs="David"/>
                <w:sz w:val="24"/>
                <w:szCs w:val="24"/>
                <w:rtl/>
              </w:rPr>
            </w:pPr>
          </w:p>
        </w:tc>
      </w:tr>
      <w:tr w:rsidR="000E2975" w:rsidRPr="00BF0FD6" w:rsidTr="006F5C83">
        <w:tc>
          <w:tcPr>
            <w:tcW w:w="1288" w:type="dxa"/>
            <w:vMerge/>
          </w:tcPr>
          <w:p w:rsidR="000E2975" w:rsidRPr="00BF0FD6" w:rsidRDefault="000E2975" w:rsidP="000E2F81">
            <w:pPr>
              <w:spacing w:line="360" w:lineRule="auto"/>
              <w:jc w:val="center"/>
              <w:rPr>
                <w:rFonts w:ascii="David" w:hAnsi="David" w:cs="David"/>
                <w:sz w:val="24"/>
                <w:szCs w:val="24"/>
                <w:rtl/>
              </w:rPr>
            </w:pPr>
          </w:p>
        </w:tc>
        <w:tc>
          <w:tcPr>
            <w:tcW w:w="2521" w:type="dxa"/>
          </w:tcPr>
          <w:p w:rsidR="000E2975" w:rsidRDefault="000E2975" w:rsidP="000E2F81">
            <w:pPr>
              <w:spacing w:line="360" w:lineRule="auto"/>
              <w:jc w:val="center"/>
              <w:rPr>
                <w:rFonts w:ascii="David" w:hAnsi="David" w:cs="David"/>
                <w:b/>
                <w:bCs/>
                <w:sz w:val="24"/>
                <w:szCs w:val="24"/>
                <w:rtl/>
              </w:rPr>
            </w:pPr>
            <w:r w:rsidRPr="00BF0FD6">
              <w:rPr>
                <w:rFonts w:ascii="David" w:hAnsi="David" w:cs="David" w:hint="cs"/>
                <w:b/>
                <w:bCs/>
                <w:sz w:val="24"/>
                <w:szCs w:val="24"/>
                <w:rtl/>
              </w:rPr>
              <w:t>אשראי עסקי</w:t>
            </w:r>
            <w:r>
              <w:rPr>
                <w:rStyle w:val="af2"/>
                <w:rFonts w:ascii="David" w:hAnsi="David" w:cs="David"/>
                <w:b/>
                <w:bCs/>
                <w:sz w:val="24"/>
                <w:szCs w:val="24"/>
                <w:rtl/>
              </w:rPr>
              <w:footnoteReference w:id="6"/>
            </w:r>
          </w:p>
          <w:p w:rsidR="000E2975" w:rsidRPr="00BF0FD6" w:rsidRDefault="000E2975" w:rsidP="000E2F81">
            <w:pPr>
              <w:spacing w:line="360" w:lineRule="auto"/>
              <w:jc w:val="center"/>
              <w:rPr>
                <w:rFonts w:ascii="David" w:hAnsi="David" w:cs="David"/>
                <w:b/>
                <w:bCs/>
                <w:sz w:val="24"/>
                <w:szCs w:val="24"/>
                <w:rtl/>
              </w:rPr>
            </w:pPr>
            <w:r>
              <w:rPr>
                <w:rFonts w:ascii="David" w:hAnsi="David" w:cs="David" w:hint="cs"/>
                <w:b/>
                <w:bCs/>
                <w:sz w:val="24"/>
                <w:szCs w:val="24"/>
                <w:rtl/>
              </w:rPr>
              <w:t xml:space="preserve">עד סכום של 2 מיליון ₪ </w:t>
            </w:r>
          </w:p>
        </w:tc>
        <w:tc>
          <w:tcPr>
            <w:tcW w:w="1785" w:type="dxa"/>
            <w:vMerge/>
          </w:tcPr>
          <w:p w:rsidR="000E2975" w:rsidRPr="00BF0FD6" w:rsidRDefault="000E2975" w:rsidP="000E2F81">
            <w:pPr>
              <w:spacing w:line="360" w:lineRule="auto"/>
              <w:jc w:val="center"/>
              <w:rPr>
                <w:rFonts w:ascii="David" w:hAnsi="David" w:cs="David"/>
                <w:sz w:val="24"/>
                <w:szCs w:val="24"/>
                <w:rtl/>
              </w:rPr>
            </w:pPr>
          </w:p>
        </w:tc>
        <w:tc>
          <w:tcPr>
            <w:tcW w:w="1405" w:type="dxa"/>
            <w:vMerge/>
          </w:tcPr>
          <w:p w:rsidR="000E2975" w:rsidRPr="00BF0FD6" w:rsidRDefault="000E2975" w:rsidP="000E2F81">
            <w:pPr>
              <w:spacing w:line="360" w:lineRule="auto"/>
              <w:jc w:val="center"/>
              <w:rPr>
                <w:rFonts w:ascii="David" w:hAnsi="David" w:cs="David"/>
                <w:sz w:val="24"/>
                <w:szCs w:val="24"/>
                <w:rtl/>
              </w:rPr>
            </w:pPr>
          </w:p>
        </w:tc>
        <w:tc>
          <w:tcPr>
            <w:tcW w:w="3025" w:type="dxa"/>
            <w:vMerge/>
          </w:tcPr>
          <w:p w:rsidR="000E2975" w:rsidRPr="00BF0FD6" w:rsidRDefault="000E2975" w:rsidP="000E2F81">
            <w:pPr>
              <w:spacing w:line="360" w:lineRule="auto"/>
              <w:jc w:val="center"/>
              <w:rPr>
                <w:rFonts w:ascii="David" w:hAnsi="David" w:cs="David"/>
                <w:sz w:val="24"/>
                <w:szCs w:val="24"/>
                <w:rtl/>
              </w:rPr>
            </w:pPr>
          </w:p>
        </w:tc>
      </w:tr>
      <w:tr w:rsidR="000E2975" w:rsidRPr="00BF0FD6" w:rsidTr="006F5C83">
        <w:tc>
          <w:tcPr>
            <w:tcW w:w="1288" w:type="dxa"/>
            <w:vMerge/>
          </w:tcPr>
          <w:p w:rsidR="000E2975" w:rsidRPr="00BF0FD6" w:rsidRDefault="000E2975" w:rsidP="000E2F81">
            <w:pPr>
              <w:spacing w:line="360" w:lineRule="auto"/>
              <w:jc w:val="center"/>
              <w:rPr>
                <w:rFonts w:ascii="David" w:hAnsi="David" w:cs="David"/>
                <w:sz w:val="24"/>
                <w:szCs w:val="24"/>
                <w:rtl/>
              </w:rPr>
            </w:pPr>
          </w:p>
        </w:tc>
        <w:tc>
          <w:tcPr>
            <w:tcW w:w="2521" w:type="dxa"/>
          </w:tcPr>
          <w:p w:rsidR="000E2975" w:rsidRPr="00162862" w:rsidRDefault="000E2975" w:rsidP="000E2F81">
            <w:pPr>
              <w:spacing w:line="360" w:lineRule="auto"/>
              <w:jc w:val="center"/>
              <w:rPr>
                <w:rFonts w:ascii="David" w:hAnsi="David" w:cs="David"/>
                <w:b/>
                <w:bCs/>
                <w:sz w:val="24"/>
                <w:szCs w:val="24"/>
                <w:rtl/>
              </w:rPr>
            </w:pPr>
            <w:r w:rsidRPr="004B5FD4">
              <w:rPr>
                <w:rFonts w:ascii="David" w:hAnsi="David" w:cs="David" w:hint="cs"/>
                <w:b/>
                <w:bCs/>
                <w:sz w:val="24"/>
                <w:szCs w:val="24"/>
                <w:rtl/>
              </w:rPr>
              <w:t>יתרת חובה</w:t>
            </w:r>
            <w:r>
              <w:rPr>
                <w:rFonts w:ascii="David" w:hAnsi="David" w:cs="David" w:hint="cs"/>
                <w:b/>
                <w:bCs/>
                <w:sz w:val="24"/>
                <w:szCs w:val="24"/>
                <w:rtl/>
              </w:rPr>
              <w:t xml:space="preserve"> (אוברדרפט),</w:t>
            </w:r>
            <w:r w:rsidRPr="00162862">
              <w:rPr>
                <w:rFonts w:ascii="David" w:hAnsi="David" w:cs="David" w:hint="cs"/>
                <w:b/>
                <w:bCs/>
                <w:sz w:val="24"/>
                <w:szCs w:val="24"/>
                <w:rtl/>
              </w:rPr>
              <w:t xml:space="preserve"> בחשבון עו"ש</w:t>
            </w:r>
            <w:r>
              <w:rPr>
                <w:rFonts w:ascii="David" w:hAnsi="David" w:cs="David" w:hint="cs"/>
                <w:b/>
                <w:bCs/>
                <w:sz w:val="24"/>
                <w:szCs w:val="24"/>
                <w:rtl/>
              </w:rPr>
              <w:t xml:space="preserve"> של משקי בית, </w:t>
            </w:r>
            <w:r w:rsidRPr="00162862">
              <w:rPr>
                <w:rFonts w:ascii="David" w:hAnsi="David" w:cs="David" w:hint="cs"/>
                <w:b/>
                <w:bCs/>
                <w:sz w:val="24"/>
                <w:szCs w:val="24"/>
                <w:rtl/>
              </w:rPr>
              <w:t>עד</w:t>
            </w:r>
            <w:r>
              <w:rPr>
                <w:rFonts w:ascii="David" w:hAnsi="David" w:cs="David" w:hint="cs"/>
                <w:b/>
                <w:bCs/>
                <w:sz w:val="24"/>
                <w:szCs w:val="24"/>
                <w:rtl/>
              </w:rPr>
              <w:t xml:space="preserve"> סכום של</w:t>
            </w:r>
            <w:r w:rsidRPr="00162862">
              <w:rPr>
                <w:rFonts w:ascii="David" w:hAnsi="David" w:cs="David" w:hint="cs"/>
                <w:b/>
                <w:bCs/>
                <w:sz w:val="24"/>
                <w:szCs w:val="24"/>
                <w:rtl/>
              </w:rPr>
              <w:t xml:space="preserve"> </w:t>
            </w:r>
            <w:r w:rsidRPr="00A15B17">
              <w:rPr>
                <w:rFonts w:ascii="David" w:hAnsi="David" w:cs="David" w:hint="cs"/>
                <w:b/>
                <w:bCs/>
                <w:sz w:val="24"/>
                <w:szCs w:val="24"/>
                <w:rtl/>
              </w:rPr>
              <w:t>10,000</w:t>
            </w:r>
            <w:r w:rsidRPr="00162862">
              <w:rPr>
                <w:rFonts w:ascii="David" w:hAnsi="David" w:cs="David" w:hint="cs"/>
                <w:b/>
                <w:bCs/>
                <w:sz w:val="24"/>
                <w:szCs w:val="24"/>
                <w:rtl/>
              </w:rPr>
              <w:t xml:space="preserve"> ש"ח </w:t>
            </w:r>
          </w:p>
        </w:tc>
        <w:tc>
          <w:tcPr>
            <w:tcW w:w="1785" w:type="dxa"/>
          </w:tcPr>
          <w:p w:rsidR="000E2975" w:rsidRDefault="000E2975" w:rsidP="000E2F81">
            <w:pPr>
              <w:spacing w:line="360" w:lineRule="auto"/>
              <w:jc w:val="center"/>
              <w:rPr>
                <w:rFonts w:ascii="David" w:hAnsi="David" w:cs="David"/>
                <w:sz w:val="24"/>
                <w:szCs w:val="24"/>
                <w:rtl/>
              </w:rPr>
            </w:pPr>
          </w:p>
          <w:p w:rsidR="000E2975" w:rsidRDefault="000E2975" w:rsidP="000E2F81">
            <w:pPr>
              <w:spacing w:line="360" w:lineRule="auto"/>
              <w:jc w:val="center"/>
              <w:rPr>
                <w:rFonts w:ascii="David" w:hAnsi="David" w:cs="David"/>
                <w:sz w:val="24"/>
                <w:szCs w:val="24"/>
                <w:rtl/>
              </w:rPr>
            </w:pPr>
            <w:r>
              <w:rPr>
                <w:rFonts w:ascii="David" w:hAnsi="David" w:cs="David" w:hint="cs"/>
                <w:sz w:val="24"/>
                <w:szCs w:val="24"/>
                <w:rtl/>
              </w:rPr>
              <w:t>3 חודשים</w:t>
            </w:r>
          </w:p>
          <w:p w:rsidR="000E2975" w:rsidRDefault="000E2975" w:rsidP="000E2975">
            <w:pPr>
              <w:spacing w:line="360" w:lineRule="auto"/>
              <w:rPr>
                <w:rFonts w:ascii="David" w:hAnsi="David" w:cs="David"/>
                <w:sz w:val="24"/>
                <w:szCs w:val="24"/>
                <w:rtl/>
              </w:rPr>
            </w:pPr>
          </w:p>
          <w:p w:rsidR="000E2975" w:rsidRPr="00162862" w:rsidRDefault="000E2975" w:rsidP="000E2F81">
            <w:pPr>
              <w:spacing w:line="360" w:lineRule="auto"/>
              <w:jc w:val="center"/>
              <w:rPr>
                <w:rFonts w:ascii="David" w:hAnsi="David" w:cs="David"/>
                <w:sz w:val="24"/>
                <w:szCs w:val="24"/>
                <w:rtl/>
              </w:rPr>
            </w:pPr>
          </w:p>
        </w:tc>
        <w:tc>
          <w:tcPr>
            <w:tcW w:w="1405" w:type="dxa"/>
          </w:tcPr>
          <w:p w:rsidR="009027A2" w:rsidRDefault="009027A2" w:rsidP="000E2F81">
            <w:pPr>
              <w:spacing w:line="360" w:lineRule="auto"/>
              <w:jc w:val="center"/>
              <w:rPr>
                <w:rFonts w:ascii="David" w:hAnsi="David" w:cs="David"/>
                <w:rtl/>
              </w:rPr>
            </w:pPr>
          </w:p>
          <w:p w:rsidR="000E2975" w:rsidRPr="00162862" w:rsidRDefault="000E2975" w:rsidP="000E2F81">
            <w:pPr>
              <w:spacing w:line="360" w:lineRule="auto"/>
              <w:jc w:val="center"/>
              <w:rPr>
                <w:rFonts w:ascii="David" w:hAnsi="David" w:cs="David"/>
                <w:sz w:val="24"/>
                <w:szCs w:val="24"/>
                <w:rtl/>
              </w:rPr>
            </w:pPr>
            <w:r w:rsidRPr="006F5C83">
              <w:rPr>
                <w:rFonts w:ascii="David" w:hAnsi="David" w:cs="David" w:hint="cs"/>
                <w:rtl/>
              </w:rPr>
              <w:t>0% ריבית</w:t>
            </w:r>
          </w:p>
        </w:tc>
        <w:tc>
          <w:tcPr>
            <w:tcW w:w="3025" w:type="dxa"/>
          </w:tcPr>
          <w:p w:rsidR="00B00ACB" w:rsidRPr="00B84705" w:rsidRDefault="000E2975" w:rsidP="00E51353">
            <w:pPr>
              <w:spacing w:line="360" w:lineRule="auto"/>
              <w:rPr>
                <w:rFonts w:ascii="David" w:hAnsi="David" w:cs="David"/>
                <w:rtl/>
              </w:rPr>
            </w:pPr>
            <w:r w:rsidRPr="00B84705">
              <w:rPr>
                <w:rFonts w:ascii="David" w:hAnsi="David" w:cs="David" w:hint="cs"/>
                <w:u w:val="single"/>
                <w:rtl/>
              </w:rPr>
              <w:t>הבהרה</w:t>
            </w:r>
            <w:r w:rsidRPr="00B84705">
              <w:rPr>
                <w:rFonts w:ascii="David" w:hAnsi="David" w:cs="David" w:hint="cs"/>
                <w:rtl/>
              </w:rPr>
              <w:t xml:space="preserve">: </w:t>
            </w:r>
          </w:p>
          <w:p w:rsidR="000E2975" w:rsidRPr="00B84705" w:rsidRDefault="000F0BD4" w:rsidP="00700B49">
            <w:pPr>
              <w:spacing w:line="360" w:lineRule="auto"/>
              <w:rPr>
                <w:rFonts w:ascii="David" w:hAnsi="David" w:cs="David"/>
                <w:sz w:val="24"/>
                <w:szCs w:val="24"/>
              </w:rPr>
            </w:pPr>
            <w:r w:rsidRPr="00B84705">
              <w:rPr>
                <w:rFonts w:ascii="David" w:hAnsi="David" w:cs="David" w:hint="cs"/>
                <w:rtl/>
              </w:rPr>
              <w:t xml:space="preserve">ההטבה תחול על לקוחות </w:t>
            </w:r>
            <w:r w:rsidR="007E0F0A" w:rsidRPr="00B84705">
              <w:rPr>
                <w:rFonts w:ascii="David" w:hAnsi="David" w:cs="David" w:hint="cs"/>
                <w:rtl/>
              </w:rPr>
              <w:t>המעגל הראשון</w:t>
            </w:r>
            <w:r w:rsidR="00FD52AB" w:rsidRPr="00B84705">
              <w:rPr>
                <w:rFonts w:ascii="David" w:hAnsi="David" w:cs="David" w:hint="cs"/>
                <w:rtl/>
              </w:rPr>
              <w:t>, לרבות חיילי מילואים,</w:t>
            </w:r>
            <w:r w:rsidR="007E0F0A" w:rsidRPr="00B84705">
              <w:rPr>
                <w:rFonts w:ascii="David" w:hAnsi="David" w:cs="David" w:hint="cs"/>
                <w:rtl/>
              </w:rPr>
              <w:t xml:space="preserve"> </w:t>
            </w:r>
            <w:r w:rsidRPr="00B84705">
              <w:rPr>
                <w:rFonts w:ascii="David" w:hAnsi="David" w:cs="David" w:hint="cs"/>
                <w:rtl/>
              </w:rPr>
              <w:t>שערב פרסום ה</w:t>
            </w:r>
            <w:r w:rsidR="00B84705" w:rsidRPr="00B84705">
              <w:rPr>
                <w:rFonts w:ascii="David" w:hAnsi="David" w:cs="David" w:hint="cs"/>
                <w:rtl/>
              </w:rPr>
              <w:t xml:space="preserve">הודעה לציבור אודות הרחבת </w:t>
            </w:r>
            <w:r w:rsidR="00707696" w:rsidRPr="00700B49">
              <w:rPr>
                <w:rFonts w:ascii="David" w:hAnsi="David" w:cs="David" w:hint="cs"/>
                <w:rtl/>
              </w:rPr>
              <w:t>ה</w:t>
            </w:r>
            <w:r w:rsidRPr="00700B49">
              <w:rPr>
                <w:rFonts w:ascii="David" w:hAnsi="David" w:cs="David" w:hint="cs"/>
                <w:rtl/>
              </w:rPr>
              <w:t xml:space="preserve">מתווה </w:t>
            </w:r>
            <w:r w:rsidR="00FD52AB" w:rsidRPr="00700B49">
              <w:rPr>
                <w:rFonts w:ascii="David" w:hAnsi="David" w:cs="David" w:hint="cs"/>
                <w:rtl/>
              </w:rPr>
              <w:t>(</w:t>
            </w:r>
            <w:r w:rsidR="00700B49" w:rsidRPr="00865808">
              <w:rPr>
                <w:rFonts w:ascii="David" w:hAnsi="David" w:cs="David"/>
              </w:rPr>
              <w:t>21</w:t>
            </w:r>
            <w:r w:rsidR="00554457" w:rsidRPr="00865808">
              <w:rPr>
                <w:rFonts w:ascii="David" w:hAnsi="David" w:cs="David"/>
              </w:rPr>
              <w:t>.6.24</w:t>
            </w:r>
            <w:r w:rsidR="00FD52AB" w:rsidRPr="00865808">
              <w:rPr>
                <w:rFonts w:ascii="David" w:hAnsi="David" w:cs="David"/>
                <w:rtl/>
              </w:rPr>
              <w:t>)</w:t>
            </w:r>
            <w:r w:rsidR="00FD52AB" w:rsidRPr="00B84705">
              <w:rPr>
                <w:rFonts w:ascii="David" w:hAnsi="David" w:cs="David" w:hint="cs"/>
                <w:rtl/>
              </w:rPr>
              <w:t xml:space="preserve"> חשבון </w:t>
            </w:r>
            <w:proofErr w:type="spellStart"/>
            <w:r w:rsidR="00FD52AB" w:rsidRPr="00B84705">
              <w:rPr>
                <w:rFonts w:ascii="David" w:hAnsi="David" w:cs="David" w:hint="cs"/>
                <w:rtl/>
              </w:rPr>
              <w:t>העו"ש</w:t>
            </w:r>
            <w:proofErr w:type="spellEnd"/>
            <w:r w:rsidR="00FD52AB" w:rsidRPr="00B84705">
              <w:rPr>
                <w:rFonts w:ascii="David" w:hAnsi="David" w:cs="David" w:hint="cs"/>
                <w:rtl/>
              </w:rPr>
              <w:t xml:space="preserve"> שלהם היה ביתרת חובה</w:t>
            </w:r>
            <w:r w:rsidR="00645777" w:rsidRPr="00B84705">
              <w:rPr>
                <w:rStyle w:val="af2"/>
                <w:rFonts w:ascii="David" w:hAnsi="David" w:cs="David"/>
                <w:rtl/>
              </w:rPr>
              <w:footnoteReference w:id="7"/>
            </w:r>
            <w:r w:rsidR="00E51353" w:rsidRPr="00B84705">
              <w:rPr>
                <w:rFonts w:ascii="David" w:hAnsi="David" w:cs="David" w:hint="cs"/>
                <w:rtl/>
              </w:rPr>
              <w:t xml:space="preserve">. </w:t>
            </w:r>
            <w:r w:rsidR="0029598B" w:rsidRPr="00B84705">
              <w:rPr>
                <w:rFonts w:ascii="David" w:hAnsi="David" w:cs="David" w:hint="cs"/>
                <w:rtl/>
              </w:rPr>
              <w:t xml:space="preserve"> </w:t>
            </w:r>
          </w:p>
        </w:tc>
      </w:tr>
      <w:tr w:rsidR="00AD0495" w:rsidRPr="00E21BBA" w:rsidTr="006F5C83">
        <w:tc>
          <w:tcPr>
            <w:tcW w:w="1288" w:type="dxa"/>
          </w:tcPr>
          <w:p w:rsidR="00AD0495" w:rsidRPr="00BF0FD6" w:rsidRDefault="00AD0495" w:rsidP="000E2F81">
            <w:pPr>
              <w:spacing w:line="360" w:lineRule="auto"/>
              <w:jc w:val="center"/>
              <w:rPr>
                <w:rFonts w:ascii="David" w:hAnsi="David" w:cs="David"/>
                <w:sz w:val="24"/>
                <w:szCs w:val="24"/>
                <w:rtl/>
              </w:rPr>
            </w:pPr>
          </w:p>
        </w:tc>
        <w:tc>
          <w:tcPr>
            <w:tcW w:w="2521" w:type="dxa"/>
          </w:tcPr>
          <w:p w:rsidR="00AD0495" w:rsidRPr="004B5FD4" w:rsidRDefault="00AD0495" w:rsidP="009506A8">
            <w:pPr>
              <w:spacing w:line="360" w:lineRule="auto"/>
              <w:jc w:val="center"/>
              <w:rPr>
                <w:rFonts w:ascii="David" w:hAnsi="David" w:cs="David"/>
                <w:b/>
                <w:bCs/>
                <w:sz w:val="24"/>
                <w:szCs w:val="24"/>
                <w:rtl/>
              </w:rPr>
            </w:pPr>
            <w:r w:rsidRPr="004B5FD4">
              <w:rPr>
                <w:rFonts w:ascii="David" w:hAnsi="David" w:cs="David" w:hint="cs"/>
                <w:b/>
                <w:bCs/>
                <w:sz w:val="24"/>
                <w:szCs w:val="24"/>
                <w:rtl/>
              </w:rPr>
              <w:t>יתרת חובה</w:t>
            </w:r>
            <w:r>
              <w:rPr>
                <w:rFonts w:ascii="David" w:hAnsi="David" w:cs="David" w:hint="cs"/>
                <w:b/>
                <w:bCs/>
                <w:sz w:val="24"/>
                <w:szCs w:val="24"/>
                <w:rtl/>
              </w:rPr>
              <w:t xml:space="preserve"> (אוברדרפט),</w:t>
            </w:r>
            <w:r w:rsidRPr="00162862">
              <w:rPr>
                <w:rFonts w:ascii="David" w:hAnsi="David" w:cs="David" w:hint="cs"/>
                <w:b/>
                <w:bCs/>
                <w:sz w:val="24"/>
                <w:szCs w:val="24"/>
                <w:rtl/>
              </w:rPr>
              <w:t xml:space="preserve"> בחשבון עו"ש</w:t>
            </w:r>
            <w:r>
              <w:rPr>
                <w:rFonts w:ascii="David" w:hAnsi="David" w:cs="David" w:hint="cs"/>
                <w:b/>
                <w:bCs/>
                <w:sz w:val="24"/>
                <w:szCs w:val="24"/>
                <w:rtl/>
              </w:rPr>
              <w:t xml:space="preserve"> של עסקים, </w:t>
            </w:r>
            <w:r w:rsidRPr="00162862">
              <w:rPr>
                <w:rFonts w:ascii="David" w:hAnsi="David" w:cs="David" w:hint="cs"/>
                <w:b/>
                <w:bCs/>
                <w:sz w:val="24"/>
                <w:szCs w:val="24"/>
                <w:rtl/>
              </w:rPr>
              <w:t>עד</w:t>
            </w:r>
            <w:r>
              <w:rPr>
                <w:rFonts w:ascii="David" w:hAnsi="David" w:cs="David" w:hint="cs"/>
                <w:b/>
                <w:bCs/>
                <w:sz w:val="24"/>
                <w:szCs w:val="24"/>
                <w:rtl/>
              </w:rPr>
              <w:t xml:space="preserve"> סכום של</w:t>
            </w:r>
            <w:r w:rsidRPr="00162862">
              <w:rPr>
                <w:rFonts w:ascii="David" w:hAnsi="David" w:cs="David" w:hint="cs"/>
                <w:b/>
                <w:bCs/>
                <w:sz w:val="24"/>
                <w:szCs w:val="24"/>
                <w:rtl/>
              </w:rPr>
              <w:t xml:space="preserve"> </w:t>
            </w:r>
            <w:r>
              <w:rPr>
                <w:rFonts w:ascii="David" w:hAnsi="David" w:cs="David" w:hint="cs"/>
                <w:b/>
                <w:bCs/>
                <w:sz w:val="24"/>
                <w:szCs w:val="24"/>
                <w:rtl/>
              </w:rPr>
              <w:t>3</w:t>
            </w:r>
            <w:r w:rsidRPr="00A15B17">
              <w:rPr>
                <w:rFonts w:ascii="David" w:hAnsi="David" w:cs="David" w:hint="cs"/>
                <w:b/>
                <w:bCs/>
                <w:sz w:val="24"/>
                <w:szCs w:val="24"/>
                <w:rtl/>
              </w:rPr>
              <w:t>0,000</w:t>
            </w:r>
            <w:r w:rsidRPr="00162862">
              <w:rPr>
                <w:rFonts w:ascii="David" w:hAnsi="David" w:cs="David" w:hint="cs"/>
                <w:b/>
                <w:bCs/>
                <w:sz w:val="24"/>
                <w:szCs w:val="24"/>
                <w:rtl/>
              </w:rPr>
              <w:t xml:space="preserve"> ש"ח</w:t>
            </w:r>
          </w:p>
        </w:tc>
        <w:tc>
          <w:tcPr>
            <w:tcW w:w="1785" w:type="dxa"/>
          </w:tcPr>
          <w:p w:rsidR="000E2975" w:rsidRDefault="000E2975" w:rsidP="000E2F81">
            <w:pPr>
              <w:spacing w:line="360" w:lineRule="auto"/>
              <w:jc w:val="center"/>
              <w:rPr>
                <w:rFonts w:ascii="David" w:hAnsi="David" w:cs="David"/>
                <w:sz w:val="24"/>
                <w:szCs w:val="24"/>
                <w:rtl/>
              </w:rPr>
            </w:pPr>
          </w:p>
          <w:p w:rsidR="00AD0495" w:rsidRPr="00162862" w:rsidRDefault="000E2975" w:rsidP="000E2F81">
            <w:pPr>
              <w:spacing w:line="360" w:lineRule="auto"/>
              <w:jc w:val="center"/>
              <w:rPr>
                <w:rFonts w:ascii="David" w:hAnsi="David" w:cs="David"/>
                <w:sz w:val="24"/>
                <w:szCs w:val="24"/>
                <w:rtl/>
              </w:rPr>
            </w:pPr>
            <w:r>
              <w:rPr>
                <w:rFonts w:ascii="David" w:hAnsi="David" w:cs="David" w:hint="cs"/>
                <w:sz w:val="24"/>
                <w:szCs w:val="24"/>
                <w:rtl/>
              </w:rPr>
              <w:t>3 חודשים</w:t>
            </w:r>
          </w:p>
        </w:tc>
        <w:tc>
          <w:tcPr>
            <w:tcW w:w="1405" w:type="dxa"/>
          </w:tcPr>
          <w:p w:rsidR="009027A2" w:rsidRDefault="009027A2" w:rsidP="000E2F81">
            <w:pPr>
              <w:spacing w:line="360" w:lineRule="auto"/>
              <w:jc w:val="center"/>
              <w:rPr>
                <w:rFonts w:ascii="David" w:hAnsi="David" w:cs="David"/>
                <w:rtl/>
              </w:rPr>
            </w:pPr>
          </w:p>
          <w:p w:rsidR="00AD0495" w:rsidRPr="006F5C83" w:rsidRDefault="00AD0495" w:rsidP="000E2F81">
            <w:pPr>
              <w:spacing w:line="360" w:lineRule="auto"/>
              <w:jc w:val="center"/>
              <w:rPr>
                <w:rFonts w:ascii="David" w:hAnsi="David" w:cs="David"/>
                <w:rtl/>
              </w:rPr>
            </w:pPr>
            <w:r w:rsidRPr="006F5C83">
              <w:rPr>
                <w:rFonts w:ascii="David" w:hAnsi="David" w:cs="David" w:hint="cs"/>
                <w:rtl/>
              </w:rPr>
              <w:t>0% ריבית</w:t>
            </w:r>
          </w:p>
        </w:tc>
        <w:tc>
          <w:tcPr>
            <w:tcW w:w="3025" w:type="dxa"/>
          </w:tcPr>
          <w:p w:rsidR="00AD0495" w:rsidRPr="00700B49" w:rsidRDefault="00AD0495" w:rsidP="00AD0495">
            <w:pPr>
              <w:spacing w:line="360" w:lineRule="auto"/>
              <w:rPr>
                <w:rFonts w:ascii="David" w:hAnsi="David" w:cs="David"/>
                <w:rtl/>
              </w:rPr>
            </w:pPr>
            <w:r w:rsidRPr="00700B49">
              <w:rPr>
                <w:rFonts w:ascii="David" w:hAnsi="David" w:cs="David" w:hint="cs"/>
                <w:u w:val="single"/>
                <w:rtl/>
              </w:rPr>
              <w:t>הבהרה</w:t>
            </w:r>
            <w:r w:rsidRPr="00700B49">
              <w:rPr>
                <w:rFonts w:ascii="David" w:hAnsi="David" w:cs="David" w:hint="cs"/>
                <w:rtl/>
              </w:rPr>
              <w:t>:</w:t>
            </w:r>
          </w:p>
          <w:p w:rsidR="00AD0495" w:rsidRPr="00E21BBA" w:rsidRDefault="00AD0495" w:rsidP="00700B49">
            <w:pPr>
              <w:spacing w:line="360" w:lineRule="auto"/>
              <w:rPr>
                <w:rFonts w:ascii="David" w:hAnsi="David" w:cs="David"/>
                <w:u w:val="single"/>
                <w:rtl/>
              </w:rPr>
            </w:pPr>
            <w:r w:rsidRPr="00E21BBA">
              <w:rPr>
                <w:rFonts w:ascii="David" w:hAnsi="David" w:cs="David" w:hint="eastAsia"/>
                <w:rtl/>
              </w:rPr>
              <w:t>ההטבה</w:t>
            </w:r>
            <w:r w:rsidRPr="00E21BBA">
              <w:rPr>
                <w:rFonts w:ascii="David" w:hAnsi="David" w:cs="David"/>
                <w:rtl/>
              </w:rPr>
              <w:t xml:space="preserve"> </w:t>
            </w:r>
            <w:r w:rsidRPr="00E21BBA">
              <w:rPr>
                <w:rFonts w:ascii="David" w:hAnsi="David" w:cs="David" w:hint="eastAsia"/>
                <w:rtl/>
              </w:rPr>
              <w:t>תינתן</w:t>
            </w:r>
            <w:r w:rsidRPr="00E21BBA">
              <w:rPr>
                <w:rFonts w:ascii="David" w:hAnsi="David" w:cs="David"/>
                <w:rtl/>
              </w:rPr>
              <w:t xml:space="preserve"> </w:t>
            </w:r>
            <w:r w:rsidRPr="00E21BBA">
              <w:rPr>
                <w:rFonts w:ascii="David" w:hAnsi="David" w:cs="David" w:hint="eastAsia"/>
                <w:rtl/>
              </w:rPr>
              <w:t>ל</w:t>
            </w:r>
            <w:r w:rsidRPr="00E21BBA">
              <w:rPr>
                <w:rFonts w:ascii="David" w:hAnsi="David" w:cs="David"/>
                <w:rtl/>
              </w:rPr>
              <w:t xml:space="preserve">עסקים עם מחזור פעילות </w:t>
            </w:r>
            <w:r w:rsidRPr="00E21BBA">
              <w:rPr>
                <w:rFonts w:ascii="David" w:hAnsi="David" w:cs="David" w:hint="eastAsia"/>
                <w:rtl/>
              </w:rPr>
              <w:t>של</w:t>
            </w:r>
            <w:r w:rsidRPr="00E21BBA">
              <w:rPr>
                <w:rFonts w:ascii="David" w:hAnsi="David" w:cs="David"/>
                <w:rtl/>
              </w:rPr>
              <w:t xml:space="preserve"> עד </w:t>
            </w:r>
            <w:r w:rsidR="00554457" w:rsidRPr="00E21BBA">
              <w:rPr>
                <w:rFonts w:ascii="David" w:hAnsi="David" w:cs="David"/>
                <w:rtl/>
              </w:rPr>
              <w:t>10</w:t>
            </w:r>
            <w:r w:rsidRPr="00E21BBA">
              <w:rPr>
                <w:rFonts w:ascii="David" w:hAnsi="David" w:cs="David"/>
                <w:rtl/>
              </w:rPr>
              <w:t xml:space="preserve"> מיליון ₪ אשר משתייכים לכל הקבוצות במעגל הראשון ואשר ערב פרסום ההודעה לציבור אודות הרחבת המתווה</w:t>
            </w:r>
            <w:r w:rsidR="0041443A" w:rsidRPr="00E21BBA">
              <w:rPr>
                <w:rFonts w:ascii="David" w:hAnsi="David" w:cs="David"/>
                <w:rtl/>
              </w:rPr>
              <w:t xml:space="preserve"> </w:t>
            </w:r>
            <w:r w:rsidR="0041443A" w:rsidRPr="00865808">
              <w:rPr>
                <w:rFonts w:ascii="David" w:hAnsi="David" w:cs="David"/>
                <w:rtl/>
              </w:rPr>
              <w:t>(</w:t>
            </w:r>
            <w:r w:rsidR="00700B49" w:rsidRPr="00700B49">
              <w:rPr>
                <w:rFonts w:ascii="David" w:hAnsi="David" w:cs="David"/>
              </w:rPr>
              <w:t>21.6.24</w:t>
            </w:r>
            <w:r w:rsidRPr="00700B49">
              <w:rPr>
                <w:rFonts w:ascii="David" w:hAnsi="David" w:cs="David"/>
                <w:rtl/>
              </w:rPr>
              <w:t xml:space="preserve"> היו ב</w:t>
            </w:r>
            <w:r w:rsidRPr="00E21BBA">
              <w:rPr>
                <w:rFonts w:ascii="David" w:hAnsi="David" w:cs="David" w:hint="eastAsia"/>
                <w:rtl/>
              </w:rPr>
              <w:t>יתרת</w:t>
            </w:r>
            <w:r w:rsidRPr="00E21BBA">
              <w:rPr>
                <w:rFonts w:ascii="David" w:hAnsi="David" w:cs="David"/>
                <w:rtl/>
              </w:rPr>
              <w:t xml:space="preserve"> </w:t>
            </w:r>
            <w:r w:rsidRPr="00E21BBA">
              <w:rPr>
                <w:rFonts w:ascii="David" w:hAnsi="David" w:cs="David" w:hint="eastAsia"/>
                <w:rtl/>
              </w:rPr>
              <w:t>חובה</w:t>
            </w:r>
            <w:r w:rsidR="00A168EC" w:rsidRPr="00700B49">
              <w:rPr>
                <w:rStyle w:val="af2"/>
                <w:rFonts w:ascii="David" w:hAnsi="David" w:cs="David"/>
                <w:rtl/>
              </w:rPr>
              <w:footnoteReference w:id="8"/>
            </w:r>
            <w:r w:rsidRPr="00700B49">
              <w:rPr>
                <w:rFonts w:ascii="David" w:hAnsi="David" w:cs="David" w:hint="cs"/>
                <w:rtl/>
              </w:rPr>
              <w:t>. אלו יהיו פטורים מתשלום ריבית על יתרת החובה</w:t>
            </w:r>
            <w:r w:rsidRPr="00700B49">
              <w:rPr>
                <w:rStyle w:val="af2"/>
                <w:rFonts w:ascii="David" w:hAnsi="David" w:cs="David"/>
                <w:rtl/>
              </w:rPr>
              <w:footnoteReference w:id="9"/>
            </w:r>
            <w:r w:rsidRPr="00700B49">
              <w:rPr>
                <w:rFonts w:ascii="David" w:hAnsi="David" w:cs="David" w:hint="cs"/>
                <w:rtl/>
              </w:rPr>
              <w:t xml:space="preserve">  </w:t>
            </w:r>
            <w:r w:rsidRPr="00700B49">
              <w:rPr>
                <w:rFonts w:ascii="David" w:hAnsi="David" w:cs="David"/>
                <w:rtl/>
              </w:rPr>
              <w:t>בחשבון העסקי עד סכום של 30,000 ₪, לתקופה של 3 חודשים, בכפוף להמצאת אסמכתא</w:t>
            </w:r>
            <w:r w:rsidR="00FF3EDC" w:rsidRPr="00E21BBA">
              <w:rPr>
                <w:rFonts w:ascii="David" w:hAnsi="David" w:cs="David"/>
                <w:rtl/>
              </w:rPr>
              <w:t xml:space="preserve"> </w:t>
            </w:r>
            <w:r w:rsidR="00FF3EDC" w:rsidRPr="00E21BBA">
              <w:rPr>
                <w:rFonts w:ascii="David" w:hAnsi="David" w:cs="David"/>
                <w:rtl/>
              </w:rPr>
              <w:lastRenderedPageBreak/>
              <w:t>ככל שהמידע לא קיים ברשות הבנק.</w:t>
            </w:r>
          </w:p>
        </w:tc>
      </w:tr>
      <w:tr w:rsidR="0027581E" w:rsidRPr="00BF0FD6" w:rsidTr="006F5C83">
        <w:tc>
          <w:tcPr>
            <w:tcW w:w="1288" w:type="dxa"/>
            <w:vAlign w:val="center"/>
          </w:tcPr>
          <w:p w:rsidR="0027581E" w:rsidRPr="00451F39" w:rsidRDefault="0027581E" w:rsidP="000E2F81">
            <w:pPr>
              <w:spacing w:line="360" w:lineRule="auto"/>
              <w:jc w:val="center"/>
              <w:rPr>
                <w:rFonts w:ascii="David" w:eastAsia="Times New Roman" w:hAnsi="David" w:cs="David"/>
                <w:b/>
                <w:bCs/>
                <w:color w:val="C00000"/>
                <w:sz w:val="28"/>
                <w:szCs w:val="28"/>
                <w:rtl/>
              </w:rPr>
            </w:pPr>
            <w:r w:rsidRPr="00F97FD6">
              <w:rPr>
                <w:rFonts w:ascii="David" w:hAnsi="David" w:cs="David" w:hint="cs"/>
                <w:b/>
                <w:bCs/>
                <w:color w:val="002060"/>
                <w:sz w:val="28"/>
                <w:szCs w:val="28"/>
                <w:rtl/>
              </w:rPr>
              <w:lastRenderedPageBreak/>
              <w:t>הקלות בתחום העמלות</w:t>
            </w:r>
            <w:r>
              <w:rPr>
                <w:rFonts w:ascii="David" w:hAnsi="David" w:cs="David" w:hint="cs"/>
                <w:b/>
                <w:bCs/>
                <w:color w:val="002060"/>
                <w:sz w:val="28"/>
                <w:szCs w:val="28"/>
                <w:rtl/>
              </w:rPr>
              <w:t>:</w:t>
            </w:r>
            <w:r>
              <w:rPr>
                <w:rStyle w:val="af2"/>
                <w:rFonts w:ascii="David" w:hAnsi="David" w:cs="David"/>
                <w:b/>
                <w:bCs/>
                <w:sz w:val="24"/>
                <w:szCs w:val="24"/>
                <w:rtl/>
              </w:rPr>
              <w:footnoteReference w:id="10"/>
            </w:r>
          </w:p>
        </w:tc>
        <w:tc>
          <w:tcPr>
            <w:tcW w:w="8736" w:type="dxa"/>
            <w:gridSpan w:val="4"/>
          </w:tcPr>
          <w:p w:rsidR="00B84705" w:rsidRDefault="00B84705" w:rsidP="000E2F81">
            <w:pPr>
              <w:spacing w:line="480" w:lineRule="auto"/>
              <w:jc w:val="center"/>
              <w:rPr>
                <w:rFonts w:cs="David"/>
                <w:sz w:val="24"/>
                <w:szCs w:val="24"/>
                <w:rtl/>
              </w:rPr>
            </w:pPr>
          </w:p>
          <w:p w:rsidR="0027581E" w:rsidRDefault="0027581E" w:rsidP="000E2F81">
            <w:pPr>
              <w:spacing w:line="480" w:lineRule="auto"/>
              <w:jc w:val="center"/>
              <w:rPr>
                <w:rFonts w:cs="David"/>
                <w:sz w:val="24"/>
                <w:szCs w:val="24"/>
                <w:rtl/>
              </w:rPr>
            </w:pPr>
            <w:r>
              <w:rPr>
                <w:rFonts w:cs="David" w:hint="cs"/>
                <w:sz w:val="24"/>
                <w:szCs w:val="24"/>
                <w:rtl/>
              </w:rPr>
              <w:t>פטור גורף לתקופה של 3 חודשים</w:t>
            </w:r>
            <w:r w:rsidR="00430FE6">
              <w:rPr>
                <w:rFonts w:cs="David" w:hint="cs"/>
                <w:sz w:val="24"/>
                <w:szCs w:val="24"/>
                <w:rtl/>
              </w:rPr>
              <w:t xml:space="preserve"> נוספים</w:t>
            </w:r>
          </w:p>
          <w:p w:rsidR="0027581E" w:rsidRDefault="0027581E" w:rsidP="000E2F81">
            <w:pPr>
              <w:spacing w:line="480" w:lineRule="auto"/>
              <w:jc w:val="center"/>
              <w:rPr>
                <w:rFonts w:cs="David"/>
                <w:sz w:val="24"/>
                <w:szCs w:val="24"/>
                <w:rtl/>
              </w:rPr>
            </w:pPr>
            <w:r>
              <w:rPr>
                <w:rFonts w:cs="David" w:hint="cs"/>
                <w:sz w:val="24"/>
                <w:szCs w:val="24"/>
                <w:rtl/>
              </w:rPr>
              <w:t xml:space="preserve">מגביית עמלות בגין פעולות שיבצעו לקוחות המשתייכים למעגל הראשון, </w:t>
            </w:r>
          </w:p>
          <w:p w:rsidR="0027581E" w:rsidRDefault="0027581E" w:rsidP="00900D44">
            <w:pPr>
              <w:spacing w:line="480" w:lineRule="auto"/>
              <w:jc w:val="center"/>
              <w:rPr>
                <w:rFonts w:ascii="David" w:eastAsia="Times New Roman" w:hAnsi="David" w:cs="David"/>
                <w:color w:val="000000"/>
                <w:sz w:val="24"/>
                <w:szCs w:val="24"/>
                <w:rtl/>
              </w:rPr>
            </w:pPr>
            <w:r>
              <w:rPr>
                <w:rFonts w:cs="David" w:hint="cs"/>
                <w:sz w:val="24"/>
                <w:szCs w:val="24"/>
                <w:rtl/>
              </w:rPr>
              <w:t>למעט פעילות מט"ח, ני"ע, סחר חוץ</w:t>
            </w:r>
            <w:r w:rsidR="00554457">
              <w:rPr>
                <w:rFonts w:cs="David" w:hint="cs"/>
                <w:sz w:val="24"/>
                <w:szCs w:val="24"/>
                <w:rtl/>
              </w:rPr>
              <w:t xml:space="preserve">, </w:t>
            </w:r>
            <w:r w:rsidR="00554457" w:rsidRPr="00A3266F">
              <w:rPr>
                <w:rFonts w:cs="David" w:hint="cs"/>
                <w:sz w:val="24"/>
                <w:szCs w:val="24"/>
                <w:rtl/>
              </w:rPr>
              <w:t>עמלת ערבות בנקאית</w:t>
            </w:r>
            <w:r w:rsidR="00900D44">
              <w:rPr>
                <w:rFonts w:cs="David" w:hint="cs"/>
                <w:sz w:val="24"/>
                <w:szCs w:val="24"/>
                <w:rtl/>
              </w:rPr>
              <w:t xml:space="preserve"> ו</w:t>
            </w:r>
            <w:r>
              <w:rPr>
                <w:rFonts w:cs="David" w:hint="cs"/>
                <w:sz w:val="24"/>
                <w:szCs w:val="24"/>
                <w:rtl/>
              </w:rPr>
              <w:t xml:space="preserve">יהלומים (כמפורט בהערת השוליים). </w:t>
            </w:r>
          </w:p>
        </w:tc>
      </w:tr>
      <w:tr w:rsidR="0027581E" w:rsidRPr="00BF0FD6" w:rsidTr="000E2F81">
        <w:tc>
          <w:tcPr>
            <w:tcW w:w="10024" w:type="dxa"/>
            <w:gridSpan w:val="5"/>
            <w:vAlign w:val="center"/>
          </w:tcPr>
          <w:p w:rsidR="0027581E" w:rsidRPr="00451F39" w:rsidRDefault="0027581E" w:rsidP="000E2F81">
            <w:pPr>
              <w:spacing w:line="360" w:lineRule="auto"/>
              <w:jc w:val="center"/>
              <w:rPr>
                <w:rFonts w:ascii="David" w:eastAsia="Times New Roman" w:hAnsi="David" w:cs="David"/>
                <w:b/>
                <w:bCs/>
                <w:color w:val="C00000"/>
                <w:sz w:val="28"/>
                <w:szCs w:val="28"/>
                <w:rtl/>
              </w:rPr>
            </w:pPr>
            <w:r w:rsidRPr="00451F39">
              <w:rPr>
                <w:rFonts w:ascii="David" w:eastAsia="Times New Roman" w:hAnsi="David" w:cs="David" w:hint="cs"/>
                <w:b/>
                <w:bCs/>
                <w:color w:val="C00000"/>
                <w:sz w:val="28"/>
                <w:szCs w:val="28"/>
                <w:rtl/>
              </w:rPr>
              <w:t>מעגל שני</w:t>
            </w:r>
          </w:p>
          <w:p w:rsidR="0027581E" w:rsidRDefault="0027581E" w:rsidP="000E2F81">
            <w:pPr>
              <w:spacing w:line="360" w:lineRule="auto"/>
              <w:jc w:val="center"/>
              <w:rPr>
                <w:rFonts w:cs="David"/>
                <w:sz w:val="24"/>
                <w:szCs w:val="24"/>
                <w:rtl/>
              </w:rPr>
            </w:pPr>
            <w:r w:rsidRPr="00587B45">
              <w:rPr>
                <w:rFonts w:ascii="David" w:eastAsia="Times New Roman" w:hAnsi="David" w:cs="David" w:hint="cs"/>
                <w:b/>
                <w:bCs/>
                <w:color w:val="002060"/>
                <w:sz w:val="28"/>
                <w:szCs w:val="28"/>
                <w:rtl/>
              </w:rPr>
              <w:t>כל יתר לקוחות הבנקים</w:t>
            </w:r>
          </w:p>
        </w:tc>
      </w:tr>
      <w:tr w:rsidR="006F5C83" w:rsidRPr="00BF0FD6" w:rsidTr="006F5C83">
        <w:tc>
          <w:tcPr>
            <w:tcW w:w="1288" w:type="dxa"/>
            <w:vMerge w:val="restart"/>
            <w:vAlign w:val="center"/>
          </w:tcPr>
          <w:p w:rsidR="006F5C83" w:rsidRPr="00F97FD6" w:rsidRDefault="006F5C83" w:rsidP="006F5C83">
            <w:pPr>
              <w:spacing w:line="360" w:lineRule="auto"/>
              <w:jc w:val="center"/>
              <w:rPr>
                <w:rFonts w:ascii="David" w:hAnsi="David" w:cs="David"/>
                <w:b/>
                <w:bCs/>
                <w:color w:val="002060"/>
                <w:sz w:val="28"/>
                <w:szCs w:val="28"/>
                <w:rtl/>
              </w:rPr>
            </w:pPr>
            <w:r w:rsidRPr="00F97FD6">
              <w:rPr>
                <w:rFonts w:ascii="David" w:hAnsi="David" w:cs="David" w:hint="cs"/>
                <w:b/>
                <w:bCs/>
                <w:color w:val="002060"/>
                <w:sz w:val="28"/>
                <w:szCs w:val="28"/>
                <w:rtl/>
              </w:rPr>
              <w:t>הקלות בתחום האשראי:</w:t>
            </w:r>
          </w:p>
          <w:p w:rsidR="006F5C83" w:rsidRPr="00587B45" w:rsidRDefault="006F5C83" w:rsidP="006F5C83">
            <w:pPr>
              <w:spacing w:line="360" w:lineRule="auto"/>
              <w:jc w:val="center"/>
              <w:rPr>
                <w:rFonts w:ascii="David" w:hAnsi="David" w:cs="David"/>
                <w:sz w:val="28"/>
                <w:szCs w:val="28"/>
                <w:rtl/>
              </w:rPr>
            </w:pPr>
          </w:p>
        </w:tc>
        <w:tc>
          <w:tcPr>
            <w:tcW w:w="2521" w:type="dxa"/>
          </w:tcPr>
          <w:p w:rsidR="006F5C83" w:rsidRPr="00BF0FD6" w:rsidRDefault="006F5C83" w:rsidP="006F5C83">
            <w:pPr>
              <w:spacing w:line="360" w:lineRule="auto"/>
              <w:jc w:val="center"/>
              <w:rPr>
                <w:rFonts w:ascii="David" w:hAnsi="David" w:cs="David"/>
                <w:sz w:val="24"/>
                <w:szCs w:val="24"/>
                <w:rtl/>
              </w:rPr>
            </w:pPr>
            <w:r w:rsidRPr="00BF0FD6">
              <w:rPr>
                <w:rFonts w:ascii="David" w:hAnsi="David" w:cs="David" w:hint="cs"/>
                <w:b/>
                <w:bCs/>
                <w:sz w:val="24"/>
                <w:szCs w:val="24"/>
                <w:rtl/>
              </w:rPr>
              <w:t>משכנתאות</w:t>
            </w:r>
            <w:r>
              <w:rPr>
                <w:rStyle w:val="af2"/>
                <w:rFonts w:ascii="David" w:hAnsi="David" w:cs="David"/>
                <w:sz w:val="24"/>
                <w:szCs w:val="24"/>
                <w:rtl/>
              </w:rPr>
              <w:footnoteReference w:id="11"/>
            </w:r>
          </w:p>
        </w:tc>
        <w:tc>
          <w:tcPr>
            <w:tcW w:w="1785" w:type="dxa"/>
            <w:vMerge w:val="restart"/>
            <w:vAlign w:val="center"/>
          </w:tcPr>
          <w:p w:rsidR="006A049C" w:rsidRDefault="006A049C" w:rsidP="006A049C">
            <w:pPr>
              <w:spacing w:line="360" w:lineRule="auto"/>
              <w:rPr>
                <w:rFonts w:ascii="David" w:hAnsi="David" w:cs="David"/>
                <w:rtl/>
              </w:rPr>
            </w:pPr>
            <w:r w:rsidRPr="00E03A45">
              <w:rPr>
                <w:rFonts w:ascii="David" w:hAnsi="David" w:cs="David" w:hint="cs"/>
                <w:sz w:val="24"/>
                <w:szCs w:val="24"/>
                <w:rtl/>
              </w:rPr>
              <w:t xml:space="preserve">תקופת דחיית התשלומים המצטברת </w:t>
            </w:r>
            <w:r>
              <w:rPr>
                <w:rFonts w:ascii="David" w:hAnsi="David" w:cs="David" w:hint="cs"/>
                <w:sz w:val="24"/>
                <w:szCs w:val="24"/>
                <w:rtl/>
              </w:rPr>
              <w:t xml:space="preserve">במסגרת המתווה </w:t>
            </w:r>
            <w:r w:rsidRPr="00E03A45">
              <w:rPr>
                <w:rFonts w:ascii="David" w:hAnsi="David" w:cs="David" w:hint="cs"/>
                <w:sz w:val="24"/>
                <w:szCs w:val="24"/>
                <w:rtl/>
              </w:rPr>
              <w:t>תהיה</w:t>
            </w:r>
            <w:r>
              <w:rPr>
                <w:rFonts w:ascii="David" w:hAnsi="David" w:cs="David" w:hint="cs"/>
                <w:sz w:val="24"/>
                <w:szCs w:val="24"/>
                <w:rtl/>
              </w:rPr>
              <w:t xml:space="preserve"> </w:t>
            </w:r>
            <w:r>
              <w:rPr>
                <w:rFonts w:ascii="David" w:hAnsi="David" w:cs="David" w:hint="cs"/>
                <w:rtl/>
              </w:rPr>
              <w:t>9</w:t>
            </w:r>
            <w:r w:rsidRPr="00686B6D">
              <w:rPr>
                <w:rFonts w:ascii="David" w:hAnsi="David" w:cs="David"/>
                <w:rtl/>
              </w:rPr>
              <w:t xml:space="preserve"> </w:t>
            </w:r>
            <w:r w:rsidRPr="00686B6D">
              <w:rPr>
                <w:rFonts w:ascii="David" w:hAnsi="David" w:cs="David" w:hint="cs"/>
                <w:rtl/>
              </w:rPr>
              <w:t>חודשים</w:t>
            </w:r>
            <w:r w:rsidRPr="00686B6D">
              <w:rPr>
                <w:rStyle w:val="af2"/>
                <w:rFonts w:ascii="David" w:hAnsi="David" w:cs="David"/>
                <w:rtl/>
              </w:rPr>
              <w:footnoteReference w:id="12"/>
            </w:r>
            <w:r>
              <w:rPr>
                <w:rFonts w:ascii="David" w:hAnsi="David" w:cs="David" w:hint="cs"/>
                <w:rtl/>
              </w:rPr>
              <w:t>.</w:t>
            </w:r>
          </w:p>
          <w:p w:rsidR="006F5C83" w:rsidRPr="00686B6D" w:rsidRDefault="006F5C83" w:rsidP="006A049C">
            <w:pPr>
              <w:spacing w:line="360" w:lineRule="auto"/>
              <w:rPr>
                <w:rFonts w:ascii="David" w:hAnsi="David" w:cs="David"/>
              </w:rPr>
            </w:pPr>
            <w:r w:rsidRPr="00686B6D">
              <w:rPr>
                <w:rFonts w:ascii="David" w:hAnsi="David" w:cs="David"/>
                <w:rtl/>
              </w:rPr>
              <w:t xml:space="preserve">לקוח שכבר קיבל דחייה בפועל של </w:t>
            </w:r>
            <w:r w:rsidR="00B00ACB">
              <w:rPr>
                <w:rFonts w:ascii="David" w:hAnsi="David" w:cs="David" w:hint="cs"/>
                <w:rtl/>
              </w:rPr>
              <w:t xml:space="preserve">6 </w:t>
            </w:r>
            <w:r w:rsidRPr="00686B6D">
              <w:rPr>
                <w:rFonts w:ascii="David" w:hAnsi="David" w:cs="David"/>
                <w:rtl/>
              </w:rPr>
              <w:t>חודשים, יהיה זכאי ל</w:t>
            </w:r>
            <w:r w:rsidRPr="00686B6D">
              <w:rPr>
                <w:rFonts w:ascii="David" w:hAnsi="David" w:cs="David" w:hint="cs"/>
                <w:rtl/>
              </w:rPr>
              <w:t xml:space="preserve">דחייה של </w:t>
            </w:r>
            <w:r w:rsidRPr="00686B6D">
              <w:rPr>
                <w:rFonts w:ascii="David" w:hAnsi="David" w:cs="David"/>
                <w:rtl/>
              </w:rPr>
              <w:t xml:space="preserve">3 חודשים נוספים בכפוף להגשת בקשה. </w:t>
            </w:r>
          </w:p>
          <w:p w:rsidR="006F5C83" w:rsidRPr="00686B6D" w:rsidRDefault="006F5C83" w:rsidP="00D24FA4">
            <w:pPr>
              <w:spacing w:line="360" w:lineRule="auto"/>
              <w:rPr>
                <w:rFonts w:ascii="David" w:hAnsi="David" w:cs="David"/>
                <w:rtl/>
              </w:rPr>
            </w:pPr>
            <w:r w:rsidRPr="00686B6D">
              <w:rPr>
                <w:rFonts w:ascii="David" w:hAnsi="David" w:cs="David"/>
                <w:rtl/>
              </w:rPr>
              <w:t>לקוח שטרם מימש את הזכאות</w:t>
            </w:r>
            <w:r w:rsidRPr="00686B6D">
              <w:rPr>
                <w:rFonts w:ascii="David" w:hAnsi="David" w:cs="David" w:hint="cs"/>
                <w:rtl/>
              </w:rPr>
              <w:t xml:space="preserve"> לדחייה</w:t>
            </w:r>
            <w:r w:rsidRPr="00686B6D">
              <w:rPr>
                <w:rFonts w:ascii="David" w:hAnsi="David" w:cs="David"/>
                <w:rtl/>
              </w:rPr>
              <w:t xml:space="preserve">, יהיה זכאי </w:t>
            </w:r>
            <w:r w:rsidRPr="00686B6D">
              <w:rPr>
                <w:rFonts w:ascii="David" w:hAnsi="David" w:cs="David" w:hint="cs"/>
                <w:rtl/>
              </w:rPr>
              <w:t xml:space="preserve">לדחייה של </w:t>
            </w:r>
            <w:r w:rsidRPr="00686B6D">
              <w:rPr>
                <w:rFonts w:ascii="David" w:hAnsi="David" w:cs="David"/>
                <w:rtl/>
              </w:rPr>
              <w:t>3 חודשים</w:t>
            </w:r>
            <w:r w:rsidRPr="00686B6D">
              <w:rPr>
                <w:rFonts w:ascii="David" w:hAnsi="David" w:cs="David" w:hint="cs"/>
                <w:rtl/>
              </w:rPr>
              <w:t>, בכפוף ל</w:t>
            </w:r>
            <w:r w:rsidRPr="00686B6D">
              <w:rPr>
                <w:rFonts w:ascii="David" w:hAnsi="David" w:cs="David"/>
                <w:rtl/>
              </w:rPr>
              <w:t xml:space="preserve">הגשת בקשה. </w:t>
            </w:r>
          </w:p>
        </w:tc>
        <w:tc>
          <w:tcPr>
            <w:tcW w:w="1405" w:type="dxa"/>
            <w:vMerge w:val="restart"/>
            <w:vAlign w:val="center"/>
          </w:tcPr>
          <w:p w:rsidR="006F5C83" w:rsidRPr="00AD0495" w:rsidRDefault="006F5C83" w:rsidP="006F5C83">
            <w:pPr>
              <w:spacing w:line="360" w:lineRule="auto"/>
              <w:jc w:val="center"/>
              <w:rPr>
                <w:rFonts w:ascii="David" w:hAnsi="David" w:cs="David"/>
                <w:rtl/>
              </w:rPr>
            </w:pPr>
            <w:r w:rsidRPr="00AD0495">
              <w:rPr>
                <w:rFonts w:ascii="David" w:eastAsia="Times New Roman" w:hAnsi="David" w:cs="David"/>
                <w:color w:val="000000"/>
                <w:rtl/>
              </w:rPr>
              <w:t>הריבית ההסכמית</w:t>
            </w:r>
            <w:r w:rsidRPr="00AD0495">
              <w:rPr>
                <w:rStyle w:val="af2"/>
                <w:rFonts w:ascii="David" w:hAnsi="David" w:cs="David"/>
                <w:rtl/>
              </w:rPr>
              <w:footnoteReference w:id="13"/>
            </w:r>
          </w:p>
        </w:tc>
        <w:tc>
          <w:tcPr>
            <w:tcW w:w="3025" w:type="dxa"/>
            <w:vMerge w:val="restart"/>
            <w:vAlign w:val="center"/>
          </w:tcPr>
          <w:p w:rsidR="006F5C83" w:rsidRPr="00AD0495" w:rsidRDefault="00430FE6" w:rsidP="00430FE6">
            <w:pPr>
              <w:spacing w:line="360" w:lineRule="auto"/>
              <w:jc w:val="center"/>
              <w:rPr>
                <w:rFonts w:ascii="David" w:hAnsi="David" w:cs="David"/>
                <w:rtl/>
              </w:rPr>
            </w:pPr>
            <w:r>
              <w:rPr>
                <w:rFonts w:ascii="David" w:eastAsia="Times New Roman" w:hAnsi="David" w:cs="David" w:hint="cs"/>
                <w:color w:val="000000"/>
                <w:rtl/>
              </w:rPr>
              <w:t>פריסה על יתרת תקופת ההלוואה או הארכת תקופת ההלוואה, בהתאם לבחירת הלקוח</w:t>
            </w:r>
            <w:r w:rsidR="006F5C83" w:rsidRPr="00AD0495">
              <w:rPr>
                <w:rStyle w:val="af2"/>
                <w:rFonts w:ascii="David" w:eastAsia="Times New Roman" w:hAnsi="David" w:cs="David"/>
                <w:color w:val="000000"/>
                <w:rtl/>
              </w:rPr>
              <w:footnoteReference w:id="14"/>
            </w:r>
            <w:r w:rsidR="006F5C83" w:rsidRPr="00AD0495">
              <w:rPr>
                <w:rFonts w:ascii="David" w:eastAsia="Times New Roman" w:hAnsi="David" w:cs="David" w:hint="cs"/>
                <w:color w:val="000000"/>
                <w:rtl/>
              </w:rPr>
              <w:t xml:space="preserve"> </w:t>
            </w:r>
          </w:p>
        </w:tc>
      </w:tr>
      <w:tr w:rsidR="006F5C83" w:rsidRPr="00BF0FD6" w:rsidTr="006F5C83">
        <w:tc>
          <w:tcPr>
            <w:tcW w:w="1288" w:type="dxa"/>
            <w:vMerge/>
          </w:tcPr>
          <w:p w:rsidR="006F5C83" w:rsidRPr="00BF0FD6" w:rsidRDefault="006F5C83" w:rsidP="006F5C83">
            <w:pPr>
              <w:spacing w:line="360" w:lineRule="auto"/>
              <w:jc w:val="center"/>
              <w:rPr>
                <w:rFonts w:ascii="David" w:hAnsi="David" w:cs="David"/>
                <w:sz w:val="24"/>
                <w:szCs w:val="24"/>
                <w:rtl/>
              </w:rPr>
            </w:pPr>
          </w:p>
        </w:tc>
        <w:tc>
          <w:tcPr>
            <w:tcW w:w="2521" w:type="dxa"/>
          </w:tcPr>
          <w:p w:rsidR="006F5C83" w:rsidRPr="00BF0FD6" w:rsidRDefault="006F5C83" w:rsidP="006F5C83">
            <w:pPr>
              <w:spacing w:line="360" w:lineRule="auto"/>
              <w:jc w:val="center"/>
              <w:rPr>
                <w:rFonts w:ascii="David" w:hAnsi="David" w:cs="David"/>
                <w:sz w:val="24"/>
                <w:szCs w:val="24"/>
                <w:rtl/>
              </w:rPr>
            </w:pPr>
            <w:r w:rsidRPr="00BF0FD6">
              <w:rPr>
                <w:rFonts w:ascii="David" w:eastAsia="Times New Roman" w:hAnsi="David" w:cs="David" w:hint="cs"/>
                <w:b/>
                <w:bCs/>
                <w:sz w:val="24"/>
                <w:szCs w:val="24"/>
                <w:rtl/>
              </w:rPr>
              <w:t xml:space="preserve">אשראי צרכני </w:t>
            </w:r>
            <w:r>
              <w:rPr>
                <w:rFonts w:ascii="David" w:eastAsia="Times New Roman" w:hAnsi="David" w:cs="David" w:hint="cs"/>
                <w:b/>
                <w:bCs/>
                <w:sz w:val="24"/>
                <w:szCs w:val="24"/>
                <w:rtl/>
              </w:rPr>
              <w:t>מצטבר בסכום</w:t>
            </w:r>
            <w:r w:rsidRPr="00BF0FD6">
              <w:rPr>
                <w:rFonts w:ascii="David" w:eastAsia="Times New Roman" w:hAnsi="David" w:cs="David" w:hint="cs"/>
                <w:b/>
                <w:bCs/>
                <w:sz w:val="24"/>
                <w:szCs w:val="24"/>
                <w:rtl/>
              </w:rPr>
              <w:t xml:space="preserve"> של עד 100,000 ש"ח</w:t>
            </w:r>
          </w:p>
        </w:tc>
        <w:tc>
          <w:tcPr>
            <w:tcW w:w="1785" w:type="dxa"/>
            <w:vMerge/>
          </w:tcPr>
          <w:p w:rsidR="006F5C83" w:rsidRPr="00BF0FD6" w:rsidRDefault="006F5C83" w:rsidP="006F5C83">
            <w:pPr>
              <w:spacing w:line="360" w:lineRule="auto"/>
              <w:jc w:val="center"/>
              <w:rPr>
                <w:rFonts w:ascii="David" w:hAnsi="David" w:cs="David"/>
                <w:sz w:val="24"/>
                <w:szCs w:val="24"/>
              </w:rPr>
            </w:pPr>
          </w:p>
        </w:tc>
        <w:tc>
          <w:tcPr>
            <w:tcW w:w="1405" w:type="dxa"/>
            <w:vMerge/>
          </w:tcPr>
          <w:p w:rsidR="006F5C83" w:rsidRPr="00BF0FD6" w:rsidRDefault="006F5C83" w:rsidP="006F5C83">
            <w:pPr>
              <w:spacing w:line="360" w:lineRule="auto"/>
              <w:jc w:val="center"/>
              <w:rPr>
                <w:rFonts w:ascii="David" w:hAnsi="David" w:cs="David"/>
                <w:sz w:val="24"/>
                <w:szCs w:val="24"/>
                <w:rtl/>
              </w:rPr>
            </w:pPr>
          </w:p>
        </w:tc>
        <w:tc>
          <w:tcPr>
            <w:tcW w:w="3025" w:type="dxa"/>
            <w:vMerge/>
          </w:tcPr>
          <w:p w:rsidR="006F5C83" w:rsidRPr="00BF0FD6" w:rsidRDefault="006F5C83" w:rsidP="006F5C83">
            <w:pPr>
              <w:spacing w:line="360" w:lineRule="auto"/>
              <w:jc w:val="center"/>
              <w:rPr>
                <w:rFonts w:ascii="David" w:hAnsi="David" w:cs="David"/>
                <w:sz w:val="24"/>
                <w:szCs w:val="24"/>
                <w:rtl/>
              </w:rPr>
            </w:pPr>
          </w:p>
        </w:tc>
      </w:tr>
      <w:tr w:rsidR="006F5C83" w:rsidRPr="00BF0FD6" w:rsidTr="006F5C83">
        <w:tc>
          <w:tcPr>
            <w:tcW w:w="1288" w:type="dxa"/>
            <w:vMerge/>
          </w:tcPr>
          <w:p w:rsidR="006F5C83" w:rsidRPr="00BF0FD6" w:rsidRDefault="006F5C83" w:rsidP="006F5C83">
            <w:pPr>
              <w:spacing w:line="360" w:lineRule="auto"/>
              <w:jc w:val="center"/>
              <w:rPr>
                <w:rFonts w:ascii="David" w:hAnsi="David" w:cs="David"/>
                <w:sz w:val="24"/>
                <w:szCs w:val="24"/>
                <w:rtl/>
              </w:rPr>
            </w:pPr>
          </w:p>
        </w:tc>
        <w:tc>
          <w:tcPr>
            <w:tcW w:w="2521" w:type="dxa"/>
          </w:tcPr>
          <w:p w:rsidR="006F5C83" w:rsidRPr="00935646" w:rsidRDefault="006F5C83" w:rsidP="006F5C83">
            <w:pPr>
              <w:spacing w:line="360" w:lineRule="auto"/>
              <w:jc w:val="center"/>
              <w:rPr>
                <w:rFonts w:ascii="David" w:hAnsi="David" w:cs="David"/>
                <w:b/>
                <w:bCs/>
                <w:sz w:val="24"/>
                <w:szCs w:val="24"/>
                <w:rtl/>
              </w:rPr>
            </w:pPr>
            <w:r w:rsidRPr="00935646">
              <w:rPr>
                <w:rFonts w:ascii="David" w:hAnsi="David" w:cs="David" w:hint="cs"/>
                <w:b/>
                <w:bCs/>
                <w:sz w:val="24"/>
                <w:szCs w:val="24"/>
                <w:rtl/>
              </w:rPr>
              <w:t>אשראי עסקי עד סכום של 2 מיליון ש"ח</w:t>
            </w:r>
          </w:p>
        </w:tc>
        <w:tc>
          <w:tcPr>
            <w:tcW w:w="1785" w:type="dxa"/>
            <w:vMerge/>
          </w:tcPr>
          <w:p w:rsidR="006F5C83" w:rsidRPr="00BF0FD6" w:rsidRDefault="006F5C83" w:rsidP="006F5C83">
            <w:pPr>
              <w:spacing w:line="360" w:lineRule="auto"/>
              <w:jc w:val="center"/>
              <w:rPr>
                <w:rFonts w:ascii="David" w:hAnsi="David" w:cs="David"/>
                <w:sz w:val="24"/>
                <w:szCs w:val="24"/>
                <w:rtl/>
              </w:rPr>
            </w:pPr>
          </w:p>
        </w:tc>
        <w:tc>
          <w:tcPr>
            <w:tcW w:w="1405" w:type="dxa"/>
            <w:vMerge/>
          </w:tcPr>
          <w:p w:rsidR="006F5C83" w:rsidRPr="00BF0FD6" w:rsidRDefault="006F5C83" w:rsidP="006F5C83">
            <w:pPr>
              <w:spacing w:line="360" w:lineRule="auto"/>
              <w:jc w:val="center"/>
              <w:rPr>
                <w:rFonts w:ascii="David" w:hAnsi="David" w:cs="David"/>
                <w:sz w:val="24"/>
                <w:szCs w:val="24"/>
                <w:rtl/>
              </w:rPr>
            </w:pPr>
          </w:p>
        </w:tc>
        <w:tc>
          <w:tcPr>
            <w:tcW w:w="3025" w:type="dxa"/>
            <w:vMerge/>
          </w:tcPr>
          <w:p w:rsidR="006F5C83" w:rsidRPr="00BF0FD6" w:rsidRDefault="006F5C83" w:rsidP="006F5C83">
            <w:pPr>
              <w:spacing w:line="360" w:lineRule="auto"/>
              <w:jc w:val="center"/>
              <w:rPr>
                <w:rFonts w:ascii="David" w:hAnsi="David" w:cs="David"/>
                <w:sz w:val="24"/>
                <w:szCs w:val="24"/>
                <w:rtl/>
              </w:rPr>
            </w:pPr>
          </w:p>
        </w:tc>
      </w:tr>
      <w:tr w:rsidR="006F5C83" w:rsidRPr="00BF0FD6" w:rsidTr="006F5C83">
        <w:tc>
          <w:tcPr>
            <w:tcW w:w="1288" w:type="dxa"/>
            <w:vMerge/>
          </w:tcPr>
          <w:p w:rsidR="006F5C83" w:rsidRPr="00BF0FD6" w:rsidRDefault="006F5C83" w:rsidP="006F5C83">
            <w:pPr>
              <w:spacing w:line="360" w:lineRule="auto"/>
              <w:jc w:val="center"/>
              <w:rPr>
                <w:rFonts w:ascii="David" w:hAnsi="David" w:cs="David"/>
                <w:sz w:val="24"/>
                <w:szCs w:val="24"/>
                <w:rtl/>
              </w:rPr>
            </w:pPr>
          </w:p>
        </w:tc>
        <w:tc>
          <w:tcPr>
            <w:tcW w:w="2521" w:type="dxa"/>
          </w:tcPr>
          <w:p w:rsidR="006F5C83" w:rsidRPr="00BF0FD6" w:rsidRDefault="006F5C83" w:rsidP="006F5C83">
            <w:pPr>
              <w:spacing w:line="360" w:lineRule="auto"/>
              <w:jc w:val="center"/>
              <w:rPr>
                <w:rFonts w:ascii="David" w:hAnsi="David" w:cs="David"/>
                <w:sz w:val="24"/>
                <w:szCs w:val="24"/>
                <w:rtl/>
              </w:rPr>
            </w:pPr>
            <w:r w:rsidRPr="00BF0FD6">
              <w:rPr>
                <w:rFonts w:ascii="David" w:hAnsi="David" w:cs="David" w:hint="cs"/>
                <w:b/>
                <w:bCs/>
                <w:sz w:val="24"/>
                <w:szCs w:val="24"/>
                <w:rtl/>
              </w:rPr>
              <w:t>עמלות</w:t>
            </w:r>
          </w:p>
        </w:tc>
        <w:tc>
          <w:tcPr>
            <w:tcW w:w="6215" w:type="dxa"/>
            <w:gridSpan w:val="3"/>
          </w:tcPr>
          <w:p w:rsidR="006F5C83" w:rsidRPr="00763941" w:rsidRDefault="006F5C83" w:rsidP="00B84705">
            <w:pPr>
              <w:rPr>
                <w:rtl/>
              </w:rPr>
            </w:pPr>
            <w:r>
              <w:rPr>
                <w:rFonts w:cs="David" w:hint="cs"/>
                <w:sz w:val="24"/>
                <w:szCs w:val="24"/>
                <w:rtl/>
              </w:rPr>
              <w:t xml:space="preserve">דחיית התשלומים תבוצע ללא חיוב בעמלות. </w:t>
            </w:r>
          </w:p>
        </w:tc>
      </w:tr>
    </w:tbl>
    <w:p w:rsidR="0027581E" w:rsidRDefault="0027581E" w:rsidP="0027581E">
      <w:pPr>
        <w:spacing w:after="0" w:line="240" w:lineRule="auto"/>
        <w:rPr>
          <w:rFonts w:ascii="David" w:eastAsia="Times New Roman" w:hAnsi="David" w:cs="David"/>
          <w:color w:val="000000"/>
          <w:sz w:val="24"/>
          <w:szCs w:val="24"/>
          <w:u w:val="single"/>
          <w:rtl/>
        </w:rPr>
      </w:pPr>
    </w:p>
    <w:p w:rsidR="00C9255C" w:rsidRDefault="00C9255C" w:rsidP="0027581E">
      <w:pPr>
        <w:spacing w:after="0" w:line="240" w:lineRule="auto"/>
        <w:rPr>
          <w:rFonts w:ascii="David" w:eastAsia="Times New Roman" w:hAnsi="David" w:cs="David"/>
          <w:color w:val="000000"/>
          <w:sz w:val="24"/>
          <w:szCs w:val="24"/>
          <w:u w:val="single"/>
          <w:rtl/>
        </w:rPr>
      </w:pPr>
    </w:p>
    <w:p w:rsidR="0027581E" w:rsidRDefault="0027581E" w:rsidP="0027581E">
      <w:pPr>
        <w:spacing w:after="0" w:line="240" w:lineRule="auto"/>
        <w:rPr>
          <w:rFonts w:ascii="David" w:eastAsia="Times New Roman" w:hAnsi="David" w:cs="David"/>
          <w:color w:val="000000"/>
          <w:sz w:val="24"/>
          <w:szCs w:val="24"/>
          <w:u w:val="single"/>
          <w:rtl/>
        </w:rPr>
      </w:pPr>
      <w:r w:rsidRPr="0052349C">
        <w:rPr>
          <w:rFonts w:ascii="David" w:eastAsia="Times New Roman" w:hAnsi="David" w:cs="David" w:hint="cs"/>
          <w:color w:val="000000"/>
          <w:sz w:val="24"/>
          <w:szCs w:val="24"/>
          <w:u w:val="single"/>
          <w:rtl/>
        </w:rPr>
        <w:lastRenderedPageBreak/>
        <w:t xml:space="preserve">הבהרות: </w:t>
      </w:r>
    </w:p>
    <w:p w:rsidR="00C9255C" w:rsidRPr="0052349C" w:rsidRDefault="00C9255C" w:rsidP="0027581E">
      <w:pPr>
        <w:spacing w:after="0" w:line="240" w:lineRule="auto"/>
        <w:rPr>
          <w:rFonts w:ascii="David" w:eastAsia="Times New Roman" w:hAnsi="David" w:cs="David"/>
          <w:color w:val="000000"/>
          <w:sz w:val="24"/>
          <w:szCs w:val="24"/>
          <w:u w:val="single"/>
          <w:rtl/>
        </w:rPr>
      </w:pPr>
    </w:p>
    <w:p w:rsidR="0027581E" w:rsidRPr="00E51353" w:rsidRDefault="0027581E" w:rsidP="006A049C">
      <w:pPr>
        <w:pStyle w:val="a5"/>
        <w:numPr>
          <w:ilvl w:val="0"/>
          <w:numId w:val="2"/>
        </w:numPr>
        <w:spacing w:after="0" w:line="240" w:lineRule="auto"/>
        <w:jc w:val="both"/>
        <w:rPr>
          <w:rFonts w:ascii="David" w:eastAsia="Times New Roman" w:hAnsi="David" w:cs="David"/>
          <w:color w:val="000000"/>
        </w:rPr>
      </w:pPr>
      <w:r w:rsidRPr="00E51353">
        <w:rPr>
          <w:rFonts w:ascii="David" w:eastAsia="Times New Roman" w:hAnsi="David" w:cs="David" w:hint="cs"/>
          <w:color w:val="000000"/>
          <w:rtl/>
        </w:rPr>
        <w:t xml:space="preserve">מועד הכניסה לתוקף של </w:t>
      </w:r>
      <w:r w:rsidR="006F5C83" w:rsidRPr="00E51353">
        <w:rPr>
          <w:rFonts w:ascii="David" w:eastAsia="Times New Roman" w:hAnsi="David" w:cs="David" w:hint="cs"/>
          <w:color w:val="000000"/>
          <w:rtl/>
        </w:rPr>
        <w:t xml:space="preserve">הרחבת </w:t>
      </w:r>
      <w:r w:rsidRPr="00E51353">
        <w:rPr>
          <w:rFonts w:ascii="David" w:eastAsia="Times New Roman" w:hAnsi="David" w:cs="David" w:hint="cs"/>
          <w:color w:val="000000"/>
          <w:rtl/>
        </w:rPr>
        <w:t xml:space="preserve">המתווה הוא </w:t>
      </w:r>
      <w:r w:rsidR="006F5C83" w:rsidRPr="00E51353">
        <w:rPr>
          <w:rFonts w:ascii="David" w:eastAsia="Times New Roman" w:hAnsi="David" w:cs="David" w:hint="cs"/>
          <w:color w:val="000000"/>
          <w:rtl/>
        </w:rPr>
        <w:t>ב</w:t>
      </w:r>
      <w:r w:rsidRPr="00E51353">
        <w:rPr>
          <w:rFonts w:ascii="David" w:eastAsia="Times New Roman" w:hAnsi="David" w:cs="David" w:hint="cs"/>
          <w:color w:val="000000"/>
          <w:rtl/>
        </w:rPr>
        <w:t xml:space="preserve">תאריך </w:t>
      </w:r>
      <w:r w:rsidR="006F5C83" w:rsidRPr="00E51353">
        <w:rPr>
          <w:rFonts w:ascii="David" w:eastAsia="Times New Roman" w:hAnsi="David" w:cs="David" w:hint="cs"/>
          <w:color w:val="000000"/>
          <w:rtl/>
        </w:rPr>
        <w:t>1.</w:t>
      </w:r>
      <w:r w:rsidR="006A049C">
        <w:rPr>
          <w:rFonts w:ascii="David" w:eastAsia="Times New Roman" w:hAnsi="David" w:cs="David" w:hint="cs"/>
          <w:color w:val="000000"/>
          <w:rtl/>
        </w:rPr>
        <w:t>7</w:t>
      </w:r>
      <w:r w:rsidR="006F5C83" w:rsidRPr="00E51353">
        <w:rPr>
          <w:rFonts w:ascii="David" w:eastAsia="Times New Roman" w:hAnsi="David" w:cs="David" w:hint="cs"/>
          <w:color w:val="000000"/>
          <w:rtl/>
        </w:rPr>
        <w:t>.24</w:t>
      </w:r>
      <w:r w:rsidRPr="00E51353">
        <w:rPr>
          <w:rFonts w:ascii="David" w:eastAsia="Times New Roman" w:hAnsi="David" w:cs="David" w:hint="cs"/>
          <w:color w:val="000000"/>
          <w:rtl/>
        </w:rPr>
        <w:t xml:space="preserve"> לטובת היערכות נדרשת של כל בנק, ולמשך התקופה הקצובה במתווה. </w:t>
      </w:r>
    </w:p>
    <w:p w:rsidR="0027581E" w:rsidRPr="00E51353" w:rsidRDefault="0027581E" w:rsidP="004B7DB7">
      <w:pPr>
        <w:pStyle w:val="a5"/>
        <w:numPr>
          <w:ilvl w:val="0"/>
          <w:numId w:val="2"/>
        </w:numPr>
        <w:spacing w:after="0" w:line="240" w:lineRule="auto"/>
        <w:jc w:val="both"/>
        <w:rPr>
          <w:rFonts w:ascii="David" w:eastAsia="Times New Roman" w:hAnsi="David" w:cs="David"/>
          <w:color w:val="000000"/>
        </w:rPr>
      </w:pPr>
      <w:r w:rsidRPr="00E51353">
        <w:rPr>
          <w:rFonts w:ascii="David" w:eastAsia="Times New Roman" w:hAnsi="David" w:cs="David" w:hint="cs"/>
          <w:color w:val="000000"/>
          <w:rtl/>
        </w:rPr>
        <w:t xml:space="preserve">דחיית תשלומים מצריכה פניה מצד לקוח לבנק והגשת בקשת באופן שנקבע על ידי הבנק. </w:t>
      </w:r>
    </w:p>
    <w:p w:rsidR="0027581E" w:rsidRPr="00E51353" w:rsidRDefault="0027581E" w:rsidP="004B7DB7">
      <w:pPr>
        <w:pStyle w:val="a5"/>
        <w:numPr>
          <w:ilvl w:val="0"/>
          <w:numId w:val="2"/>
        </w:numPr>
        <w:spacing w:after="0" w:line="240" w:lineRule="auto"/>
        <w:jc w:val="both"/>
        <w:rPr>
          <w:rFonts w:ascii="David" w:eastAsia="Times New Roman" w:hAnsi="David" w:cs="David"/>
          <w:color w:val="000000"/>
        </w:rPr>
      </w:pPr>
      <w:r w:rsidRPr="00E51353">
        <w:rPr>
          <w:rFonts w:ascii="David" w:eastAsia="Times New Roman" w:hAnsi="David" w:cs="David" w:hint="cs"/>
          <w:color w:val="000000"/>
          <w:rtl/>
        </w:rPr>
        <w:t>האמור לא חל על לווה שנמצא בהליך משפטי. לגבי ל</w:t>
      </w:r>
      <w:r w:rsidRPr="00E51353">
        <w:rPr>
          <w:rFonts w:ascii="David" w:eastAsia="Times New Roman" w:hAnsi="David" w:cs="David"/>
          <w:color w:val="000000"/>
          <w:rtl/>
        </w:rPr>
        <w:t xml:space="preserve">ווה שהיה בפיגור </w:t>
      </w:r>
      <w:r w:rsidRPr="00E51353">
        <w:rPr>
          <w:rFonts w:ascii="David" w:eastAsia="Times New Roman" w:hAnsi="David" w:cs="David" w:hint="cs"/>
          <w:color w:val="000000"/>
          <w:rtl/>
        </w:rPr>
        <w:t xml:space="preserve">במועד פרסום המתווה </w:t>
      </w:r>
      <w:r w:rsidRPr="00E51353">
        <w:rPr>
          <w:rFonts w:ascii="David" w:eastAsia="Times New Roman" w:hAnsi="David" w:cs="David"/>
          <w:color w:val="000000"/>
          <w:rtl/>
        </w:rPr>
        <w:t>תתאפשר דחייה עד לתקופה שלא עולה על 180 יום מיום תחילת הפיגור</w:t>
      </w:r>
      <w:r w:rsidRPr="00E51353">
        <w:rPr>
          <w:rFonts w:ascii="David" w:eastAsia="Times New Roman" w:hAnsi="David" w:cs="David" w:hint="cs"/>
          <w:color w:val="000000"/>
          <w:rtl/>
        </w:rPr>
        <w:t xml:space="preserve">. </w:t>
      </w:r>
    </w:p>
    <w:p w:rsidR="00F61D79" w:rsidRPr="00F61D79" w:rsidRDefault="00C766F3" w:rsidP="00F61D79">
      <w:pPr>
        <w:pStyle w:val="a5"/>
        <w:numPr>
          <w:ilvl w:val="0"/>
          <w:numId w:val="2"/>
        </w:numPr>
        <w:spacing w:after="0" w:line="240" w:lineRule="auto"/>
        <w:jc w:val="both"/>
        <w:rPr>
          <w:rFonts w:ascii="David" w:eastAsia="Times New Roman" w:hAnsi="David" w:cs="David"/>
          <w:color w:val="000000"/>
          <w:rtl/>
        </w:rPr>
      </w:pPr>
      <w:r w:rsidRPr="00F61D79">
        <w:rPr>
          <w:rFonts w:ascii="David" w:eastAsia="Times New Roman" w:hAnsi="David" w:cs="David"/>
          <w:color w:val="000000"/>
          <w:rtl/>
        </w:rPr>
        <w:t>מתן ההטבות להם זכאים חיילי מילואים מכוח המתווה, קרי הפטור מעמלות וספיגת ריבית ביתרת חובה בעו"ש ובחשבון העסקי, ייעשה באופן יזום</w:t>
      </w:r>
      <w:r w:rsidR="00B00ACB" w:rsidRPr="00F61D79">
        <w:rPr>
          <w:rFonts w:ascii="David" w:eastAsia="Times New Roman" w:hAnsi="David" w:cs="David"/>
          <w:color w:val="000000"/>
          <w:rtl/>
        </w:rPr>
        <w:t xml:space="preserve"> על ידי הבנק לתקופה של 3 חודשים</w:t>
      </w:r>
      <w:r w:rsidRPr="00F61D79">
        <w:rPr>
          <w:rFonts w:ascii="David" w:eastAsia="Times New Roman" w:hAnsi="David" w:cs="David"/>
          <w:color w:val="000000"/>
          <w:rtl/>
        </w:rPr>
        <w:t>. זיהוי חשבון הלקוח כחשבון של חייל מילואים</w:t>
      </w:r>
      <w:r w:rsidR="00F61D79" w:rsidRPr="00F61D79">
        <w:rPr>
          <w:rFonts w:ascii="David" w:eastAsia="Times New Roman" w:hAnsi="David" w:cs="David" w:hint="cs"/>
          <w:color w:val="000000"/>
          <w:rtl/>
        </w:rPr>
        <w:t xml:space="preserve">- </w:t>
      </w:r>
      <w:r w:rsidRPr="00F61D79">
        <w:rPr>
          <w:rFonts w:ascii="David" w:eastAsia="Times New Roman" w:hAnsi="David" w:cs="David"/>
          <w:color w:val="000000"/>
          <w:rtl/>
        </w:rPr>
        <w:t xml:space="preserve"> </w:t>
      </w:r>
      <w:r w:rsidR="00F61D79" w:rsidRPr="00F61D79">
        <w:rPr>
          <w:rFonts w:ascii="David" w:eastAsia="Times New Roman" w:hAnsi="David" w:cs="David"/>
          <w:color w:val="000000"/>
          <w:rtl/>
        </w:rPr>
        <w:t>לקוח שבמהלך תקופת הארכת המתווה, קרי בין התאריכים 1.7.24-30.9.2024 יתקבל בחשבונו תקבול/זיכוי בעקבות שירות מילואים</w:t>
      </w:r>
      <w:r w:rsidR="00F61D79" w:rsidRPr="00F61D79">
        <w:rPr>
          <w:rFonts w:ascii="David" w:eastAsia="Times New Roman" w:hAnsi="David" w:cs="David" w:hint="cs"/>
          <w:color w:val="000000"/>
          <w:rtl/>
        </w:rPr>
        <w:t>.</w:t>
      </w:r>
      <w:r w:rsidR="00F61D79" w:rsidRPr="00F61D79">
        <w:rPr>
          <w:rFonts w:ascii="David" w:eastAsia="Times New Roman" w:hAnsi="David" w:cs="David"/>
          <w:color w:val="000000"/>
          <w:rtl/>
        </w:rPr>
        <w:t xml:space="preserve"> ככל והלקוח שירת בשירות מילואים בתקופה האמורה ולא קיבל תקבול/זיכוי לחשבון, עליו להציג אסמכתה לבנק אודות שירות המילואים שביצע. </w:t>
      </w:r>
    </w:p>
    <w:p w:rsidR="0027581E" w:rsidRPr="00E51353" w:rsidRDefault="0027581E" w:rsidP="004B7DB7">
      <w:pPr>
        <w:pStyle w:val="a5"/>
        <w:numPr>
          <w:ilvl w:val="0"/>
          <w:numId w:val="2"/>
        </w:numPr>
        <w:spacing w:after="0" w:line="240" w:lineRule="auto"/>
        <w:jc w:val="both"/>
        <w:rPr>
          <w:rFonts w:ascii="David" w:eastAsia="Times New Roman" w:hAnsi="David" w:cs="David"/>
          <w:color w:val="000000"/>
        </w:rPr>
      </w:pPr>
      <w:r w:rsidRPr="00E51353">
        <w:rPr>
          <w:rFonts w:ascii="David" w:eastAsia="Times New Roman" w:hAnsi="David" w:cs="David" w:hint="cs"/>
          <w:color w:val="000000"/>
          <w:rtl/>
        </w:rPr>
        <w:t xml:space="preserve">ככל שניתן לייתר פניה יזומה של לקוח ליישום המתווה, לרבות בתחום העמלות, יש לתת לכך עדיפות. </w:t>
      </w:r>
    </w:p>
    <w:p w:rsidR="003E649A" w:rsidRDefault="0027581E" w:rsidP="004B7DB7">
      <w:pPr>
        <w:pStyle w:val="a5"/>
        <w:numPr>
          <w:ilvl w:val="0"/>
          <w:numId w:val="2"/>
        </w:numPr>
        <w:spacing w:after="0" w:line="240" w:lineRule="auto"/>
        <w:jc w:val="both"/>
        <w:rPr>
          <w:rFonts w:ascii="David" w:eastAsia="Times New Roman" w:hAnsi="David" w:cs="David"/>
          <w:color w:val="000000"/>
        </w:rPr>
      </w:pPr>
      <w:r w:rsidRPr="00E51353">
        <w:rPr>
          <w:rFonts w:ascii="David" w:eastAsia="Times New Roman" w:hAnsi="David" w:cs="David"/>
          <w:color w:val="000000"/>
          <w:rtl/>
        </w:rPr>
        <w:t>המתווה שגובש מציג את תנאי המינימום וכל בנק</w:t>
      </w:r>
      <w:r w:rsidRPr="00E51353">
        <w:rPr>
          <w:rFonts w:ascii="David" w:eastAsia="Times New Roman" w:hAnsi="David" w:cs="David" w:hint="cs"/>
          <w:color w:val="000000"/>
          <w:rtl/>
        </w:rPr>
        <w:t xml:space="preserve"> ר</w:t>
      </w:r>
      <w:r w:rsidRPr="00E51353">
        <w:rPr>
          <w:rFonts w:ascii="David" w:eastAsia="Times New Roman" w:hAnsi="David" w:cs="David"/>
          <w:color w:val="000000"/>
          <w:rtl/>
        </w:rPr>
        <w:t>שאי להרחיבו לטובת לקוחותיו ולבקשתם.</w:t>
      </w:r>
    </w:p>
    <w:p w:rsidR="00F61D79" w:rsidRDefault="00F61D79" w:rsidP="00F61D79">
      <w:pPr>
        <w:spacing w:after="0" w:line="240" w:lineRule="auto"/>
        <w:jc w:val="both"/>
        <w:rPr>
          <w:rFonts w:ascii="David" w:eastAsia="Times New Roman" w:hAnsi="David" w:cs="David"/>
          <w:color w:val="000000"/>
          <w:rtl/>
        </w:rPr>
      </w:pPr>
    </w:p>
    <w:p w:rsidR="00164BA9" w:rsidRDefault="00164BA9" w:rsidP="00F61D79">
      <w:pPr>
        <w:spacing w:after="0" w:line="240" w:lineRule="auto"/>
        <w:jc w:val="both"/>
        <w:rPr>
          <w:rFonts w:ascii="David" w:eastAsia="Times New Roman" w:hAnsi="David" w:cs="David"/>
          <w:color w:val="000000"/>
          <w:rtl/>
        </w:rPr>
      </w:pPr>
    </w:p>
    <w:p w:rsidR="00F61D79" w:rsidRDefault="00F61D79" w:rsidP="00F61D79">
      <w:pPr>
        <w:pStyle w:val="a5"/>
        <w:spacing w:after="0" w:line="360" w:lineRule="auto"/>
        <w:contextualSpacing w:val="0"/>
        <w:jc w:val="both"/>
        <w:rPr>
          <w:rFonts w:ascii="David" w:hAnsi="David" w:cs="David"/>
          <w:sz w:val="24"/>
          <w:szCs w:val="24"/>
          <w:rtl/>
        </w:rPr>
      </w:pPr>
    </w:p>
    <w:p w:rsidR="00F61D79" w:rsidRPr="00F61D79" w:rsidRDefault="00B016CD" w:rsidP="00F61D79">
      <w:pPr>
        <w:spacing w:after="0" w:line="240" w:lineRule="auto"/>
        <w:jc w:val="both"/>
        <w:rPr>
          <w:rFonts w:ascii="David" w:eastAsia="Times New Roman" w:hAnsi="David" w:cs="David"/>
          <w:color w:val="000000"/>
          <w:rtl/>
        </w:rPr>
      </w:pPr>
      <w:r>
        <w:rPr>
          <w:rFonts w:hint="cs"/>
          <w:noProof/>
          <w:rtl/>
        </w:rPr>
        <w:t xml:space="preserve">    </w:t>
      </w:r>
      <w:r w:rsidR="00AA6D6C">
        <w:rPr>
          <w:rFonts w:hint="cs"/>
          <w:noProof/>
          <w:rtl/>
        </w:rPr>
        <w:t xml:space="preserve">             </w:t>
      </w:r>
      <w:r w:rsidR="00D66255">
        <w:rPr>
          <w:rFonts w:hint="cs"/>
          <w:noProof/>
          <w:rtl/>
        </w:rPr>
        <w:t xml:space="preserve">     </w:t>
      </w:r>
      <w:r>
        <w:rPr>
          <w:rFonts w:hint="cs"/>
          <w:noProof/>
          <w:rtl/>
        </w:rPr>
        <w:t xml:space="preserve">      </w:t>
      </w:r>
      <w:r w:rsidR="00560805">
        <w:rPr>
          <w:rFonts w:hint="cs"/>
          <w:noProof/>
          <w:rtl/>
        </w:rPr>
        <w:t>\</w:t>
      </w:r>
    </w:p>
    <w:sectPr w:rsidR="00F61D79" w:rsidRPr="00F61D79" w:rsidSect="009145B6">
      <w:headerReference w:type="even" r:id="rId17"/>
      <w:headerReference w:type="default" r:id="rId18"/>
      <w:footerReference w:type="even" r:id="rId19"/>
      <w:footerReference w:type="default" r:id="rId20"/>
      <w:headerReference w:type="first" r:id="rId21"/>
      <w:footerReference w:type="first" r:id="rId22"/>
      <w:pgSz w:w="11906" w:h="16838"/>
      <w:pgMar w:top="1276" w:right="1080" w:bottom="2552"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AB" w:rsidRDefault="00D747AB" w:rsidP="008755E3">
      <w:pPr>
        <w:spacing w:after="0" w:line="240" w:lineRule="auto"/>
      </w:pPr>
      <w:r>
        <w:separator/>
      </w:r>
    </w:p>
  </w:endnote>
  <w:endnote w:type="continuationSeparator" w:id="0">
    <w:p w:rsidR="00D747AB" w:rsidRDefault="00D747AB" w:rsidP="0087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8" w:rsidRPr="006E1334" w:rsidRDefault="006E0608" w:rsidP="006E133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AB" w:rsidRDefault="00D747AB" w:rsidP="008755E3">
      <w:pPr>
        <w:spacing w:after="0" w:line="240" w:lineRule="auto"/>
      </w:pPr>
      <w:r>
        <w:separator/>
      </w:r>
    </w:p>
  </w:footnote>
  <w:footnote w:type="continuationSeparator" w:id="0">
    <w:p w:rsidR="00D747AB" w:rsidRDefault="00D747AB" w:rsidP="008755E3">
      <w:pPr>
        <w:spacing w:after="0" w:line="240" w:lineRule="auto"/>
      </w:pPr>
      <w:r>
        <w:continuationSeparator/>
      </w:r>
    </w:p>
  </w:footnote>
  <w:footnote w:id="1">
    <w:p w:rsidR="007D415A" w:rsidRPr="007D415A" w:rsidRDefault="007D415A" w:rsidP="007D415A">
      <w:pPr>
        <w:pStyle w:val="af0"/>
        <w:rPr>
          <w:rFonts w:ascii="David" w:hAnsi="David" w:cs="David"/>
          <w:color w:val="000000" w:themeColor="text1"/>
          <w:sz w:val="18"/>
          <w:szCs w:val="18"/>
          <w:shd w:val="clear" w:color="auto" w:fill="FFFFFF"/>
        </w:rPr>
      </w:pPr>
      <w:r>
        <w:rPr>
          <w:rStyle w:val="af2"/>
        </w:rPr>
        <w:footnoteRef/>
      </w:r>
      <w:r>
        <w:rPr>
          <w:rtl/>
        </w:rPr>
        <w:t xml:space="preserve"> </w:t>
      </w:r>
      <w:r w:rsidRPr="007D415A">
        <w:rPr>
          <w:rFonts w:ascii="David" w:hAnsi="David" w:cs="David"/>
          <w:sz w:val="18"/>
          <w:szCs w:val="18"/>
          <w:shd w:val="clear" w:color="auto" w:fill="FFFFFF"/>
          <w:rtl/>
        </w:rPr>
        <w:t>אוכלוסייה שמתגוררת או בעלת עסק שנמצא בטווח של עד 30 ק"מ מרצועת עזה; אוכלוסייה שפונתה מביתה על ידי גורם מדינתי רשמי נכון לתאריך 7.11.23 והמתגוררים באחד מהישובים המופיעים ברשימות המפורסמות באתר בנק ישראל</w:t>
      </w:r>
      <w:r w:rsidRPr="007D415A">
        <w:rPr>
          <w:rFonts w:ascii="David" w:hAnsi="David" w:cs="David" w:hint="cs"/>
          <w:sz w:val="18"/>
          <w:szCs w:val="18"/>
          <w:shd w:val="clear" w:color="auto" w:fill="FFFFFF"/>
          <w:rtl/>
        </w:rPr>
        <w:t>;</w:t>
      </w:r>
      <w:r w:rsidRPr="007D415A">
        <w:rPr>
          <w:rFonts w:ascii="David" w:hAnsi="David" w:cs="David"/>
          <w:sz w:val="18"/>
          <w:szCs w:val="18"/>
          <w:shd w:val="clear" w:color="auto" w:fill="FFFFFF"/>
          <w:rtl/>
        </w:rPr>
        <w:t xml:space="preserve"> אוכלוסיית משרתי המילואים ומגויסי צו 8; </w:t>
      </w:r>
      <w:r w:rsidRPr="007D415A">
        <w:rPr>
          <w:rFonts w:ascii="David" w:hAnsi="David" w:cs="David" w:hint="cs"/>
          <w:sz w:val="18"/>
          <w:szCs w:val="18"/>
          <w:rtl/>
        </w:rPr>
        <w:t>חיילי מילואים שאושפזו לתקופה של 7 ימים לפחות בשל פציעה שנגרמה להם מהמלחמה</w:t>
      </w:r>
      <w:r>
        <w:rPr>
          <w:rFonts w:ascii="David" w:hAnsi="David" w:cs="David" w:hint="cs"/>
          <w:sz w:val="18"/>
          <w:szCs w:val="18"/>
          <w:rtl/>
        </w:rPr>
        <w:t>;</w:t>
      </w:r>
      <w:r w:rsidRPr="007D415A">
        <w:rPr>
          <w:rFonts w:ascii="David" w:hAnsi="David" w:cs="David"/>
          <w:sz w:val="18"/>
          <w:szCs w:val="18"/>
          <w:shd w:val="clear" w:color="auto" w:fill="FFFFFF"/>
          <w:rtl/>
        </w:rPr>
        <w:t xml:space="preserve"> חשבונות של</w:t>
      </w:r>
      <w:r w:rsidRPr="007D415A">
        <w:rPr>
          <w:rFonts w:ascii="David" w:hAnsi="David" w:cs="David"/>
          <w:sz w:val="16"/>
          <w:szCs w:val="16"/>
          <w:shd w:val="clear" w:color="auto" w:fill="FFFFFF"/>
          <w:rtl/>
        </w:rPr>
        <w:t xml:space="preserve"> </w:t>
      </w:r>
      <w:r w:rsidRPr="007D415A">
        <w:rPr>
          <w:rFonts w:ascii="David" w:hAnsi="David" w:cs="David"/>
          <w:sz w:val="18"/>
          <w:szCs w:val="18"/>
          <w:shd w:val="clear" w:color="auto" w:fill="FFFFFF"/>
          <w:rtl/>
        </w:rPr>
        <w:t>חטופים או נעדרים; אוכלוסייה שהיא בעלת קרבה ראשונה (בני זוג, הורים, אחים וילדים) להרוגי המלחמה או לחטופים או לנעדרים; נפגעי מסיבת נובה</w:t>
      </w:r>
      <w:r w:rsidRPr="007D415A">
        <w:rPr>
          <w:rFonts w:ascii="David" w:eastAsia="Times New Roman" w:hAnsi="David" w:cs="David" w:hint="cs"/>
          <w:sz w:val="28"/>
          <w:szCs w:val="28"/>
          <w:rtl/>
        </w:rPr>
        <w:t xml:space="preserve"> </w:t>
      </w:r>
      <w:r w:rsidRPr="007D415A">
        <w:rPr>
          <w:rFonts w:ascii="David" w:hAnsi="David" w:cs="David" w:hint="cs"/>
          <w:sz w:val="18"/>
          <w:szCs w:val="18"/>
          <w:shd w:val="clear" w:color="auto" w:fill="FFFFFF"/>
          <w:rtl/>
        </w:rPr>
        <w:t xml:space="preserve">ברעים; נפגעי מסיבת </w:t>
      </w:r>
      <w:proofErr w:type="spellStart"/>
      <w:r w:rsidRPr="007D415A">
        <w:rPr>
          <w:rFonts w:ascii="David" w:hAnsi="David" w:cs="David" w:hint="cs"/>
          <w:sz w:val="18"/>
          <w:szCs w:val="18"/>
          <w:shd w:val="clear" w:color="auto" w:fill="FFFFFF"/>
          <w:rtl/>
        </w:rPr>
        <w:t>פסיידאק</w:t>
      </w:r>
      <w:proofErr w:type="spellEnd"/>
      <w:r w:rsidRPr="007D415A">
        <w:rPr>
          <w:rFonts w:ascii="David" w:hAnsi="David" w:cs="David" w:hint="cs"/>
          <w:sz w:val="18"/>
          <w:szCs w:val="18"/>
          <w:shd w:val="clear" w:color="auto" w:fill="FFFFFF"/>
          <w:rtl/>
        </w:rPr>
        <w:t>;</w:t>
      </w:r>
      <w:r w:rsidRPr="007D415A">
        <w:rPr>
          <w:rFonts w:ascii="David" w:hAnsi="David" w:cs="David" w:hint="cs"/>
          <w:sz w:val="18"/>
          <w:szCs w:val="18"/>
          <w:shd w:val="clear" w:color="auto" w:fill="FFFFFF"/>
        </w:rPr>
        <w:t xml:space="preserve"> </w:t>
      </w:r>
      <w:r w:rsidRPr="007D415A">
        <w:rPr>
          <w:rFonts w:ascii="David" w:hAnsi="David" w:cs="David" w:hint="cs"/>
          <w:sz w:val="18"/>
          <w:szCs w:val="18"/>
          <w:shd w:val="clear" w:color="auto" w:fill="FFFFFF"/>
          <w:rtl/>
        </w:rPr>
        <w:t xml:space="preserve">נפגעי מפגש ההיערכות לפסטיבל </w:t>
      </w:r>
      <w:proofErr w:type="spellStart"/>
      <w:r w:rsidRPr="007D415A">
        <w:rPr>
          <w:rFonts w:ascii="David" w:hAnsi="David" w:cs="David" w:hint="cs"/>
          <w:sz w:val="18"/>
          <w:szCs w:val="18"/>
          <w:shd w:val="clear" w:color="auto" w:fill="FFFFFF"/>
          <w:rtl/>
        </w:rPr>
        <w:t>מידברן</w:t>
      </w:r>
      <w:proofErr w:type="spellEnd"/>
      <w:r w:rsidRPr="007D415A">
        <w:rPr>
          <w:rFonts w:ascii="David" w:hAnsi="David" w:cs="David" w:hint="cs"/>
          <w:sz w:val="18"/>
          <w:szCs w:val="18"/>
          <w:shd w:val="clear" w:color="auto" w:fill="FFFFFF"/>
          <w:rtl/>
        </w:rPr>
        <w:t>.</w:t>
      </w:r>
    </w:p>
  </w:footnote>
  <w:footnote w:id="2">
    <w:p w:rsidR="007D415A" w:rsidRPr="009738C6" w:rsidRDefault="007D415A" w:rsidP="007D415A">
      <w:pPr>
        <w:pStyle w:val="af0"/>
        <w:rPr>
          <w:rFonts w:ascii="David" w:hAnsi="David" w:cs="David"/>
        </w:rPr>
      </w:pPr>
      <w:r>
        <w:rPr>
          <w:rStyle w:val="af2"/>
        </w:rPr>
        <w:footnoteRef/>
      </w:r>
      <w:r>
        <w:rPr>
          <w:rtl/>
        </w:rPr>
        <w:t xml:space="preserve"> </w:t>
      </w:r>
      <w:r w:rsidRPr="00515070">
        <w:rPr>
          <w:rFonts w:ascii="David" w:hAnsi="David" w:cs="David"/>
          <w:sz w:val="18"/>
          <w:szCs w:val="18"/>
          <w:rtl/>
        </w:rPr>
        <w:t>משכנתאות ללא מגבלת סכום; אשראי צרכני מצטבר בסכום של עד 100,000 ש"ח; אשראי עסקי עד סכום של 2 מיליון ש"ח</w:t>
      </w:r>
      <w:r w:rsidRPr="009738C6">
        <w:rPr>
          <w:rFonts w:ascii="David" w:hAnsi="David" w:cs="David"/>
          <w:rtl/>
        </w:rPr>
        <w:t>.</w:t>
      </w:r>
    </w:p>
  </w:footnote>
  <w:footnote w:id="3">
    <w:p w:rsidR="00A168EC" w:rsidRDefault="00A168EC">
      <w:pPr>
        <w:pStyle w:val="af0"/>
      </w:pPr>
      <w:r>
        <w:rPr>
          <w:rStyle w:val="af2"/>
        </w:rPr>
        <w:footnoteRef/>
      </w:r>
      <w:r>
        <w:rPr>
          <w:rtl/>
        </w:rPr>
        <w:t xml:space="preserve"> </w:t>
      </w:r>
      <w:r w:rsidRPr="00865808">
        <w:rPr>
          <w:rFonts w:ascii="David" w:hAnsi="David" w:cs="David" w:hint="eastAsia"/>
          <w:sz w:val="18"/>
          <w:szCs w:val="18"/>
          <w:rtl/>
        </w:rPr>
        <w:t>לצורך</w:t>
      </w:r>
      <w:r w:rsidRPr="00865808">
        <w:rPr>
          <w:rFonts w:ascii="David" w:hAnsi="David" w:cs="David"/>
          <w:sz w:val="18"/>
          <w:szCs w:val="18"/>
          <w:rtl/>
        </w:rPr>
        <w:t xml:space="preserve"> </w:t>
      </w:r>
      <w:r w:rsidRPr="00865808">
        <w:rPr>
          <w:rFonts w:ascii="David" w:hAnsi="David" w:cs="David" w:hint="eastAsia"/>
          <w:sz w:val="18"/>
          <w:szCs w:val="18"/>
          <w:rtl/>
        </w:rPr>
        <w:t>היערכות</w:t>
      </w:r>
      <w:r w:rsidRPr="00865808">
        <w:rPr>
          <w:rFonts w:ascii="David" w:hAnsi="David" w:cs="David"/>
          <w:sz w:val="18"/>
          <w:szCs w:val="18"/>
          <w:rtl/>
        </w:rPr>
        <w:t xml:space="preserve"> </w:t>
      </w:r>
      <w:r w:rsidRPr="00865808">
        <w:rPr>
          <w:rFonts w:ascii="David" w:hAnsi="David" w:cs="David" w:hint="eastAsia"/>
          <w:sz w:val="18"/>
          <w:szCs w:val="18"/>
          <w:rtl/>
        </w:rPr>
        <w:t>תפעולית</w:t>
      </w:r>
      <w:r w:rsidRPr="00865808">
        <w:rPr>
          <w:rFonts w:ascii="David" w:hAnsi="David" w:cs="David"/>
          <w:sz w:val="18"/>
          <w:szCs w:val="18"/>
          <w:rtl/>
        </w:rPr>
        <w:t xml:space="preserve">, </w:t>
      </w:r>
      <w:r w:rsidRPr="00865808">
        <w:rPr>
          <w:rFonts w:ascii="David" w:hAnsi="David" w:cs="David" w:hint="eastAsia"/>
          <w:sz w:val="18"/>
          <w:szCs w:val="18"/>
          <w:rtl/>
        </w:rPr>
        <w:t>הקלה</w:t>
      </w:r>
      <w:r w:rsidRPr="00865808">
        <w:rPr>
          <w:rFonts w:ascii="David" w:hAnsi="David" w:cs="David"/>
          <w:sz w:val="18"/>
          <w:szCs w:val="18"/>
          <w:rtl/>
        </w:rPr>
        <w:t xml:space="preserve"> </w:t>
      </w:r>
      <w:r w:rsidRPr="00865808">
        <w:rPr>
          <w:rFonts w:ascii="David" w:hAnsi="David" w:cs="David" w:hint="eastAsia"/>
          <w:sz w:val="18"/>
          <w:szCs w:val="18"/>
          <w:rtl/>
        </w:rPr>
        <w:t>זו</w:t>
      </w:r>
      <w:r w:rsidRPr="00865808">
        <w:rPr>
          <w:rFonts w:ascii="David" w:hAnsi="David" w:cs="David"/>
          <w:sz w:val="18"/>
          <w:szCs w:val="18"/>
          <w:rtl/>
        </w:rPr>
        <w:t xml:space="preserve"> </w:t>
      </w:r>
      <w:r w:rsidRPr="00865808">
        <w:rPr>
          <w:rFonts w:ascii="David" w:hAnsi="David" w:cs="David" w:hint="eastAsia"/>
          <w:sz w:val="18"/>
          <w:szCs w:val="18"/>
          <w:rtl/>
        </w:rPr>
        <w:t>תיכנס</w:t>
      </w:r>
      <w:r w:rsidRPr="00865808">
        <w:rPr>
          <w:rFonts w:ascii="David" w:hAnsi="David" w:cs="David"/>
          <w:sz w:val="18"/>
          <w:szCs w:val="18"/>
          <w:rtl/>
        </w:rPr>
        <w:t xml:space="preserve"> </w:t>
      </w:r>
      <w:r w:rsidRPr="00865808">
        <w:rPr>
          <w:rFonts w:ascii="David" w:hAnsi="David" w:cs="David" w:hint="eastAsia"/>
          <w:sz w:val="18"/>
          <w:szCs w:val="18"/>
          <w:rtl/>
        </w:rPr>
        <w:t>לתוקף</w:t>
      </w:r>
      <w:r w:rsidRPr="00865808">
        <w:rPr>
          <w:rFonts w:ascii="David" w:hAnsi="David" w:cs="David"/>
          <w:sz w:val="18"/>
          <w:szCs w:val="18"/>
          <w:rtl/>
        </w:rPr>
        <w:t xml:space="preserve"> </w:t>
      </w:r>
      <w:r w:rsidRPr="00865808">
        <w:rPr>
          <w:rFonts w:ascii="David" w:hAnsi="David" w:cs="David" w:hint="eastAsia"/>
          <w:sz w:val="18"/>
          <w:szCs w:val="18"/>
          <w:rtl/>
        </w:rPr>
        <w:t>בתאריך</w:t>
      </w:r>
      <w:r w:rsidRPr="00865808">
        <w:rPr>
          <w:rFonts w:ascii="David" w:hAnsi="David" w:cs="David"/>
          <w:sz w:val="18"/>
          <w:szCs w:val="18"/>
          <w:rtl/>
        </w:rPr>
        <w:t xml:space="preserve"> 15.7.24.</w:t>
      </w:r>
    </w:p>
  </w:footnote>
  <w:footnote w:id="4">
    <w:p w:rsidR="000E2975" w:rsidRDefault="000E2975" w:rsidP="0027581E">
      <w:pPr>
        <w:pStyle w:val="af0"/>
      </w:pPr>
      <w:r>
        <w:rPr>
          <w:rStyle w:val="af2"/>
        </w:rPr>
        <w:footnoteRef/>
      </w:r>
      <w:r>
        <w:rPr>
          <w:rtl/>
        </w:rPr>
        <w:t xml:space="preserve"> </w:t>
      </w:r>
      <w:r w:rsidRPr="0061653C">
        <w:rPr>
          <w:rFonts w:ascii="David" w:hAnsi="David" w:cs="David"/>
          <w:rtl/>
        </w:rPr>
        <w:t>בהתייחס לדירה ראשונה ומשפרי דיור</w:t>
      </w:r>
      <w:r>
        <w:rPr>
          <w:rFonts w:ascii="David" w:hAnsi="David" w:cs="David" w:hint="cs"/>
          <w:rtl/>
        </w:rPr>
        <w:t xml:space="preserve"> בלבד</w:t>
      </w:r>
      <w:r>
        <w:rPr>
          <w:rFonts w:hint="cs"/>
          <w:rtl/>
        </w:rPr>
        <w:t>.</w:t>
      </w:r>
    </w:p>
  </w:footnote>
  <w:footnote w:id="5">
    <w:p w:rsidR="00164BA9" w:rsidRPr="00847E51" w:rsidRDefault="00164BA9" w:rsidP="00164BA9">
      <w:pPr>
        <w:pStyle w:val="af0"/>
        <w:rPr>
          <w:rFonts w:ascii="David" w:hAnsi="David" w:cs="David"/>
          <w:rtl/>
        </w:rPr>
      </w:pPr>
      <w:r>
        <w:rPr>
          <w:rStyle w:val="af2"/>
        </w:rPr>
        <w:footnoteRef/>
      </w:r>
      <w:r>
        <w:rPr>
          <w:rtl/>
        </w:rPr>
        <w:t xml:space="preserve"> </w:t>
      </w:r>
      <w:r w:rsidRPr="00847E51">
        <w:rPr>
          <w:rFonts w:ascii="David" w:hAnsi="David" w:cs="David" w:hint="cs"/>
          <w:rtl/>
        </w:rPr>
        <w:t xml:space="preserve">יובהר כי המתווה הוא בנוסף לקבוע בסעיף 9ח2 לחוק הבנקאות (שירות ללקוח) </w:t>
      </w:r>
      <w:proofErr w:type="spellStart"/>
      <w:r w:rsidRPr="00847E51">
        <w:rPr>
          <w:rFonts w:ascii="David" w:hAnsi="David" w:cs="David" w:hint="cs"/>
          <w:rtl/>
        </w:rPr>
        <w:t>התשמ"א</w:t>
      </w:r>
      <w:proofErr w:type="spellEnd"/>
      <w:r w:rsidRPr="00847E51">
        <w:rPr>
          <w:rFonts w:ascii="David" w:hAnsi="David" w:cs="David" w:hint="cs"/>
          <w:rtl/>
        </w:rPr>
        <w:t xml:space="preserve"> -1981 ואינו מחליף אותו.</w:t>
      </w:r>
    </w:p>
  </w:footnote>
  <w:footnote w:id="6">
    <w:p w:rsidR="000E2975" w:rsidRPr="00D66C7C" w:rsidRDefault="000E2975" w:rsidP="0027581E">
      <w:pPr>
        <w:pStyle w:val="af0"/>
        <w:jc w:val="both"/>
        <w:rPr>
          <w:rFonts w:ascii="David" w:hAnsi="David" w:cs="David"/>
          <w:rtl/>
        </w:rPr>
      </w:pPr>
      <w:r w:rsidRPr="00D66C7C">
        <w:rPr>
          <w:rStyle w:val="af2"/>
          <w:rFonts w:ascii="David" w:hAnsi="David" w:cs="David"/>
        </w:rPr>
        <w:footnoteRef/>
      </w:r>
      <w:r w:rsidRPr="00D66C7C">
        <w:rPr>
          <w:rFonts w:ascii="David" w:hAnsi="David" w:cs="David"/>
          <w:rtl/>
        </w:rPr>
        <w:t xml:space="preserve"> </w:t>
      </w:r>
      <w:r w:rsidRPr="00D66C7C">
        <w:rPr>
          <w:rFonts w:ascii="David" w:hAnsi="David" w:cs="David"/>
          <w:rtl/>
        </w:rPr>
        <w:t>אשראי עסקי עם מחזור פעילות עד 25 מיליון ₪, לא כולל הלוואות בשת"פ מסחרי עם צד שלישי.</w:t>
      </w:r>
      <w:r>
        <w:rPr>
          <w:rFonts w:ascii="David" w:hAnsi="David" w:cs="David" w:hint="cs"/>
          <w:rtl/>
        </w:rPr>
        <w:t xml:space="preserve"> לגבי אשראי עסקי שיתרת תקופתו לפירעון עולה על 3 שנים, ניתן לבצע פריסת תשלומים באופן הקבוע ביחס למשכנתאות.</w:t>
      </w:r>
    </w:p>
  </w:footnote>
  <w:footnote w:id="7">
    <w:p w:rsidR="00645777" w:rsidRDefault="00645777" w:rsidP="00645777">
      <w:pPr>
        <w:pStyle w:val="af0"/>
        <w:rPr>
          <w:rtl/>
        </w:rPr>
      </w:pPr>
      <w:r>
        <w:rPr>
          <w:rStyle w:val="af2"/>
        </w:rPr>
        <w:footnoteRef/>
      </w:r>
      <w:r>
        <w:rPr>
          <w:rtl/>
        </w:rPr>
        <w:t xml:space="preserve"> </w:t>
      </w:r>
      <w:r w:rsidRPr="00F25432">
        <w:rPr>
          <w:rFonts w:ascii="David" w:hAnsi="David" w:cs="David"/>
          <w:rtl/>
        </w:rPr>
        <w:t>יתרת חובה שהינה חלק מ</w:t>
      </w:r>
      <w:r>
        <w:rPr>
          <w:rFonts w:ascii="David" w:hAnsi="David" w:cs="David" w:hint="cs"/>
          <w:rtl/>
        </w:rPr>
        <w:t>ה</w:t>
      </w:r>
      <w:r w:rsidRPr="00F25432">
        <w:rPr>
          <w:rFonts w:ascii="David" w:hAnsi="David" w:cs="David"/>
          <w:rtl/>
        </w:rPr>
        <w:t xml:space="preserve">מסגרת </w:t>
      </w:r>
      <w:r>
        <w:rPr>
          <w:rFonts w:ascii="David" w:hAnsi="David" w:cs="David" w:hint="cs"/>
          <w:rtl/>
        </w:rPr>
        <w:t>ה</w:t>
      </w:r>
      <w:r w:rsidRPr="00F25432">
        <w:rPr>
          <w:rFonts w:ascii="David" w:hAnsi="David" w:cs="David"/>
          <w:rtl/>
        </w:rPr>
        <w:t>מאושרת</w:t>
      </w:r>
      <w:r>
        <w:rPr>
          <w:rFonts w:ascii="David" w:hAnsi="David" w:cs="David" w:hint="cs"/>
          <w:rtl/>
        </w:rPr>
        <w:t xml:space="preserve"> על ידי הבנק</w:t>
      </w:r>
      <w:r w:rsidRPr="00F25432">
        <w:rPr>
          <w:rFonts w:cs="Arial"/>
          <w:rtl/>
        </w:rPr>
        <w:t>.</w:t>
      </w:r>
    </w:p>
  </w:footnote>
  <w:footnote w:id="8">
    <w:p w:rsidR="00A168EC" w:rsidRDefault="00A168EC">
      <w:pPr>
        <w:pStyle w:val="af0"/>
      </w:pPr>
      <w:r>
        <w:rPr>
          <w:rStyle w:val="af2"/>
        </w:rPr>
        <w:footnoteRef/>
      </w:r>
      <w:r>
        <w:rPr>
          <w:rtl/>
        </w:rPr>
        <w:t xml:space="preserve"> </w:t>
      </w:r>
      <w:r w:rsidRPr="000978C9">
        <w:rPr>
          <w:rFonts w:ascii="David" w:hAnsi="David" w:cs="David"/>
          <w:sz w:val="18"/>
          <w:szCs w:val="18"/>
          <w:rtl/>
        </w:rPr>
        <w:t>לצורך היערכות תפעולית, הקלה זו תיכנס לתוקף בתאריך 15.7.24.</w:t>
      </w:r>
    </w:p>
  </w:footnote>
  <w:footnote w:id="9">
    <w:p w:rsidR="00AD0495" w:rsidRDefault="00AD0495" w:rsidP="00AD0495">
      <w:pPr>
        <w:pStyle w:val="af0"/>
        <w:rPr>
          <w:rtl/>
        </w:rPr>
      </w:pPr>
      <w:r>
        <w:rPr>
          <w:rStyle w:val="af2"/>
        </w:rPr>
        <w:footnoteRef/>
      </w:r>
      <w:r>
        <w:rPr>
          <w:rtl/>
        </w:rPr>
        <w:t xml:space="preserve"> </w:t>
      </w:r>
      <w:r w:rsidRPr="00F25432">
        <w:rPr>
          <w:rFonts w:ascii="David" w:hAnsi="David" w:cs="David"/>
          <w:rtl/>
        </w:rPr>
        <w:t>יתרת חובה שהינה חלק מ</w:t>
      </w:r>
      <w:r>
        <w:rPr>
          <w:rFonts w:ascii="David" w:hAnsi="David" w:cs="David" w:hint="cs"/>
          <w:rtl/>
        </w:rPr>
        <w:t>ה</w:t>
      </w:r>
      <w:r w:rsidRPr="00F25432">
        <w:rPr>
          <w:rFonts w:ascii="David" w:hAnsi="David" w:cs="David"/>
          <w:rtl/>
        </w:rPr>
        <w:t xml:space="preserve">מסגרת </w:t>
      </w:r>
      <w:r>
        <w:rPr>
          <w:rFonts w:ascii="David" w:hAnsi="David" w:cs="David" w:hint="cs"/>
          <w:rtl/>
        </w:rPr>
        <w:t>ה</w:t>
      </w:r>
      <w:r w:rsidRPr="00F25432">
        <w:rPr>
          <w:rFonts w:ascii="David" w:hAnsi="David" w:cs="David"/>
          <w:rtl/>
        </w:rPr>
        <w:t>מאושרת</w:t>
      </w:r>
      <w:r>
        <w:rPr>
          <w:rFonts w:ascii="David" w:hAnsi="David" w:cs="David" w:hint="cs"/>
          <w:rtl/>
        </w:rPr>
        <w:t xml:space="preserve"> על ידי הבנק</w:t>
      </w:r>
      <w:r w:rsidRPr="00F25432">
        <w:rPr>
          <w:rFonts w:cs="Arial"/>
          <w:rtl/>
        </w:rPr>
        <w:t>.</w:t>
      </w:r>
    </w:p>
  </w:footnote>
  <w:footnote w:id="10">
    <w:p w:rsidR="0027581E" w:rsidRPr="00D66C7C" w:rsidRDefault="0027581E" w:rsidP="00164BA9">
      <w:pPr>
        <w:pStyle w:val="af0"/>
        <w:jc w:val="both"/>
        <w:rPr>
          <w:rFonts w:ascii="David" w:hAnsi="David" w:cs="David"/>
          <w:rtl/>
        </w:rPr>
      </w:pPr>
      <w:r w:rsidRPr="00A3266F">
        <w:rPr>
          <w:rStyle w:val="af2"/>
          <w:rFonts w:ascii="David" w:hAnsi="David" w:cs="David"/>
        </w:rPr>
        <w:footnoteRef/>
      </w:r>
      <w:r w:rsidRPr="00A3266F">
        <w:rPr>
          <w:rFonts w:ascii="David" w:hAnsi="David" w:cs="David"/>
          <w:rtl/>
        </w:rPr>
        <w:t xml:space="preserve"> </w:t>
      </w:r>
      <w:r w:rsidRPr="00A3266F">
        <w:rPr>
          <w:rFonts w:ascii="David" w:hAnsi="David" w:cs="David"/>
          <w:rtl/>
        </w:rPr>
        <w:t xml:space="preserve">העמלות המופיעות בפרקים הבאים, </w:t>
      </w:r>
      <w:r w:rsidRPr="00A3266F">
        <w:rPr>
          <w:rFonts w:ascii="David" w:hAnsi="David" w:cs="David" w:hint="cs"/>
          <w:rtl/>
        </w:rPr>
        <w:t xml:space="preserve">בהתייחס לבנקים, </w:t>
      </w:r>
      <w:r w:rsidRPr="00A3266F">
        <w:rPr>
          <w:rFonts w:ascii="David" w:hAnsi="David" w:cs="David"/>
          <w:rtl/>
        </w:rPr>
        <w:t xml:space="preserve">בכללי הבנקאות (שירות ללקוח)(עמלות), </w:t>
      </w:r>
      <w:proofErr w:type="spellStart"/>
      <w:r w:rsidRPr="00A3266F">
        <w:rPr>
          <w:rFonts w:ascii="David" w:hAnsi="David" w:cs="David"/>
          <w:rtl/>
        </w:rPr>
        <w:t>התשס"ח</w:t>
      </w:r>
      <w:proofErr w:type="spellEnd"/>
      <w:r w:rsidRPr="00A3266F">
        <w:rPr>
          <w:rFonts w:ascii="David" w:hAnsi="David" w:cs="David"/>
          <w:rtl/>
        </w:rPr>
        <w:t>, 2008:</w:t>
      </w:r>
      <w:r w:rsidR="00F61D79">
        <w:rPr>
          <w:rFonts w:ascii="David" w:hAnsi="David" w:cs="David" w:hint="cs"/>
          <w:rtl/>
        </w:rPr>
        <w:t xml:space="preserve"> </w:t>
      </w:r>
    </w:p>
    <w:p w:rsidR="0027581E" w:rsidRPr="00D66C7C" w:rsidRDefault="0027581E" w:rsidP="0027581E">
      <w:pPr>
        <w:pStyle w:val="af0"/>
        <w:jc w:val="both"/>
        <w:rPr>
          <w:rFonts w:ascii="David" w:hAnsi="David" w:cs="David"/>
          <w:rtl/>
        </w:rPr>
      </w:pPr>
      <w:r w:rsidRPr="00D66C7C">
        <w:rPr>
          <w:rFonts w:ascii="David" w:hAnsi="David" w:cs="David"/>
          <w:rtl/>
        </w:rPr>
        <w:t>חלק 1 - חשבון עובר ושב (כולו)</w:t>
      </w:r>
    </w:p>
    <w:p w:rsidR="0027581E" w:rsidRPr="00D66C7C" w:rsidRDefault="0027581E" w:rsidP="0027581E">
      <w:pPr>
        <w:pStyle w:val="af0"/>
        <w:jc w:val="both"/>
        <w:rPr>
          <w:rFonts w:ascii="David" w:hAnsi="David" w:cs="David"/>
          <w:rtl/>
        </w:rPr>
      </w:pPr>
      <w:r w:rsidRPr="00D66C7C">
        <w:rPr>
          <w:rFonts w:ascii="David" w:hAnsi="David" w:cs="David"/>
          <w:rtl/>
        </w:rPr>
        <w:t>חלק 2 -</w:t>
      </w:r>
      <w:r>
        <w:rPr>
          <w:rFonts w:ascii="David" w:hAnsi="David" w:cs="David" w:hint="cs"/>
          <w:rtl/>
        </w:rPr>
        <w:t xml:space="preserve"> </w:t>
      </w:r>
      <w:r w:rsidRPr="00D66C7C">
        <w:rPr>
          <w:rFonts w:ascii="David" w:hAnsi="David" w:cs="David"/>
          <w:rtl/>
        </w:rPr>
        <w:t>מידע, הודעות והתראות (כולו)</w:t>
      </w:r>
    </w:p>
    <w:p w:rsidR="0027581E" w:rsidRPr="00D66C7C" w:rsidRDefault="0027581E" w:rsidP="0027581E">
      <w:pPr>
        <w:pStyle w:val="af0"/>
        <w:jc w:val="both"/>
        <w:rPr>
          <w:rFonts w:ascii="David" w:hAnsi="David" w:cs="David"/>
          <w:rtl/>
        </w:rPr>
      </w:pPr>
      <w:r w:rsidRPr="00D66C7C">
        <w:rPr>
          <w:rFonts w:ascii="David" w:hAnsi="David" w:cs="David"/>
          <w:rtl/>
        </w:rPr>
        <w:t xml:space="preserve">חלק 3 </w:t>
      </w:r>
      <w:r w:rsidR="007055D8">
        <w:rPr>
          <w:rFonts w:ascii="David" w:hAnsi="David" w:cs="David"/>
          <w:rtl/>
        </w:rPr>
        <w:t>–</w:t>
      </w:r>
      <w:r w:rsidRPr="00D66C7C">
        <w:rPr>
          <w:rFonts w:ascii="David" w:hAnsi="David" w:cs="David"/>
          <w:rtl/>
        </w:rPr>
        <w:t xml:space="preserve"> אשראי</w:t>
      </w:r>
      <w:r w:rsidR="007055D8">
        <w:rPr>
          <w:rFonts w:ascii="David" w:hAnsi="David" w:cs="David" w:hint="cs"/>
          <w:rtl/>
        </w:rPr>
        <w:t>,</w:t>
      </w:r>
      <w:r w:rsidRPr="00D66C7C">
        <w:rPr>
          <w:rFonts w:ascii="David" w:hAnsi="David" w:cs="David"/>
          <w:rtl/>
        </w:rPr>
        <w:t xml:space="preserve"> </w:t>
      </w:r>
      <w:r w:rsidR="007055D8">
        <w:rPr>
          <w:rFonts w:ascii="David" w:hAnsi="David" w:cs="David" w:hint="cs"/>
          <w:rtl/>
        </w:rPr>
        <w:t>למעט עמלת ערבות בנקאית</w:t>
      </w:r>
    </w:p>
    <w:p w:rsidR="0027581E" w:rsidRPr="00D66C7C" w:rsidRDefault="0027581E" w:rsidP="0027581E">
      <w:pPr>
        <w:pStyle w:val="af0"/>
        <w:jc w:val="both"/>
        <w:rPr>
          <w:rFonts w:ascii="David" w:hAnsi="David" w:cs="David"/>
          <w:rtl/>
        </w:rPr>
      </w:pPr>
      <w:r w:rsidRPr="00D66C7C">
        <w:rPr>
          <w:rFonts w:ascii="David" w:hAnsi="David" w:cs="David"/>
          <w:rtl/>
        </w:rPr>
        <w:t>חלק 6 - כרטיסי אשראי (כולו, למעט עמלות - (7) עסקאות במט"ח, (8) משיכת מט"ח בחו"ל, (9) רכישת מט"ח מחו"ל)</w:t>
      </w:r>
    </w:p>
    <w:p w:rsidR="0027581E" w:rsidRPr="00D66C7C" w:rsidRDefault="0027581E" w:rsidP="0027581E">
      <w:pPr>
        <w:pStyle w:val="af0"/>
        <w:jc w:val="both"/>
        <w:rPr>
          <w:rFonts w:ascii="David" w:hAnsi="David" w:cs="David"/>
          <w:rtl/>
        </w:rPr>
      </w:pPr>
      <w:r w:rsidRPr="00D66C7C">
        <w:rPr>
          <w:rFonts w:ascii="David" w:hAnsi="David" w:cs="David"/>
          <w:rtl/>
        </w:rPr>
        <w:t xml:space="preserve">חלק 9 - עמלת טיפול בירושות </w:t>
      </w:r>
      <w:proofErr w:type="spellStart"/>
      <w:r w:rsidRPr="00D66C7C">
        <w:rPr>
          <w:rFonts w:ascii="David" w:hAnsi="David" w:cs="David"/>
          <w:rtl/>
        </w:rPr>
        <w:t>ועזבונות</w:t>
      </w:r>
      <w:proofErr w:type="spellEnd"/>
      <w:r w:rsidRPr="00D66C7C">
        <w:rPr>
          <w:rFonts w:ascii="David" w:hAnsi="David" w:cs="David"/>
          <w:rtl/>
        </w:rPr>
        <w:t>, עמלות משיכת מזומן (ממכשיר מרוחק וע"י כרטיס נטען)</w:t>
      </w:r>
      <w:r>
        <w:rPr>
          <w:rFonts w:ascii="David" w:hAnsi="David" w:cs="David" w:hint="cs"/>
          <w:rtl/>
        </w:rPr>
        <w:t>.</w:t>
      </w:r>
    </w:p>
  </w:footnote>
  <w:footnote w:id="11">
    <w:p w:rsidR="006F5C83" w:rsidRPr="00F608D2" w:rsidRDefault="006F5C83" w:rsidP="0027581E">
      <w:pPr>
        <w:pStyle w:val="af0"/>
        <w:jc w:val="both"/>
        <w:rPr>
          <w:rFonts w:ascii="David" w:hAnsi="David" w:cs="David"/>
          <w:rtl/>
        </w:rPr>
      </w:pPr>
      <w:r>
        <w:rPr>
          <w:rStyle w:val="af2"/>
        </w:rPr>
        <w:footnoteRef/>
      </w:r>
      <w:r>
        <w:rPr>
          <w:rtl/>
        </w:rPr>
        <w:t xml:space="preserve"> </w:t>
      </w:r>
      <w:r w:rsidRPr="00F608D2">
        <w:rPr>
          <w:rFonts w:ascii="David" w:hAnsi="David" w:cs="David" w:hint="cs"/>
          <w:rtl/>
        </w:rPr>
        <w:t>בהתייחס לדירה ראשונה</w:t>
      </w:r>
      <w:r>
        <w:rPr>
          <w:rFonts w:ascii="David" w:hAnsi="David" w:cs="David" w:hint="cs"/>
          <w:rtl/>
        </w:rPr>
        <w:t xml:space="preserve"> בלבד ומשפרי דיור.</w:t>
      </w:r>
      <w:r w:rsidRPr="00F608D2">
        <w:rPr>
          <w:rFonts w:ascii="David" w:hAnsi="David" w:cs="David" w:hint="cs"/>
          <w:rtl/>
        </w:rPr>
        <w:t xml:space="preserve"> </w:t>
      </w:r>
    </w:p>
  </w:footnote>
  <w:footnote w:id="12">
    <w:p w:rsidR="006A049C" w:rsidRPr="00847E51" w:rsidRDefault="006A049C" w:rsidP="006A049C">
      <w:pPr>
        <w:pStyle w:val="af0"/>
        <w:rPr>
          <w:rFonts w:ascii="David" w:hAnsi="David" w:cs="David"/>
          <w:rtl/>
        </w:rPr>
      </w:pPr>
      <w:r>
        <w:rPr>
          <w:rStyle w:val="af2"/>
        </w:rPr>
        <w:footnoteRef/>
      </w:r>
      <w:r>
        <w:rPr>
          <w:rtl/>
        </w:rPr>
        <w:t xml:space="preserve"> </w:t>
      </w:r>
      <w:r w:rsidRPr="00847E51">
        <w:rPr>
          <w:rFonts w:ascii="David" w:hAnsi="David" w:cs="David" w:hint="cs"/>
          <w:rtl/>
        </w:rPr>
        <w:t xml:space="preserve">יובהר כי המתווה הוא בנוסף לקבוע בסעיף 9ח2 לחוק הבנקאות (שירות ללקוח) </w:t>
      </w:r>
      <w:proofErr w:type="spellStart"/>
      <w:r w:rsidRPr="00847E51">
        <w:rPr>
          <w:rFonts w:ascii="David" w:hAnsi="David" w:cs="David" w:hint="cs"/>
          <w:rtl/>
        </w:rPr>
        <w:t>התשמ"א</w:t>
      </w:r>
      <w:proofErr w:type="spellEnd"/>
      <w:r w:rsidRPr="00847E51">
        <w:rPr>
          <w:rFonts w:ascii="David" w:hAnsi="David" w:cs="David" w:hint="cs"/>
          <w:rtl/>
        </w:rPr>
        <w:t xml:space="preserve"> -1981 ואינו מחליף אותו.</w:t>
      </w:r>
    </w:p>
  </w:footnote>
  <w:footnote w:id="13">
    <w:p w:rsidR="006F5C83" w:rsidRPr="009272F9" w:rsidRDefault="006F5C83" w:rsidP="0041443A">
      <w:pPr>
        <w:pStyle w:val="af0"/>
        <w:jc w:val="both"/>
        <w:rPr>
          <w:rStyle w:val="af2"/>
          <w:rFonts w:ascii="David" w:hAnsi="David" w:cs="David"/>
          <w:sz w:val="24"/>
          <w:szCs w:val="24"/>
          <w:rtl/>
        </w:rPr>
      </w:pPr>
      <w:r w:rsidRPr="009272F9">
        <w:rPr>
          <w:rStyle w:val="af2"/>
          <w:rFonts w:ascii="David" w:hAnsi="David" w:cs="David"/>
          <w:sz w:val="24"/>
          <w:szCs w:val="24"/>
        </w:rPr>
        <w:footnoteRef/>
      </w:r>
      <w:r w:rsidRPr="009272F9">
        <w:rPr>
          <w:rStyle w:val="af2"/>
          <w:rFonts w:ascii="David" w:hAnsi="David" w:cs="David"/>
          <w:sz w:val="24"/>
          <w:szCs w:val="24"/>
          <w:rtl/>
        </w:rPr>
        <w:t xml:space="preserve"> </w:t>
      </w:r>
      <w:r w:rsidRPr="009272F9">
        <w:rPr>
          <w:rFonts w:ascii="David" w:hAnsi="David" w:cs="David"/>
          <w:rtl/>
        </w:rPr>
        <w:t>דחיית התשלומים כרוכה בריבית על תקופת הדחיה. לכן, טרם קבלת החלטה על דחיית תשלומים, חשוב לבחון את השלכות הדחייה, לרבות המחיר הכלכלי של</w:t>
      </w:r>
      <w:r w:rsidR="0041443A">
        <w:rPr>
          <w:rFonts w:ascii="David" w:hAnsi="David" w:cs="David" w:hint="cs"/>
          <w:rtl/>
        </w:rPr>
        <w:t>ה</w:t>
      </w:r>
      <w:r w:rsidRPr="009272F9">
        <w:rPr>
          <w:rFonts w:ascii="David" w:hAnsi="David" w:cs="David"/>
          <w:rtl/>
        </w:rPr>
        <w:t xml:space="preserve"> (מבחינת עלות הריבית, סכום חיוב חודשי לחיוב לאחר הדחייה וכיו"ב), לצורך קבלת החלטה מושכלת.</w:t>
      </w:r>
    </w:p>
  </w:footnote>
  <w:footnote w:id="14">
    <w:p w:rsidR="006F5C83" w:rsidRPr="00D66C7C" w:rsidRDefault="006F5C83" w:rsidP="0027581E">
      <w:pPr>
        <w:pStyle w:val="af0"/>
        <w:jc w:val="both"/>
        <w:rPr>
          <w:rFonts w:ascii="David" w:hAnsi="David" w:cs="David"/>
          <w:rtl/>
        </w:rPr>
      </w:pPr>
      <w:r w:rsidRPr="00D66C7C">
        <w:rPr>
          <w:rStyle w:val="af2"/>
          <w:rFonts w:ascii="David" w:hAnsi="David" w:cs="David"/>
        </w:rPr>
        <w:footnoteRef/>
      </w:r>
      <w:r w:rsidRPr="00D66C7C">
        <w:rPr>
          <w:rFonts w:ascii="David" w:hAnsi="David" w:cs="David"/>
          <w:rtl/>
        </w:rPr>
        <w:t xml:space="preserve"> </w:t>
      </w:r>
      <w:r w:rsidRPr="00D66C7C">
        <w:rPr>
          <w:rFonts w:ascii="David" w:hAnsi="David" w:cs="David"/>
          <w:rtl/>
        </w:rPr>
        <w:t>אופן פריסת ההלוואה היא בכפוף למגבלות טכניות הנובעות ממערך המחשוב של הבנק</w:t>
      </w:r>
      <w:r w:rsidR="00430FE6">
        <w:rPr>
          <w:rFonts w:ascii="David" w:hAnsi="David" w:cs="David" w:hint="cs"/>
          <w:rtl/>
        </w:rPr>
        <w:t xml:space="preserve"> ובכפוף למגבלות פיקוחיות</w:t>
      </w:r>
      <w:r w:rsidRPr="00D66C7C">
        <w:rPr>
          <w:rFonts w:ascii="David" w:hAnsi="David" w:cs="David"/>
          <w:rtl/>
        </w:rPr>
        <w:t xml:space="preserve">. </w:t>
      </w:r>
      <w:r>
        <w:rPr>
          <w:rFonts w:ascii="David" w:hAnsi="David" w:cs="David"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9E" w:rsidRDefault="00FA429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9E0"/>
    <w:multiLevelType w:val="hybridMultilevel"/>
    <w:tmpl w:val="95901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386"/>
    <w:multiLevelType w:val="hybridMultilevel"/>
    <w:tmpl w:val="2C042564"/>
    <w:lvl w:ilvl="0" w:tplc="C6926CDE">
      <w:start w:val="1"/>
      <w:numFmt w:val="decimal"/>
      <w:lvlText w:val="%1."/>
      <w:lvlJc w:val="left"/>
      <w:pPr>
        <w:ind w:left="360" w:hanging="360"/>
      </w:pPr>
      <w:rPr>
        <w:rFonts w:eastAsia="Times New Roman" w:hint="default"/>
        <w:b w:val="0"/>
        <w:bCs/>
        <w:color w:val="00206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D559A"/>
    <w:multiLevelType w:val="hybridMultilevel"/>
    <w:tmpl w:val="FB7C63D0"/>
    <w:lvl w:ilvl="0" w:tplc="DC1219EC">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73908"/>
    <w:multiLevelType w:val="hybridMultilevel"/>
    <w:tmpl w:val="5B506B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C834BD"/>
    <w:multiLevelType w:val="hybridMultilevel"/>
    <w:tmpl w:val="480A0F34"/>
    <w:lvl w:ilvl="0" w:tplc="9B5C8622">
      <w:start w:val="1"/>
      <w:numFmt w:val="bullet"/>
      <w:lvlText w:val=""/>
      <w:lvlJc w:val="left"/>
      <w:pPr>
        <w:ind w:left="360" w:hanging="360"/>
      </w:pPr>
      <w:rPr>
        <w:rFonts w:ascii="Wingdings" w:hAnsi="Wingdings" w:hint="default"/>
        <w:color w:val="auto"/>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DF6487FA">
      <w:numFmt w:val="bullet"/>
      <w:lvlText w:val="-"/>
      <w:lvlJc w:val="left"/>
      <w:pPr>
        <w:ind w:left="2520" w:hanging="360"/>
      </w:pPr>
      <w:rPr>
        <w:rFonts w:ascii="David" w:eastAsiaTheme="minorHAnsi" w:hAnsi="David" w:cs="David"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5F44EC"/>
    <w:multiLevelType w:val="hybridMultilevel"/>
    <w:tmpl w:val="1C1837E0"/>
    <w:lvl w:ilvl="0" w:tplc="2AD80856">
      <w:numFmt w:val="bullet"/>
      <w:lvlText w:val="-"/>
      <w:lvlJc w:val="left"/>
      <w:pPr>
        <w:ind w:left="360" w:hanging="360"/>
      </w:pPr>
      <w:rPr>
        <w:rFonts w:ascii="David" w:eastAsia="Times New Roman"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FE0056"/>
    <w:multiLevelType w:val="hybridMultilevel"/>
    <w:tmpl w:val="3E163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5F3F09"/>
    <w:multiLevelType w:val="hybridMultilevel"/>
    <w:tmpl w:val="F9DA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C97829"/>
    <w:multiLevelType w:val="hybridMultilevel"/>
    <w:tmpl w:val="DC4CD4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7"/>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03"/>
    <w:rsid w:val="00001061"/>
    <w:rsid w:val="00001A6A"/>
    <w:rsid w:val="000027AD"/>
    <w:rsid w:val="0000460A"/>
    <w:rsid w:val="0001134B"/>
    <w:rsid w:val="000113A8"/>
    <w:rsid w:val="00011A80"/>
    <w:rsid w:val="00014FD0"/>
    <w:rsid w:val="000152DC"/>
    <w:rsid w:val="0001766D"/>
    <w:rsid w:val="00017BFC"/>
    <w:rsid w:val="0002007D"/>
    <w:rsid w:val="00021FB9"/>
    <w:rsid w:val="00023B23"/>
    <w:rsid w:val="00025519"/>
    <w:rsid w:val="00025537"/>
    <w:rsid w:val="00032523"/>
    <w:rsid w:val="00033B6D"/>
    <w:rsid w:val="000360A2"/>
    <w:rsid w:val="00044392"/>
    <w:rsid w:val="000453E0"/>
    <w:rsid w:val="00046F61"/>
    <w:rsid w:val="00050E93"/>
    <w:rsid w:val="00052F10"/>
    <w:rsid w:val="00054E73"/>
    <w:rsid w:val="00060928"/>
    <w:rsid w:val="00064D3C"/>
    <w:rsid w:val="0006606D"/>
    <w:rsid w:val="00067953"/>
    <w:rsid w:val="000706BA"/>
    <w:rsid w:val="00070B92"/>
    <w:rsid w:val="000718EE"/>
    <w:rsid w:val="00075AC0"/>
    <w:rsid w:val="0007674B"/>
    <w:rsid w:val="00082A1D"/>
    <w:rsid w:val="000902E7"/>
    <w:rsid w:val="00091068"/>
    <w:rsid w:val="000924A8"/>
    <w:rsid w:val="00093045"/>
    <w:rsid w:val="00093FA1"/>
    <w:rsid w:val="00094C4E"/>
    <w:rsid w:val="00094DF9"/>
    <w:rsid w:val="00096921"/>
    <w:rsid w:val="00096A01"/>
    <w:rsid w:val="000A1570"/>
    <w:rsid w:val="000A26D8"/>
    <w:rsid w:val="000A27A2"/>
    <w:rsid w:val="000A40C0"/>
    <w:rsid w:val="000A54C8"/>
    <w:rsid w:val="000A7049"/>
    <w:rsid w:val="000B0E51"/>
    <w:rsid w:val="000B0EE8"/>
    <w:rsid w:val="000B3FAE"/>
    <w:rsid w:val="000C2F0B"/>
    <w:rsid w:val="000C32D8"/>
    <w:rsid w:val="000C33AB"/>
    <w:rsid w:val="000C346E"/>
    <w:rsid w:val="000C550D"/>
    <w:rsid w:val="000C75FD"/>
    <w:rsid w:val="000D1F9E"/>
    <w:rsid w:val="000D3975"/>
    <w:rsid w:val="000D439D"/>
    <w:rsid w:val="000D5007"/>
    <w:rsid w:val="000D5FE3"/>
    <w:rsid w:val="000E0A8A"/>
    <w:rsid w:val="000E2793"/>
    <w:rsid w:val="000E2975"/>
    <w:rsid w:val="000E3D04"/>
    <w:rsid w:val="000E779F"/>
    <w:rsid w:val="000E781C"/>
    <w:rsid w:val="000F031D"/>
    <w:rsid w:val="000F0BD4"/>
    <w:rsid w:val="000F0ECA"/>
    <w:rsid w:val="000F1133"/>
    <w:rsid w:val="000F3EAC"/>
    <w:rsid w:val="000F4A85"/>
    <w:rsid w:val="000F7CAB"/>
    <w:rsid w:val="00102F4F"/>
    <w:rsid w:val="00103EFA"/>
    <w:rsid w:val="00104C0C"/>
    <w:rsid w:val="001051E1"/>
    <w:rsid w:val="00105891"/>
    <w:rsid w:val="001077F9"/>
    <w:rsid w:val="00107DB1"/>
    <w:rsid w:val="00110548"/>
    <w:rsid w:val="00111EDD"/>
    <w:rsid w:val="001235DE"/>
    <w:rsid w:val="0012448C"/>
    <w:rsid w:val="00124764"/>
    <w:rsid w:val="00125340"/>
    <w:rsid w:val="001253C6"/>
    <w:rsid w:val="001260EE"/>
    <w:rsid w:val="00131AB3"/>
    <w:rsid w:val="00132ED1"/>
    <w:rsid w:val="00133384"/>
    <w:rsid w:val="00133DB6"/>
    <w:rsid w:val="001343A1"/>
    <w:rsid w:val="0013442E"/>
    <w:rsid w:val="001353DD"/>
    <w:rsid w:val="001371F0"/>
    <w:rsid w:val="0013763C"/>
    <w:rsid w:val="00141888"/>
    <w:rsid w:val="00142115"/>
    <w:rsid w:val="0014229A"/>
    <w:rsid w:val="00142F71"/>
    <w:rsid w:val="00142F72"/>
    <w:rsid w:val="00144C67"/>
    <w:rsid w:val="001472FC"/>
    <w:rsid w:val="001474C5"/>
    <w:rsid w:val="0015200F"/>
    <w:rsid w:val="00153235"/>
    <w:rsid w:val="001537BC"/>
    <w:rsid w:val="0015483F"/>
    <w:rsid w:val="00156E60"/>
    <w:rsid w:val="0016061D"/>
    <w:rsid w:val="00161A75"/>
    <w:rsid w:val="00164B82"/>
    <w:rsid w:val="00164BA9"/>
    <w:rsid w:val="00166FE3"/>
    <w:rsid w:val="00167449"/>
    <w:rsid w:val="00170461"/>
    <w:rsid w:val="0017071A"/>
    <w:rsid w:val="001712A1"/>
    <w:rsid w:val="00171378"/>
    <w:rsid w:val="001749ED"/>
    <w:rsid w:val="001750CB"/>
    <w:rsid w:val="00177DF4"/>
    <w:rsid w:val="001804D4"/>
    <w:rsid w:val="001814EF"/>
    <w:rsid w:val="001860B4"/>
    <w:rsid w:val="00186545"/>
    <w:rsid w:val="0018725C"/>
    <w:rsid w:val="00190517"/>
    <w:rsid w:val="00192F1B"/>
    <w:rsid w:val="00193637"/>
    <w:rsid w:val="001A0B7F"/>
    <w:rsid w:val="001A16EC"/>
    <w:rsid w:val="001A21CD"/>
    <w:rsid w:val="001A319B"/>
    <w:rsid w:val="001A3E89"/>
    <w:rsid w:val="001A41EE"/>
    <w:rsid w:val="001A5C6A"/>
    <w:rsid w:val="001A759E"/>
    <w:rsid w:val="001B02DB"/>
    <w:rsid w:val="001B4BDA"/>
    <w:rsid w:val="001B7558"/>
    <w:rsid w:val="001C00E9"/>
    <w:rsid w:val="001C0771"/>
    <w:rsid w:val="001C1A17"/>
    <w:rsid w:val="001C2385"/>
    <w:rsid w:val="001C3136"/>
    <w:rsid w:val="001C3633"/>
    <w:rsid w:val="001C41B6"/>
    <w:rsid w:val="001C6C89"/>
    <w:rsid w:val="001D2ECB"/>
    <w:rsid w:val="001D3E3C"/>
    <w:rsid w:val="001D4545"/>
    <w:rsid w:val="001E2FAE"/>
    <w:rsid w:val="001E7BF7"/>
    <w:rsid w:val="001E7EAF"/>
    <w:rsid w:val="001F447F"/>
    <w:rsid w:val="00200E67"/>
    <w:rsid w:val="0020381C"/>
    <w:rsid w:val="002038AB"/>
    <w:rsid w:val="00204097"/>
    <w:rsid w:val="0020650F"/>
    <w:rsid w:val="0021284F"/>
    <w:rsid w:val="00212AA0"/>
    <w:rsid w:val="00212EA1"/>
    <w:rsid w:val="00213EB1"/>
    <w:rsid w:val="0021439A"/>
    <w:rsid w:val="00221E9A"/>
    <w:rsid w:val="00222298"/>
    <w:rsid w:val="002242B9"/>
    <w:rsid w:val="002243FE"/>
    <w:rsid w:val="0022458C"/>
    <w:rsid w:val="00224E07"/>
    <w:rsid w:val="00225595"/>
    <w:rsid w:val="00226E0E"/>
    <w:rsid w:val="002270A1"/>
    <w:rsid w:val="00232ED7"/>
    <w:rsid w:val="002333C8"/>
    <w:rsid w:val="00233B06"/>
    <w:rsid w:val="00235DE2"/>
    <w:rsid w:val="00241C10"/>
    <w:rsid w:val="00242959"/>
    <w:rsid w:val="00242CED"/>
    <w:rsid w:val="00244686"/>
    <w:rsid w:val="002454AE"/>
    <w:rsid w:val="00245CA7"/>
    <w:rsid w:val="00245D31"/>
    <w:rsid w:val="00253EEE"/>
    <w:rsid w:val="00254496"/>
    <w:rsid w:val="00256FF4"/>
    <w:rsid w:val="002618FB"/>
    <w:rsid w:val="002634E2"/>
    <w:rsid w:val="00270BFC"/>
    <w:rsid w:val="00270E19"/>
    <w:rsid w:val="00272352"/>
    <w:rsid w:val="0027581E"/>
    <w:rsid w:val="00276A46"/>
    <w:rsid w:val="00276E1B"/>
    <w:rsid w:val="002771AE"/>
    <w:rsid w:val="00277311"/>
    <w:rsid w:val="00282A55"/>
    <w:rsid w:val="00283F3C"/>
    <w:rsid w:val="0028653E"/>
    <w:rsid w:val="002869FE"/>
    <w:rsid w:val="00287C92"/>
    <w:rsid w:val="00293213"/>
    <w:rsid w:val="0029598B"/>
    <w:rsid w:val="002977E5"/>
    <w:rsid w:val="002A1CFE"/>
    <w:rsid w:val="002A29E8"/>
    <w:rsid w:val="002A2E4B"/>
    <w:rsid w:val="002A60C9"/>
    <w:rsid w:val="002A707F"/>
    <w:rsid w:val="002B0652"/>
    <w:rsid w:val="002B087B"/>
    <w:rsid w:val="002B1900"/>
    <w:rsid w:val="002B3702"/>
    <w:rsid w:val="002B5F94"/>
    <w:rsid w:val="002B665C"/>
    <w:rsid w:val="002B715B"/>
    <w:rsid w:val="002C1302"/>
    <w:rsid w:val="002C5AE6"/>
    <w:rsid w:val="002D0C24"/>
    <w:rsid w:val="002D2422"/>
    <w:rsid w:val="002D27C8"/>
    <w:rsid w:val="002D7104"/>
    <w:rsid w:val="002D7650"/>
    <w:rsid w:val="002D76F6"/>
    <w:rsid w:val="002E16E9"/>
    <w:rsid w:val="002E3BD1"/>
    <w:rsid w:val="002E65A1"/>
    <w:rsid w:val="002E7606"/>
    <w:rsid w:val="002F1587"/>
    <w:rsid w:val="002F2535"/>
    <w:rsid w:val="002F4B73"/>
    <w:rsid w:val="002F6C11"/>
    <w:rsid w:val="002F79CD"/>
    <w:rsid w:val="002F7C9A"/>
    <w:rsid w:val="00304EA4"/>
    <w:rsid w:val="00305B79"/>
    <w:rsid w:val="00305F5A"/>
    <w:rsid w:val="00306C2E"/>
    <w:rsid w:val="00307315"/>
    <w:rsid w:val="0030771C"/>
    <w:rsid w:val="003110ED"/>
    <w:rsid w:val="00312A60"/>
    <w:rsid w:val="00315372"/>
    <w:rsid w:val="0031662E"/>
    <w:rsid w:val="003174C8"/>
    <w:rsid w:val="003174D5"/>
    <w:rsid w:val="0031785A"/>
    <w:rsid w:val="00321445"/>
    <w:rsid w:val="00322F85"/>
    <w:rsid w:val="003248FF"/>
    <w:rsid w:val="0032493D"/>
    <w:rsid w:val="00324C9F"/>
    <w:rsid w:val="00325A0A"/>
    <w:rsid w:val="00326B33"/>
    <w:rsid w:val="003273D3"/>
    <w:rsid w:val="00330C1F"/>
    <w:rsid w:val="00331022"/>
    <w:rsid w:val="003412FE"/>
    <w:rsid w:val="0035096F"/>
    <w:rsid w:val="0036092C"/>
    <w:rsid w:val="00360A85"/>
    <w:rsid w:val="003612BC"/>
    <w:rsid w:val="00363AF8"/>
    <w:rsid w:val="003645BD"/>
    <w:rsid w:val="00365995"/>
    <w:rsid w:val="00367272"/>
    <w:rsid w:val="0036733B"/>
    <w:rsid w:val="0036771D"/>
    <w:rsid w:val="00371390"/>
    <w:rsid w:val="003720B1"/>
    <w:rsid w:val="00373659"/>
    <w:rsid w:val="00373A72"/>
    <w:rsid w:val="003765BF"/>
    <w:rsid w:val="003801C5"/>
    <w:rsid w:val="003856C8"/>
    <w:rsid w:val="00386B74"/>
    <w:rsid w:val="00387232"/>
    <w:rsid w:val="00387920"/>
    <w:rsid w:val="0039194F"/>
    <w:rsid w:val="00392205"/>
    <w:rsid w:val="003951AD"/>
    <w:rsid w:val="00395D24"/>
    <w:rsid w:val="00396518"/>
    <w:rsid w:val="003A20AA"/>
    <w:rsid w:val="003A3CFE"/>
    <w:rsid w:val="003A4884"/>
    <w:rsid w:val="003A4DD8"/>
    <w:rsid w:val="003A5748"/>
    <w:rsid w:val="003B0333"/>
    <w:rsid w:val="003B045F"/>
    <w:rsid w:val="003B2EC1"/>
    <w:rsid w:val="003B58AC"/>
    <w:rsid w:val="003B5DA7"/>
    <w:rsid w:val="003B6A63"/>
    <w:rsid w:val="003B71E4"/>
    <w:rsid w:val="003B743B"/>
    <w:rsid w:val="003B753F"/>
    <w:rsid w:val="003C0DA9"/>
    <w:rsid w:val="003C2509"/>
    <w:rsid w:val="003C2789"/>
    <w:rsid w:val="003C32EF"/>
    <w:rsid w:val="003C3CB3"/>
    <w:rsid w:val="003C4FEF"/>
    <w:rsid w:val="003C6EA7"/>
    <w:rsid w:val="003C70BF"/>
    <w:rsid w:val="003D0694"/>
    <w:rsid w:val="003D0EE3"/>
    <w:rsid w:val="003D1B6A"/>
    <w:rsid w:val="003D2FCA"/>
    <w:rsid w:val="003D653F"/>
    <w:rsid w:val="003D6700"/>
    <w:rsid w:val="003D7881"/>
    <w:rsid w:val="003E16A9"/>
    <w:rsid w:val="003E3672"/>
    <w:rsid w:val="003E4CB5"/>
    <w:rsid w:val="003E649A"/>
    <w:rsid w:val="003E7A93"/>
    <w:rsid w:val="003F02DC"/>
    <w:rsid w:val="003F09BC"/>
    <w:rsid w:val="003F3956"/>
    <w:rsid w:val="0040658F"/>
    <w:rsid w:val="00407DE2"/>
    <w:rsid w:val="00412E40"/>
    <w:rsid w:val="00413182"/>
    <w:rsid w:val="004138B7"/>
    <w:rsid w:val="00413A04"/>
    <w:rsid w:val="00413C47"/>
    <w:rsid w:val="0041443A"/>
    <w:rsid w:val="0041536C"/>
    <w:rsid w:val="0042225D"/>
    <w:rsid w:val="00423E6D"/>
    <w:rsid w:val="004253F3"/>
    <w:rsid w:val="00430FE6"/>
    <w:rsid w:val="00434DF8"/>
    <w:rsid w:val="00435C64"/>
    <w:rsid w:val="00444416"/>
    <w:rsid w:val="00445971"/>
    <w:rsid w:val="00453E2A"/>
    <w:rsid w:val="004562EE"/>
    <w:rsid w:val="00456351"/>
    <w:rsid w:val="00456854"/>
    <w:rsid w:val="00462E7F"/>
    <w:rsid w:val="00463DF9"/>
    <w:rsid w:val="00465B0F"/>
    <w:rsid w:val="00467246"/>
    <w:rsid w:val="0047247F"/>
    <w:rsid w:val="00473299"/>
    <w:rsid w:val="0047639C"/>
    <w:rsid w:val="00480BCE"/>
    <w:rsid w:val="004813D2"/>
    <w:rsid w:val="0048245F"/>
    <w:rsid w:val="004843DB"/>
    <w:rsid w:val="00490CD9"/>
    <w:rsid w:val="00492C50"/>
    <w:rsid w:val="0049563C"/>
    <w:rsid w:val="004976BA"/>
    <w:rsid w:val="004A0AF0"/>
    <w:rsid w:val="004A275C"/>
    <w:rsid w:val="004A295D"/>
    <w:rsid w:val="004A74CC"/>
    <w:rsid w:val="004B4676"/>
    <w:rsid w:val="004B5166"/>
    <w:rsid w:val="004B6140"/>
    <w:rsid w:val="004B6D20"/>
    <w:rsid w:val="004B7DB7"/>
    <w:rsid w:val="004C13EB"/>
    <w:rsid w:val="004C48CC"/>
    <w:rsid w:val="004C5105"/>
    <w:rsid w:val="004C56D2"/>
    <w:rsid w:val="004C5822"/>
    <w:rsid w:val="004C6F2C"/>
    <w:rsid w:val="004C7D34"/>
    <w:rsid w:val="004D46CE"/>
    <w:rsid w:val="004E396A"/>
    <w:rsid w:val="004E6ECA"/>
    <w:rsid w:val="004E7059"/>
    <w:rsid w:val="004F029D"/>
    <w:rsid w:val="004F10CF"/>
    <w:rsid w:val="004F1813"/>
    <w:rsid w:val="004F32D3"/>
    <w:rsid w:val="004F475C"/>
    <w:rsid w:val="004F5B4E"/>
    <w:rsid w:val="004F6CC0"/>
    <w:rsid w:val="004F78DE"/>
    <w:rsid w:val="00500621"/>
    <w:rsid w:val="00504DD0"/>
    <w:rsid w:val="005064A5"/>
    <w:rsid w:val="0050762D"/>
    <w:rsid w:val="00507C0C"/>
    <w:rsid w:val="00510F9E"/>
    <w:rsid w:val="00511046"/>
    <w:rsid w:val="00511763"/>
    <w:rsid w:val="00511F00"/>
    <w:rsid w:val="00515070"/>
    <w:rsid w:val="0051569C"/>
    <w:rsid w:val="00516B12"/>
    <w:rsid w:val="005222C7"/>
    <w:rsid w:val="005275E1"/>
    <w:rsid w:val="00531F13"/>
    <w:rsid w:val="0053227B"/>
    <w:rsid w:val="005326A1"/>
    <w:rsid w:val="005367FF"/>
    <w:rsid w:val="00536843"/>
    <w:rsid w:val="0053743C"/>
    <w:rsid w:val="00542A34"/>
    <w:rsid w:val="00544F59"/>
    <w:rsid w:val="005461F2"/>
    <w:rsid w:val="005471CB"/>
    <w:rsid w:val="00551454"/>
    <w:rsid w:val="00553031"/>
    <w:rsid w:val="00554457"/>
    <w:rsid w:val="00554F85"/>
    <w:rsid w:val="00556181"/>
    <w:rsid w:val="005571E9"/>
    <w:rsid w:val="00560805"/>
    <w:rsid w:val="00560FF2"/>
    <w:rsid w:val="00562235"/>
    <w:rsid w:val="00563189"/>
    <w:rsid w:val="0056402E"/>
    <w:rsid w:val="00565685"/>
    <w:rsid w:val="00567B37"/>
    <w:rsid w:val="005720F6"/>
    <w:rsid w:val="00573349"/>
    <w:rsid w:val="00576D55"/>
    <w:rsid w:val="00580A13"/>
    <w:rsid w:val="00580ADC"/>
    <w:rsid w:val="00580B70"/>
    <w:rsid w:val="005810DF"/>
    <w:rsid w:val="0058393A"/>
    <w:rsid w:val="005840A7"/>
    <w:rsid w:val="0058488D"/>
    <w:rsid w:val="005856F7"/>
    <w:rsid w:val="00585EAA"/>
    <w:rsid w:val="00593649"/>
    <w:rsid w:val="0059476C"/>
    <w:rsid w:val="00596C90"/>
    <w:rsid w:val="005A0CCB"/>
    <w:rsid w:val="005A1F96"/>
    <w:rsid w:val="005A4ED4"/>
    <w:rsid w:val="005B2C4E"/>
    <w:rsid w:val="005B36B8"/>
    <w:rsid w:val="005B5302"/>
    <w:rsid w:val="005B67C0"/>
    <w:rsid w:val="005C23C4"/>
    <w:rsid w:val="005C33AA"/>
    <w:rsid w:val="005C33D3"/>
    <w:rsid w:val="005C64A4"/>
    <w:rsid w:val="005D0CF3"/>
    <w:rsid w:val="005D1882"/>
    <w:rsid w:val="005D5659"/>
    <w:rsid w:val="005D7D47"/>
    <w:rsid w:val="005E0F7E"/>
    <w:rsid w:val="005E11D5"/>
    <w:rsid w:val="005E2116"/>
    <w:rsid w:val="005E344F"/>
    <w:rsid w:val="005F1C21"/>
    <w:rsid w:val="005F5870"/>
    <w:rsid w:val="0060118D"/>
    <w:rsid w:val="00603182"/>
    <w:rsid w:val="00603F47"/>
    <w:rsid w:val="006056E2"/>
    <w:rsid w:val="00610E08"/>
    <w:rsid w:val="00612A19"/>
    <w:rsid w:val="00612D5E"/>
    <w:rsid w:val="00614269"/>
    <w:rsid w:val="006144C3"/>
    <w:rsid w:val="00614952"/>
    <w:rsid w:val="00614BCC"/>
    <w:rsid w:val="00615F80"/>
    <w:rsid w:val="00616D29"/>
    <w:rsid w:val="00617B98"/>
    <w:rsid w:val="00621564"/>
    <w:rsid w:val="006366A3"/>
    <w:rsid w:val="00641674"/>
    <w:rsid w:val="006431B3"/>
    <w:rsid w:val="00645353"/>
    <w:rsid w:val="00645777"/>
    <w:rsid w:val="00645B06"/>
    <w:rsid w:val="00647081"/>
    <w:rsid w:val="00652E0E"/>
    <w:rsid w:val="00654E79"/>
    <w:rsid w:val="00657EFD"/>
    <w:rsid w:val="00663EAB"/>
    <w:rsid w:val="006646E1"/>
    <w:rsid w:val="00670F2B"/>
    <w:rsid w:val="006743B4"/>
    <w:rsid w:val="00674509"/>
    <w:rsid w:val="00676C0B"/>
    <w:rsid w:val="0067778F"/>
    <w:rsid w:val="00680703"/>
    <w:rsid w:val="00681F46"/>
    <w:rsid w:val="00684B42"/>
    <w:rsid w:val="00685685"/>
    <w:rsid w:val="00686B6D"/>
    <w:rsid w:val="00686E01"/>
    <w:rsid w:val="006877B6"/>
    <w:rsid w:val="00687CF4"/>
    <w:rsid w:val="00696611"/>
    <w:rsid w:val="006A049C"/>
    <w:rsid w:val="006A623F"/>
    <w:rsid w:val="006A73F1"/>
    <w:rsid w:val="006A75C7"/>
    <w:rsid w:val="006B1718"/>
    <w:rsid w:val="006B6654"/>
    <w:rsid w:val="006C199D"/>
    <w:rsid w:val="006C2E29"/>
    <w:rsid w:val="006D0142"/>
    <w:rsid w:val="006D0D26"/>
    <w:rsid w:val="006D62A2"/>
    <w:rsid w:val="006D65D3"/>
    <w:rsid w:val="006D71B9"/>
    <w:rsid w:val="006E0608"/>
    <w:rsid w:val="006E1334"/>
    <w:rsid w:val="006E5D28"/>
    <w:rsid w:val="006E6550"/>
    <w:rsid w:val="006E7957"/>
    <w:rsid w:val="006E7D50"/>
    <w:rsid w:val="006F0C22"/>
    <w:rsid w:val="006F1E18"/>
    <w:rsid w:val="006F2048"/>
    <w:rsid w:val="006F29F7"/>
    <w:rsid w:val="006F34EB"/>
    <w:rsid w:val="006F506E"/>
    <w:rsid w:val="006F5C83"/>
    <w:rsid w:val="00700B49"/>
    <w:rsid w:val="007010A1"/>
    <w:rsid w:val="00702511"/>
    <w:rsid w:val="00702ED2"/>
    <w:rsid w:val="007030F0"/>
    <w:rsid w:val="007045F6"/>
    <w:rsid w:val="007055D8"/>
    <w:rsid w:val="0070611E"/>
    <w:rsid w:val="00707696"/>
    <w:rsid w:val="007076FF"/>
    <w:rsid w:val="007119AA"/>
    <w:rsid w:val="00715E01"/>
    <w:rsid w:val="0072305F"/>
    <w:rsid w:val="0072324B"/>
    <w:rsid w:val="00725182"/>
    <w:rsid w:val="007259E5"/>
    <w:rsid w:val="00725A17"/>
    <w:rsid w:val="00726720"/>
    <w:rsid w:val="00726D5F"/>
    <w:rsid w:val="00726DC7"/>
    <w:rsid w:val="00730EBD"/>
    <w:rsid w:val="00733A21"/>
    <w:rsid w:val="00735F1C"/>
    <w:rsid w:val="00740D80"/>
    <w:rsid w:val="007416A4"/>
    <w:rsid w:val="007434A8"/>
    <w:rsid w:val="007441FF"/>
    <w:rsid w:val="00744DD7"/>
    <w:rsid w:val="0074544F"/>
    <w:rsid w:val="00746828"/>
    <w:rsid w:val="007507E6"/>
    <w:rsid w:val="00751DD0"/>
    <w:rsid w:val="00753AE4"/>
    <w:rsid w:val="00754237"/>
    <w:rsid w:val="00754A40"/>
    <w:rsid w:val="00755AF2"/>
    <w:rsid w:val="00756D9F"/>
    <w:rsid w:val="00760558"/>
    <w:rsid w:val="00760981"/>
    <w:rsid w:val="00761074"/>
    <w:rsid w:val="007618D8"/>
    <w:rsid w:val="0076287C"/>
    <w:rsid w:val="00762A65"/>
    <w:rsid w:val="007639C4"/>
    <w:rsid w:val="0076511C"/>
    <w:rsid w:val="007724A1"/>
    <w:rsid w:val="007733A3"/>
    <w:rsid w:val="00775D5D"/>
    <w:rsid w:val="00780D26"/>
    <w:rsid w:val="00782302"/>
    <w:rsid w:val="00786313"/>
    <w:rsid w:val="00790973"/>
    <w:rsid w:val="00790BA2"/>
    <w:rsid w:val="0079229D"/>
    <w:rsid w:val="00792903"/>
    <w:rsid w:val="007944E6"/>
    <w:rsid w:val="00796954"/>
    <w:rsid w:val="00796BBD"/>
    <w:rsid w:val="007A1DC9"/>
    <w:rsid w:val="007A63A8"/>
    <w:rsid w:val="007A74C2"/>
    <w:rsid w:val="007B0741"/>
    <w:rsid w:val="007B0CE1"/>
    <w:rsid w:val="007B100E"/>
    <w:rsid w:val="007B183E"/>
    <w:rsid w:val="007B4AC0"/>
    <w:rsid w:val="007B4BD2"/>
    <w:rsid w:val="007B5613"/>
    <w:rsid w:val="007B791D"/>
    <w:rsid w:val="007C27A7"/>
    <w:rsid w:val="007C2DB1"/>
    <w:rsid w:val="007C3DB2"/>
    <w:rsid w:val="007C4109"/>
    <w:rsid w:val="007C60ED"/>
    <w:rsid w:val="007C637F"/>
    <w:rsid w:val="007C77F4"/>
    <w:rsid w:val="007D1C9B"/>
    <w:rsid w:val="007D415A"/>
    <w:rsid w:val="007D71C0"/>
    <w:rsid w:val="007E0F0A"/>
    <w:rsid w:val="007E1EB5"/>
    <w:rsid w:val="007E394E"/>
    <w:rsid w:val="007F74D2"/>
    <w:rsid w:val="00800596"/>
    <w:rsid w:val="00801151"/>
    <w:rsid w:val="00806F1F"/>
    <w:rsid w:val="00810681"/>
    <w:rsid w:val="008118B2"/>
    <w:rsid w:val="00814C53"/>
    <w:rsid w:val="008156EE"/>
    <w:rsid w:val="00821AA3"/>
    <w:rsid w:val="00821F23"/>
    <w:rsid w:val="008259C0"/>
    <w:rsid w:val="0082631E"/>
    <w:rsid w:val="00826671"/>
    <w:rsid w:val="00826E7E"/>
    <w:rsid w:val="00827316"/>
    <w:rsid w:val="008276E6"/>
    <w:rsid w:val="00830625"/>
    <w:rsid w:val="008322C6"/>
    <w:rsid w:val="0083266F"/>
    <w:rsid w:val="008332D6"/>
    <w:rsid w:val="008344BA"/>
    <w:rsid w:val="0085168B"/>
    <w:rsid w:val="008517BF"/>
    <w:rsid w:val="00851C86"/>
    <w:rsid w:val="008570B5"/>
    <w:rsid w:val="00862973"/>
    <w:rsid w:val="00863361"/>
    <w:rsid w:val="00865724"/>
    <w:rsid w:val="00865808"/>
    <w:rsid w:val="008665FD"/>
    <w:rsid w:val="00866A19"/>
    <w:rsid w:val="008707FD"/>
    <w:rsid w:val="00871636"/>
    <w:rsid w:val="008755E3"/>
    <w:rsid w:val="00876019"/>
    <w:rsid w:val="00876F94"/>
    <w:rsid w:val="00877746"/>
    <w:rsid w:val="00877B56"/>
    <w:rsid w:val="008823A6"/>
    <w:rsid w:val="008823EA"/>
    <w:rsid w:val="00885719"/>
    <w:rsid w:val="0089191C"/>
    <w:rsid w:val="00892A4E"/>
    <w:rsid w:val="00892F21"/>
    <w:rsid w:val="00896324"/>
    <w:rsid w:val="008A2ACE"/>
    <w:rsid w:val="008A3B73"/>
    <w:rsid w:val="008A58A0"/>
    <w:rsid w:val="008A6C45"/>
    <w:rsid w:val="008A7A88"/>
    <w:rsid w:val="008A7FEC"/>
    <w:rsid w:val="008B2264"/>
    <w:rsid w:val="008B27A1"/>
    <w:rsid w:val="008B6086"/>
    <w:rsid w:val="008B6DDA"/>
    <w:rsid w:val="008C21F9"/>
    <w:rsid w:val="008C33FC"/>
    <w:rsid w:val="008C710A"/>
    <w:rsid w:val="008C7DDD"/>
    <w:rsid w:val="008D078C"/>
    <w:rsid w:val="008D1B5F"/>
    <w:rsid w:val="008D2965"/>
    <w:rsid w:val="008D2D76"/>
    <w:rsid w:val="008D5573"/>
    <w:rsid w:val="008E015B"/>
    <w:rsid w:val="008E3928"/>
    <w:rsid w:val="008E5572"/>
    <w:rsid w:val="008E56C6"/>
    <w:rsid w:val="008E761A"/>
    <w:rsid w:val="008E7BFD"/>
    <w:rsid w:val="008F0B18"/>
    <w:rsid w:val="008F21C6"/>
    <w:rsid w:val="008F52D2"/>
    <w:rsid w:val="008F79EA"/>
    <w:rsid w:val="00900D44"/>
    <w:rsid w:val="009025CD"/>
    <w:rsid w:val="009027A2"/>
    <w:rsid w:val="00903147"/>
    <w:rsid w:val="00906A25"/>
    <w:rsid w:val="00907809"/>
    <w:rsid w:val="00911ACC"/>
    <w:rsid w:val="00912108"/>
    <w:rsid w:val="009145B6"/>
    <w:rsid w:val="00920DF1"/>
    <w:rsid w:val="00921D47"/>
    <w:rsid w:val="00921E0B"/>
    <w:rsid w:val="00923867"/>
    <w:rsid w:val="00926836"/>
    <w:rsid w:val="009272F9"/>
    <w:rsid w:val="00927565"/>
    <w:rsid w:val="009332A4"/>
    <w:rsid w:val="009333FE"/>
    <w:rsid w:val="009458A7"/>
    <w:rsid w:val="00946056"/>
    <w:rsid w:val="0094618E"/>
    <w:rsid w:val="00947BF5"/>
    <w:rsid w:val="009506A8"/>
    <w:rsid w:val="00960D64"/>
    <w:rsid w:val="00961DAF"/>
    <w:rsid w:val="00961F2D"/>
    <w:rsid w:val="00963B4C"/>
    <w:rsid w:val="00967D73"/>
    <w:rsid w:val="00970E33"/>
    <w:rsid w:val="009716AB"/>
    <w:rsid w:val="00972230"/>
    <w:rsid w:val="009738C6"/>
    <w:rsid w:val="009751DA"/>
    <w:rsid w:val="0097592B"/>
    <w:rsid w:val="00977073"/>
    <w:rsid w:val="009770FE"/>
    <w:rsid w:val="00982148"/>
    <w:rsid w:val="009824E4"/>
    <w:rsid w:val="009861F5"/>
    <w:rsid w:val="009914E8"/>
    <w:rsid w:val="00994495"/>
    <w:rsid w:val="009A2641"/>
    <w:rsid w:val="009A26E4"/>
    <w:rsid w:val="009A5850"/>
    <w:rsid w:val="009A635D"/>
    <w:rsid w:val="009A6CE7"/>
    <w:rsid w:val="009A7E41"/>
    <w:rsid w:val="009B1264"/>
    <w:rsid w:val="009B16AE"/>
    <w:rsid w:val="009B35FC"/>
    <w:rsid w:val="009B470A"/>
    <w:rsid w:val="009B5890"/>
    <w:rsid w:val="009B622D"/>
    <w:rsid w:val="009B6E06"/>
    <w:rsid w:val="009C0F0E"/>
    <w:rsid w:val="009C1E94"/>
    <w:rsid w:val="009C2924"/>
    <w:rsid w:val="009C29C9"/>
    <w:rsid w:val="009C7E3D"/>
    <w:rsid w:val="009D2FF9"/>
    <w:rsid w:val="009D4305"/>
    <w:rsid w:val="009D5459"/>
    <w:rsid w:val="009D68BA"/>
    <w:rsid w:val="009D6A33"/>
    <w:rsid w:val="009D78DB"/>
    <w:rsid w:val="009E27FB"/>
    <w:rsid w:val="009E3490"/>
    <w:rsid w:val="009E5A18"/>
    <w:rsid w:val="009F119F"/>
    <w:rsid w:val="009F1390"/>
    <w:rsid w:val="009F3067"/>
    <w:rsid w:val="009F4EAA"/>
    <w:rsid w:val="009F748A"/>
    <w:rsid w:val="009F78A1"/>
    <w:rsid w:val="00A01454"/>
    <w:rsid w:val="00A029B5"/>
    <w:rsid w:val="00A05F0C"/>
    <w:rsid w:val="00A06013"/>
    <w:rsid w:val="00A115CD"/>
    <w:rsid w:val="00A11890"/>
    <w:rsid w:val="00A11E73"/>
    <w:rsid w:val="00A1456A"/>
    <w:rsid w:val="00A14C14"/>
    <w:rsid w:val="00A1569A"/>
    <w:rsid w:val="00A16568"/>
    <w:rsid w:val="00A168EC"/>
    <w:rsid w:val="00A209EA"/>
    <w:rsid w:val="00A3115B"/>
    <w:rsid w:val="00A320A1"/>
    <w:rsid w:val="00A3266F"/>
    <w:rsid w:val="00A33522"/>
    <w:rsid w:val="00A3647E"/>
    <w:rsid w:val="00A41052"/>
    <w:rsid w:val="00A416F9"/>
    <w:rsid w:val="00A420C3"/>
    <w:rsid w:val="00A4299E"/>
    <w:rsid w:val="00A42B2B"/>
    <w:rsid w:val="00A4686B"/>
    <w:rsid w:val="00A50841"/>
    <w:rsid w:val="00A515F2"/>
    <w:rsid w:val="00A51BED"/>
    <w:rsid w:val="00A52AB9"/>
    <w:rsid w:val="00A53CD1"/>
    <w:rsid w:val="00A53FD2"/>
    <w:rsid w:val="00A63469"/>
    <w:rsid w:val="00A6434E"/>
    <w:rsid w:val="00A64576"/>
    <w:rsid w:val="00A65AD1"/>
    <w:rsid w:val="00A65CAA"/>
    <w:rsid w:val="00A71B6D"/>
    <w:rsid w:val="00A753DB"/>
    <w:rsid w:val="00A80B41"/>
    <w:rsid w:val="00A81916"/>
    <w:rsid w:val="00A81A84"/>
    <w:rsid w:val="00A8271C"/>
    <w:rsid w:val="00A850F9"/>
    <w:rsid w:val="00A85419"/>
    <w:rsid w:val="00A855BD"/>
    <w:rsid w:val="00A87F5C"/>
    <w:rsid w:val="00A91CD3"/>
    <w:rsid w:val="00AA0C01"/>
    <w:rsid w:val="00AA198F"/>
    <w:rsid w:val="00AA2932"/>
    <w:rsid w:val="00AA5F95"/>
    <w:rsid w:val="00AA6341"/>
    <w:rsid w:val="00AA6D6C"/>
    <w:rsid w:val="00AA7586"/>
    <w:rsid w:val="00AB02D6"/>
    <w:rsid w:val="00AB15F9"/>
    <w:rsid w:val="00AB3186"/>
    <w:rsid w:val="00AB44D2"/>
    <w:rsid w:val="00AC0EF9"/>
    <w:rsid w:val="00AC5D5B"/>
    <w:rsid w:val="00AD0495"/>
    <w:rsid w:val="00AD0E57"/>
    <w:rsid w:val="00AD1A7E"/>
    <w:rsid w:val="00AD2644"/>
    <w:rsid w:val="00AD2F7B"/>
    <w:rsid w:val="00AD32DC"/>
    <w:rsid w:val="00AD63E9"/>
    <w:rsid w:val="00AD6A29"/>
    <w:rsid w:val="00AE0A30"/>
    <w:rsid w:val="00AE1123"/>
    <w:rsid w:val="00AE1AC4"/>
    <w:rsid w:val="00AE284F"/>
    <w:rsid w:val="00AE5576"/>
    <w:rsid w:val="00AF3967"/>
    <w:rsid w:val="00AF408C"/>
    <w:rsid w:val="00AF4878"/>
    <w:rsid w:val="00AF4C8D"/>
    <w:rsid w:val="00AF7FBC"/>
    <w:rsid w:val="00B00ACB"/>
    <w:rsid w:val="00B01532"/>
    <w:rsid w:val="00B016CD"/>
    <w:rsid w:val="00B03D80"/>
    <w:rsid w:val="00B115E9"/>
    <w:rsid w:val="00B11A45"/>
    <w:rsid w:val="00B11ED2"/>
    <w:rsid w:val="00B12C1C"/>
    <w:rsid w:val="00B130F0"/>
    <w:rsid w:val="00B14537"/>
    <w:rsid w:val="00B16619"/>
    <w:rsid w:val="00B177CB"/>
    <w:rsid w:val="00B21F54"/>
    <w:rsid w:val="00B22405"/>
    <w:rsid w:val="00B224BE"/>
    <w:rsid w:val="00B23CD3"/>
    <w:rsid w:val="00B253E5"/>
    <w:rsid w:val="00B257B4"/>
    <w:rsid w:val="00B26A36"/>
    <w:rsid w:val="00B26D7B"/>
    <w:rsid w:val="00B27E75"/>
    <w:rsid w:val="00B33147"/>
    <w:rsid w:val="00B339AC"/>
    <w:rsid w:val="00B33AC5"/>
    <w:rsid w:val="00B3531C"/>
    <w:rsid w:val="00B35B0F"/>
    <w:rsid w:val="00B363A5"/>
    <w:rsid w:val="00B43AE3"/>
    <w:rsid w:val="00B44FCC"/>
    <w:rsid w:val="00B4601C"/>
    <w:rsid w:val="00B51787"/>
    <w:rsid w:val="00B55C75"/>
    <w:rsid w:val="00B55E3A"/>
    <w:rsid w:val="00B62973"/>
    <w:rsid w:val="00B6364C"/>
    <w:rsid w:val="00B65B71"/>
    <w:rsid w:val="00B6657F"/>
    <w:rsid w:val="00B67B62"/>
    <w:rsid w:val="00B70F94"/>
    <w:rsid w:val="00B7205D"/>
    <w:rsid w:val="00B7299C"/>
    <w:rsid w:val="00B72D6E"/>
    <w:rsid w:val="00B77A08"/>
    <w:rsid w:val="00B820FA"/>
    <w:rsid w:val="00B82CEB"/>
    <w:rsid w:val="00B82F39"/>
    <w:rsid w:val="00B8462C"/>
    <w:rsid w:val="00B84705"/>
    <w:rsid w:val="00B91535"/>
    <w:rsid w:val="00B95355"/>
    <w:rsid w:val="00B9580E"/>
    <w:rsid w:val="00B95E3D"/>
    <w:rsid w:val="00B969C8"/>
    <w:rsid w:val="00B9715D"/>
    <w:rsid w:val="00B97E1E"/>
    <w:rsid w:val="00BA0D93"/>
    <w:rsid w:val="00BA0E45"/>
    <w:rsid w:val="00BA2E27"/>
    <w:rsid w:val="00BB06F1"/>
    <w:rsid w:val="00BB2CB3"/>
    <w:rsid w:val="00BB3D20"/>
    <w:rsid w:val="00BB43FF"/>
    <w:rsid w:val="00BB49A0"/>
    <w:rsid w:val="00BB6F00"/>
    <w:rsid w:val="00BB72E6"/>
    <w:rsid w:val="00BB788E"/>
    <w:rsid w:val="00BC16C8"/>
    <w:rsid w:val="00BC29FC"/>
    <w:rsid w:val="00BC3C04"/>
    <w:rsid w:val="00BC3C0A"/>
    <w:rsid w:val="00BC419A"/>
    <w:rsid w:val="00BC4A34"/>
    <w:rsid w:val="00BC531B"/>
    <w:rsid w:val="00BC542A"/>
    <w:rsid w:val="00BC6700"/>
    <w:rsid w:val="00BD17B8"/>
    <w:rsid w:val="00BD2326"/>
    <w:rsid w:val="00BD5370"/>
    <w:rsid w:val="00BE2693"/>
    <w:rsid w:val="00BE2AFA"/>
    <w:rsid w:val="00BE2DA2"/>
    <w:rsid w:val="00BF31DB"/>
    <w:rsid w:val="00BF4421"/>
    <w:rsid w:val="00BF4445"/>
    <w:rsid w:val="00BF445F"/>
    <w:rsid w:val="00BF5950"/>
    <w:rsid w:val="00BF788D"/>
    <w:rsid w:val="00C0011C"/>
    <w:rsid w:val="00C00E59"/>
    <w:rsid w:val="00C01FE2"/>
    <w:rsid w:val="00C0407C"/>
    <w:rsid w:val="00C04847"/>
    <w:rsid w:val="00C063FE"/>
    <w:rsid w:val="00C06655"/>
    <w:rsid w:val="00C114BD"/>
    <w:rsid w:val="00C11BA9"/>
    <w:rsid w:val="00C14D64"/>
    <w:rsid w:val="00C23B08"/>
    <w:rsid w:val="00C24F82"/>
    <w:rsid w:val="00C27735"/>
    <w:rsid w:val="00C27AEB"/>
    <w:rsid w:val="00C27C15"/>
    <w:rsid w:val="00C31DD9"/>
    <w:rsid w:val="00C32F28"/>
    <w:rsid w:val="00C33131"/>
    <w:rsid w:val="00C336CD"/>
    <w:rsid w:val="00C34700"/>
    <w:rsid w:val="00C351E3"/>
    <w:rsid w:val="00C46301"/>
    <w:rsid w:val="00C50A9E"/>
    <w:rsid w:val="00C50E25"/>
    <w:rsid w:val="00C52F23"/>
    <w:rsid w:val="00C5324A"/>
    <w:rsid w:val="00C53812"/>
    <w:rsid w:val="00C60FD4"/>
    <w:rsid w:val="00C70895"/>
    <w:rsid w:val="00C720B7"/>
    <w:rsid w:val="00C72A60"/>
    <w:rsid w:val="00C7312D"/>
    <w:rsid w:val="00C734D5"/>
    <w:rsid w:val="00C766F3"/>
    <w:rsid w:val="00C80D42"/>
    <w:rsid w:val="00C8207A"/>
    <w:rsid w:val="00C8395A"/>
    <w:rsid w:val="00C842A9"/>
    <w:rsid w:val="00C9120D"/>
    <w:rsid w:val="00C912F9"/>
    <w:rsid w:val="00C9255C"/>
    <w:rsid w:val="00C93D23"/>
    <w:rsid w:val="00C95FE4"/>
    <w:rsid w:val="00C97459"/>
    <w:rsid w:val="00C979FE"/>
    <w:rsid w:val="00CA1401"/>
    <w:rsid w:val="00CA3DF5"/>
    <w:rsid w:val="00CA3EC8"/>
    <w:rsid w:val="00CA5F10"/>
    <w:rsid w:val="00CA7AF2"/>
    <w:rsid w:val="00CB1495"/>
    <w:rsid w:val="00CB1ECB"/>
    <w:rsid w:val="00CB5618"/>
    <w:rsid w:val="00CB5C75"/>
    <w:rsid w:val="00CB65B6"/>
    <w:rsid w:val="00CC51A2"/>
    <w:rsid w:val="00CC6E3B"/>
    <w:rsid w:val="00CC78A4"/>
    <w:rsid w:val="00CC7989"/>
    <w:rsid w:val="00CD1822"/>
    <w:rsid w:val="00CD1DFB"/>
    <w:rsid w:val="00CD2312"/>
    <w:rsid w:val="00CD3AFE"/>
    <w:rsid w:val="00CD4B9F"/>
    <w:rsid w:val="00CD4BE4"/>
    <w:rsid w:val="00CD5226"/>
    <w:rsid w:val="00CD5D4F"/>
    <w:rsid w:val="00CD7A7E"/>
    <w:rsid w:val="00CE25F7"/>
    <w:rsid w:val="00CE35A4"/>
    <w:rsid w:val="00CE44EE"/>
    <w:rsid w:val="00CE4CBD"/>
    <w:rsid w:val="00CF1658"/>
    <w:rsid w:val="00CF5024"/>
    <w:rsid w:val="00CF7906"/>
    <w:rsid w:val="00D00328"/>
    <w:rsid w:val="00D02989"/>
    <w:rsid w:val="00D032C1"/>
    <w:rsid w:val="00D03866"/>
    <w:rsid w:val="00D050A2"/>
    <w:rsid w:val="00D07BFD"/>
    <w:rsid w:val="00D118C0"/>
    <w:rsid w:val="00D11ACB"/>
    <w:rsid w:val="00D122B6"/>
    <w:rsid w:val="00D13394"/>
    <w:rsid w:val="00D14C77"/>
    <w:rsid w:val="00D15364"/>
    <w:rsid w:val="00D17466"/>
    <w:rsid w:val="00D20C2D"/>
    <w:rsid w:val="00D20DC6"/>
    <w:rsid w:val="00D2198B"/>
    <w:rsid w:val="00D22BD0"/>
    <w:rsid w:val="00D23926"/>
    <w:rsid w:val="00D23E40"/>
    <w:rsid w:val="00D23F8D"/>
    <w:rsid w:val="00D24785"/>
    <w:rsid w:val="00D24FA4"/>
    <w:rsid w:val="00D26498"/>
    <w:rsid w:val="00D264A9"/>
    <w:rsid w:val="00D26788"/>
    <w:rsid w:val="00D2736D"/>
    <w:rsid w:val="00D301B4"/>
    <w:rsid w:val="00D322B6"/>
    <w:rsid w:val="00D33CFE"/>
    <w:rsid w:val="00D34911"/>
    <w:rsid w:val="00D35AD1"/>
    <w:rsid w:val="00D35B2F"/>
    <w:rsid w:val="00D37796"/>
    <w:rsid w:val="00D40ADE"/>
    <w:rsid w:val="00D40B65"/>
    <w:rsid w:val="00D40FCB"/>
    <w:rsid w:val="00D4178B"/>
    <w:rsid w:val="00D430B6"/>
    <w:rsid w:val="00D432E5"/>
    <w:rsid w:val="00D47527"/>
    <w:rsid w:val="00D50A3A"/>
    <w:rsid w:val="00D51D14"/>
    <w:rsid w:val="00D532AC"/>
    <w:rsid w:val="00D54289"/>
    <w:rsid w:val="00D57E17"/>
    <w:rsid w:val="00D615FC"/>
    <w:rsid w:val="00D63FE1"/>
    <w:rsid w:val="00D64CFC"/>
    <w:rsid w:val="00D66255"/>
    <w:rsid w:val="00D6789F"/>
    <w:rsid w:val="00D71448"/>
    <w:rsid w:val="00D71CED"/>
    <w:rsid w:val="00D7267D"/>
    <w:rsid w:val="00D747AB"/>
    <w:rsid w:val="00D76C2C"/>
    <w:rsid w:val="00D77F85"/>
    <w:rsid w:val="00D8003B"/>
    <w:rsid w:val="00D80179"/>
    <w:rsid w:val="00D83F19"/>
    <w:rsid w:val="00D87563"/>
    <w:rsid w:val="00D90163"/>
    <w:rsid w:val="00D92AB6"/>
    <w:rsid w:val="00D96BE6"/>
    <w:rsid w:val="00D96F2F"/>
    <w:rsid w:val="00D97E8D"/>
    <w:rsid w:val="00D97F2A"/>
    <w:rsid w:val="00DA0961"/>
    <w:rsid w:val="00DA1198"/>
    <w:rsid w:val="00DA2078"/>
    <w:rsid w:val="00DA4804"/>
    <w:rsid w:val="00DA540C"/>
    <w:rsid w:val="00DA5C6D"/>
    <w:rsid w:val="00DB0EE4"/>
    <w:rsid w:val="00DB2121"/>
    <w:rsid w:val="00DB3F4C"/>
    <w:rsid w:val="00DB4E4A"/>
    <w:rsid w:val="00DB6653"/>
    <w:rsid w:val="00DC138D"/>
    <w:rsid w:val="00DC16A7"/>
    <w:rsid w:val="00DC464E"/>
    <w:rsid w:val="00DC53A4"/>
    <w:rsid w:val="00DC6480"/>
    <w:rsid w:val="00DC6DE0"/>
    <w:rsid w:val="00DC6F14"/>
    <w:rsid w:val="00DD59E1"/>
    <w:rsid w:val="00DE08B9"/>
    <w:rsid w:val="00DE0EE6"/>
    <w:rsid w:val="00DE1F1D"/>
    <w:rsid w:val="00DE2A3D"/>
    <w:rsid w:val="00DE4873"/>
    <w:rsid w:val="00DE6A90"/>
    <w:rsid w:val="00DF23B3"/>
    <w:rsid w:val="00DF2DA8"/>
    <w:rsid w:val="00DF39AB"/>
    <w:rsid w:val="00DF4B50"/>
    <w:rsid w:val="00DF6D21"/>
    <w:rsid w:val="00E037A1"/>
    <w:rsid w:val="00E03A45"/>
    <w:rsid w:val="00E05669"/>
    <w:rsid w:val="00E056DC"/>
    <w:rsid w:val="00E07313"/>
    <w:rsid w:val="00E101CB"/>
    <w:rsid w:val="00E10677"/>
    <w:rsid w:val="00E11A48"/>
    <w:rsid w:val="00E124CD"/>
    <w:rsid w:val="00E126CA"/>
    <w:rsid w:val="00E13C40"/>
    <w:rsid w:val="00E15039"/>
    <w:rsid w:val="00E15FB6"/>
    <w:rsid w:val="00E17F21"/>
    <w:rsid w:val="00E2102D"/>
    <w:rsid w:val="00E21733"/>
    <w:rsid w:val="00E21B62"/>
    <w:rsid w:val="00E21BBA"/>
    <w:rsid w:val="00E314DC"/>
    <w:rsid w:val="00E326F3"/>
    <w:rsid w:val="00E32CFE"/>
    <w:rsid w:val="00E33A1C"/>
    <w:rsid w:val="00E36A35"/>
    <w:rsid w:val="00E40627"/>
    <w:rsid w:val="00E41ED2"/>
    <w:rsid w:val="00E43949"/>
    <w:rsid w:val="00E46000"/>
    <w:rsid w:val="00E503B5"/>
    <w:rsid w:val="00E50C78"/>
    <w:rsid w:val="00E51353"/>
    <w:rsid w:val="00E532C1"/>
    <w:rsid w:val="00E54BA9"/>
    <w:rsid w:val="00E56AB0"/>
    <w:rsid w:val="00E610B7"/>
    <w:rsid w:val="00E62BDB"/>
    <w:rsid w:val="00E6524A"/>
    <w:rsid w:val="00E665D8"/>
    <w:rsid w:val="00E66B9A"/>
    <w:rsid w:val="00E66BA3"/>
    <w:rsid w:val="00E6783B"/>
    <w:rsid w:val="00E74FE9"/>
    <w:rsid w:val="00E774FF"/>
    <w:rsid w:val="00E8137D"/>
    <w:rsid w:val="00E825B8"/>
    <w:rsid w:val="00E8688F"/>
    <w:rsid w:val="00E86BD4"/>
    <w:rsid w:val="00E870F5"/>
    <w:rsid w:val="00E91844"/>
    <w:rsid w:val="00E92251"/>
    <w:rsid w:val="00E937FB"/>
    <w:rsid w:val="00E93E64"/>
    <w:rsid w:val="00E95A07"/>
    <w:rsid w:val="00E96BCD"/>
    <w:rsid w:val="00E96D3D"/>
    <w:rsid w:val="00E97E8E"/>
    <w:rsid w:val="00EA0D70"/>
    <w:rsid w:val="00EA2540"/>
    <w:rsid w:val="00EA58B3"/>
    <w:rsid w:val="00EA7383"/>
    <w:rsid w:val="00EB0D24"/>
    <w:rsid w:val="00EB20FE"/>
    <w:rsid w:val="00EB3AA0"/>
    <w:rsid w:val="00EB43F7"/>
    <w:rsid w:val="00EB7F0D"/>
    <w:rsid w:val="00EC2054"/>
    <w:rsid w:val="00EC561F"/>
    <w:rsid w:val="00EC57DC"/>
    <w:rsid w:val="00EC628A"/>
    <w:rsid w:val="00ED01C3"/>
    <w:rsid w:val="00ED3320"/>
    <w:rsid w:val="00ED3873"/>
    <w:rsid w:val="00ED72B4"/>
    <w:rsid w:val="00EE28BA"/>
    <w:rsid w:val="00EE38B7"/>
    <w:rsid w:val="00EE662C"/>
    <w:rsid w:val="00EF1001"/>
    <w:rsid w:val="00EF6013"/>
    <w:rsid w:val="00EF6826"/>
    <w:rsid w:val="00EF740A"/>
    <w:rsid w:val="00EF7F40"/>
    <w:rsid w:val="00F04298"/>
    <w:rsid w:val="00F04C55"/>
    <w:rsid w:val="00F04D3E"/>
    <w:rsid w:val="00F055CD"/>
    <w:rsid w:val="00F10B2C"/>
    <w:rsid w:val="00F10D5B"/>
    <w:rsid w:val="00F11EDB"/>
    <w:rsid w:val="00F133A3"/>
    <w:rsid w:val="00F14194"/>
    <w:rsid w:val="00F14F50"/>
    <w:rsid w:val="00F23422"/>
    <w:rsid w:val="00F24A43"/>
    <w:rsid w:val="00F25432"/>
    <w:rsid w:val="00F25A6E"/>
    <w:rsid w:val="00F27BB0"/>
    <w:rsid w:val="00F30AD4"/>
    <w:rsid w:val="00F3141F"/>
    <w:rsid w:val="00F3173C"/>
    <w:rsid w:val="00F344C7"/>
    <w:rsid w:val="00F36D02"/>
    <w:rsid w:val="00F40C89"/>
    <w:rsid w:val="00F42389"/>
    <w:rsid w:val="00F42979"/>
    <w:rsid w:val="00F432C0"/>
    <w:rsid w:val="00F47FC9"/>
    <w:rsid w:val="00F50EA4"/>
    <w:rsid w:val="00F5129A"/>
    <w:rsid w:val="00F52404"/>
    <w:rsid w:val="00F5356A"/>
    <w:rsid w:val="00F61D79"/>
    <w:rsid w:val="00F63BEE"/>
    <w:rsid w:val="00F67341"/>
    <w:rsid w:val="00F676C8"/>
    <w:rsid w:val="00F702BF"/>
    <w:rsid w:val="00F717ED"/>
    <w:rsid w:val="00F736DF"/>
    <w:rsid w:val="00F744EB"/>
    <w:rsid w:val="00F753F1"/>
    <w:rsid w:val="00F75765"/>
    <w:rsid w:val="00F761A0"/>
    <w:rsid w:val="00F76F35"/>
    <w:rsid w:val="00F811EF"/>
    <w:rsid w:val="00F819BF"/>
    <w:rsid w:val="00F865C4"/>
    <w:rsid w:val="00F86849"/>
    <w:rsid w:val="00F91AD3"/>
    <w:rsid w:val="00F92702"/>
    <w:rsid w:val="00F93BD9"/>
    <w:rsid w:val="00F94F94"/>
    <w:rsid w:val="00F96D34"/>
    <w:rsid w:val="00FA429E"/>
    <w:rsid w:val="00FB748C"/>
    <w:rsid w:val="00FC1FBB"/>
    <w:rsid w:val="00FC75C5"/>
    <w:rsid w:val="00FD1E91"/>
    <w:rsid w:val="00FD52AB"/>
    <w:rsid w:val="00FD5926"/>
    <w:rsid w:val="00FD6A78"/>
    <w:rsid w:val="00FE24E8"/>
    <w:rsid w:val="00FE28D3"/>
    <w:rsid w:val="00FE331E"/>
    <w:rsid w:val="00FF1941"/>
    <w:rsid w:val="00FF3EDC"/>
    <w:rsid w:val="00FF47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1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80703"/>
    <w:rPr>
      <w:rFonts w:ascii="Tahoma" w:hAnsi="Tahoma" w:cs="Tahoma"/>
      <w:sz w:val="16"/>
      <w:szCs w:val="16"/>
    </w:rPr>
  </w:style>
  <w:style w:type="paragraph" w:styleId="a5">
    <w:name w:val="List Paragraph"/>
    <w:basedOn w:val="a"/>
    <w:link w:val="a6"/>
    <w:uiPriority w:val="34"/>
    <w:qFormat/>
    <w:rsid w:val="00167449"/>
    <w:pPr>
      <w:ind w:left="720"/>
      <w:contextualSpacing/>
    </w:pPr>
  </w:style>
  <w:style w:type="character" w:styleId="a7">
    <w:name w:val="annotation reference"/>
    <w:basedOn w:val="a0"/>
    <w:unhideWhenUsed/>
    <w:rsid w:val="00EB43F7"/>
    <w:rPr>
      <w:sz w:val="16"/>
      <w:szCs w:val="16"/>
    </w:rPr>
  </w:style>
  <w:style w:type="paragraph" w:styleId="a8">
    <w:name w:val="annotation text"/>
    <w:basedOn w:val="a"/>
    <w:link w:val="a9"/>
    <w:unhideWhenUsed/>
    <w:rsid w:val="00EB43F7"/>
    <w:pPr>
      <w:spacing w:line="240" w:lineRule="auto"/>
    </w:pPr>
    <w:rPr>
      <w:sz w:val="20"/>
      <w:szCs w:val="20"/>
    </w:rPr>
  </w:style>
  <w:style w:type="character" w:customStyle="1" w:styleId="a9">
    <w:name w:val="טקסט הערה תו"/>
    <w:basedOn w:val="a0"/>
    <w:link w:val="a8"/>
    <w:rsid w:val="00EB43F7"/>
    <w:rPr>
      <w:sz w:val="20"/>
      <w:szCs w:val="20"/>
    </w:rPr>
  </w:style>
  <w:style w:type="paragraph" w:styleId="aa">
    <w:name w:val="annotation subject"/>
    <w:basedOn w:val="a8"/>
    <w:next w:val="a8"/>
    <w:link w:val="ab"/>
    <w:uiPriority w:val="99"/>
    <w:semiHidden/>
    <w:unhideWhenUsed/>
    <w:rsid w:val="00EB43F7"/>
    <w:rPr>
      <w:b/>
      <w:bCs/>
    </w:rPr>
  </w:style>
  <w:style w:type="character" w:customStyle="1" w:styleId="ab">
    <w:name w:val="נושא הערה תו"/>
    <w:basedOn w:val="a9"/>
    <w:link w:val="aa"/>
    <w:uiPriority w:val="99"/>
    <w:semiHidden/>
    <w:rsid w:val="00EB43F7"/>
    <w:rPr>
      <w:b/>
      <w:bCs/>
      <w:sz w:val="20"/>
      <w:szCs w:val="20"/>
    </w:rPr>
  </w:style>
  <w:style w:type="character" w:styleId="Hyperlink">
    <w:name w:val="Hyperlink"/>
    <w:basedOn w:val="a0"/>
    <w:uiPriority w:val="99"/>
    <w:unhideWhenUsed/>
    <w:rsid w:val="00242CED"/>
    <w:rPr>
      <w:color w:val="0000FF" w:themeColor="hyperlink"/>
      <w:u w:val="single"/>
    </w:rPr>
  </w:style>
  <w:style w:type="paragraph" w:styleId="ac">
    <w:name w:val="header"/>
    <w:basedOn w:val="a"/>
    <w:link w:val="ad"/>
    <w:uiPriority w:val="99"/>
    <w:unhideWhenUsed/>
    <w:rsid w:val="008755E3"/>
    <w:pPr>
      <w:tabs>
        <w:tab w:val="center" w:pos="4153"/>
        <w:tab w:val="right" w:pos="8306"/>
      </w:tabs>
      <w:spacing w:after="0" w:line="240" w:lineRule="auto"/>
    </w:pPr>
  </w:style>
  <w:style w:type="character" w:customStyle="1" w:styleId="ad">
    <w:name w:val="כותרת עליונה תו"/>
    <w:basedOn w:val="a0"/>
    <w:link w:val="ac"/>
    <w:uiPriority w:val="99"/>
    <w:rsid w:val="008755E3"/>
  </w:style>
  <w:style w:type="paragraph" w:styleId="ae">
    <w:name w:val="footer"/>
    <w:basedOn w:val="a"/>
    <w:link w:val="af"/>
    <w:uiPriority w:val="99"/>
    <w:unhideWhenUsed/>
    <w:rsid w:val="008755E3"/>
    <w:pPr>
      <w:tabs>
        <w:tab w:val="center" w:pos="4153"/>
        <w:tab w:val="right" w:pos="8306"/>
      </w:tabs>
      <w:spacing w:after="0" w:line="240" w:lineRule="auto"/>
    </w:pPr>
  </w:style>
  <w:style w:type="character" w:customStyle="1" w:styleId="af">
    <w:name w:val="כותרת תחתונה תו"/>
    <w:basedOn w:val="a0"/>
    <w:link w:val="ae"/>
    <w:uiPriority w:val="99"/>
    <w:rsid w:val="008755E3"/>
  </w:style>
  <w:style w:type="character" w:styleId="FollowedHyperlink">
    <w:name w:val="FollowedHyperlink"/>
    <w:basedOn w:val="a0"/>
    <w:uiPriority w:val="99"/>
    <w:semiHidden/>
    <w:unhideWhenUsed/>
    <w:rsid w:val="00AC5D5B"/>
    <w:rPr>
      <w:color w:val="800080" w:themeColor="followedHyperlink"/>
      <w:u w:val="single"/>
    </w:rPr>
  </w:style>
  <w:style w:type="paragraph" w:styleId="af0">
    <w:name w:val="footnote text"/>
    <w:basedOn w:val="a"/>
    <w:link w:val="af1"/>
    <w:uiPriority w:val="99"/>
    <w:unhideWhenUsed/>
    <w:rsid w:val="006E5D28"/>
    <w:pPr>
      <w:spacing w:after="0" w:line="240" w:lineRule="auto"/>
    </w:pPr>
    <w:rPr>
      <w:sz w:val="20"/>
      <w:szCs w:val="20"/>
    </w:rPr>
  </w:style>
  <w:style w:type="character" w:customStyle="1" w:styleId="af1">
    <w:name w:val="טקסט הערת שוליים תו"/>
    <w:basedOn w:val="a0"/>
    <w:link w:val="af0"/>
    <w:uiPriority w:val="99"/>
    <w:rsid w:val="006E5D28"/>
    <w:rPr>
      <w:sz w:val="20"/>
      <w:szCs w:val="20"/>
    </w:rPr>
  </w:style>
  <w:style w:type="character" w:styleId="af2">
    <w:name w:val="footnote reference"/>
    <w:basedOn w:val="a0"/>
    <w:uiPriority w:val="99"/>
    <w:semiHidden/>
    <w:unhideWhenUsed/>
    <w:rsid w:val="006E5D28"/>
    <w:rPr>
      <w:vertAlign w:val="superscript"/>
    </w:rPr>
  </w:style>
  <w:style w:type="table" w:styleId="af3">
    <w:name w:val="Table Grid"/>
    <w:basedOn w:val="a1"/>
    <w:uiPriority w:val="59"/>
    <w:rsid w:val="00D97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71B6D"/>
    <w:rPr>
      <w:color w:val="605E5C"/>
      <w:shd w:val="clear" w:color="auto" w:fill="E1DFDD"/>
    </w:rPr>
  </w:style>
  <w:style w:type="paragraph" w:styleId="af4">
    <w:name w:val="Revision"/>
    <w:hidden/>
    <w:uiPriority w:val="99"/>
    <w:semiHidden/>
    <w:rsid w:val="0074544F"/>
    <w:pPr>
      <w:spacing w:after="0" w:line="240" w:lineRule="auto"/>
    </w:pPr>
  </w:style>
  <w:style w:type="paragraph" w:styleId="NormalWeb">
    <w:name w:val="Normal (Web)"/>
    <w:basedOn w:val="a"/>
    <w:uiPriority w:val="99"/>
    <w:semiHidden/>
    <w:unhideWhenUsed/>
    <w:rsid w:val="00C734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פיסקת רשימה תו"/>
    <w:basedOn w:val="a0"/>
    <w:link w:val="a5"/>
    <w:uiPriority w:val="34"/>
    <w:locked/>
    <w:rsid w:val="00C95FE4"/>
  </w:style>
  <w:style w:type="character" w:styleId="af5">
    <w:name w:val="Strong"/>
    <w:basedOn w:val="a0"/>
    <w:uiPriority w:val="22"/>
    <w:qFormat/>
    <w:rsid w:val="00DC1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001">
      <w:bodyDiv w:val="1"/>
      <w:marLeft w:val="0"/>
      <w:marRight w:val="0"/>
      <w:marTop w:val="0"/>
      <w:marBottom w:val="0"/>
      <w:divBdr>
        <w:top w:val="none" w:sz="0" w:space="0" w:color="auto"/>
        <w:left w:val="none" w:sz="0" w:space="0" w:color="auto"/>
        <w:bottom w:val="none" w:sz="0" w:space="0" w:color="auto"/>
        <w:right w:val="none" w:sz="0" w:space="0" w:color="auto"/>
      </w:divBdr>
    </w:div>
    <w:div w:id="33892913">
      <w:bodyDiv w:val="1"/>
      <w:marLeft w:val="0"/>
      <w:marRight w:val="0"/>
      <w:marTop w:val="0"/>
      <w:marBottom w:val="0"/>
      <w:divBdr>
        <w:top w:val="none" w:sz="0" w:space="0" w:color="auto"/>
        <w:left w:val="none" w:sz="0" w:space="0" w:color="auto"/>
        <w:bottom w:val="none" w:sz="0" w:space="0" w:color="auto"/>
        <w:right w:val="none" w:sz="0" w:space="0" w:color="auto"/>
      </w:divBdr>
    </w:div>
    <w:div w:id="65996826">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207111285">
      <w:bodyDiv w:val="1"/>
      <w:marLeft w:val="0"/>
      <w:marRight w:val="0"/>
      <w:marTop w:val="0"/>
      <w:marBottom w:val="0"/>
      <w:divBdr>
        <w:top w:val="none" w:sz="0" w:space="0" w:color="auto"/>
        <w:left w:val="none" w:sz="0" w:space="0" w:color="auto"/>
        <w:bottom w:val="none" w:sz="0" w:space="0" w:color="auto"/>
        <w:right w:val="none" w:sz="0" w:space="0" w:color="auto"/>
      </w:divBdr>
    </w:div>
    <w:div w:id="229510774">
      <w:bodyDiv w:val="1"/>
      <w:marLeft w:val="0"/>
      <w:marRight w:val="0"/>
      <w:marTop w:val="0"/>
      <w:marBottom w:val="0"/>
      <w:divBdr>
        <w:top w:val="none" w:sz="0" w:space="0" w:color="auto"/>
        <w:left w:val="none" w:sz="0" w:space="0" w:color="auto"/>
        <w:bottom w:val="none" w:sz="0" w:space="0" w:color="auto"/>
        <w:right w:val="none" w:sz="0" w:space="0" w:color="auto"/>
      </w:divBdr>
    </w:div>
    <w:div w:id="247623224">
      <w:bodyDiv w:val="1"/>
      <w:marLeft w:val="0"/>
      <w:marRight w:val="0"/>
      <w:marTop w:val="0"/>
      <w:marBottom w:val="0"/>
      <w:divBdr>
        <w:top w:val="none" w:sz="0" w:space="0" w:color="auto"/>
        <w:left w:val="none" w:sz="0" w:space="0" w:color="auto"/>
        <w:bottom w:val="none" w:sz="0" w:space="0" w:color="auto"/>
        <w:right w:val="none" w:sz="0" w:space="0" w:color="auto"/>
      </w:divBdr>
    </w:div>
    <w:div w:id="250899488">
      <w:bodyDiv w:val="1"/>
      <w:marLeft w:val="0"/>
      <w:marRight w:val="0"/>
      <w:marTop w:val="0"/>
      <w:marBottom w:val="0"/>
      <w:divBdr>
        <w:top w:val="none" w:sz="0" w:space="0" w:color="auto"/>
        <w:left w:val="none" w:sz="0" w:space="0" w:color="auto"/>
        <w:bottom w:val="none" w:sz="0" w:space="0" w:color="auto"/>
        <w:right w:val="none" w:sz="0" w:space="0" w:color="auto"/>
      </w:divBdr>
    </w:div>
    <w:div w:id="255676330">
      <w:bodyDiv w:val="1"/>
      <w:marLeft w:val="0"/>
      <w:marRight w:val="0"/>
      <w:marTop w:val="0"/>
      <w:marBottom w:val="0"/>
      <w:divBdr>
        <w:top w:val="none" w:sz="0" w:space="0" w:color="auto"/>
        <w:left w:val="none" w:sz="0" w:space="0" w:color="auto"/>
        <w:bottom w:val="none" w:sz="0" w:space="0" w:color="auto"/>
        <w:right w:val="none" w:sz="0" w:space="0" w:color="auto"/>
      </w:divBdr>
    </w:div>
    <w:div w:id="256671433">
      <w:bodyDiv w:val="1"/>
      <w:marLeft w:val="0"/>
      <w:marRight w:val="0"/>
      <w:marTop w:val="0"/>
      <w:marBottom w:val="0"/>
      <w:divBdr>
        <w:top w:val="none" w:sz="0" w:space="0" w:color="auto"/>
        <w:left w:val="none" w:sz="0" w:space="0" w:color="auto"/>
        <w:bottom w:val="none" w:sz="0" w:space="0" w:color="auto"/>
        <w:right w:val="none" w:sz="0" w:space="0" w:color="auto"/>
      </w:divBdr>
    </w:div>
    <w:div w:id="276064138">
      <w:bodyDiv w:val="1"/>
      <w:marLeft w:val="0"/>
      <w:marRight w:val="0"/>
      <w:marTop w:val="0"/>
      <w:marBottom w:val="0"/>
      <w:divBdr>
        <w:top w:val="none" w:sz="0" w:space="0" w:color="auto"/>
        <w:left w:val="none" w:sz="0" w:space="0" w:color="auto"/>
        <w:bottom w:val="none" w:sz="0" w:space="0" w:color="auto"/>
        <w:right w:val="none" w:sz="0" w:space="0" w:color="auto"/>
      </w:divBdr>
    </w:div>
    <w:div w:id="333994817">
      <w:bodyDiv w:val="1"/>
      <w:marLeft w:val="0"/>
      <w:marRight w:val="0"/>
      <w:marTop w:val="0"/>
      <w:marBottom w:val="0"/>
      <w:divBdr>
        <w:top w:val="none" w:sz="0" w:space="0" w:color="auto"/>
        <w:left w:val="none" w:sz="0" w:space="0" w:color="auto"/>
        <w:bottom w:val="none" w:sz="0" w:space="0" w:color="auto"/>
        <w:right w:val="none" w:sz="0" w:space="0" w:color="auto"/>
      </w:divBdr>
      <w:divsChild>
        <w:div w:id="803814540">
          <w:marLeft w:val="0"/>
          <w:marRight w:val="446"/>
          <w:marTop w:val="0"/>
          <w:marBottom w:val="0"/>
          <w:divBdr>
            <w:top w:val="none" w:sz="0" w:space="0" w:color="auto"/>
            <w:left w:val="none" w:sz="0" w:space="0" w:color="auto"/>
            <w:bottom w:val="none" w:sz="0" w:space="0" w:color="auto"/>
            <w:right w:val="none" w:sz="0" w:space="0" w:color="auto"/>
          </w:divBdr>
        </w:div>
        <w:div w:id="532576927">
          <w:marLeft w:val="0"/>
          <w:marRight w:val="446"/>
          <w:marTop w:val="0"/>
          <w:marBottom w:val="0"/>
          <w:divBdr>
            <w:top w:val="none" w:sz="0" w:space="0" w:color="auto"/>
            <w:left w:val="none" w:sz="0" w:space="0" w:color="auto"/>
            <w:bottom w:val="none" w:sz="0" w:space="0" w:color="auto"/>
            <w:right w:val="none" w:sz="0" w:space="0" w:color="auto"/>
          </w:divBdr>
        </w:div>
        <w:div w:id="752356431">
          <w:marLeft w:val="0"/>
          <w:marRight w:val="446"/>
          <w:marTop w:val="0"/>
          <w:marBottom w:val="0"/>
          <w:divBdr>
            <w:top w:val="none" w:sz="0" w:space="0" w:color="auto"/>
            <w:left w:val="none" w:sz="0" w:space="0" w:color="auto"/>
            <w:bottom w:val="none" w:sz="0" w:space="0" w:color="auto"/>
            <w:right w:val="none" w:sz="0" w:space="0" w:color="auto"/>
          </w:divBdr>
        </w:div>
        <w:div w:id="1602104925">
          <w:marLeft w:val="0"/>
          <w:marRight w:val="547"/>
          <w:marTop w:val="0"/>
          <w:marBottom w:val="0"/>
          <w:divBdr>
            <w:top w:val="none" w:sz="0" w:space="0" w:color="auto"/>
            <w:left w:val="none" w:sz="0" w:space="0" w:color="auto"/>
            <w:bottom w:val="none" w:sz="0" w:space="0" w:color="auto"/>
            <w:right w:val="none" w:sz="0" w:space="0" w:color="auto"/>
          </w:divBdr>
        </w:div>
        <w:div w:id="1571577784">
          <w:marLeft w:val="0"/>
          <w:marRight w:val="547"/>
          <w:marTop w:val="0"/>
          <w:marBottom w:val="0"/>
          <w:divBdr>
            <w:top w:val="none" w:sz="0" w:space="0" w:color="auto"/>
            <w:left w:val="none" w:sz="0" w:space="0" w:color="auto"/>
            <w:bottom w:val="none" w:sz="0" w:space="0" w:color="auto"/>
            <w:right w:val="none" w:sz="0" w:space="0" w:color="auto"/>
          </w:divBdr>
        </w:div>
      </w:divsChild>
    </w:div>
    <w:div w:id="340817816">
      <w:bodyDiv w:val="1"/>
      <w:marLeft w:val="0"/>
      <w:marRight w:val="0"/>
      <w:marTop w:val="0"/>
      <w:marBottom w:val="0"/>
      <w:divBdr>
        <w:top w:val="none" w:sz="0" w:space="0" w:color="auto"/>
        <w:left w:val="none" w:sz="0" w:space="0" w:color="auto"/>
        <w:bottom w:val="none" w:sz="0" w:space="0" w:color="auto"/>
        <w:right w:val="none" w:sz="0" w:space="0" w:color="auto"/>
      </w:divBdr>
    </w:div>
    <w:div w:id="372311746">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37870102">
      <w:bodyDiv w:val="1"/>
      <w:marLeft w:val="0"/>
      <w:marRight w:val="0"/>
      <w:marTop w:val="0"/>
      <w:marBottom w:val="0"/>
      <w:divBdr>
        <w:top w:val="none" w:sz="0" w:space="0" w:color="auto"/>
        <w:left w:val="none" w:sz="0" w:space="0" w:color="auto"/>
        <w:bottom w:val="none" w:sz="0" w:space="0" w:color="auto"/>
        <w:right w:val="none" w:sz="0" w:space="0" w:color="auto"/>
      </w:divBdr>
    </w:div>
    <w:div w:id="448547861">
      <w:bodyDiv w:val="1"/>
      <w:marLeft w:val="0"/>
      <w:marRight w:val="0"/>
      <w:marTop w:val="0"/>
      <w:marBottom w:val="0"/>
      <w:divBdr>
        <w:top w:val="none" w:sz="0" w:space="0" w:color="auto"/>
        <w:left w:val="none" w:sz="0" w:space="0" w:color="auto"/>
        <w:bottom w:val="none" w:sz="0" w:space="0" w:color="auto"/>
        <w:right w:val="none" w:sz="0" w:space="0" w:color="auto"/>
      </w:divBdr>
    </w:div>
    <w:div w:id="517281739">
      <w:bodyDiv w:val="1"/>
      <w:marLeft w:val="0"/>
      <w:marRight w:val="0"/>
      <w:marTop w:val="0"/>
      <w:marBottom w:val="0"/>
      <w:divBdr>
        <w:top w:val="none" w:sz="0" w:space="0" w:color="auto"/>
        <w:left w:val="none" w:sz="0" w:space="0" w:color="auto"/>
        <w:bottom w:val="none" w:sz="0" w:space="0" w:color="auto"/>
        <w:right w:val="none" w:sz="0" w:space="0" w:color="auto"/>
      </w:divBdr>
    </w:div>
    <w:div w:id="529613323">
      <w:bodyDiv w:val="1"/>
      <w:marLeft w:val="0"/>
      <w:marRight w:val="0"/>
      <w:marTop w:val="0"/>
      <w:marBottom w:val="0"/>
      <w:divBdr>
        <w:top w:val="none" w:sz="0" w:space="0" w:color="auto"/>
        <w:left w:val="none" w:sz="0" w:space="0" w:color="auto"/>
        <w:bottom w:val="none" w:sz="0" w:space="0" w:color="auto"/>
        <w:right w:val="none" w:sz="0" w:space="0" w:color="auto"/>
      </w:divBdr>
    </w:div>
    <w:div w:id="541359404">
      <w:bodyDiv w:val="1"/>
      <w:marLeft w:val="0"/>
      <w:marRight w:val="0"/>
      <w:marTop w:val="0"/>
      <w:marBottom w:val="0"/>
      <w:divBdr>
        <w:top w:val="none" w:sz="0" w:space="0" w:color="auto"/>
        <w:left w:val="none" w:sz="0" w:space="0" w:color="auto"/>
        <w:bottom w:val="none" w:sz="0" w:space="0" w:color="auto"/>
        <w:right w:val="none" w:sz="0" w:space="0" w:color="auto"/>
      </w:divBdr>
    </w:div>
    <w:div w:id="614026659">
      <w:bodyDiv w:val="1"/>
      <w:marLeft w:val="0"/>
      <w:marRight w:val="0"/>
      <w:marTop w:val="0"/>
      <w:marBottom w:val="0"/>
      <w:divBdr>
        <w:top w:val="none" w:sz="0" w:space="0" w:color="auto"/>
        <w:left w:val="none" w:sz="0" w:space="0" w:color="auto"/>
        <w:bottom w:val="none" w:sz="0" w:space="0" w:color="auto"/>
        <w:right w:val="none" w:sz="0" w:space="0" w:color="auto"/>
      </w:divBdr>
    </w:div>
    <w:div w:id="661741560">
      <w:bodyDiv w:val="1"/>
      <w:marLeft w:val="0"/>
      <w:marRight w:val="0"/>
      <w:marTop w:val="0"/>
      <w:marBottom w:val="0"/>
      <w:divBdr>
        <w:top w:val="none" w:sz="0" w:space="0" w:color="auto"/>
        <w:left w:val="none" w:sz="0" w:space="0" w:color="auto"/>
        <w:bottom w:val="none" w:sz="0" w:space="0" w:color="auto"/>
        <w:right w:val="none" w:sz="0" w:space="0" w:color="auto"/>
      </w:divBdr>
    </w:div>
    <w:div w:id="849296838">
      <w:bodyDiv w:val="1"/>
      <w:marLeft w:val="0"/>
      <w:marRight w:val="0"/>
      <w:marTop w:val="0"/>
      <w:marBottom w:val="0"/>
      <w:divBdr>
        <w:top w:val="none" w:sz="0" w:space="0" w:color="auto"/>
        <w:left w:val="none" w:sz="0" w:space="0" w:color="auto"/>
        <w:bottom w:val="none" w:sz="0" w:space="0" w:color="auto"/>
        <w:right w:val="none" w:sz="0" w:space="0" w:color="auto"/>
      </w:divBdr>
    </w:div>
    <w:div w:id="897283666">
      <w:bodyDiv w:val="1"/>
      <w:marLeft w:val="0"/>
      <w:marRight w:val="0"/>
      <w:marTop w:val="0"/>
      <w:marBottom w:val="0"/>
      <w:divBdr>
        <w:top w:val="none" w:sz="0" w:space="0" w:color="auto"/>
        <w:left w:val="none" w:sz="0" w:space="0" w:color="auto"/>
        <w:bottom w:val="none" w:sz="0" w:space="0" w:color="auto"/>
        <w:right w:val="none" w:sz="0" w:space="0" w:color="auto"/>
      </w:divBdr>
    </w:div>
    <w:div w:id="916935258">
      <w:bodyDiv w:val="1"/>
      <w:marLeft w:val="0"/>
      <w:marRight w:val="0"/>
      <w:marTop w:val="0"/>
      <w:marBottom w:val="0"/>
      <w:divBdr>
        <w:top w:val="none" w:sz="0" w:space="0" w:color="auto"/>
        <w:left w:val="none" w:sz="0" w:space="0" w:color="auto"/>
        <w:bottom w:val="none" w:sz="0" w:space="0" w:color="auto"/>
        <w:right w:val="none" w:sz="0" w:space="0" w:color="auto"/>
      </w:divBdr>
    </w:div>
    <w:div w:id="943925373">
      <w:bodyDiv w:val="1"/>
      <w:marLeft w:val="0"/>
      <w:marRight w:val="0"/>
      <w:marTop w:val="0"/>
      <w:marBottom w:val="0"/>
      <w:divBdr>
        <w:top w:val="none" w:sz="0" w:space="0" w:color="auto"/>
        <w:left w:val="none" w:sz="0" w:space="0" w:color="auto"/>
        <w:bottom w:val="none" w:sz="0" w:space="0" w:color="auto"/>
        <w:right w:val="none" w:sz="0" w:space="0" w:color="auto"/>
      </w:divBdr>
    </w:div>
    <w:div w:id="958488293">
      <w:bodyDiv w:val="1"/>
      <w:marLeft w:val="0"/>
      <w:marRight w:val="0"/>
      <w:marTop w:val="0"/>
      <w:marBottom w:val="0"/>
      <w:divBdr>
        <w:top w:val="none" w:sz="0" w:space="0" w:color="auto"/>
        <w:left w:val="none" w:sz="0" w:space="0" w:color="auto"/>
        <w:bottom w:val="none" w:sz="0" w:space="0" w:color="auto"/>
        <w:right w:val="none" w:sz="0" w:space="0" w:color="auto"/>
      </w:divBdr>
    </w:div>
    <w:div w:id="998533610">
      <w:bodyDiv w:val="1"/>
      <w:marLeft w:val="0"/>
      <w:marRight w:val="0"/>
      <w:marTop w:val="0"/>
      <w:marBottom w:val="0"/>
      <w:divBdr>
        <w:top w:val="none" w:sz="0" w:space="0" w:color="auto"/>
        <w:left w:val="none" w:sz="0" w:space="0" w:color="auto"/>
        <w:bottom w:val="none" w:sz="0" w:space="0" w:color="auto"/>
        <w:right w:val="none" w:sz="0" w:space="0" w:color="auto"/>
      </w:divBdr>
    </w:div>
    <w:div w:id="1031495771">
      <w:bodyDiv w:val="1"/>
      <w:marLeft w:val="0"/>
      <w:marRight w:val="0"/>
      <w:marTop w:val="0"/>
      <w:marBottom w:val="0"/>
      <w:divBdr>
        <w:top w:val="none" w:sz="0" w:space="0" w:color="auto"/>
        <w:left w:val="none" w:sz="0" w:space="0" w:color="auto"/>
        <w:bottom w:val="none" w:sz="0" w:space="0" w:color="auto"/>
        <w:right w:val="none" w:sz="0" w:space="0" w:color="auto"/>
      </w:divBdr>
    </w:div>
    <w:div w:id="1039357109">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30515702">
      <w:bodyDiv w:val="1"/>
      <w:marLeft w:val="0"/>
      <w:marRight w:val="0"/>
      <w:marTop w:val="0"/>
      <w:marBottom w:val="0"/>
      <w:divBdr>
        <w:top w:val="none" w:sz="0" w:space="0" w:color="auto"/>
        <w:left w:val="none" w:sz="0" w:space="0" w:color="auto"/>
        <w:bottom w:val="none" w:sz="0" w:space="0" w:color="auto"/>
        <w:right w:val="none" w:sz="0" w:space="0" w:color="auto"/>
      </w:divBdr>
    </w:div>
    <w:div w:id="1187909696">
      <w:bodyDiv w:val="1"/>
      <w:marLeft w:val="0"/>
      <w:marRight w:val="0"/>
      <w:marTop w:val="0"/>
      <w:marBottom w:val="0"/>
      <w:divBdr>
        <w:top w:val="none" w:sz="0" w:space="0" w:color="auto"/>
        <w:left w:val="none" w:sz="0" w:space="0" w:color="auto"/>
        <w:bottom w:val="none" w:sz="0" w:space="0" w:color="auto"/>
        <w:right w:val="none" w:sz="0" w:space="0" w:color="auto"/>
      </w:divBdr>
    </w:div>
    <w:div w:id="1206412068">
      <w:bodyDiv w:val="1"/>
      <w:marLeft w:val="0"/>
      <w:marRight w:val="0"/>
      <w:marTop w:val="0"/>
      <w:marBottom w:val="0"/>
      <w:divBdr>
        <w:top w:val="none" w:sz="0" w:space="0" w:color="auto"/>
        <w:left w:val="none" w:sz="0" w:space="0" w:color="auto"/>
        <w:bottom w:val="none" w:sz="0" w:space="0" w:color="auto"/>
        <w:right w:val="none" w:sz="0" w:space="0" w:color="auto"/>
      </w:divBdr>
    </w:div>
    <w:div w:id="1207064842">
      <w:bodyDiv w:val="1"/>
      <w:marLeft w:val="0"/>
      <w:marRight w:val="0"/>
      <w:marTop w:val="0"/>
      <w:marBottom w:val="0"/>
      <w:divBdr>
        <w:top w:val="none" w:sz="0" w:space="0" w:color="auto"/>
        <w:left w:val="none" w:sz="0" w:space="0" w:color="auto"/>
        <w:bottom w:val="none" w:sz="0" w:space="0" w:color="auto"/>
        <w:right w:val="none" w:sz="0" w:space="0" w:color="auto"/>
      </w:divBdr>
      <w:divsChild>
        <w:div w:id="2025282340">
          <w:marLeft w:val="0"/>
          <w:marRight w:val="547"/>
          <w:marTop w:val="0"/>
          <w:marBottom w:val="0"/>
          <w:divBdr>
            <w:top w:val="none" w:sz="0" w:space="0" w:color="auto"/>
            <w:left w:val="none" w:sz="0" w:space="0" w:color="auto"/>
            <w:bottom w:val="none" w:sz="0" w:space="0" w:color="auto"/>
            <w:right w:val="none" w:sz="0" w:space="0" w:color="auto"/>
          </w:divBdr>
        </w:div>
        <w:div w:id="589697107">
          <w:marLeft w:val="0"/>
          <w:marRight w:val="547"/>
          <w:marTop w:val="0"/>
          <w:marBottom w:val="0"/>
          <w:divBdr>
            <w:top w:val="none" w:sz="0" w:space="0" w:color="auto"/>
            <w:left w:val="none" w:sz="0" w:space="0" w:color="auto"/>
            <w:bottom w:val="none" w:sz="0" w:space="0" w:color="auto"/>
            <w:right w:val="none" w:sz="0" w:space="0" w:color="auto"/>
          </w:divBdr>
        </w:div>
      </w:divsChild>
    </w:div>
    <w:div w:id="1230846443">
      <w:bodyDiv w:val="1"/>
      <w:marLeft w:val="0"/>
      <w:marRight w:val="0"/>
      <w:marTop w:val="0"/>
      <w:marBottom w:val="0"/>
      <w:divBdr>
        <w:top w:val="none" w:sz="0" w:space="0" w:color="auto"/>
        <w:left w:val="none" w:sz="0" w:space="0" w:color="auto"/>
        <w:bottom w:val="none" w:sz="0" w:space="0" w:color="auto"/>
        <w:right w:val="none" w:sz="0" w:space="0" w:color="auto"/>
      </w:divBdr>
    </w:div>
    <w:div w:id="1234240939">
      <w:bodyDiv w:val="1"/>
      <w:marLeft w:val="0"/>
      <w:marRight w:val="0"/>
      <w:marTop w:val="0"/>
      <w:marBottom w:val="0"/>
      <w:divBdr>
        <w:top w:val="none" w:sz="0" w:space="0" w:color="auto"/>
        <w:left w:val="none" w:sz="0" w:space="0" w:color="auto"/>
        <w:bottom w:val="none" w:sz="0" w:space="0" w:color="auto"/>
        <w:right w:val="none" w:sz="0" w:space="0" w:color="auto"/>
      </w:divBdr>
    </w:div>
    <w:div w:id="1237858858">
      <w:bodyDiv w:val="1"/>
      <w:marLeft w:val="0"/>
      <w:marRight w:val="0"/>
      <w:marTop w:val="0"/>
      <w:marBottom w:val="0"/>
      <w:divBdr>
        <w:top w:val="none" w:sz="0" w:space="0" w:color="auto"/>
        <w:left w:val="none" w:sz="0" w:space="0" w:color="auto"/>
        <w:bottom w:val="none" w:sz="0" w:space="0" w:color="auto"/>
        <w:right w:val="none" w:sz="0" w:space="0" w:color="auto"/>
      </w:divBdr>
    </w:div>
    <w:div w:id="1245534900">
      <w:bodyDiv w:val="1"/>
      <w:marLeft w:val="0"/>
      <w:marRight w:val="0"/>
      <w:marTop w:val="0"/>
      <w:marBottom w:val="0"/>
      <w:divBdr>
        <w:top w:val="none" w:sz="0" w:space="0" w:color="auto"/>
        <w:left w:val="none" w:sz="0" w:space="0" w:color="auto"/>
        <w:bottom w:val="none" w:sz="0" w:space="0" w:color="auto"/>
        <w:right w:val="none" w:sz="0" w:space="0" w:color="auto"/>
      </w:divBdr>
    </w:div>
    <w:div w:id="1274822415">
      <w:bodyDiv w:val="1"/>
      <w:marLeft w:val="0"/>
      <w:marRight w:val="0"/>
      <w:marTop w:val="0"/>
      <w:marBottom w:val="0"/>
      <w:divBdr>
        <w:top w:val="none" w:sz="0" w:space="0" w:color="auto"/>
        <w:left w:val="none" w:sz="0" w:space="0" w:color="auto"/>
        <w:bottom w:val="none" w:sz="0" w:space="0" w:color="auto"/>
        <w:right w:val="none" w:sz="0" w:space="0" w:color="auto"/>
      </w:divBdr>
    </w:div>
    <w:div w:id="1417437542">
      <w:bodyDiv w:val="1"/>
      <w:marLeft w:val="0"/>
      <w:marRight w:val="0"/>
      <w:marTop w:val="0"/>
      <w:marBottom w:val="0"/>
      <w:divBdr>
        <w:top w:val="none" w:sz="0" w:space="0" w:color="auto"/>
        <w:left w:val="none" w:sz="0" w:space="0" w:color="auto"/>
        <w:bottom w:val="none" w:sz="0" w:space="0" w:color="auto"/>
        <w:right w:val="none" w:sz="0" w:space="0" w:color="auto"/>
      </w:divBdr>
    </w:div>
    <w:div w:id="1427188339">
      <w:bodyDiv w:val="1"/>
      <w:marLeft w:val="0"/>
      <w:marRight w:val="0"/>
      <w:marTop w:val="0"/>
      <w:marBottom w:val="0"/>
      <w:divBdr>
        <w:top w:val="none" w:sz="0" w:space="0" w:color="auto"/>
        <w:left w:val="none" w:sz="0" w:space="0" w:color="auto"/>
        <w:bottom w:val="none" w:sz="0" w:space="0" w:color="auto"/>
        <w:right w:val="none" w:sz="0" w:space="0" w:color="auto"/>
      </w:divBdr>
    </w:div>
    <w:div w:id="1442257604">
      <w:bodyDiv w:val="1"/>
      <w:marLeft w:val="0"/>
      <w:marRight w:val="0"/>
      <w:marTop w:val="0"/>
      <w:marBottom w:val="0"/>
      <w:divBdr>
        <w:top w:val="none" w:sz="0" w:space="0" w:color="auto"/>
        <w:left w:val="none" w:sz="0" w:space="0" w:color="auto"/>
        <w:bottom w:val="none" w:sz="0" w:space="0" w:color="auto"/>
        <w:right w:val="none" w:sz="0" w:space="0" w:color="auto"/>
      </w:divBdr>
    </w:div>
    <w:div w:id="1444306021">
      <w:bodyDiv w:val="1"/>
      <w:marLeft w:val="0"/>
      <w:marRight w:val="0"/>
      <w:marTop w:val="0"/>
      <w:marBottom w:val="0"/>
      <w:divBdr>
        <w:top w:val="none" w:sz="0" w:space="0" w:color="auto"/>
        <w:left w:val="none" w:sz="0" w:space="0" w:color="auto"/>
        <w:bottom w:val="none" w:sz="0" w:space="0" w:color="auto"/>
        <w:right w:val="none" w:sz="0" w:space="0" w:color="auto"/>
      </w:divBdr>
    </w:div>
    <w:div w:id="1475678322">
      <w:bodyDiv w:val="1"/>
      <w:marLeft w:val="0"/>
      <w:marRight w:val="0"/>
      <w:marTop w:val="0"/>
      <w:marBottom w:val="0"/>
      <w:divBdr>
        <w:top w:val="none" w:sz="0" w:space="0" w:color="auto"/>
        <w:left w:val="none" w:sz="0" w:space="0" w:color="auto"/>
        <w:bottom w:val="none" w:sz="0" w:space="0" w:color="auto"/>
        <w:right w:val="none" w:sz="0" w:space="0" w:color="auto"/>
      </w:divBdr>
    </w:div>
    <w:div w:id="1505900082">
      <w:bodyDiv w:val="1"/>
      <w:marLeft w:val="0"/>
      <w:marRight w:val="0"/>
      <w:marTop w:val="0"/>
      <w:marBottom w:val="0"/>
      <w:divBdr>
        <w:top w:val="none" w:sz="0" w:space="0" w:color="auto"/>
        <w:left w:val="none" w:sz="0" w:space="0" w:color="auto"/>
        <w:bottom w:val="none" w:sz="0" w:space="0" w:color="auto"/>
        <w:right w:val="none" w:sz="0" w:space="0" w:color="auto"/>
      </w:divBdr>
      <w:divsChild>
        <w:div w:id="1944916835">
          <w:marLeft w:val="0"/>
          <w:marRight w:val="446"/>
          <w:marTop w:val="0"/>
          <w:marBottom w:val="0"/>
          <w:divBdr>
            <w:top w:val="none" w:sz="0" w:space="0" w:color="auto"/>
            <w:left w:val="none" w:sz="0" w:space="0" w:color="auto"/>
            <w:bottom w:val="none" w:sz="0" w:space="0" w:color="auto"/>
            <w:right w:val="none" w:sz="0" w:space="0" w:color="auto"/>
          </w:divBdr>
        </w:div>
        <w:div w:id="1680890453">
          <w:marLeft w:val="0"/>
          <w:marRight w:val="446"/>
          <w:marTop w:val="0"/>
          <w:marBottom w:val="0"/>
          <w:divBdr>
            <w:top w:val="none" w:sz="0" w:space="0" w:color="auto"/>
            <w:left w:val="none" w:sz="0" w:space="0" w:color="auto"/>
            <w:bottom w:val="none" w:sz="0" w:space="0" w:color="auto"/>
            <w:right w:val="none" w:sz="0" w:space="0" w:color="auto"/>
          </w:divBdr>
        </w:div>
        <w:div w:id="1423990461">
          <w:marLeft w:val="0"/>
          <w:marRight w:val="446"/>
          <w:marTop w:val="0"/>
          <w:marBottom w:val="0"/>
          <w:divBdr>
            <w:top w:val="none" w:sz="0" w:space="0" w:color="auto"/>
            <w:left w:val="none" w:sz="0" w:space="0" w:color="auto"/>
            <w:bottom w:val="none" w:sz="0" w:space="0" w:color="auto"/>
            <w:right w:val="none" w:sz="0" w:space="0" w:color="auto"/>
          </w:divBdr>
        </w:div>
        <w:div w:id="1564638701">
          <w:marLeft w:val="0"/>
          <w:marRight w:val="446"/>
          <w:marTop w:val="0"/>
          <w:marBottom w:val="0"/>
          <w:divBdr>
            <w:top w:val="none" w:sz="0" w:space="0" w:color="auto"/>
            <w:left w:val="none" w:sz="0" w:space="0" w:color="auto"/>
            <w:bottom w:val="none" w:sz="0" w:space="0" w:color="auto"/>
            <w:right w:val="none" w:sz="0" w:space="0" w:color="auto"/>
          </w:divBdr>
        </w:div>
        <w:div w:id="1912739293">
          <w:marLeft w:val="0"/>
          <w:marRight w:val="446"/>
          <w:marTop w:val="0"/>
          <w:marBottom w:val="0"/>
          <w:divBdr>
            <w:top w:val="none" w:sz="0" w:space="0" w:color="auto"/>
            <w:left w:val="none" w:sz="0" w:space="0" w:color="auto"/>
            <w:bottom w:val="none" w:sz="0" w:space="0" w:color="auto"/>
            <w:right w:val="none" w:sz="0" w:space="0" w:color="auto"/>
          </w:divBdr>
        </w:div>
        <w:div w:id="1388408365">
          <w:marLeft w:val="0"/>
          <w:marRight w:val="446"/>
          <w:marTop w:val="0"/>
          <w:marBottom w:val="0"/>
          <w:divBdr>
            <w:top w:val="none" w:sz="0" w:space="0" w:color="auto"/>
            <w:left w:val="none" w:sz="0" w:space="0" w:color="auto"/>
            <w:bottom w:val="none" w:sz="0" w:space="0" w:color="auto"/>
            <w:right w:val="none" w:sz="0" w:space="0" w:color="auto"/>
          </w:divBdr>
        </w:div>
        <w:div w:id="806506387">
          <w:marLeft w:val="0"/>
          <w:marRight w:val="446"/>
          <w:marTop w:val="0"/>
          <w:marBottom w:val="0"/>
          <w:divBdr>
            <w:top w:val="none" w:sz="0" w:space="0" w:color="auto"/>
            <w:left w:val="none" w:sz="0" w:space="0" w:color="auto"/>
            <w:bottom w:val="none" w:sz="0" w:space="0" w:color="auto"/>
            <w:right w:val="none" w:sz="0" w:space="0" w:color="auto"/>
          </w:divBdr>
        </w:div>
        <w:div w:id="1472626659">
          <w:marLeft w:val="0"/>
          <w:marRight w:val="446"/>
          <w:marTop w:val="0"/>
          <w:marBottom w:val="0"/>
          <w:divBdr>
            <w:top w:val="none" w:sz="0" w:space="0" w:color="auto"/>
            <w:left w:val="none" w:sz="0" w:space="0" w:color="auto"/>
            <w:bottom w:val="none" w:sz="0" w:space="0" w:color="auto"/>
            <w:right w:val="none" w:sz="0" w:space="0" w:color="auto"/>
          </w:divBdr>
        </w:div>
      </w:divsChild>
    </w:div>
    <w:div w:id="1577473282">
      <w:bodyDiv w:val="1"/>
      <w:marLeft w:val="0"/>
      <w:marRight w:val="0"/>
      <w:marTop w:val="0"/>
      <w:marBottom w:val="0"/>
      <w:divBdr>
        <w:top w:val="none" w:sz="0" w:space="0" w:color="auto"/>
        <w:left w:val="none" w:sz="0" w:space="0" w:color="auto"/>
        <w:bottom w:val="none" w:sz="0" w:space="0" w:color="auto"/>
        <w:right w:val="none" w:sz="0" w:space="0" w:color="auto"/>
      </w:divBdr>
    </w:div>
    <w:div w:id="1584102084">
      <w:bodyDiv w:val="1"/>
      <w:marLeft w:val="0"/>
      <w:marRight w:val="0"/>
      <w:marTop w:val="0"/>
      <w:marBottom w:val="0"/>
      <w:divBdr>
        <w:top w:val="none" w:sz="0" w:space="0" w:color="auto"/>
        <w:left w:val="none" w:sz="0" w:space="0" w:color="auto"/>
        <w:bottom w:val="none" w:sz="0" w:space="0" w:color="auto"/>
        <w:right w:val="none" w:sz="0" w:space="0" w:color="auto"/>
      </w:divBdr>
    </w:div>
    <w:div w:id="1598445584">
      <w:bodyDiv w:val="1"/>
      <w:marLeft w:val="0"/>
      <w:marRight w:val="0"/>
      <w:marTop w:val="0"/>
      <w:marBottom w:val="0"/>
      <w:divBdr>
        <w:top w:val="none" w:sz="0" w:space="0" w:color="auto"/>
        <w:left w:val="none" w:sz="0" w:space="0" w:color="auto"/>
        <w:bottom w:val="none" w:sz="0" w:space="0" w:color="auto"/>
        <w:right w:val="none" w:sz="0" w:space="0" w:color="auto"/>
      </w:divBdr>
    </w:div>
    <w:div w:id="1618177515">
      <w:bodyDiv w:val="1"/>
      <w:marLeft w:val="0"/>
      <w:marRight w:val="0"/>
      <w:marTop w:val="0"/>
      <w:marBottom w:val="0"/>
      <w:divBdr>
        <w:top w:val="none" w:sz="0" w:space="0" w:color="auto"/>
        <w:left w:val="none" w:sz="0" w:space="0" w:color="auto"/>
        <w:bottom w:val="none" w:sz="0" w:space="0" w:color="auto"/>
        <w:right w:val="none" w:sz="0" w:space="0" w:color="auto"/>
      </w:divBdr>
    </w:div>
    <w:div w:id="1692950244">
      <w:bodyDiv w:val="1"/>
      <w:marLeft w:val="0"/>
      <w:marRight w:val="0"/>
      <w:marTop w:val="0"/>
      <w:marBottom w:val="0"/>
      <w:divBdr>
        <w:top w:val="none" w:sz="0" w:space="0" w:color="auto"/>
        <w:left w:val="none" w:sz="0" w:space="0" w:color="auto"/>
        <w:bottom w:val="none" w:sz="0" w:space="0" w:color="auto"/>
        <w:right w:val="none" w:sz="0" w:space="0" w:color="auto"/>
      </w:divBdr>
    </w:div>
    <w:div w:id="1703508440">
      <w:bodyDiv w:val="1"/>
      <w:marLeft w:val="0"/>
      <w:marRight w:val="0"/>
      <w:marTop w:val="0"/>
      <w:marBottom w:val="0"/>
      <w:divBdr>
        <w:top w:val="none" w:sz="0" w:space="0" w:color="auto"/>
        <w:left w:val="none" w:sz="0" w:space="0" w:color="auto"/>
        <w:bottom w:val="none" w:sz="0" w:space="0" w:color="auto"/>
        <w:right w:val="none" w:sz="0" w:space="0" w:color="auto"/>
      </w:divBdr>
      <w:divsChild>
        <w:div w:id="681782365">
          <w:marLeft w:val="0"/>
          <w:marRight w:val="274"/>
          <w:marTop w:val="0"/>
          <w:marBottom w:val="0"/>
          <w:divBdr>
            <w:top w:val="none" w:sz="0" w:space="0" w:color="auto"/>
            <w:left w:val="none" w:sz="0" w:space="0" w:color="auto"/>
            <w:bottom w:val="none" w:sz="0" w:space="0" w:color="auto"/>
            <w:right w:val="none" w:sz="0" w:space="0" w:color="auto"/>
          </w:divBdr>
        </w:div>
        <w:div w:id="1683437044">
          <w:marLeft w:val="0"/>
          <w:marRight w:val="274"/>
          <w:marTop w:val="0"/>
          <w:marBottom w:val="0"/>
          <w:divBdr>
            <w:top w:val="none" w:sz="0" w:space="0" w:color="auto"/>
            <w:left w:val="none" w:sz="0" w:space="0" w:color="auto"/>
            <w:bottom w:val="none" w:sz="0" w:space="0" w:color="auto"/>
            <w:right w:val="none" w:sz="0" w:space="0" w:color="auto"/>
          </w:divBdr>
        </w:div>
      </w:divsChild>
    </w:div>
    <w:div w:id="1758015908">
      <w:bodyDiv w:val="1"/>
      <w:marLeft w:val="0"/>
      <w:marRight w:val="0"/>
      <w:marTop w:val="0"/>
      <w:marBottom w:val="0"/>
      <w:divBdr>
        <w:top w:val="none" w:sz="0" w:space="0" w:color="auto"/>
        <w:left w:val="none" w:sz="0" w:space="0" w:color="auto"/>
        <w:bottom w:val="none" w:sz="0" w:space="0" w:color="auto"/>
        <w:right w:val="none" w:sz="0" w:space="0" w:color="auto"/>
      </w:divBdr>
    </w:div>
    <w:div w:id="1809590501">
      <w:bodyDiv w:val="1"/>
      <w:marLeft w:val="0"/>
      <w:marRight w:val="0"/>
      <w:marTop w:val="0"/>
      <w:marBottom w:val="0"/>
      <w:divBdr>
        <w:top w:val="none" w:sz="0" w:space="0" w:color="auto"/>
        <w:left w:val="none" w:sz="0" w:space="0" w:color="auto"/>
        <w:bottom w:val="none" w:sz="0" w:space="0" w:color="auto"/>
        <w:right w:val="none" w:sz="0" w:space="0" w:color="auto"/>
      </w:divBdr>
    </w:div>
    <w:div w:id="1831435952">
      <w:bodyDiv w:val="1"/>
      <w:marLeft w:val="0"/>
      <w:marRight w:val="0"/>
      <w:marTop w:val="0"/>
      <w:marBottom w:val="0"/>
      <w:divBdr>
        <w:top w:val="none" w:sz="0" w:space="0" w:color="auto"/>
        <w:left w:val="none" w:sz="0" w:space="0" w:color="auto"/>
        <w:bottom w:val="none" w:sz="0" w:space="0" w:color="auto"/>
        <w:right w:val="none" w:sz="0" w:space="0" w:color="auto"/>
      </w:divBdr>
    </w:div>
    <w:div w:id="1891190836">
      <w:bodyDiv w:val="1"/>
      <w:marLeft w:val="0"/>
      <w:marRight w:val="0"/>
      <w:marTop w:val="0"/>
      <w:marBottom w:val="0"/>
      <w:divBdr>
        <w:top w:val="none" w:sz="0" w:space="0" w:color="auto"/>
        <w:left w:val="none" w:sz="0" w:space="0" w:color="auto"/>
        <w:bottom w:val="none" w:sz="0" w:space="0" w:color="auto"/>
        <w:right w:val="none" w:sz="0" w:space="0" w:color="auto"/>
      </w:divBdr>
    </w:div>
    <w:div w:id="1943025767">
      <w:bodyDiv w:val="1"/>
      <w:marLeft w:val="0"/>
      <w:marRight w:val="0"/>
      <w:marTop w:val="0"/>
      <w:marBottom w:val="0"/>
      <w:divBdr>
        <w:top w:val="none" w:sz="0" w:space="0" w:color="auto"/>
        <w:left w:val="none" w:sz="0" w:space="0" w:color="auto"/>
        <w:bottom w:val="none" w:sz="0" w:space="0" w:color="auto"/>
        <w:right w:val="none" w:sz="0" w:space="0" w:color="auto"/>
      </w:divBdr>
      <w:divsChild>
        <w:div w:id="2091198167">
          <w:marLeft w:val="0"/>
          <w:marRight w:val="274"/>
          <w:marTop w:val="0"/>
          <w:marBottom w:val="0"/>
          <w:divBdr>
            <w:top w:val="none" w:sz="0" w:space="0" w:color="auto"/>
            <w:left w:val="none" w:sz="0" w:space="0" w:color="auto"/>
            <w:bottom w:val="none" w:sz="0" w:space="0" w:color="auto"/>
            <w:right w:val="none" w:sz="0" w:space="0" w:color="auto"/>
          </w:divBdr>
        </w:div>
        <w:div w:id="552036254">
          <w:marLeft w:val="0"/>
          <w:marRight w:val="274"/>
          <w:marTop w:val="0"/>
          <w:marBottom w:val="0"/>
          <w:divBdr>
            <w:top w:val="none" w:sz="0" w:space="0" w:color="auto"/>
            <w:left w:val="none" w:sz="0" w:space="0" w:color="auto"/>
            <w:bottom w:val="none" w:sz="0" w:space="0" w:color="auto"/>
            <w:right w:val="none" w:sz="0" w:space="0" w:color="auto"/>
          </w:divBdr>
        </w:div>
        <w:div w:id="1556425972">
          <w:marLeft w:val="0"/>
          <w:marRight w:val="547"/>
          <w:marTop w:val="0"/>
          <w:marBottom w:val="0"/>
          <w:divBdr>
            <w:top w:val="none" w:sz="0" w:space="0" w:color="auto"/>
            <w:left w:val="none" w:sz="0" w:space="0" w:color="auto"/>
            <w:bottom w:val="none" w:sz="0" w:space="0" w:color="auto"/>
            <w:right w:val="none" w:sz="0" w:space="0" w:color="auto"/>
          </w:divBdr>
        </w:div>
        <w:div w:id="488909129">
          <w:marLeft w:val="0"/>
          <w:marRight w:val="547"/>
          <w:marTop w:val="0"/>
          <w:marBottom w:val="0"/>
          <w:divBdr>
            <w:top w:val="none" w:sz="0" w:space="0" w:color="auto"/>
            <w:left w:val="none" w:sz="0" w:space="0" w:color="auto"/>
            <w:bottom w:val="none" w:sz="0" w:space="0" w:color="auto"/>
            <w:right w:val="none" w:sz="0" w:space="0" w:color="auto"/>
          </w:divBdr>
        </w:div>
      </w:divsChild>
    </w:div>
    <w:div w:id="2029940607">
      <w:bodyDiv w:val="1"/>
      <w:marLeft w:val="0"/>
      <w:marRight w:val="0"/>
      <w:marTop w:val="0"/>
      <w:marBottom w:val="0"/>
      <w:divBdr>
        <w:top w:val="none" w:sz="0" w:space="0" w:color="auto"/>
        <w:left w:val="none" w:sz="0" w:space="0" w:color="auto"/>
        <w:bottom w:val="none" w:sz="0" w:space="0" w:color="auto"/>
        <w:right w:val="none" w:sz="0" w:space="0" w:color="auto"/>
      </w:divBdr>
    </w:div>
    <w:div w:id="2042895864">
      <w:bodyDiv w:val="1"/>
      <w:marLeft w:val="0"/>
      <w:marRight w:val="0"/>
      <w:marTop w:val="0"/>
      <w:marBottom w:val="0"/>
      <w:divBdr>
        <w:top w:val="none" w:sz="0" w:space="0" w:color="auto"/>
        <w:left w:val="none" w:sz="0" w:space="0" w:color="auto"/>
        <w:bottom w:val="none" w:sz="0" w:space="0" w:color="auto"/>
        <w:right w:val="none" w:sz="0" w:space="0" w:color="auto"/>
      </w:divBdr>
      <w:divsChild>
        <w:div w:id="700472936">
          <w:marLeft w:val="0"/>
          <w:marRight w:val="274"/>
          <w:marTop w:val="0"/>
          <w:marBottom w:val="0"/>
          <w:divBdr>
            <w:top w:val="none" w:sz="0" w:space="0" w:color="auto"/>
            <w:left w:val="none" w:sz="0" w:space="0" w:color="auto"/>
            <w:bottom w:val="none" w:sz="0" w:space="0" w:color="auto"/>
            <w:right w:val="none" w:sz="0" w:space="0" w:color="auto"/>
          </w:divBdr>
        </w:div>
        <w:div w:id="1174109900">
          <w:marLeft w:val="0"/>
          <w:marRight w:val="274"/>
          <w:marTop w:val="0"/>
          <w:marBottom w:val="0"/>
          <w:divBdr>
            <w:top w:val="none" w:sz="0" w:space="0" w:color="auto"/>
            <w:left w:val="none" w:sz="0" w:space="0" w:color="auto"/>
            <w:bottom w:val="none" w:sz="0" w:space="0" w:color="auto"/>
            <w:right w:val="none" w:sz="0" w:space="0" w:color="auto"/>
          </w:divBdr>
        </w:div>
      </w:divsChild>
    </w:div>
    <w:div w:id="2063093758">
      <w:bodyDiv w:val="1"/>
      <w:marLeft w:val="0"/>
      <w:marRight w:val="0"/>
      <w:marTop w:val="0"/>
      <w:marBottom w:val="0"/>
      <w:divBdr>
        <w:top w:val="none" w:sz="0" w:space="0" w:color="auto"/>
        <w:left w:val="none" w:sz="0" w:space="0" w:color="auto"/>
        <w:bottom w:val="none" w:sz="0" w:space="0" w:color="auto"/>
        <w:right w:val="none" w:sz="0" w:space="0" w:color="auto"/>
      </w:divBdr>
    </w:div>
    <w:div w:id="2104641005">
      <w:bodyDiv w:val="1"/>
      <w:marLeft w:val="0"/>
      <w:marRight w:val="0"/>
      <w:marTop w:val="0"/>
      <w:marBottom w:val="0"/>
      <w:divBdr>
        <w:top w:val="none" w:sz="0" w:space="0" w:color="auto"/>
        <w:left w:val="none" w:sz="0" w:space="0" w:color="auto"/>
        <w:bottom w:val="none" w:sz="0" w:space="0" w:color="auto"/>
        <w:right w:val="none" w:sz="0" w:space="0" w:color="auto"/>
      </w:divBdr>
    </w:div>
    <w:div w:id="21194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i.org.il/bank-of-israel/iron-swords/boi-outline-banksapril202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oi.org.il/publications/pressreleases/04-03-20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oi.org.il/bank-of-israel/iron-swords/boi-outline-bank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i.org.il/publications/pressreleases/17-12-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boi.org.il/publications/pressreleases/08-11-2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i.org.il/publications/pressreleases/b15-10-23/" TargetMode="External"/><Relationship Id="rId14" Type="http://schemas.openxmlformats.org/officeDocument/2006/relationships/hyperlink" Target="https://ibank.events.co.il/home" TargetMode="External"/><Relationship Id="rId22"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3813-2929-4869-95A4-A42C06D6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1798</Words>
  <Characters>8991</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2024-06-23T09:22:00Z</dcterms:created>
  <dcterms:modified xsi:type="dcterms:W3CDTF">2024-06-23T09:22:00Z</dcterms:modified>
</cp:coreProperties>
</file>