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3021"/>
        <w:gridCol w:w="2659"/>
      </w:tblGrid>
      <w:tr w:rsidR="00184ECE" w:rsidRPr="00DB1CBC" w:rsidTr="0076539A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CE" w:rsidRPr="00520BB4" w:rsidRDefault="00184ECE" w:rsidP="0076539A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184ECE" w:rsidRDefault="00184ECE" w:rsidP="0076539A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184ECE" w:rsidRDefault="00184ECE" w:rsidP="0076539A">
            <w:pPr>
              <w:jc w:val="center"/>
            </w:pPr>
            <w:r>
              <w:rPr>
                <w:rFonts w:cs="David"/>
                <w:noProof/>
              </w:rPr>
              <w:drawing>
                <wp:inline distT="0" distB="0" distL="0" distR="0" wp14:anchorId="132E965C" wp14:editId="7D4AF98C">
                  <wp:extent cx="1200150" cy="666750"/>
                  <wp:effectExtent l="0" t="0" r="0" b="0"/>
                  <wp:docPr id="1" name="תמונה 1" descr="60Y+bank_Color_RGB_300DPI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CE" w:rsidRDefault="00184ECE" w:rsidP="001037E9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ירושלים, י"</w:t>
            </w:r>
            <w:r w:rsidR="001037E9">
              <w:rPr>
                <w:rFonts w:cs="David" w:hint="cs"/>
                <w:sz w:val="24"/>
                <w:szCs w:val="24"/>
                <w:rtl/>
              </w:rPr>
              <w:t>ז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באב ה</w:t>
            </w:r>
            <w:r>
              <w:rPr>
                <w:rFonts w:cs="David"/>
                <w:sz w:val="24"/>
                <w:szCs w:val="24"/>
                <w:rtl/>
              </w:rPr>
              <w:t>תשע"</w:t>
            </w:r>
            <w:r>
              <w:rPr>
                <w:rFonts w:cs="David" w:hint="cs"/>
                <w:sz w:val="24"/>
                <w:szCs w:val="24"/>
                <w:rtl/>
              </w:rPr>
              <w:t>ה</w:t>
            </w:r>
          </w:p>
          <w:p w:rsidR="00184ECE" w:rsidRPr="00DF107C" w:rsidRDefault="00184ECE" w:rsidP="001037E9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1037E9">
              <w:rPr>
                <w:rFonts w:cs="David" w:hint="cs"/>
                <w:sz w:val="24"/>
                <w:szCs w:val="24"/>
                <w:rtl/>
              </w:rPr>
              <w:t>2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1037E9">
              <w:rPr>
                <w:rFonts w:cs="David" w:hint="cs"/>
                <w:sz w:val="24"/>
                <w:szCs w:val="24"/>
                <w:rtl/>
              </w:rPr>
              <w:t>באוגוסט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2015</w:t>
            </w:r>
          </w:p>
        </w:tc>
      </w:tr>
    </w:tbl>
    <w:p w:rsidR="00184ECE" w:rsidRDefault="00184ECE" w:rsidP="00184ECE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590114" w:rsidRDefault="008F6A17" w:rsidP="00FD39B9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 xml:space="preserve">דברי הנגידה בישיבת הממשלה: </w:t>
      </w:r>
      <w:r w:rsidR="00573781" w:rsidRPr="00184ECE">
        <w:rPr>
          <w:rFonts w:cs="David" w:hint="cs"/>
          <w:b/>
          <w:bCs/>
          <w:sz w:val="24"/>
          <w:szCs w:val="24"/>
          <w:u w:val="single"/>
          <w:rtl/>
        </w:rPr>
        <w:t>מצרפי התקציב והגירעון</w:t>
      </w:r>
      <w:bookmarkStart w:id="0" w:name="_GoBack"/>
      <w:bookmarkEnd w:id="0"/>
    </w:p>
    <w:p w:rsidR="00C93A40" w:rsidRDefault="00994439" w:rsidP="00DF113E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ביקשתי להציג בפניכם את עמדתי העקרונית בנוגע למצרפים התקציביים בטרם תצללו לפרטי התקציב, ובטרם כל אחד מכם יהיה ממוקד בתקציב משרדו. חשוב להבטיח שלממשלה </w:t>
      </w:r>
      <w:r w:rsidR="00F310D4">
        <w:rPr>
          <w:rFonts w:cs="David" w:hint="cs"/>
          <w:sz w:val="24"/>
          <w:szCs w:val="24"/>
          <w:rtl/>
        </w:rPr>
        <w:t>תהיה</w:t>
      </w:r>
      <w:r>
        <w:rPr>
          <w:rFonts w:cs="David" w:hint="cs"/>
          <w:sz w:val="24"/>
          <w:szCs w:val="24"/>
          <w:rtl/>
        </w:rPr>
        <w:t xml:space="preserve"> גם </w:t>
      </w:r>
      <w:r w:rsidR="00C76796">
        <w:rPr>
          <w:rFonts w:cs="David" w:hint="cs"/>
          <w:sz w:val="24"/>
          <w:szCs w:val="24"/>
          <w:rtl/>
        </w:rPr>
        <w:t xml:space="preserve">תמונה </w:t>
      </w:r>
      <w:r>
        <w:rPr>
          <w:rFonts w:cs="David" w:hint="cs"/>
          <w:sz w:val="24"/>
          <w:szCs w:val="24"/>
          <w:rtl/>
        </w:rPr>
        <w:t xml:space="preserve">כוללת של המשמעות של מצרפי התקציב בראייה מקרו כלכלית, </w:t>
      </w:r>
      <w:r w:rsidR="00C76796">
        <w:rPr>
          <w:rFonts w:cs="David" w:hint="cs"/>
          <w:sz w:val="24"/>
          <w:szCs w:val="24"/>
          <w:rtl/>
        </w:rPr>
        <w:t xml:space="preserve">ומתוך ראייה </w:t>
      </w:r>
      <w:r>
        <w:rPr>
          <w:rFonts w:cs="David" w:hint="cs"/>
          <w:sz w:val="24"/>
          <w:szCs w:val="24"/>
          <w:rtl/>
        </w:rPr>
        <w:t>של ההשלכות על המשק ועל יציבות</w:t>
      </w:r>
      <w:r w:rsidR="00A36FD3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.</w:t>
      </w:r>
      <w:r w:rsidR="00C93A40" w:rsidRPr="00DF113E">
        <w:rPr>
          <w:rFonts w:cs="David" w:hint="cs"/>
          <w:sz w:val="24"/>
          <w:szCs w:val="24"/>
          <w:rtl/>
        </w:rPr>
        <w:t xml:space="preserve"> </w:t>
      </w:r>
      <w:r w:rsidR="00C93A40">
        <w:rPr>
          <w:rFonts w:cs="David" w:hint="cs"/>
          <w:sz w:val="24"/>
          <w:szCs w:val="24"/>
          <w:rtl/>
        </w:rPr>
        <w:t xml:space="preserve">כדי לגבש ראייה כוללת, חשוב לראות את המצרפים התקציביים של ישראל </w:t>
      </w:r>
      <w:r w:rsidR="00C76796">
        <w:rPr>
          <w:rFonts w:cs="David" w:hint="cs"/>
          <w:sz w:val="24"/>
          <w:szCs w:val="24"/>
          <w:rtl/>
        </w:rPr>
        <w:t>בכללותם, ו</w:t>
      </w:r>
      <w:r w:rsidR="00C93A40">
        <w:rPr>
          <w:rFonts w:cs="David" w:hint="cs"/>
          <w:sz w:val="24"/>
          <w:szCs w:val="24"/>
          <w:rtl/>
        </w:rPr>
        <w:t>גם בהשוואה בינלאומית.</w:t>
      </w:r>
    </w:p>
    <w:p w:rsidR="00D8620D" w:rsidRDefault="00D8620D" w:rsidP="00DF113E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חשוב להזכיר כבר בפתח הדברים, כי </w:t>
      </w:r>
      <w:r w:rsidRPr="00487E4D">
        <w:rPr>
          <w:rFonts w:cs="David" w:hint="cs"/>
          <w:sz w:val="24"/>
          <w:szCs w:val="24"/>
          <w:rtl/>
        </w:rPr>
        <w:t xml:space="preserve">התקציב הנוכחי הינו התקציב הראשון של ממשלה חדשה אשר נבחרה לארבע שנים. </w:t>
      </w:r>
      <w:r w:rsidR="00C76796">
        <w:rPr>
          <w:rFonts w:cs="David" w:hint="cs"/>
          <w:sz w:val="24"/>
          <w:szCs w:val="24"/>
          <w:rtl/>
        </w:rPr>
        <w:t xml:space="preserve">לכן, </w:t>
      </w:r>
      <w:r w:rsidRPr="00756739">
        <w:rPr>
          <w:rFonts w:cs="David" w:hint="cs"/>
          <w:sz w:val="24"/>
          <w:szCs w:val="24"/>
          <w:rtl/>
        </w:rPr>
        <w:t>התקציב הנוכחי מהווה איתות חשוב למידת המחויבות של הממשלה למשמעת תקציבית, שהביטוי העיקרי שלה הוא הפחתת משקל החוב בתוצר.</w:t>
      </w:r>
    </w:p>
    <w:p w:rsidR="00994439" w:rsidRPr="00DF113E" w:rsidRDefault="0032602A" w:rsidP="00DF113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DF113E">
        <w:rPr>
          <w:rFonts w:cs="David" w:hint="cs"/>
          <w:sz w:val="24"/>
          <w:szCs w:val="24"/>
          <w:rtl/>
        </w:rPr>
        <w:t>אחרי גירעון גדול ב-</w:t>
      </w:r>
      <w:r w:rsidR="00AD16EB" w:rsidRPr="00DF113E">
        <w:rPr>
          <w:rFonts w:cs="David" w:hint="cs"/>
          <w:sz w:val="24"/>
          <w:szCs w:val="24"/>
          <w:rtl/>
        </w:rPr>
        <w:t xml:space="preserve">2012 </w:t>
      </w:r>
      <w:r w:rsidRPr="00DF113E">
        <w:rPr>
          <w:rFonts w:cs="David" w:hint="cs"/>
          <w:sz w:val="24"/>
          <w:szCs w:val="24"/>
          <w:rtl/>
        </w:rPr>
        <w:t>(4%) שחייב תיקון חד, עמד הגירעון על כ- 3%, בשנתיים הבאות, והשנה צפוי לעמוד על מעט פחות מכך, כאשר התקציב מתנהל לפי הכלל של 1/12</w:t>
      </w:r>
      <w:r w:rsidR="008C7533" w:rsidRPr="00DF113E">
        <w:rPr>
          <w:rFonts w:cs="David" w:hint="cs"/>
          <w:sz w:val="24"/>
          <w:szCs w:val="24"/>
          <w:rtl/>
        </w:rPr>
        <w:t xml:space="preserve"> </w:t>
      </w:r>
      <w:r w:rsidR="00931EA9" w:rsidRPr="00DF113E">
        <w:rPr>
          <w:rFonts w:cs="David" w:hint="cs"/>
          <w:sz w:val="24"/>
          <w:szCs w:val="24"/>
          <w:rtl/>
        </w:rPr>
        <w:t>(</w:t>
      </w:r>
      <w:r w:rsidR="008C7533" w:rsidRPr="00DF113E">
        <w:rPr>
          <w:rFonts w:cs="David" w:hint="cs"/>
          <w:sz w:val="24"/>
          <w:szCs w:val="24"/>
          <w:rtl/>
        </w:rPr>
        <w:t>אם ההוצאות לא יוגדלו בסוף השנה</w:t>
      </w:r>
      <w:r w:rsidR="00931EA9" w:rsidRPr="00DF113E">
        <w:rPr>
          <w:rFonts w:cs="David" w:hint="cs"/>
          <w:sz w:val="24"/>
          <w:szCs w:val="24"/>
          <w:rtl/>
        </w:rPr>
        <w:t>)</w:t>
      </w:r>
      <w:r w:rsidR="008C7533" w:rsidRPr="00DF113E">
        <w:rPr>
          <w:rFonts w:cs="David" w:hint="cs"/>
          <w:sz w:val="24"/>
          <w:szCs w:val="24"/>
          <w:rtl/>
        </w:rPr>
        <w:t>, כאשר יעד הגירעון הוא 2.5 אחוזי תוצר</w:t>
      </w:r>
      <w:r w:rsidRPr="00DF113E">
        <w:rPr>
          <w:rFonts w:cs="David" w:hint="cs"/>
          <w:sz w:val="24"/>
          <w:szCs w:val="24"/>
          <w:rtl/>
        </w:rPr>
        <w:t xml:space="preserve">. על פי החוק, </w:t>
      </w:r>
      <w:r w:rsidR="00AD16EB" w:rsidRPr="00DF113E">
        <w:rPr>
          <w:rFonts w:cs="David" w:hint="cs"/>
          <w:sz w:val="24"/>
          <w:szCs w:val="24"/>
          <w:rtl/>
        </w:rPr>
        <w:t xml:space="preserve">הגירעון </w:t>
      </w:r>
      <w:r w:rsidRPr="00DF113E">
        <w:rPr>
          <w:rFonts w:cs="David" w:hint="cs"/>
          <w:sz w:val="24"/>
          <w:szCs w:val="24"/>
          <w:rtl/>
        </w:rPr>
        <w:t xml:space="preserve">אמור לרדת ל2% </w:t>
      </w:r>
      <w:r w:rsidR="00AD16EB" w:rsidRPr="00DF113E">
        <w:rPr>
          <w:rFonts w:cs="David" w:hint="cs"/>
          <w:sz w:val="24"/>
          <w:szCs w:val="24"/>
          <w:rtl/>
        </w:rPr>
        <w:t xml:space="preserve">תוצר </w:t>
      </w:r>
      <w:r w:rsidRPr="00DF113E">
        <w:rPr>
          <w:rFonts w:cs="David" w:hint="cs"/>
          <w:sz w:val="24"/>
          <w:szCs w:val="24"/>
          <w:rtl/>
        </w:rPr>
        <w:t>ב</w:t>
      </w:r>
      <w:r w:rsidR="00782FE5" w:rsidRPr="00DF113E">
        <w:rPr>
          <w:rFonts w:cs="David" w:hint="cs"/>
          <w:sz w:val="24"/>
          <w:szCs w:val="24"/>
          <w:rtl/>
        </w:rPr>
        <w:t>-</w:t>
      </w:r>
      <w:r w:rsidRPr="00DF113E">
        <w:rPr>
          <w:rFonts w:cs="David" w:hint="cs"/>
          <w:sz w:val="24"/>
          <w:szCs w:val="24"/>
          <w:rtl/>
        </w:rPr>
        <w:t>2016</w:t>
      </w:r>
      <w:r w:rsidR="00AD16EB" w:rsidRPr="00DF113E">
        <w:rPr>
          <w:rFonts w:cs="David" w:hint="cs"/>
          <w:sz w:val="24"/>
          <w:szCs w:val="24"/>
          <w:rtl/>
        </w:rPr>
        <w:t xml:space="preserve"> (כ-23 מיליארדי ₪)</w:t>
      </w:r>
      <w:r w:rsidRPr="00DF113E">
        <w:rPr>
          <w:rFonts w:cs="David" w:hint="cs"/>
          <w:sz w:val="24"/>
          <w:szCs w:val="24"/>
          <w:rtl/>
        </w:rPr>
        <w:t xml:space="preserve">, </w:t>
      </w:r>
      <w:r w:rsidR="00DB0D97" w:rsidRPr="00DF113E">
        <w:rPr>
          <w:rFonts w:cs="David" w:hint="cs"/>
          <w:sz w:val="24"/>
          <w:szCs w:val="24"/>
          <w:rtl/>
        </w:rPr>
        <w:t>ש</w:t>
      </w:r>
      <w:r w:rsidR="00A36FD3" w:rsidRPr="00DF113E">
        <w:rPr>
          <w:rFonts w:cs="David" w:hint="cs"/>
          <w:sz w:val="24"/>
          <w:szCs w:val="24"/>
          <w:rtl/>
        </w:rPr>
        <w:t>נראה בעת הנוכחית כ</w:t>
      </w:r>
      <w:r w:rsidRPr="00DF113E">
        <w:rPr>
          <w:rFonts w:cs="David" w:hint="cs"/>
          <w:sz w:val="24"/>
          <w:szCs w:val="24"/>
          <w:rtl/>
        </w:rPr>
        <w:t xml:space="preserve">יעד שאפתני מאוד. </w:t>
      </w:r>
    </w:p>
    <w:p w:rsidR="0032602A" w:rsidRPr="003764C0" w:rsidRDefault="0032602A" w:rsidP="00DF113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3764C0">
        <w:rPr>
          <w:rFonts w:cs="David" w:hint="cs"/>
          <w:sz w:val="24"/>
          <w:szCs w:val="24"/>
          <w:rtl/>
        </w:rPr>
        <w:t xml:space="preserve">לאחר ירידה מתמשכת של משקל החוב בתוצר, הוא </w:t>
      </w:r>
      <w:r w:rsidR="003764C0">
        <w:rPr>
          <w:rFonts w:cs="David" w:hint="cs"/>
          <w:sz w:val="24"/>
          <w:szCs w:val="24"/>
          <w:rtl/>
        </w:rPr>
        <w:t>התייצב בקירוב</w:t>
      </w:r>
      <w:r w:rsidRPr="003764C0">
        <w:rPr>
          <w:rFonts w:cs="David" w:hint="cs"/>
          <w:sz w:val="24"/>
          <w:szCs w:val="24"/>
          <w:rtl/>
        </w:rPr>
        <w:t xml:space="preserve"> מאז 2013. על רמה של כ-6</w:t>
      </w:r>
      <w:r w:rsidR="00782FE5">
        <w:rPr>
          <w:rFonts w:cs="David" w:hint="cs"/>
          <w:sz w:val="24"/>
          <w:szCs w:val="24"/>
          <w:rtl/>
        </w:rPr>
        <w:t>7</w:t>
      </w:r>
      <w:r w:rsidRPr="003764C0">
        <w:rPr>
          <w:rFonts w:cs="David" w:hint="cs"/>
          <w:sz w:val="24"/>
          <w:szCs w:val="24"/>
          <w:rtl/>
        </w:rPr>
        <w:t xml:space="preserve"> אחוזי תוצר. </w:t>
      </w:r>
    </w:p>
    <w:p w:rsidR="00573781" w:rsidRDefault="00DF506C" w:rsidP="00DF1269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3764C0">
        <w:rPr>
          <w:rFonts w:cs="David" w:hint="cs"/>
          <w:sz w:val="24"/>
          <w:szCs w:val="24"/>
          <w:rtl/>
        </w:rPr>
        <w:t>למרות ש</w:t>
      </w:r>
      <w:r w:rsidR="00AD16EB">
        <w:rPr>
          <w:rFonts w:cs="David" w:hint="cs"/>
          <w:sz w:val="24"/>
          <w:szCs w:val="24"/>
          <w:rtl/>
        </w:rPr>
        <w:t xml:space="preserve">יחס </w:t>
      </w:r>
      <w:r w:rsidRPr="003764C0">
        <w:rPr>
          <w:rFonts w:cs="David" w:hint="cs"/>
          <w:sz w:val="24"/>
          <w:szCs w:val="24"/>
          <w:rtl/>
        </w:rPr>
        <w:t>החוב/תוצר אינו גבוה</w:t>
      </w:r>
      <w:r w:rsidR="00A36FD3">
        <w:rPr>
          <w:rFonts w:cs="David" w:hint="cs"/>
          <w:sz w:val="24"/>
          <w:szCs w:val="24"/>
          <w:rtl/>
        </w:rPr>
        <w:t xml:space="preserve"> </w:t>
      </w:r>
      <w:r w:rsidRPr="003764C0">
        <w:rPr>
          <w:rFonts w:cs="David" w:hint="cs"/>
          <w:sz w:val="24"/>
          <w:szCs w:val="24"/>
          <w:rtl/>
        </w:rPr>
        <w:t xml:space="preserve">בהשוואה בינלאומית, </w:t>
      </w:r>
      <w:r w:rsidR="00A36FD3">
        <w:rPr>
          <w:rFonts w:cs="David" w:hint="cs"/>
          <w:sz w:val="24"/>
          <w:szCs w:val="24"/>
          <w:rtl/>
        </w:rPr>
        <w:t xml:space="preserve">לאור משברים שחוו חלק מהמדינות המפותחות, </w:t>
      </w:r>
      <w:r w:rsidRPr="003764C0">
        <w:rPr>
          <w:rFonts w:cs="David" w:hint="cs"/>
          <w:sz w:val="24"/>
          <w:szCs w:val="24"/>
          <w:rtl/>
        </w:rPr>
        <w:t xml:space="preserve">תשלומי הריבית על החוב מהווים </w:t>
      </w:r>
      <w:r w:rsidR="00DF1269">
        <w:rPr>
          <w:rFonts w:cs="David" w:hint="cs"/>
          <w:sz w:val="24"/>
          <w:szCs w:val="24"/>
          <w:rtl/>
        </w:rPr>
        <w:t>כ-</w:t>
      </w:r>
      <w:r w:rsidR="00336EE7">
        <w:rPr>
          <w:rFonts w:cs="David" w:hint="cs"/>
          <w:sz w:val="24"/>
          <w:szCs w:val="24"/>
          <w:rtl/>
        </w:rPr>
        <w:t xml:space="preserve">3 </w:t>
      </w:r>
      <w:r w:rsidRPr="003764C0">
        <w:rPr>
          <w:rFonts w:cs="David" w:hint="cs"/>
          <w:sz w:val="24"/>
          <w:szCs w:val="24"/>
          <w:rtl/>
        </w:rPr>
        <w:t>אחוזי תוצר, או</w:t>
      </w:r>
      <w:r w:rsidR="00DB0D97">
        <w:rPr>
          <w:rFonts w:cs="David" w:hint="cs"/>
          <w:sz w:val="24"/>
          <w:szCs w:val="24"/>
          <w:rtl/>
        </w:rPr>
        <w:t xml:space="preserve"> </w:t>
      </w:r>
      <w:r w:rsidR="00336EE7">
        <w:rPr>
          <w:rFonts w:cs="David" w:hint="cs"/>
          <w:sz w:val="24"/>
          <w:szCs w:val="24"/>
          <w:rtl/>
        </w:rPr>
        <w:t>כ-30</w:t>
      </w:r>
      <w:r w:rsidRPr="003764C0">
        <w:rPr>
          <w:rFonts w:cs="David" w:hint="cs"/>
          <w:sz w:val="24"/>
          <w:szCs w:val="24"/>
          <w:rtl/>
        </w:rPr>
        <w:t xml:space="preserve"> מיליארדי ₪, לעומת </w:t>
      </w:r>
      <w:r w:rsidR="003764C0" w:rsidRPr="003764C0">
        <w:rPr>
          <w:rFonts w:cs="David" w:hint="cs"/>
          <w:sz w:val="24"/>
          <w:szCs w:val="24"/>
          <w:rtl/>
        </w:rPr>
        <w:t xml:space="preserve">1.7 אחוזים </w:t>
      </w:r>
      <w:r w:rsidRPr="003764C0">
        <w:rPr>
          <w:rFonts w:cs="David" w:hint="cs"/>
          <w:sz w:val="24"/>
          <w:szCs w:val="24"/>
          <w:rtl/>
        </w:rPr>
        <w:t xml:space="preserve">בממוצע המדינות המפותחות. </w:t>
      </w:r>
    </w:p>
    <w:p w:rsidR="00DF506C" w:rsidRDefault="00DF506C" w:rsidP="00DF113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3764C0">
        <w:rPr>
          <w:rFonts w:cs="David" w:hint="cs"/>
          <w:sz w:val="24"/>
          <w:szCs w:val="24"/>
          <w:rtl/>
        </w:rPr>
        <w:t>כדי לצמצ</w:t>
      </w:r>
      <w:r w:rsidR="003764C0">
        <w:rPr>
          <w:rFonts w:cs="David" w:hint="cs"/>
          <w:sz w:val="24"/>
          <w:szCs w:val="24"/>
          <w:rtl/>
        </w:rPr>
        <w:t xml:space="preserve">ם </w:t>
      </w:r>
      <w:r w:rsidR="003764C0" w:rsidRPr="003764C0">
        <w:rPr>
          <w:rFonts w:cs="David" w:hint="cs"/>
          <w:sz w:val="24"/>
          <w:szCs w:val="24"/>
          <w:rtl/>
        </w:rPr>
        <w:t>את ההוצאה על שירותי החוב,</w:t>
      </w:r>
      <w:r w:rsidRPr="003764C0">
        <w:rPr>
          <w:rFonts w:cs="David" w:hint="cs"/>
          <w:sz w:val="24"/>
          <w:szCs w:val="24"/>
          <w:rtl/>
        </w:rPr>
        <w:t xml:space="preserve"> וכדי להבטיח שהממשלה תוכל להתמודד עם זעזועים שעלולים לפקוד את המשק, מחוץ או מבית, חשוב להמשיך ולהפחית את משקל החוב בתוצר, גם אם ב</w:t>
      </w:r>
      <w:r w:rsidR="00336EE7">
        <w:rPr>
          <w:rFonts w:cs="David" w:hint="cs"/>
          <w:sz w:val="24"/>
          <w:szCs w:val="24"/>
          <w:rtl/>
        </w:rPr>
        <w:t>מתינות</w:t>
      </w:r>
      <w:r w:rsidRPr="003764C0">
        <w:rPr>
          <w:rFonts w:cs="David" w:hint="cs"/>
          <w:sz w:val="24"/>
          <w:szCs w:val="24"/>
          <w:rtl/>
        </w:rPr>
        <w:t>. ה</w:t>
      </w:r>
      <w:r w:rsidR="00A36FD3">
        <w:rPr>
          <w:rFonts w:cs="David" w:hint="cs"/>
          <w:sz w:val="24"/>
          <w:szCs w:val="24"/>
          <w:rtl/>
        </w:rPr>
        <w:t xml:space="preserve">התפתחות </w:t>
      </w:r>
      <w:r w:rsidRPr="003764C0">
        <w:rPr>
          <w:rFonts w:cs="David" w:hint="cs"/>
          <w:sz w:val="24"/>
          <w:szCs w:val="24"/>
          <w:rtl/>
        </w:rPr>
        <w:t>של החוב הציבורי היא גם המשתנה החשוב ביותר עליו מסתכלות חברות הדירוג כאשר הן מעריכות את מצבו הפיננסי של המשק.</w:t>
      </w:r>
    </w:p>
    <w:p w:rsidR="00782FE5" w:rsidRPr="003764C0" w:rsidRDefault="00782FE5" w:rsidP="00DF113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ככלל, הגירעון בתקציב ממומן באמצעות חוב, ולכן הגירעון של היום, מתווסף לחוב הקיים</w:t>
      </w:r>
      <w:r w:rsidR="00336EE7">
        <w:rPr>
          <w:rFonts w:cs="David" w:hint="cs"/>
          <w:sz w:val="24"/>
          <w:szCs w:val="24"/>
          <w:rtl/>
        </w:rPr>
        <w:t xml:space="preserve"> ומעלה את רמתו לכל השנים הבאות</w:t>
      </w:r>
      <w:r>
        <w:rPr>
          <w:rFonts w:cs="David" w:hint="cs"/>
          <w:sz w:val="24"/>
          <w:szCs w:val="24"/>
          <w:rtl/>
        </w:rPr>
        <w:t xml:space="preserve">.  </w:t>
      </w:r>
    </w:p>
    <w:p w:rsidR="0032602A" w:rsidRPr="003764C0" w:rsidRDefault="0032602A" w:rsidP="00DF113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3764C0">
        <w:rPr>
          <w:rFonts w:cs="David" w:hint="cs"/>
          <w:sz w:val="24"/>
          <w:szCs w:val="24"/>
          <w:rtl/>
        </w:rPr>
        <w:t xml:space="preserve">חשוב להדגיש כי הגירעון הנוכחי, </w:t>
      </w:r>
      <w:r w:rsidR="00573781" w:rsidRPr="00DF113E">
        <w:rPr>
          <w:rFonts w:cs="David" w:hint="cs"/>
          <w:b/>
          <w:bCs/>
          <w:sz w:val="24"/>
          <w:szCs w:val="24"/>
          <w:rtl/>
        </w:rPr>
        <w:t xml:space="preserve">הוא </w:t>
      </w:r>
      <w:r w:rsidRPr="00DF113E">
        <w:rPr>
          <w:rFonts w:cs="David" w:hint="cs"/>
          <w:b/>
          <w:bCs/>
          <w:sz w:val="24"/>
          <w:szCs w:val="24"/>
          <w:rtl/>
        </w:rPr>
        <w:t>גרעון מבני</w:t>
      </w:r>
      <w:r w:rsidR="00DF113E">
        <w:rPr>
          <w:rFonts w:cs="David" w:hint="cs"/>
          <w:sz w:val="24"/>
          <w:szCs w:val="24"/>
          <w:rtl/>
        </w:rPr>
        <w:t>,</w:t>
      </w:r>
      <w:r w:rsidRPr="003764C0">
        <w:rPr>
          <w:rFonts w:cs="David" w:hint="cs"/>
          <w:sz w:val="24"/>
          <w:szCs w:val="24"/>
          <w:rtl/>
        </w:rPr>
        <w:t xml:space="preserve"> </w:t>
      </w:r>
      <w:r w:rsidR="00A36FD3">
        <w:rPr>
          <w:rFonts w:cs="David" w:hint="cs"/>
          <w:sz w:val="24"/>
          <w:szCs w:val="24"/>
          <w:rtl/>
        </w:rPr>
        <w:t xml:space="preserve">גירעון הנובע </w:t>
      </w:r>
      <w:r w:rsidRPr="003764C0">
        <w:rPr>
          <w:rFonts w:cs="David" w:hint="cs"/>
          <w:sz w:val="24"/>
          <w:szCs w:val="24"/>
          <w:rtl/>
        </w:rPr>
        <w:t xml:space="preserve">מפער בסיסי, בין </w:t>
      </w:r>
      <w:r w:rsidR="00A36FD3">
        <w:rPr>
          <w:rFonts w:cs="David" w:hint="cs"/>
          <w:sz w:val="24"/>
          <w:szCs w:val="24"/>
          <w:rtl/>
        </w:rPr>
        <w:t xml:space="preserve">הקף </w:t>
      </w:r>
      <w:r w:rsidRPr="003764C0">
        <w:rPr>
          <w:rFonts w:cs="David" w:hint="cs"/>
          <w:sz w:val="24"/>
          <w:szCs w:val="24"/>
          <w:rtl/>
        </w:rPr>
        <w:t xml:space="preserve">ההוצאות </w:t>
      </w:r>
      <w:r w:rsidR="00A36FD3">
        <w:rPr>
          <w:rFonts w:cs="David" w:hint="cs"/>
          <w:sz w:val="24"/>
          <w:szCs w:val="24"/>
          <w:rtl/>
        </w:rPr>
        <w:t xml:space="preserve">של הממשלה ומקורות ההכנסה </w:t>
      </w:r>
      <w:r w:rsidRPr="003764C0">
        <w:rPr>
          <w:rFonts w:cs="David" w:hint="cs"/>
          <w:sz w:val="24"/>
          <w:szCs w:val="24"/>
          <w:rtl/>
        </w:rPr>
        <w:t>של הממשלה</w:t>
      </w:r>
      <w:r w:rsidR="00C371FD">
        <w:rPr>
          <w:rFonts w:cs="David" w:hint="cs"/>
          <w:sz w:val="24"/>
          <w:szCs w:val="24"/>
          <w:rtl/>
        </w:rPr>
        <w:t xml:space="preserve"> ולא מגורמים זמניים</w:t>
      </w:r>
      <w:r w:rsidRPr="003764C0">
        <w:rPr>
          <w:rFonts w:cs="David" w:hint="cs"/>
          <w:sz w:val="24"/>
          <w:szCs w:val="24"/>
          <w:rtl/>
        </w:rPr>
        <w:t xml:space="preserve">. </w:t>
      </w:r>
    </w:p>
    <w:p w:rsidR="0032602A" w:rsidRPr="003764C0" w:rsidRDefault="003764C0" w:rsidP="00DF113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3764C0">
        <w:rPr>
          <w:rFonts w:cs="David" w:hint="cs"/>
          <w:sz w:val="24"/>
          <w:szCs w:val="24"/>
          <w:rtl/>
        </w:rPr>
        <w:t xml:space="preserve">גם </w:t>
      </w:r>
      <w:r w:rsidR="0032602A" w:rsidRPr="003764C0">
        <w:rPr>
          <w:rFonts w:cs="David" w:hint="cs"/>
          <w:sz w:val="24"/>
          <w:szCs w:val="24"/>
          <w:rtl/>
        </w:rPr>
        <w:t xml:space="preserve">כאשר אנו משווים את רמת הגירעון שלנו לזה של מדינות אחרות, חשוב להסתכל על הגירעון </w:t>
      </w:r>
      <w:r w:rsidR="00336EE7" w:rsidRPr="003764C0">
        <w:rPr>
          <w:rFonts w:cs="David" w:hint="cs"/>
          <w:sz w:val="24"/>
          <w:szCs w:val="24"/>
          <w:rtl/>
        </w:rPr>
        <w:t>בהגדרות מקבילות</w:t>
      </w:r>
      <w:r w:rsidR="00336EE7">
        <w:rPr>
          <w:rFonts w:cs="David" w:hint="cs"/>
          <w:sz w:val="24"/>
          <w:szCs w:val="24"/>
          <w:rtl/>
        </w:rPr>
        <w:t xml:space="preserve"> ו</w:t>
      </w:r>
      <w:r w:rsidR="0032602A" w:rsidRPr="003764C0">
        <w:rPr>
          <w:rFonts w:cs="David" w:hint="cs"/>
          <w:sz w:val="24"/>
          <w:szCs w:val="24"/>
          <w:rtl/>
        </w:rPr>
        <w:t>בנ</w:t>
      </w:r>
      <w:r w:rsidRPr="003764C0">
        <w:rPr>
          <w:rFonts w:cs="David" w:hint="cs"/>
          <w:sz w:val="24"/>
          <w:szCs w:val="24"/>
          <w:rtl/>
        </w:rPr>
        <w:t>י</w:t>
      </w:r>
      <w:r w:rsidR="0032602A" w:rsidRPr="003764C0">
        <w:rPr>
          <w:rFonts w:cs="David" w:hint="cs"/>
          <w:sz w:val="24"/>
          <w:szCs w:val="24"/>
          <w:rtl/>
        </w:rPr>
        <w:t xml:space="preserve">כוי </w:t>
      </w:r>
      <w:r w:rsidRPr="003764C0">
        <w:rPr>
          <w:rFonts w:cs="David" w:hint="cs"/>
          <w:sz w:val="24"/>
          <w:szCs w:val="24"/>
          <w:rtl/>
        </w:rPr>
        <w:t>מ</w:t>
      </w:r>
      <w:r w:rsidR="0032602A" w:rsidRPr="003764C0">
        <w:rPr>
          <w:rFonts w:cs="David" w:hint="cs"/>
          <w:sz w:val="24"/>
          <w:szCs w:val="24"/>
          <w:rtl/>
        </w:rPr>
        <w:t xml:space="preserve">חזור העסקים (בניגוד למקובל, אצלנו לא נכנסים לתוך הגירעון </w:t>
      </w:r>
      <w:r w:rsidR="00336EE7">
        <w:rPr>
          <w:rFonts w:cs="David" w:hint="cs"/>
          <w:sz w:val="24"/>
          <w:szCs w:val="24"/>
          <w:rtl/>
        </w:rPr>
        <w:t xml:space="preserve">הפרשי </w:t>
      </w:r>
      <w:r w:rsidR="0032602A" w:rsidRPr="003764C0">
        <w:rPr>
          <w:rFonts w:cs="David" w:hint="cs"/>
          <w:sz w:val="24"/>
          <w:szCs w:val="24"/>
          <w:rtl/>
        </w:rPr>
        <w:t>ההצמדה על החוב הממשלתי).</w:t>
      </w:r>
      <w:r w:rsidR="00B4403C">
        <w:rPr>
          <w:rFonts w:cs="David" w:hint="cs"/>
          <w:sz w:val="24"/>
          <w:szCs w:val="24"/>
          <w:rtl/>
        </w:rPr>
        <w:t xml:space="preserve"> התמונה העולה מהשוואה זו היא שרמת הגרעון אצלנו גבוהה בהשוואה בינלאומית. </w:t>
      </w:r>
    </w:p>
    <w:p w:rsidR="00590114" w:rsidRPr="00782FE5" w:rsidRDefault="00DF506C" w:rsidP="00DF113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782FE5">
        <w:rPr>
          <w:rFonts w:cs="David" w:hint="cs"/>
          <w:sz w:val="24"/>
          <w:szCs w:val="24"/>
          <w:rtl/>
        </w:rPr>
        <w:lastRenderedPageBreak/>
        <w:t>לאור כל אלה, חשוב מאוד לדעתנו, שהגירעון בשנה הבאה לא יעלה על 2.5 אחוזי תוצר</w:t>
      </w:r>
      <w:r w:rsidR="00782FE5" w:rsidRPr="00782FE5">
        <w:rPr>
          <w:rFonts w:cs="David" w:hint="cs"/>
          <w:sz w:val="24"/>
          <w:szCs w:val="24"/>
          <w:rtl/>
        </w:rPr>
        <w:t xml:space="preserve"> שהיא רמת הגירעון שמקבעת את משקל החוב בתוצר. </w:t>
      </w:r>
      <w:r w:rsidR="003764C0" w:rsidRPr="00782FE5">
        <w:rPr>
          <w:rFonts w:cs="David" w:hint="cs"/>
          <w:sz w:val="24"/>
          <w:szCs w:val="24"/>
          <w:rtl/>
        </w:rPr>
        <w:t xml:space="preserve">ככל שנתרחק מהרמה של 2.5 </w:t>
      </w:r>
      <w:r w:rsidR="00AF21B1">
        <w:rPr>
          <w:rFonts w:cs="David" w:hint="cs"/>
          <w:sz w:val="24"/>
          <w:szCs w:val="24"/>
          <w:rtl/>
        </w:rPr>
        <w:t>אחוזי</w:t>
      </w:r>
      <w:r w:rsidR="00AF21B1">
        <w:rPr>
          <w:rFonts w:cs="David"/>
          <w:sz w:val="24"/>
          <w:szCs w:val="24"/>
        </w:rPr>
        <w:t xml:space="preserve"> </w:t>
      </w:r>
      <w:r w:rsidR="003764C0" w:rsidRPr="00782FE5">
        <w:rPr>
          <w:rFonts w:cs="David" w:hint="cs"/>
          <w:sz w:val="24"/>
          <w:szCs w:val="24"/>
          <w:rtl/>
        </w:rPr>
        <w:t>תוצר</w:t>
      </w:r>
      <w:r w:rsidRPr="00782FE5">
        <w:rPr>
          <w:rFonts w:cs="David" w:hint="cs"/>
          <w:sz w:val="24"/>
          <w:szCs w:val="24"/>
          <w:rtl/>
        </w:rPr>
        <w:t xml:space="preserve"> </w:t>
      </w:r>
      <w:r w:rsidR="003764C0" w:rsidRPr="00782FE5">
        <w:rPr>
          <w:rFonts w:cs="David" w:hint="cs"/>
          <w:sz w:val="24"/>
          <w:szCs w:val="24"/>
          <w:rtl/>
        </w:rPr>
        <w:t>כך י</w:t>
      </w:r>
      <w:r w:rsidR="00F16653">
        <w:rPr>
          <w:rFonts w:cs="David" w:hint="cs"/>
          <w:sz w:val="24"/>
          <w:szCs w:val="24"/>
          <w:rtl/>
        </w:rPr>
        <w:t>י</w:t>
      </w:r>
      <w:r w:rsidR="003764C0" w:rsidRPr="00782FE5">
        <w:rPr>
          <w:rFonts w:cs="David" w:hint="cs"/>
          <w:sz w:val="24"/>
          <w:szCs w:val="24"/>
          <w:rtl/>
        </w:rPr>
        <w:t>תפס הדבר</w:t>
      </w:r>
      <w:r w:rsidR="00590114" w:rsidRPr="00782FE5">
        <w:rPr>
          <w:rFonts w:cs="David" w:hint="cs"/>
          <w:sz w:val="24"/>
          <w:szCs w:val="24"/>
          <w:rtl/>
        </w:rPr>
        <w:t xml:space="preserve"> </w:t>
      </w:r>
      <w:r w:rsidR="003764C0" w:rsidRPr="00782FE5">
        <w:rPr>
          <w:rFonts w:cs="David" w:hint="cs"/>
          <w:sz w:val="24"/>
          <w:szCs w:val="24"/>
          <w:rtl/>
        </w:rPr>
        <w:t>כ</w:t>
      </w:r>
      <w:r w:rsidR="00F16653">
        <w:rPr>
          <w:rFonts w:cs="David" w:hint="cs"/>
          <w:sz w:val="24"/>
          <w:szCs w:val="24"/>
          <w:rtl/>
        </w:rPr>
        <w:t>חוסר מחו</w:t>
      </w:r>
      <w:r w:rsidR="00590114" w:rsidRPr="00782FE5">
        <w:rPr>
          <w:rFonts w:cs="David" w:hint="cs"/>
          <w:sz w:val="24"/>
          <w:szCs w:val="24"/>
          <w:rtl/>
        </w:rPr>
        <w:t xml:space="preserve">יבות של הממשלה לאחריות פיסקלית </w:t>
      </w:r>
      <w:r w:rsidR="00AF21B1" w:rsidRPr="00782FE5">
        <w:rPr>
          <w:rFonts w:cs="David" w:hint="cs"/>
          <w:sz w:val="24"/>
          <w:szCs w:val="24"/>
          <w:rtl/>
        </w:rPr>
        <w:t>ו</w:t>
      </w:r>
      <w:r w:rsidR="00AF21B1">
        <w:rPr>
          <w:rFonts w:cs="David" w:hint="cs"/>
          <w:sz w:val="24"/>
          <w:szCs w:val="24"/>
          <w:rtl/>
        </w:rPr>
        <w:t>י</w:t>
      </w:r>
      <w:r w:rsidR="00AF21B1" w:rsidRPr="00782FE5">
        <w:rPr>
          <w:rFonts w:cs="David" w:hint="cs"/>
          <w:sz w:val="24"/>
          <w:szCs w:val="24"/>
          <w:rtl/>
        </w:rPr>
        <w:t xml:space="preserve">ביא </w:t>
      </w:r>
      <w:r w:rsidR="00590114" w:rsidRPr="00782FE5">
        <w:rPr>
          <w:rFonts w:cs="David" w:hint="cs"/>
          <w:sz w:val="24"/>
          <w:szCs w:val="24"/>
          <w:rtl/>
        </w:rPr>
        <w:t xml:space="preserve">לעליה של יחס החוב לתוצר. </w:t>
      </w:r>
    </w:p>
    <w:p w:rsidR="00590114" w:rsidRPr="003764C0" w:rsidRDefault="00590114" w:rsidP="00DF113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3764C0">
        <w:rPr>
          <w:rFonts w:cs="David" w:hint="cs"/>
          <w:sz w:val="24"/>
          <w:szCs w:val="24"/>
          <w:rtl/>
        </w:rPr>
        <w:t xml:space="preserve">כדי להפחית את הגירעון לרמה של 2.5 אחוזי תוצר </w:t>
      </w:r>
      <w:r w:rsidRPr="003764C0">
        <w:rPr>
          <w:rFonts w:cs="David"/>
          <w:sz w:val="24"/>
          <w:szCs w:val="24"/>
          <w:rtl/>
        </w:rPr>
        <w:t>–</w:t>
      </w:r>
      <w:r w:rsidRPr="003764C0">
        <w:rPr>
          <w:rFonts w:cs="David" w:hint="cs"/>
          <w:sz w:val="24"/>
          <w:szCs w:val="24"/>
          <w:rtl/>
        </w:rPr>
        <w:t xml:space="preserve"> המקסימום </w:t>
      </w:r>
      <w:r w:rsidR="00994439" w:rsidRPr="003764C0">
        <w:rPr>
          <w:rFonts w:cs="David" w:hint="cs"/>
          <w:sz w:val="24"/>
          <w:szCs w:val="24"/>
          <w:rtl/>
        </w:rPr>
        <w:t>המבטי</w:t>
      </w:r>
      <w:r w:rsidR="00FA3232">
        <w:rPr>
          <w:rFonts w:cs="David" w:hint="cs"/>
          <w:sz w:val="24"/>
          <w:szCs w:val="24"/>
          <w:rtl/>
        </w:rPr>
        <w:t>ח</w:t>
      </w:r>
      <w:r w:rsidR="00994439" w:rsidRPr="003764C0">
        <w:rPr>
          <w:rFonts w:cs="David" w:hint="cs"/>
          <w:sz w:val="24"/>
          <w:szCs w:val="24"/>
          <w:rtl/>
        </w:rPr>
        <w:t xml:space="preserve"> שב</w:t>
      </w:r>
      <w:r w:rsidRPr="003764C0">
        <w:rPr>
          <w:rFonts w:cs="David" w:hint="cs"/>
          <w:sz w:val="24"/>
          <w:szCs w:val="24"/>
          <w:rtl/>
        </w:rPr>
        <w:t xml:space="preserve"> 2016 לא </w:t>
      </w:r>
      <w:r w:rsidR="00FA3232">
        <w:rPr>
          <w:rFonts w:cs="David" w:hint="cs"/>
          <w:sz w:val="24"/>
          <w:szCs w:val="24"/>
          <w:rtl/>
        </w:rPr>
        <w:t xml:space="preserve">תחול </w:t>
      </w:r>
      <w:r w:rsidRPr="003764C0">
        <w:rPr>
          <w:rFonts w:cs="David" w:hint="cs"/>
          <w:sz w:val="24"/>
          <w:szCs w:val="24"/>
          <w:rtl/>
        </w:rPr>
        <w:t xml:space="preserve">עליה ביחס חוב תוצר בהשוואה ל-2014 </w:t>
      </w:r>
      <w:r w:rsidRPr="003764C0">
        <w:rPr>
          <w:rFonts w:cs="David"/>
          <w:sz w:val="24"/>
          <w:szCs w:val="24"/>
          <w:rtl/>
        </w:rPr>
        <w:t>–</w:t>
      </w:r>
      <w:r w:rsidRPr="003764C0">
        <w:rPr>
          <w:rFonts w:cs="David" w:hint="cs"/>
          <w:sz w:val="24"/>
          <w:szCs w:val="24"/>
          <w:rtl/>
        </w:rPr>
        <w:t xml:space="preserve"> נדרשת התאמה של כ-15 מיליארדי ₪</w:t>
      </w:r>
      <w:r w:rsidR="00AD3B78" w:rsidRPr="003764C0">
        <w:rPr>
          <w:rFonts w:cs="David" w:hint="cs"/>
          <w:sz w:val="24"/>
          <w:szCs w:val="24"/>
          <w:rtl/>
        </w:rPr>
        <w:t xml:space="preserve">, לפי </w:t>
      </w:r>
      <w:r w:rsidR="00573781">
        <w:rPr>
          <w:rFonts w:cs="David" w:hint="cs"/>
          <w:sz w:val="24"/>
          <w:szCs w:val="24"/>
          <w:rtl/>
        </w:rPr>
        <w:t>האומדנים של בנק ישראל;</w:t>
      </w:r>
      <w:r w:rsidRPr="003764C0">
        <w:rPr>
          <w:rFonts w:cs="David" w:hint="cs"/>
          <w:sz w:val="24"/>
          <w:szCs w:val="24"/>
          <w:rtl/>
        </w:rPr>
        <w:t xml:space="preserve"> מזה עלות ההסכמים הקואליציוניים היא 8 מיליארדי ₪.</w:t>
      </w:r>
    </w:p>
    <w:p w:rsidR="00590114" w:rsidRPr="00C76796" w:rsidRDefault="00573781" w:rsidP="00DF113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C76796">
        <w:rPr>
          <w:rFonts w:cs="David" w:hint="cs"/>
          <w:sz w:val="24"/>
          <w:szCs w:val="24"/>
          <w:rtl/>
        </w:rPr>
        <w:t xml:space="preserve">בתנאים הנוכחיים, כאשר </w:t>
      </w:r>
      <w:r w:rsidR="00590114" w:rsidRPr="00C76796">
        <w:rPr>
          <w:rFonts w:cs="David" w:hint="cs"/>
          <w:sz w:val="24"/>
          <w:szCs w:val="24"/>
          <w:rtl/>
        </w:rPr>
        <w:t>רמת הפעילות היא גבוהה, האבטלה נמוכה, ואין הוצאות ביטחון זמניות חריגות; אין זה סביר להגדיל את יחס החוב לתוצר, ובוודאי שלא את הגירעון.</w:t>
      </w:r>
      <w:r w:rsidR="00C76796" w:rsidRPr="00C76796" w:rsidDel="00C76796">
        <w:rPr>
          <w:rFonts w:cs="David" w:hint="cs"/>
          <w:sz w:val="24"/>
          <w:szCs w:val="24"/>
          <w:rtl/>
        </w:rPr>
        <w:t xml:space="preserve"> </w:t>
      </w:r>
      <w:r w:rsidR="00C76796">
        <w:rPr>
          <w:rFonts w:cs="David" w:hint="cs"/>
          <w:sz w:val="24"/>
          <w:szCs w:val="24"/>
          <w:rtl/>
        </w:rPr>
        <w:t>על רקע זה,</w:t>
      </w:r>
      <w:r w:rsidR="00FA3232" w:rsidRPr="00C76796">
        <w:rPr>
          <w:rFonts w:cs="David" w:hint="cs"/>
          <w:sz w:val="24"/>
          <w:szCs w:val="24"/>
          <w:rtl/>
        </w:rPr>
        <w:t xml:space="preserve"> </w:t>
      </w:r>
      <w:r w:rsidR="00590114" w:rsidRPr="00C76796">
        <w:rPr>
          <w:rFonts w:cs="David" w:hint="cs"/>
          <w:sz w:val="24"/>
          <w:szCs w:val="24"/>
          <w:rtl/>
        </w:rPr>
        <w:t xml:space="preserve">קרן המטבע המליצה לנצל את התקופה הנוכחית להפחתה אגרסיבית יותר של הגירעון </w:t>
      </w:r>
      <w:r w:rsidR="00590114" w:rsidRPr="00C76796">
        <w:rPr>
          <w:rFonts w:cs="David"/>
          <w:sz w:val="24"/>
          <w:szCs w:val="24"/>
          <w:rtl/>
        </w:rPr>
        <w:t>–</w:t>
      </w:r>
      <w:r w:rsidR="00590114" w:rsidRPr="00C76796">
        <w:rPr>
          <w:rFonts w:cs="David" w:hint="cs"/>
          <w:sz w:val="24"/>
          <w:szCs w:val="24"/>
          <w:rtl/>
        </w:rPr>
        <w:t xml:space="preserve"> בהתאם ליעדים הקבועים בחוק. בהינתן </w:t>
      </w:r>
      <w:r w:rsidR="00DB0D97" w:rsidRPr="00C76796">
        <w:rPr>
          <w:rFonts w:cs="David" w:hint="cs"/>
          <w:sz w:val="24"/>
          <w:szCs w:val="24"/>
          <w:rtl/>
        </w:rPr>
        <w:t>מצב הכלכלה העולמית</w:t>
      </w:r>
      <w:r w:rsidR="00590114" w:rsidRPr="00C76796">
        <w:rPr>
          <w:rFonts w:cs="David" w:hint="cs"/>
          <w:sz w:val="24"/>
          <w:szCs w:val="24"/>
          <w:rtl/>
        </w:rPr>
        <w:t xml:space="preserve"> זה</w:t>
      </w:r>
      <w:r w:rsidR="00753141" w:rsidRPr="00C76796">
        <w:rPr>
          <w:rFonts w:cs="David" w:hint="cs"/>
          <w:sz w:val="24"/>
          <w:szCs w:val="24"/>
          <w:rtl/>
        </w:rPr>
        <w:t>ו יעד שאפתני מאד</w:t>
      </w:r>
      <w:r w:rsidR="00590114" w:rsidRPr="00C76796">
        <w:rPr>
          <w:rFonts w:cs="David" w:hint="cs"/>
          <w:sz w:val="24"/>
          <w:szCs w:val="24"/>
          <w:rtl/>
        </w:rPr>
        <w:t xml:space="preserve">, אבל </w:t>
      </w:r>
      <w:r w:rsidR="00753141" w:rsidRPr="00C76796">
        <w:rPr>
          <w:rFonts w:cs="David" w:hint="cs"/>
          <w:sz w:val="24"/>
          <w:szCs w:val="24"/>
          <w:rtl/>
        </w:rPr>
        <w:t xml:space="preserve">הוא </w:t>
      </w:r>
      <w:r w:rsidR="00590114" w:rsidRPr="00C76796">
        <w:rPr>
          <w:rFonts w:cs="David" w:hint="cs"/>
          <w:sz w:val="24"/>
          <w:szCs w:val="24"/>
          <w:rtl/>
        </w:rPr>
        <w:t xml:space="preserve">מלמד על הצורה בה הגירעון ייתפס מחוץ לישראל. </w:t>
      </w:r>
    </w:p>
    <w:p w:rsidR="00B54373" w:rsidRDefault="00B54373" w:rsidP="00DF113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לאור  העובדה שהגירעון הוא </w:t>
      </w:r>
      <w:r w:rsidR="00A05100">
        <w:rPr>
          <w:rFonts w:cs="David" w:hint="cs"/>
          <w:sz w:val="24"/>
          <w:szCs w:val="24"/>
          <w:rtl/>
        </w:rPr>
        <w:t>מבני</w:t>
      </w:r>
      <w:r>
        <w:rPr>
          <w:rFonts w:cs="David" w:hint="cs"/>
          <w:sz w:val="24"/>
          <w:szCs w:val="24"/>
          <w:rtl/>
        </w:rPr>
        <w:t xml:space="preserve">, </w:t>
      </w:r>
      <w:r w:rsidR="00A24A1D">
        <w:rPr>
          <w:rFonts w:cs="David" w:hint="cs"/>
          <w:sz w:val="24"/>
          <w:szCs w:val="24"/>
          <w:rtl/>
        </w:rPr>
        <w:t xml:space="preserve">ולאור העובדה שרמתו הנוכחית אינה מאפשרת את הפחתת יחס החוב </w:t>
      </w:r>
      <w:r w:rsidR="00C371FD">
        <w:rPr>
          <w:rFonts w:cs="David" w:hint="cs"/>
          <w:sz w:val="24"/>
          <w:szCs w:val="24"/>
          <w:rtl/>
        </w:rPr>
        <w:t>ל</w:t>
      </w:r>
      <w:r w:rsidR="00A24A1D">
        <w:rPr>
          <w:rFonts w:cs="David" w:hint="cs"/>
          <w:sz w:val="24"/>
          <w:szCs w:val="24"/>
          <w:rtl/>
        </w:rPr>
        <w:t xml:space="preserve">תוצר, </w:t>
      </w:r>
      <w:r>
        <w:rPr>
          <w:rFonts w:cs="David" w:hint="cs"/>
          <w:sz w:val="24"/>
          <w:szCs w:val="24"/>
          <w:rtl/>
        </w:rPr>
        <w:t>חשוב שהצעדים שינקטו כדי להפחית אותו יהיו בעלי אופי מתמשך.</w:t>
      </w:r>
      <w:r w:rsidR="00A24A1D">
        <w:rPr>
          <w:rFonts w:cs="David" w:hint="cs"/>
          <w:sz w:val="24"/>
          <w:szCs w:val="24"/>
          <w:rtl/>
        </w:rPr>
        <w:t xml:space="preserve"> </w:t>
      </w:r>
    </w:p>
    <w:p w:rsidR="00590114" w:rsidRDefault="00753141" w:rsidP="00DF113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שקיפות ברישום הוצאות הממשלה היא נכס חשוב לשימור האמון במדיניות התקציבית. </w:t>
      </w:r>
      <w:r w:rsidR="00556467">
        <w:rPr>
          <w:rFonts w:cs="David" w:hint="cs"/>
          <w:sz w:val="24"/>
          <w:szCs w:val="24"/>
          <w:rtl/>
        </w:rPr>
        <w:t>לכן חשוב לדבוק ברישום על פי הכללים המקובלים;</w:t>
      </w:r>
      <w:r w:rsidR="00556467" w:rsidRPr="00556467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למשל, </w:t>
      </w:r>
      <w:r w:rsidR="00590114" w:rsidRPr="00556467">
        <w:rPr>
          <w:rFonts w:cs="David" w:hint="cs"/>
          <w:sz w:val="24"/>
          <w:szCs w:val="24"/>
          <w:rtl/>
        </w:rPr>
        <w:t xml:space="preserve">יש הצעות לרשום את </w:t>
      </w:r>
      <w:r w:rsidRPr="00556467">
        <w:rPr>
          <w:rFonts w:cs="David" w:hint="cs"/>
          <w:sz w:val="24"/>
          <w:szCs w:val="24"/>
          <w:rtl/>
        </w:rPr>
        <w:t xml:space="preserve">העלות של תכניות בתחום הדיור </w:t>
      </w:r>
      <w:r w:rsidR="00590114" w:rsidRPr="00556467">
        <w:rPr>
          <w:rFonts w:cs="David" w:hint="cs"/>
          <w:sz w:val="24"/>
          <w:szCs w:val="24"/>
          <w:rtl/>
        </w:rPr>
        <w:t xml:space="preserve">מחוץ לתקציב. המדובר בפינוי הקרקעות של מחנות צה"ל במרכז, חלק ממענקי הגג, ותוכנית מחיר למשתכן. </w:t>
      </w:r>
      <w:r w:rsidR="00590114" w:rsidRPr="00DF113E">
        <w:rPr>
          <w:rFonts w:cs="David" w:hint="cs"/>
          <w:b/>
          <w:bCs/>
          <w:sz w:val="24"/>
          <w:szCs w:val="24"/>
          <w:rtl/>
        </w:rPr>
        <w:t>חשוב שהעלויות של תכניות אלה יירשמו כמקובל.</w:t>
      </w:r>
      <w:r w:rsidR="00590114" w:rsidRPr="00556467">
        <w:rPr>
          <w:rFonts w:cs="David" w:hint="cs"/>
          <w:sz w:val="24"/>
          <w:szCs w:val="24"/>
          <w:rtl/>
        </w:rPr>
        <w:t xml:space="preserve"> אם יש צורך, עדיפה הגדלה חד-פעמית של הגירעון לצורך רישום הוצאות אלה מאשר רישום לא סטנדרטי</w:t>
      </w:r>
      <w:r>
        <w:rPr>
          <w:rFonts w:cs="David" w:hint="cs"/>
          <w:sz w:val="24"/>
          <w:szCs w:val="24"/>
          <w:rtl/>
        </w:rPr>
        <w:t xml:space="preserve">  בסעיפי המימון בתקציב</w:t>
      </w:r>
      <w:r w:rsidR="00590114" w:rsidRPr="00556467">
        <w:rPr>
          <w:rFonts w:cs="David" w:hint="cs"/>
          <w:sz w:val="24"/>
          <w:szCs w:val="24"/>
          <w:rtl/>
        </w:rPr>
        <w:t>.</w:t>
      </w:r>
    </w:p>
    <w:p w:rsidR="0058335F" w:rsidRDefault="0058335F" w:rsidP="00DF113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אחת הסיבות שהממשלה מתמודדת עתה עם גירעון גדול בהרבה מהיעדים הקבועים בחוק היא שההחלטות התקציביות שהתקבלו בשנים האחרונות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כולל בעת כינון הממשלה הנוכחית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התעלמו מהכללים הפיסקליים</w:t>
      </w:r>
      <w:r w:rsidR="00B4403C">
        <w:rPr>
          <w:rFonts w:cs="David" w:hint="cs"/>
          <w:sz w:val="24"/>
          <w:szCs w:val="24"/>
          <w:rtl/>
        </w:rPr>
        <w:t xml:space="preserve">. </w:t>
      </w:r>
      <w:r w:rsidR="00CA68F9">
        <w:rPr>
          <w:rFonts w:cs="David" w:hint="cs"/>
          <w:sz w:val="24"/>
          <w:szCs w:val="24"/>
          <w:rtl/>
        </w:rPr>
        <w:t xml:space="preserve">החלטות אלה מחייבות פעמים רבות לא את התקציב בשנה בה הן מתקבלות אלא בשנים הבאות, בהתעלם מהכללים הרב-שנתיים. כאשר מגיע זמן </w:t>
      </w:r>
      <w:r w:rsidR="00FC102F">
        <w:rPr>
          <w:rFonts w:cs="David" w:hint="cs"/>
          <w:sz w:val="24"/>
          <w:szCs w:val="24"/>
          <w:rtl/>
        </w:rPr>
        <w:t xml:space="preserve">המימוש של ההחלטות, </w:t>
      </w:r>
      <w:r w:rsidR="00CA68F9">
        <w:rPr>
          <w:rFonts w:cs="David" w:hint="cs"/>
          <w:sz w:val="24"/>
          <w:szCs w:val="24"/>
          <w:rtl/>
        </w:rPr>
        <w:t>הממשלה נאלצת לבחור בין פריצת הכללים ל</w:t>
      </w:r>
      <w:r w:rsidR="00B4403C">
        <w:rPr>
          <w:rFonts w:cs="David" w:hint="cs"/>
          <w:sz w:val="24"/>
          <w:szCs w:val="24"/>
          <w:rtl/>
        </w:rPr>
        <w:t xml:space="preserve">בין </w:t>
      </w:r>
      <w:r w:rsidR="00CA68F9">
        <w:rPr>
          <w:rFonts w:cs="David" w:hint="cs"/>
          <w:sz w:val="24"/>
          <w:szCs w:val="24"/>
          <w:rtl/>
        </w:rPr>
        <w:t xml:space="preserve">הפרת ההתחייבויות התקציביות שלקחה על עצמה. </w:t>
      </w:r>
    </w:p>
    <w:p w:rsidR="00CA68F9" w:rsidRPr="00556467" w:rsidRDefault="00A00FD6" w:rsidP="00DF113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על מנת לחזק</w:t>
      </w:r>
      <w:r w:rsidR="006D6D5A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את </w:t>
      </w:r>
      <w:r w:rsidR="00F16653">
        <w:rPr>
          <w:rFonts w:cs="David" w:hint="cs"/>
          <w:sz w:val="24"/>
          <w:szCs w:val="24"/>
          <w:rtl/>
        </w:rPr>
        <w:t>אמינות המחוי</w:t>
      </w:r>
      <w:r w:rsidR="00B4403C">
        <w:rPr>
          <w:rFonts w:cs="David" w:hint="cs"/>
          <w:sz w:val="24"/>
          <w:szCs w:val="24"/>
          <w:rtl/>
        </w:rPr>
        <w:t>בות ליעדים הפיסקליים, וה</w:t>
      </w:r>
      <w:r>
        <w:rPr>
          <w:rFonts w:cs="David" w:hint="cs"/>
          <w:sz w:val="24"/>
          <w:szCs w:val="24"/>
          <w:rtl/>
        </w:rPr>
        <w:t>אמינות</w:t>
      </w:r>
      <w:r w:rsidR="00B4403C">
        <w:rPr>
          <w:rFonts w:cs="David" w:hint="cs"/>
          <w:sz w:val="24"/>
          <w:szCs w:val="24"/>
          <w:rtl/>
        </w:rPr>
        <w:t xml:space="preserve"> של הבטחות הממשלה </w:t>
      </w:r>
      <w:r>
        <w:rPr>
          <w:rFonts w:cs="David" w:hint="cs"/>
          <w:sz w:val="24"/>
          <w:szCs w:val="24"/>
          <w:rtl/>
        </w:rPr>
        <w:t>רצוי</w:t>
      </w:r>
      <w:r w:rsidR="00CA68F9">
        <w:rPr>
          <w:rFonts w:cs="David" w:hint="cs"/>
          <w:sz w:val="24"/>
          <w:szCs w:val="24"/>
          <w:rtl/>
        </w:rPr>
        <w:t xml:space="preserve"> </w:t>
      </w:r>
      <w:r w:rsidR="00A176F3">
        <w:rPr>
          <w:rFonts w:cs="David" w:hint="cs"/>
          <w:sz w:val="24"/>
          <w:szCs w:val="24"/>
          <w:rtl/>
        </w:rPr>
        <w:t xml:space="preserve">שהממשלה תשנה את דרכי עבודתה, </w:t>
      </w:r>
      <w:r>
        <w:rPr>
          <w:rFonts w:cs="David" w:hint="cs"/>
          <w:sz w:val="24"/>
          <w:szCs w:val="24"/>
          <w:rtl/>
        </w:rPr>
        <w:t xml:space="preserve">ותפנים את מערכת הנתונים שפותחה באגף התקציבים, בסיוע מומחים בינלאומיים </w:t>
      </w:r>
      <w:r w:rsidR="001037E9" w:rsidRPr="001037E9">
        <w:rPr>
          <w:rFonts w:cs="David" w:hint="cs"/>
          <w:sz w:val="24"/>
          <w:szCs w:val="24"/>
          <w:rtl/>
        </w:rPr>
        <w:t xml:space="preserve">(ה"נומרטור") </w:t>
      </w:r>
      <w:r>
        <w:rPr>
          <w:rFonts w:cs="David" w:hint="cs"/>
          <w:sz w:val="24"/>
          <w:szCs w:val="24"/>
          <w:rtl/>
        </w:rPr>
        <w:t>על מנת ל</w:t>
      </w:r>
      <w:r w:rsidR="00B4403C">
        <w:rPr>
          <w:rFonts w:cs="David" w:hint="cs"/>
          <w:sz w:val="24"/>
          <w:szCs w:val="24"/>
          <w:rtl/>
        </w:rPr>
        <w:t>חייב את ההחלטו</w:t>
      </w:r>
      <w:r w:rsidR="00DF113E">
        <w:rPr>
          <w:rFonts w:cs="David" w:hint="cs"/>
          <w:sz w:val="24"/>
          <w:szCs w:val="24"/>
          <w:rtl/>
        </w:rPr>
        <w:t>ת שיש להן עלות רב שנתית להיות ע</w:t>
      </w:r>
      <w:r w:rsidR="00B4403C">
        <w:rPr>
          <w:rFonts w:cs="David" w:hint="cs"/>
          <w:sz w:val="24"/>
          <w:szCs w:val="24"/>
          <w:rtl/>
        </w:rPr>
        <w:t>קביות עם היעדים הרב שנתיים</w:t>
      </w:r>
      <w:r w:rsidR="006D6D5A">
        <w:rPr>
          <w:rFonts w:cs="David" w:hint="cs"/>
          <w:sz w:val="24"/>
          <w:szCs w:val="24"/>
          <w:rtl/>
        </w:rPr>
        <w:t>.</w:t>
      </w:r>
    </w:p>
    <w:p w:rsidR="008F6A17" w:rsidRDefault="008F6A17">
      <w:pPr>
        <w:bidi w:val="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:rsidR="003764C0" w:rsidRPr="00C86762" w:rsidRDefault="00FA3232" w:rsidP="00DF113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C86762">
        <w:rPr>
          <w:rFonts w:cs="David" w:hint="cs"/>
          <w:b/>
          <w:bCs/>
          <w:sz w:val="24"/>
          <w:szCs w:val="24"/>
          <w:rtl/>
        </w:rPr>
        <w:lastRenderedPageBreak/>
        <w:t>וכמה מילים על ההוצאות וההכנסות של הממשלה:</w:t>
      </w:r>
    </w:p>
    <w:p w:rsidR="00FA3232" w:rsidRPr="00556467" w:rsidRDefault="00FA3232" w:rsidP="001037E9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556467">
        <w:rPr>
          <w:rFonts w:cs="David" w:hint="cs"/>
          <w:sz w:val="24"/>
          <w:szCs w:val="24"/>
          <w:rtl/>
        </w:rPr>
        <w:t>כאשר משווים את הוצאות הממשלה הכוללות לאלה המקובלות במדינות המפ</w:t>
      </w:r>
      <w:r w:rsidR="00DB0D97">
        <w:rPr>
          <w:rFonts w:cs="David" w:hint="cs"/>
          <w:sz w:val="24"/>
          <w:szCs w:val="24"/>
          <w:rtl/>
        </w:rPr>
        <w:t>ו</w:t>
      </w:r>
      <w:r w:rsidRPr="00556467">
        <w:rPr>
          <w:rFonts w:cs="David" w:hint="cs"/>
          <w:sz w:val="24"/>
          <w:szCs w:val="24"/>
          <w:rtl/>
        </w:rPr>
        <w:t>תחות מסתבר שאנחנו במקום ה-</w:t>
      </w:r>
      <w:r w:rsidR="001037E9">
        <w:rPr>
          <w:rFonts w:cs="David" w:hint="cs"/>
          <w:sz w:val="24"/>
          <w:szCs w:val="24"/>
          <w:rtl/>
        </w:rPr>
        <w:t>24</w:t>
      </w:r>
      <w:r w:rsidR="00A00FD6" w:rsidRPr="00556467">
        <w:rPr>
          <w:rFonts w:cs="David" w:hint="cs"/>
          <w:sz w:val="24"/>
          <w:szCs w:val="24"/>
          <w:rtl/>
        </w:rPr>
        <w:t xml:space="preserve"> </w:t>
      </w:r>
      <w:r w:rsidRPr="00556467">
        <w:rPr>
          <w:rFonts w:cs="David" w:hint="cs"/>
          <w:sz w:val="24"/>
          <w:szCs w:val="24"/>
          <w:rtl/>
        </w:rPr>
        <w:t xml:space="preserve">מתוך 32 מדינות, או </w:t>
      </w:r>
      <w:r w:rsidR="001037E9">
        <w:rPr>
          <w:rFonts w:cs="David" w:hint="cs"/>
          <w:sz w:val="24"/>
          <w:szCs w:val="24"/>
          <w:rtl/>
        </w:rPr>
        <w:t>5</w:t>
      </w:r>
      <w:r w:rsidRPr="00556467">
        <w:rPr>
          <w:rFonts w:cs="David" w:hint="cs"/>
          <w:sz w:val="24"/>
          <w:szCs w:val="24"/>
          <w:rtl/>
        </w:rPr>
        <w:t xml:space="preserve"> נקודות תוצר פחות מהממוצע במדינות ה-</w:t>
      </w:r>
      <w:r w:rsidRPr="006B315E">
        <w:rPr>
          <w:rFonts w:asciiTheme="majorBidi" w:hAnsiTheme="majorBidi" w:cstheme="majorBidi"/>
        </w:rPr>
        <w:t>OECD</w:t>
      </w:r>
      <w:r w:rsidRPr="00556467">
        <w:rPr>
          <w:rFonts w:cs="David" w:hint="cs"/>
          <w:sz w:val="24"/>
          <w:szCs w:val="24"/>
          <w:rtl/>
        </w:rPr>
        <w:t>.</w:t>
      </w:r>
    </w:p>
    <w:p w:rsidR="00FA3232" w:rsidRPr="00556467" w:rsidRDefault="00A00FD6" w:rsidP="00DF113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כש</w:t>
      </w:r>
      <w:r w:rsidR="00FA3232" w:rsidRPr="00556467">
        <w:rPr>
          <w:rFonts w:cs="David" w:hint="cs"/>
          <w:sz w:val="24"/>
          <w:szCs w:val="24"/>
          <w:rtl/>
        </w:rPr>
        <w:t>מתמקדים בהוצאות האזרחיות</w:t>
      </w:r>
      <w:r>
        <w:rPr>
          <w:rFonts w:cs="David" w:hint="cs"/>
          <w:sz w:val="24"/>
          <w:szCs w:val="24"/>
          <w:rtl/>
        </w:rPr>
        <w:t xml:space="preserve"> (בלא תשלומי ריבית) </w:t>
      </w:r>
      <w:r w:rsidR="00FA3232" w:rsidRPr="00556467">
        <w:rPr>
          <w:rFonts w:cs="David" w:hint="cs"/>
          <w:sz w:val="24"/>
          <w:szCs w:val="24"/>
          <w:rtl/>
        </w:rPr>
        <w:t xml:space="preserve"> אנחנו במקום ה</w:t>
      </w:r>
      <w:r>
        <w:rPr>
          <w:rFonts w:cs="David" w:hint="cs"/>
          <w:sz w:val="24"/>
          <w:szCs w:val="24"/>
          <w:rtl/>
        </w:rPr>
        <w:t>אחד לפני האחרון</w:t>
      </w:r>
      <w:r w:rsidR="00FA3232" w:rsidRPr="00556467">
        <w:rPr>
          <w:rFonts w:cs="David" w:hint="cs"/>
          <w:sz w:val="24"/>
          <w:szCs w:val="24"/>
          <w:rtl/>
        </w:rPr>
        <w:t>, עם 30.8 אחוזי תוצר, לעומת 43 אחוזי תוצר בממוצע מדינות ה-</w:t>
      </w:r>
      <w:r w:rsidR="00FA3232" w:rsidRPr="006B315E">
        <w:rPr>
          <w:rFonts w:asciiTheme="majorBidi" w:hAnsiTheme="majorBidi" w:cstheme="majorBidi"/>
        </w:rPr>
        <w:t>OECD</w:t>
      </w:r>
      <w:r w:rsidR="00FA3232" w:rsidRPr="00556467">
        <w:rPr>
          <w:rFonts w:cs="David" w:hint="cs"/>
          <w:sz w:val="24"/>
          <w:szCs w:val="24"/>
          <w:rtl/>
        </w:rPr>
        <w:t xml:space="preserve">. </w:t>
      </w:r>
      <w:r w:rsidR="00C93A40" w:rsidRPr="00556467">
        <w:rPr>
          <w:rFonts w:cs="David" w:hint="cs"/>
          <w:sz w:val="24"/>
          <w:szCs w:val="24"/>
          <w:rtl/>
        </w:rPr>
        <w:t xml:space="preserve">מכאן שהתאמה נוספת </w:t>
      </w:r>
      <w:r>
        <w:rPr>
          <w:rFonts w:cs="David" w:hint="cs"/>
          <w:sz w:val="24"/>
          <w:szCs w:val="24"/>
          <w:rtl/>
        </w:rPr>
        <w:t>ב</w:t>
      </w:r>
      <w:r w:rsidR="00C93A40" w:rsidRPr="00556467">
        <w:rPr>
          <w:rFonts w:cs="David" w:hint="cs"/>
          <w:sz w:val="24"/>
          <w:szCs w:val="24"/>
          <w:rtl/>
        </w:rPr>
        <w:t xml:space="preserve">צד ההוצאות </w:t>
      </w:r>
      <w:r>
        <w:rPr>
          <w:rFonts w:cs="David" w:hint="cs"/>
          <w:sz w:val="24"/>
          <w:szCs w:val="24"/>
          <w:rtl/>
        </w:rPr>
        <w:t xml:space="preserve">האזרחיות </w:t>
      </w:r>
      <w:r w:rsidR="00C93A40" w:rsidRPr="00556467">
        <w:rPr>
          <w:rFonts w:cs="David" w:hint="cs"/>
          <w:sz w:val="24"/>
          <w:szCs w:val="24"/>
          <w:rtl/>
        </w:rPr>
        <w:t>תרחיק אותנו עוד יותר מהסטנדרטים המקובלים בשירותים הציבוריים, ועלולה לפגוע גם במנועי צמיחה (כמו השקעות בתשתיות</w:t>
      </w:r>
      <w:r w:rsidR="00A96A81">
        <w:rPr>
          <w:rFonts w:cs="David" w:hint="cs"/>
          <w:sz w:val="24"/>
          <w:szCs w:val="24"/>
          <w:rtl/>
        </w:rPr>
        <w:t>, הוצאות מו"פ ומימון ההשכלה הגבוהה</w:t>
      </w:r>
      <w:r w:rsidR="00C93A40" w:rsidRPr="00556467">
        <w:rPr>
          <w:rFonts w:cs="David" w:hint="cs"/>
          <w:sz w:val="24"/>
          <w:szCs w:val="24"/>
          <w:rtl/>
        </w:rPr>
        <w:t>)</w:t>
      </w:r>
      <w:r w:rsidR="00DB0D97">
        <w:rPr>
          <w:rFonts w:cs="David" w:hint="cs"/>
          <w:sz w:val="24"/>
          <w:szCs w:val="24"/>
          <w:rtl/>
        </w:rPr>
        <w:t>.</w:t>
      </w:r>
    </w:p>
    <w:p w:rsidR="00FA3232" w:rsidRPr="00556467" w:rsidRDefault="00FA3232" w:rsidP="00DF113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556467">
        <w:rPr>
          <w:rFonts w:cs="David" w:hint="cs"/>
          <w:sz w:val="24"/>
          <w:szCs w:val="24"/>
          <w:rtl/>
        </w:rPr>
        <w:t xml:space="preserve">ולהשלמת התמונה, </w:t>
      </w:r>
      <w:r w:rsidR="00C93A40" w:rsidRPr="00556467">
        <w:rPr>
          <w:rFonts w:cs="David" w:hint="cs"/>
          <w:sz w:val="24"/>
          <w:szCs w:val="24"/>
          <w:rtl/>
        </w:rPr>
        <w:t>ההכנסות שלנו ממיסים עומדות על 31 אחוזי תוצר</w:t>
      </w:r>
      <w:r w:rsidR="00A96A81">
        <w:rPr>
          <w:rFonts w:cs="David" w:hint="cs"/>
          <w:sz w:val="24"/>
          <w:szCs w:val="24"/>
          <w:rtl/>
        </w:rPr>
        <w:t>;</w:t>
      </w:r>
      <w:r w:rsidR="00A96A81" w:rsidRPr="00556467">
        <w:rPr>
          <w:rFonts w:cs="David" w:hint="cs"/>
          <w:sz w:val="24"/>
          <w:szCs w:val="24"/>
          <w:rtl/>
        </w:rPr>
        <w:t xml:space="preserve"> </w:t>
      </w:r>
      <w:r w:rsidR="00C93A40" w:rsidRPr="00556467">
        <w:rPr>
          <w:rFonts w:cs="David" w:hint="cs"/>
          <w:sz w:val="24"/>
          <w:szCs w:val="24"/>
          <w:rtl/>
        </w:rPr>
        <w:t xml:space="preserve"> אנחנו </w:t>
      </w:r>
      <w:r w:rsidR="00A96A81">
        <w:rPr>
          <w:rFonts w:cs="David" w:hint="cs"/>
          <w:sz w:val="24"/>
          <w:szCs w:val="24"/>
          <w:rtl/>
        </w:rPr>
        <w:t>במקום ה-24 מתוך 35 מדינות</w:t>
      </w:r>
      <w:r w:rsidR="00C93A40" w:rsidRPr="00556467">
        <w:rPr>
          <w:rFonts w:cs="David" w:hint="cs"/>
          <w:sz w:val="24"/>
          <w:szCs w:val="24"/>
          <w:rtl/>
        </w:rPr>
        <w:t xml:space="preserve"> ברמת ההכנסות ממיסים ובפער של 3 נקודות אחוז תוצר מהמדינה הממוצעת ב-</w:t>
      </w:r>
      <w:r w:rsidR="00C93A40" w:rsidRPr="006B315E">
        <w:rPr>
          <w:rFonts w:asciiTheme="majorBidi" w:hAnsiTheme="majorBidi" w:cstheme="majorBidi"/>
        </w:rPr>
        <w:t>OECD</w:t>
      </w:r>
      <w:r w:rsidR="00C93A40" w:rsidRPr="00556467">
        <w:rPr>
          <w:rFonts w:cs="David" w:hint="cs"/>
          <w:sz w:val="24"/>
          <w:szCs w:val="24"/>
          <w:rtl/>
        </w:rPr>
        <w:t xml:space="preserve"> (כלומר, אם היינו גובים מיסים כמו המדינה </w:t>
      </w:r>
      <w:r w:rsidR="00C371FD">
        <w:rPr>
          <w:rFonts w:cs="David" w:hint="cs"/>
          <w:sz w:val="24"/>
          <w:szCs w:val="24"/>
          <w:rtl/>
        </w:rPr>
        <w:t>ה</w:t>
      </w:r>
      <w:r w:rsidR="00C93A40" w:rsidRPr="00556467">
        <w:rPr>
          <w:rFonts w:cs="David" w:hint="cs"/>
          <w:sz w:val="24"/>
          <w:szCs w:val="24"/>
          <w:rtl/>
        </w:rPr>
        <w:t>ממוצע</w:t>
      </w:r>
      <w:r w:rsidR="00C371FD">
        <w:rPr>
          <w:rFonts w:cs="David" w:hint="cs"/>
          <w:sz w:val="24"/>
          <w:szCs w:val="24"/>
          <w:rtl/>
        </w:rPr>
        <w:t>ת</w:t>
      </w:r>
      <w:r w:rsidR="00C93A40" w:rsidRPr="00556467">
        <w:rPr>
          <w:rFonts w:cs="David" w:hint="cs"/>
          <w:sz w:val="24"/>
          <w:szCs w:val="24"/>
          <w:rtl/>
        </w:rPr>
        <w:t xml:space="preserve"> הם היו גבוהים בככ-35 מיליארדי ₪ ממה שאנו גובים היום.) </w:t>
      </w:r>
      <w:r w:rsidR="00573781" w:rsidRPr="00556467">
        <w:rPr>
          <w:rFonts w:cs="David" w:hint="cs"/>
          <w:sz w:val="24"/>
          <w:szCs w:val="24"/>
          <w:rtl/>
        </w:rPr>
        <w:t xml:space="preserve">האם סביר שמדינה עם הוצאות ביטחון חריגות כמו שיש אצלנו, תגבה פחות מיסים ממרבית המדינות המפותחות? האם לא סביר שאת ההוצאה העודפת על ביטחון נממן </w:t>
      </w:r>
      <w:r w:rsidR="00A96A81">
        <w:rPr>
          <w:rFonts w:cs="David" w:hint="cs"/>
          <w:sz w:val="24"/>
          <w:szCs w:val="24"/>
          <w:rtl/>
        </w:rPr>
        <w:t xml:space="preserve">גם </w:t>
      </w:r>
      <w:r w:rsidR="00573781" w:rsidRPr="00556467">
        <w:rPr>
          <w:rFonts w:cs="David" w:hint="cs"/>
          <w:sz w:val="24"/>
          <w:szCs w:val="24"/>
          <w:rtl/>
        </w:rPr>
        <w:t xml:space="preserve">באמצעות הגדלה של </w:t>
      </w:r>
      <w:r w:rsidR="00A00FD6">
        <w:rPr>
          <w:rFonts w:cs="David" w:hint="cs"/>
          <w:sz w:val="24"/>
          <w:szCs w:val="24"/>
          <w:rtl/>
        </w:rPr>
        <w:t>ה</w:t>
      </w:r>
      <w:r w:rsidR="00573781" w:rsidRPr="00556467">
        <w:rPr>
          <w:rFonts w:cs="David" w:hint="cs"/>
          <w:sz w:val="24"/>
          <w:szCs w:val="24"/>
          <w:rtl/>
        </w:rPr>
        <w:t>ה</w:t>
      </w:r>
      <w:r w:rsidR="00A00FD6">
        <w:rPr>
          <w:rFonts w:cs="David" w:hint="cs"/>
          <w:sz w:val="24"/>
          <w:szCs w:val="24"/>
          <w:rtl/>
        </w:rPr>
        <w:t>כנסות</w:t>
      </w:r>
      <w:r w:rsidR="00573781" w:rsidRPr="00556467">
        <w:rPr>
          <w:rFonts w:cs="David" w:hint="cs"/>
          <w:sz w:val="24"/>
          <w:szCs w:val="24"/>
          <w:rtl/>
        </w:rPr>
        <w:t>?</w:t>
      </w:r>
    </w:p>
    <w:p w:rsidR="00C93A40" w:rsidRPr="00247D2C" w:rsidRDefault="00C93A40" w:rsidP="00DF113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247D2C">
        <w:rPr>
          <w:rFonts w:cs="David" w:hint="cs"/>
          <w:sz w:val="24"/>
          <w:szCs w:val="24"/>
          <w:rtl/>
        </w:rPr>
        <w:t>המסקנה מכך היא שרצוי שנטל ההתאמה של מצרפי התקציב לא י</w:t>
      </w:r>
      <w:r w:rsidR="00573781" w:rsidRPr="00247D2C">
        <w:rPr>
          <w:rFonts w:cs="David" w:hint="cs"/>
          <w:sz w:val="24"/>
          <w:szCs w:val="24"/>
          <w:rtl/>
        </w:rPr>
        <w:t>י</w:t>
      </w:r>
      <w:r w:rsidRPr="00247D2C">
        <w:rPr>
          <w:rFonts w:cs="David" w:hint="cs"/>
          <w:sz w:val="24"/>
          <w:szCs w:val="24"/>
          <w:rtl/>
        </w:rPr>
        <w:t xml:space="preserve">פול כולו על </w:t>
      </w:r>
      <w:r w:rsidR="00573781" w:rsidRPr="00247D2C">
        <w:rPr>
          <w:rFonts w:cs="David" w:hint="cs"/>
          <w:sz w:val="24"/>
          <w:szCs w:val="24"/>
          <w:rtl/>
        </w:rPr>
        <w:t>ההוצאה האזרחית</w:t>
      </w:r>
      <w:r w:rsidRPr="00247D2C">
        <w:rPr>
          <w:rFonts w:cs="David" w:hint="cs"/>
          <w:sz w:val="24"/>
          <w:szCs w:val="24"/>
          <w:rtl/>
        </w:rPr>
        <w:t xml:space="preserve">, אלא שתהיה גם הגדלה מסויימת בצד ההכנסות. </w:t>
      </w:r>
      <w:r w:rsidR="00C76796">
        <w:rPr>
          <w:rFonts w:cs="David" w:hint="cs"/>
          <w:sz w:val="24"/>
          <w:szCs w:val="24"/>
          <w:rtl/>
        </w:rPr>
        <w:t xml:space="preserve">או במילים אחרות, רצוי שאיזון התקציב לא יתבצע רק באמצעות קיצוץ בתקציבים האזרחיים אלא גם באמצעות ביטול פטורים ממיסים שאין להם הצדקה כלכלית או חברתית.  </w:t>
      </w:r>
      <w:r w:rsidRPr="00247D2C">
        <w:rPr>
          <w:rFonts w:cs="David" w:hint="cs"/>
          <w:sz w:val="24"/>
          <w:szCs w:val="24"/>
          <w:rtl/>
        </w:rPr>
        <w:t xml:space="preserve">לצורך כך יש עדיפות ראשונה לצמצום פטורים </w:t>
      </w:r>
      <w:r w:rsidR="0058335F" w:rsidRPr="00247D2C">
        <w:rPr>
          <w:rFonts w:cs="David" w:hint="cs"/>
          <w:sz w:val="24"/>
          <w:szCs w:val="24"/>
          <w:rtl/>
        </w:rPr>
        <w:t xml:space="preserve">מעוותים </w:t>
      </w:r>
      <w:r w:rsidRPr="00247D2C">
        <w:rPr>
          <w:rFonts w:cs="David" w:hint="cs"/>
          <w:sz w:val="24"/>
          <w:szCs w:val="24"/>
          <w:rtl/>
        </w:rPr>
        <w:t>ממיסים</w:t>
      </w:r>
      <w:r w:rsidRPr="00247D2C">
        <w:rPr>
          <w:rFonts w:cs="David"/>
          <w:sz w:val="24"/>
          <w:szCs w:val="24"/>
          <w:rtl/>
        </w:rPr>
        <w:t>—</w:t>
      </w:r>
      <w:r w:rsidRPr="00247D2C">
        <w:rPr>
          <w:rFonts w:cs="David" w:hint="cs"/>
          <w:sz w:val="24"/>
          <w:szCs w:val="24"/>
          <w:rtl/>
        </w:rPr>
        <w:t>למשל</w:t>
      </w:r>
      <w:r w:rsidR="00D023EE" w:rsidRPr="00247D2C">
        <w:rPr>
          <w:rFonts w:cs="David" w:hint="cs"/>
          <w:sz w:val="24"/>
          <w:szCs w:val="24"/>
          <w:rtl/>
        </w:rPr>
        <w:t xml:space="preserve"> הפטור ממע"מ על פירות וירקות, או הטבת המס לחיסכון הפנסיוני ברמות ההכנסה הגבוהות; </w:t>
      </w:r>
      <w:r w:rsidRPr="00247D2C">
        <w:rPr>
          <w:rFonts w:cs="David" w:hint="cs"/>
          <w:sz w:val="24"/>
          <w:szCs w:val="24"/>
          <w:rtl/>
        </w:rPr>
        <w:t xml:space="preserve">אם לא ניתן בשלב הזה לצמצם פטורים, </w:t>
      </w:r>
      <w:r w:rsidR="00D023EE" w:rsidRPr="00247D2C">
        <w:rPr>
          <w:rFonts w:cs="David" w:hint="cs"/>
          <w:sz w:val="24"/>
          <w:szCs w:val="24"/>
          <w:rtl/>
        </w:rPr>
        <w:t xml:space="preserve">יש מקום </w:t>
      </w:r>
      <w:r w:rsidR="0058335F" w:rsidRPr="00247D2C">
        <w:rPr>
          <w:rFonts w:cs="David" w:hint="cs"/>
          <w:sz w:val="24"/>
          <w:szCs w:val="24"/>
          <w:rtl/>
        </w:rPr>
        <w:t>ל</w:t>
      </w:r>
      <w:r w:rsidR="00F16653">
        <w:rPr>
          <w:rFonts w:cs="David" w:hint="cs"/>
          <w:sz w:val="24"/>
          <w:szCs w:val="24"/>
          <w:rtl/>
        </w:rPr>
        <w:t>העלאה מסוי</w:t>
      </w:r>
      <w:r w:rsidRPr="00247D2C">
        <w:rPr>
          <w:rFonts w:cs="David" w:hint="cs"/>
          <w:sz w:val="24"/>
          <w:szCs w:val="24"/>
          <w:rtl/>
        </w:rPr>
        <w:t>מת של שעורי המס</w:t>
      </w:r>
      <w:r w:rsidR="0058335F" w:rsidRPr="00247D2C">
        <w:rPr>
          <w:rFonts w:cs="David" w:hint="cs"/>
          <w:sz w:val="24"/>
          <w:szCs w:val="24"/>
          <w:rtl/>
        </w:rPr>
        <w:t xml:space="preserve"> כדי לא להגדיל את נטל החוב שאנו וילדינו נשלם בעתיד</w:t>
      </w:r>
      <w:r w:rsidR="00573781" w:rsidRPr="00247D2C">
        <w:rPr>
          <w:rFonts w:cs="David" w:hint="cs"/>
          <w:sz w:val="24"/>
          <w:szCs w:val="24"/>
          <w:rtl/>
        </w:rPr>
        <w:t>.</w:t>
      </w:r>
    </w:p>
    <w:sectPr w:rsidR="00C93A40" w:rsidRPr="00247D2C" w:rsidSect="008F6A17">
      <w:footerReference w:type="default" r:id="rId10"/>
      <w:pgSz w:w="11906" w:h="16838"/>
      <w:pgMar w:top="1440" w:right="1800" w:bottom="1440" w:left="1800" w:header="708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04" w:rsidRDefault="004D5F04" w:rsidP="004D5F04">
      <w:pPr>
        <w:spacing w:after="0" w:line="240" w:lineRule="auto"/>
      </w:pPr>
      <w:r>
        <w:separator/>
      </w:r>
    </w:p>
  </w:endnote>
  <w:endnote w:type="continuationSeparator" w:id="0">
    <w:p w:rsidR="004D5F04" w:rsidRDefault="004D5F04" w:rsidP="004D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18"/>
        <w:szCs w:val="18"/>
        <w:rtl/>
        <w:lang w:val="he-IL"/>
      </w:rPr>
      <w:id w:val="-1817257504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sz w:val="18"/>
            <w:szCs w:val="18"/>
            <w:rtl/>
            <w:lang w:val="he-IL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4D5F04" w:rsidRPr="008F6A17" w:rsidRDefault="008F6A17" w:rsidP="008F6A17">
            <w:pPr>
              <w:spacing w:line="360" w:lineRule="auto"/>
              <w:ind w:right="-1276"/>
              <w:rPr>
                <w:rFonts w:cs="David"/>
                <w:sz w:val="18"/>
                <w:szCs w:val="18"/>
              </w:rPr>
            </w:pPr>
            <w:r>
              <w:rPr>
                <w:rFonts w:cs="David" w:hint="cs"/>
                <w:sz w:val="18"/>
                <w:szCs w:val="18"/>
                <w:rtl/>
                <w:lang w:val="he-IL"/>
              </w:rPr>
              <w:t xml:space="preserve">בנק ישראל - דברי הנגידה בישיבת הממשלה - </w:t>
            </w:r>
            <w:r w:rsidRPr="008F6A17">
              <w:rPr>
                <w:rFonts w:cs="David" w:hint="cs"/>
                <w:sz w:val="18"/>
                <w:szCs w:val="18"/>
                <w:rtl/>
                <w:lang w:val="he-IL"/>
              </w:rPr>
              <w:t>מצרפי התקציב והגירעון בהשוואה בינלאומית</w:t>
            </w:r>
            <w:r>
              <w:rPr>
                <w:rFonts w:cs="David" w:hint="cs"/>
                <w:sz w:val="18"/>
                <w:szCs w:val="18"/>
                <w:rtl/>
                <w:lang w:val="he-IL"/>
              </w:rPr>
              <w:t xml:space="preserve"> 2 באוגוסט 2015</w:t>
            </w:r>
            <w:r>
              <w:rPr>
                <w:rFonts w:cs="David"/>
                <w:sz w:val="18"/>
                <w:szCs w:val="18"/>
                <w:rtl/>
                <w:lang w:val="he-IL"/>
              </w:rPr>
              <w:tab/>
            </w:r>
            <w:r w:rsidRPr="00301815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עמוד </w:t>
            </w:r>
            <w:r w:rsidRPr="00301815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Pr="00301815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PAGE</w:instrText>
            </w:r>
            <w:r w:rsidRPr="00301815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 w:rsidR="00FD39B9">
              <w:rPr>
                <w:rFonts w:cs="David"/>
                <w:b/>
                <w:bCs/>
                <w:noProof/>
                <w:sz w:val="18"/>
                <w:szCs w:val="18"/>
                <w:rtl/>
              </w:rPr>
              <w:t>1</w:t>
            </w:r>
            <w:r w:rsidRPr="00301815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  <w:r w:rsidRPr="00301815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 מתוך </w:t>
            </w:r>
            <w:r w:rsidRPr="00301815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Pr="00301815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NUMPAGES</w:instrText>
            </w:r>
            <w:r w:rsidRPr="00301815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 w:rsidR="00FD39B9">
              <w:rPr>
                <w:rFonts w:cs="David"/>
                <w:b/>
                <w:bCs/>
                <w:noProof/>
                <w:sz w:val="18"/>
                <w:szCs w:val="18"/>
                <w:rtl/>
              </w:rPr>
              <w:t>3</w:t>
            </w:r>
            <w:r w:rsidRPr="00301815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04" w:rsidRDefault="004D5F04" w:rsidP="004D5F04">
      <w:pPr>
        <w:spacing w:after="0" w:line="240" w:lineRule="auto"/>
      </w:pPr>
      <w:r>
        <w:separator/>
      </w:r>
    </w:p>
  </w:footnote>
  <w:footnote w:type="continuationSeparator" w:id="0">
    <w:p w:rsidR="004D5F04" w:rsidRDefault="004D5F04" w:rsidP="004D5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47703"/>
    <w:multiLevelType w:val="hybridMultilevel"/>
    <w:tmpl w:val="D0F4975E"/>
    <w:lvl w:ilvl="0" w:tplc="9454E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07BC1"/>
    <w:multiLevelType w:val="hybridMultilevel"/>
    <w:tmpl w:val="F8BC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14"/>
    <w:rsid w:val="000B04F5"/>
    <w:rsid w:val="001037E9"/>
    <w:rsid w:val="00127230"/>
    <w:rsid w:val="00184ECE"/>
    <w:rsid w:val="00247D2C"/>
    <w:rsid w:val="0029603B"/>
    <w:rsid w:val="002B6DF0"/>
    <w:rsid w:val="0032602A"/>
    <w:rsid w:val="00336EE7"/>
    <w:rsid w:val="003764C0"/>
    <w:rsid w:val="004D5F04"/>
    <w:rsid w:val="004D6DCB"/>
    <w:rsid w:val="00556467"/>
    <w:rsid w:val="00573781"/>
    <w:rsid w:val="0058335F"/>
    <w:rsid w:val="00590114"/>
    <w:rsid w:val="006B315E"/>
    <w:rsid w:val="006D6D5A"/>
    <w:rsid w:val="007346C9"/>
    <w:rsid w:val="00753141"/>
    <w:rsid w:val="0077753B"/>
    <w:rsid w:val="00782FE5"/>
    <w:rsid w:val="008C7533"/>
    <w:rsid w:val="008D46B3"/>
    <w:rsid w:val="008F6A17"/>
    <w:rsid w:val="00931EA9"/>
    <w:rsid w:val="009801A9"/>
    <w:rsid w:val="00994439"/>
    <w:rsid w:val="00A00FD6"/>
    <w:rsid w:val="00A05100"/>
    <w:rsid w:val="00A176F3"/>
    <w:rsid w:val="00A24A1D"/>
    <w:rsid w:val="00A36FD3"/>
    <w:rsid w:val="00A96A81"/>
    <w:rsid w:val="00AC705A"/>
    <w:rsid w:val="00AD16EB"/>
    <w:rsid w:val="00AD3B78"/>
    <w:rsid w:val="00AF21B1"/>
    <w:rsid w:val="00B4403C"/>
    <w:rsid w:val="00B54373"/>
    <w:rsid w:val="00C306C8"/>
    <w:rsid w:val="00C34D6E"/>
    <w:rsid w:val="00C371FD"/>
    <w:rsid w:val="00C76796"/>
    <w:rsid w:val="00C86762"/>
    <w:rsid w:val="00C93A40"/>
    <w:rsid w:val="00CA68F9"/>
    <w:rsid w:val="00D023EE"/>
    <w:rsid w:val="00D8620D"/>
    <w:rsid w:val="00DB0D97"/>
    <w:rsid w:val="00DF113E"/>
    <w:rsid w:val="00DF1269"/>
    <w:rsid w:val="00DF506C"/>
    <w:rsid w:val="00E27345"/>
    <w:rsid w:val="00ED77E0"/>
    <w:rsid w:val="00F065D6"/>
    <w:rsid w:val="00F16653"/>
    <w:rsid w:val="00F310D4"/>
    <w:rsid w:val="00FA3232"/>
    <w:rsid w:val="00FC102F"/>
    <w:rsid w:val="00FD39B9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11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36EE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36EE7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336EE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36EE7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336EE7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336EE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3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336EE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D5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4D5F04"/>
  </w:style>
  <w:style w:type="paragraph" w:styleId="ae">
    <w:name w:val="footer"/>
    <w:basedOn w:val="a"/>
    <w:link w:val="af"/>
    <w:uiPriority w:val="99"/>
    <w:unhideWhenUsed/>
    <w:rsid w:val="004D5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4D5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11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36EE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36EE7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336EE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36EE7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336EE7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336EE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3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336EE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D5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4D5F04"/>
  </w:style>
  <w:style w:type="paragraph" w:styleId="ae">
    <w:name w:val="footer"/>
    <w:basedOn w:val="a"/>
    <w:link w:val="af"/>
    <w:uiPriority w:val="99"/>
    <w:unhideWhenUsed/>
    <w:rsid w:val="004D5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4D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F0E2B-0735-46CB-A375-5FAB8BD5DF88}"/>
</file>

<file path=customXml/itemProps2.xml><?xml version="1.0" encoding="utf-8"?>
<ds:datastoreItem xmlns:ds="http://schemas.openxmlformats.org/officeDocument/2006/customXml" ds:itemID="{04155BBB-DA14-4F82-829C-DCA444626287}"/>
</file>

<file path=customXml/itemProps3.xml><?xml version="1.0" encoding="utf-8"?>
<ds:datastoreItem xmlns:ds="http://schemas.openxmlformats.org/officeDocument/2006/customXml" ds:itemID="{B62D2547-F85A-4858-BD2F-757872CAC3A8}"/>
</file>

<file path=customXml/itemProps4.xml><?xml version="1.0" encoding="utf-8"?>
<ds:datastoreItem xmlns:ds="http://schemas.openxmlformats.org/officeDocument/2006/customXml" ds:itemID="{2F9584D2-1B3C-4815-8B6F-B642685A7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4767</Characters>
  <Application>Microsoft Office Word</Application>
  <DocSecurity>0</DocSecurity>
  <Lines>39</Lines>
  <Paragraphs>11</Paragraphs>
  <ScaleCrop>false</ScaleCrop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2015-08-02T08:26:00Z</dcterms:created>
  <dcterms:modified xsi:type="dcterms:W3CDTF">2015-08-02T08:49:00Z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