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2D16B" w14:textId="26574E29" w:rsidR="00D06C46" w:rsidRPr="00D06C46" w:rsidRDefault="00D06C46" w:rsidP="00D06C46">
      <w:pPr>
        <w:spacing w:after="200" w:line="360" w:lineRule="auto"/>
        <w:rPr>
          <w:rFonts w:cstheme="minorHAnsi"/>
          <w:sz w:val="24"/>
          <w:szCs w:val="24"/>
        </w:rPr>
      </w:pPr>
    </w:p>
    <w:tbl>
      <w:tblPr>
        <w:tblpPr w:leftFromText="180" w:rightFromText="180" w:vertAnchor="page" w:horzAnchor="margin" w:tblpXSpec="center" w:tblpY="1021"/>
        <w:bidiVisual/>
        <w:tblW w:w="0" w:type="auto"/>
        <w:tblLayout w:type="fixed"/>
        <w:tblLook w:val="0000" w:firstRow="0" w:lastRow="0" w:firstColumn="0" w:lastColumn="0" w:noHBand="0" w:noVBand="0"/>
      </w:tblPr>
      <w:tblGrid>
        <w:gridCol w:w="3392"/>
        <w:gridCol w:w="2596"/>
        <w:gridCol w:w="3084"/>
      </w:tblGrid>
      <w:tr w:rsidR="00D06C46" w:rsidRPr="00D06C46" w14:paraId="1808F9B9" w14:textId="77777777" w:rsidTr="00531894">
        <w:trPr>
          <w:cantSplit/>
        </w:trPr>
        <w:tc>
          <w:tcPr>
            <w:tcW w:w="3392" w:type="dxa"/>
            <w:tcBorders>
              <w:top w:val="nil"/>
              <w:left w:val="nil"/>
              <w:bottom w:val="nil"/>
              <w:right w:val="nil"/>
            </w:tcBorders>
            <w:vAlign w:val="center"/>
          </w:tcPr>
          <w:p w14:paraId="6378D2A1" w14:textId="77777777" w:rsidR="00D06C46" w:rsidRPr="00D06C46" w:rsidRDefault="00D06C46" w:rsidP="00D06C46">
            <w:pPr>
              <w:spacing w:after="200" w:line="360" w:lineRule="auto"/>
              <w:jc w:val="center"/>
              <w:rPr>
                <w:rFonts w:cstheme="minorHAnsi"/>
                <w:b/>
                <w:bCs/>
                <w:sz w:val="24"/>
                <w:szCs w:val="24"/>
              </w:rPr>
            </w:pPr>
            <w:r w:rsidRPr="00D06C46">
              <w:rPr>
                <w:rFonts w:cstheme="minorHAnsi"/>
                <w:b/>
                <w:bCs/>
                <w:sz w:val="24"/>
                <w:szCs w:val="24"/>
                <w:rtl/>
              </w:rPr>
              <w:t>בנק ישראל</w:t>
            </w:r>
          </w:p>
          <w:p w14:paraId="2D3565BF" w14:textId="77777777" w:rsidR="00D06C46" w:rsidRPr="00D06C46" w:rsidRDefault="00D06C46" w:rsidP="00D06C46">
            <w:pPr>
              <w:spacing w:after="200" w:line="360" w:lineRule="auto"/>
              <w:ind w:right="-101"/>
              <w:jc w:val="center"/>
              <w:rPr>
                <w:rFonts w:cstheme="minorHAnsi"/>
                <w:sz w:val="24"/>
                <w:szCs w:val="24"/>
              </w:rPr>
            </w:pPr>
            <w:r w:rsidRPr="00D06C46">
              <w:rPr>
                <w:rFonts w:cstheme="minorHAnsi"/>
                <w:sz w:val="24"/>
                <w:szCs w:val="24"/>
                <w:rtl/>
              </w:rPr>
              <w:t>דוברות והסברה כלכלית</w:t>
            </w:r>
          </w:p>
        </w:tc>
        <w:tc>
          <w:tcPr>
            <w:tcW w:w="2596" w:type="dxa"/>
            <w:tcBorders>
              <w:top w:val="nil"/>
              <w:left w:val="nil"/>
              <w:bottom w:val="nil"/>
              <w:right w:val="nil"/>
            </w:tcBorders>
          </w:tcPr>
          <w:p w14:paraId="748D2281" w14:textId="77777777" w:rsidR="00D06C46" w:rsidRPr="00D06C46" w:rsidRDefault="00D06C46" w:rsidP="00D06C46">
            <w:pPr>
              <w:spacing w:after="200" w:line="360" w:lineRule="auto"/>
              <w:jc w:val="center"/>
              <w:rPr>
                <w:rFonts w:cstheme="minorHAnsi"/>
                <w:sz w:val="24"/>
                <w:szCs w:val="24"/>
              </w:rPr>
            </w:pPr>
            <w:r w:rsidRPr="00D06C46">
              <w:rPr>
                <w:rFonts w:cstheme="minorHAnsi"/>
                <w:noProof/>
                <w:sz w:val="24"/>
                <w:szCs w:val="24"/>
              </w:rPr>
              <w:drawing>
                <wp:inline distT="0" distB="0" distL="0" distR="0" wp14:anchorId="3EA2098A" wp14:editId="6954CF5E">
                  <wp:extent cx="975360" cy="975360"/>
                  <wp:effectExtent l="0" t="0" r="0" b="0"/>
                  <wp:docPr id="1" name="Picture 1" descr="\\portals\DavWWWRoot\sites\boi\about\Mitug\DocList\Logo Bank of Israel 2 color\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tc>
        <w:tc>
          <w:tcPr>
            <w:tcW w:w="3084" w:type="dxa"/>
            <w:tcBorders>
              <w:top w:val="nil"/>
              <w:left w:val="nil"/>
              <w:bottom w:val="nil"/>
              <w:right w:val="nil"/>
            </w:tcBorders>
            <w:vAlign w:val="center"/>
          </w:tcPr>
          <w:p w14:paraId="6571B210" w14:textId="47263B4D" w:rsidR="00D06C46" w:rsidRPr="00D06C46" w:rsidRDefault="00D06C46" w:rsidP="000D72A6">
            <w:pPr>
              <w:spacing w:after="200" w:line="360" w:lineRule="auto"/>
              <w:jc w:val="right"/>
              <w:rPr>
                <w:rFonts w:cstheme="minorHAnsi"/>
                <w:sz w:val="24"/>
                <w:szCs w:val="24"/>
                <w:rtl/>
              </w:rPr>
            </w:pPr>
            <w:r w:rsidRPr="00D06C46">
              <w:rPr>
                <w:rFonts w:cstheme="minorHAnsi"/>
                <w:sz w:val="24"/>
                <w:szCs w:val="24"/>
                <w:rtl/>
              </w:rPr>
              <w:t>‏ירושלים, ‏‏‏</w:t>
            </w:r>
            <w:r w:rsidR="000D72A6">
              <w:rPr>
                <w:rFonts w:cstheme="minorHAnsi" w:hint="cs"/>
                <w:sz w:val="24"/>
                <w:szCs w:val="24"/>
                <w:rtl/>
              </w:rPr>
              <w:t>א</w:t>
            </w:r>
            <w:r w:rsidRPr="00D06C46">
              <w:rPr>
                <w:rFonts w:cstheme="minorHAnsi"/>
                <w:sz w:val="24"/>
                <w:szCs w:val="24"/>
                <w:rtl/>
              </w:rPr>
              <w:t xml:space="preserve">' </w:t>
            </w:r>
            <w:r w:rsidR="000D72A6">
              <w:rPr>
                <w:rFonts w:cstheme="minorHAnsi" w:hint="cs"/>
                <w:sz w:val="24"/>
                <w:szCs w:val="24"/>
                <w:rtl/>
              </w:rPr>
              <w:t>ב</w:t>
            </w:r>
            <w:r w:rsidRPr="00D06C46">
              <w:rPr>
                <w:rFonts w:cstheme="minorHAnsi"/>
                <w:sz w:val="24"/>
                <w:szCs w:val="24"/>
                <w:rtl/>
              </w:rPr>
              <w:t xml:space="preserve">אדר </w:t>
            </w:r>
            <w:r w:rsidR="000D72A6">
              <w:rPr>
                <w:rFonts w:cstheme="minorHAnsi" w:hint="cs"/>
                <w:sz w:val="24"/>
                <w:szCs w:val="24"/>
                <w:rtl/>
              </w:rPr>
              <w:t>ב'</w:t>
            </w:r>
            <w:r w:rsidRPr="00D06C46">
              <w:rPr>
                <w:rFonts w:cstheme="minorHAnsi"/>
                <w:sz w:val="24"/>
                <w:szCs w:val="24"/>
                <w:rtl/>
              </w:rPr>
              <w:t>, תשפ"ד</w:t>
            </w:r>
          </w:p>
          <w:p w14:paraId="55C8EBC0" w14:textId="03C30386" w:rsidR="00D06C46" w:rsidRPr="00D06C46" w:rsidRDefault="00D06C46" w:rsidP="00D06C46">
            <w:pPr>
              <w:spacing w:after="200" w:line="360" w:lineRule="auto"/>
              <w:jc w:val="right"/>
              <w:rPr>
                <w:rFonts w:cstheme="minorHAnsi"/>
                <w:sz w:val="24"/>
                <w:szCs w:val="24"/>
              </w:rPr>
            </w:pPr>
            <w:r w:rsidRPr="00D06C46">
              <w:rPr>
                <w:rFonts w:cstheme="minorHAnsi"/>
                <w:sz w:val="24"/>
                <w:szCs w:val="24"/>
                <w:rtl/>
              </w:rPr>
              <w:t>‏‏‏‏‏1</w:t>
            </w:r>
            <w:r w:rsidRPr="0017108A">
              <w:rPr>
                <w:rFonts w:cstheme="minorHAnsi"/>
                <w:sz w:val="24"/>
                <w:szCs w:val="24"/>
                <w:rtl/>
              </w:rPr>
              <w:t>1</w:t>
            </w:r>
            <w:r w:rsidRPr="00D06C46">
              <w:rPr>
                <w:rFonts w:cstheme="minorHAnsi"/>
                <w:sz w:val="24"/>
                <w:szCs w:val="24"/>
                <w:rtl/>
              </w:rPr>
              <w:t xml:space="preserve"> במרץ, 2024</w:t>
            </w:r>
          </w:p>
        </w:tc>
      </w:tr>
    </w:tbl>
    <w:p w14:paraId="4143FECD" w14:textId="734E8528" w:rsidR="00D06C46" w:rsidRPr="0017108A" w:rsidRDefault="00D06C46" w:rsidP="00D06C46">
      <w:pPr>
        <w:spacing w:after="200" w:line="360" w:lineRule="auto"/>
        <w:rPr>
          <w:rFonts w:cstheme="minorHAnsi"/>
          <w:sz w:val="28"/>
          <w:szCs w:val="28"/>
          <w:rtl/>
        </w:rPr>
      </w:pPr>
      <w:r w:rsidRPr="0017108A">
        <w:rPr>
          <w:rFonts w:cstheme="minorHAnsi"/>
          <w:sz w:val="24"/>
          <w:szCs w:val="24"/>
          <w:rtl/>
        </w:rPr>
        <w:t>הודעה לעיתונות:</w:t>
      </w:r>
    </w:p>
    <w:p w14:paraId="4A1506C6" w14:textId="76E5C175" w:rsidR="00811BB9" w:rsidRPr="0017108A" w:rsidRDefault="00811BB9" w:rsidP="00D06C46">
      <w:pPr>
        <w:tabs>
          <w:tab w:val="left" w:pos="1138"/>
        </w:tabs>
        <w:ind w:left="360"/>
        <w:jc w:val="center"/>
        <w:rPr>
          <w:rFonts w:cstheme="minorHAnsi"/>
          <w:b/>
          <w:bCs/>
          <w:sz w:val="28"/>
          <w:szCs w:val="28"/>
          <w:rtl/>
          <w:lang w:val="en-CA"/>
        </w:rPr>
      </w:pPr>
      <w:r w:rsidRPr="0017108A">
        <w:rPr>
          <w:rFonts w:cstheme="minorHAnsi"/>
          <w:b/>
          <w:bCs/>
          <w:sz w:val="28"/>
          <w:szCs w:val="28"/>
          <w:rtl/>
          <w:lang w:val="en-CA"/>
        </w:rPr>
        <w:t>ארכיטקטורה לוגית למערכת השקל הדיגיטלי</w:t>
      </w:r>
    </w:p>
    <w:p w14:paraId="3BBEEF45" w14:textId="77777777" w:rsidR="000D72A6" w:rsidRPr="000D72A6" w:rsidRDefault="000D72A6" w:rsidP="000D72A6">
      <w:pPr>
        <w:rPr>
          <w:rFonts w:cstheme="minorHAnsi"/>
          <w:sz w:val="24"/>
          <w:szCs w:val="24"/>
          <w:rtl/>
          <w:lang w:val="en-CA"/>
        </w:rPr>
      </w:pPr>
      <w:r w:rsidRPr="000D72A6">
        <w:rPr>
          <w:rFonts w:cstheme="minorHAnsi"/>
          <w:sz w:val="24"/>
          <w:szCs w:val="24"/>
          <w:rtl/>
          <w:lang w:val="en-CA"/>
        </w:rPr>
        <w:t>בדומה לבנקים מרכזיים רבים בעולם אשר עוסקים בסוגיית העיצוב וההנפקה האפשרית של מטבע דיגיטלי קמעונאי של הבנק המרכזי  (</w:t>
      </w:r>
      <w:r w:rsidRPr="000D72A6">
        <w:rPr>
          <w:rFonts w:cstheme="minorHAnsi"/>
          <w:sz w:val="24"/>
          <w:szCs w:val="24"/>
        </w:rPr>
        <w:t>CBDC</w:t>
      </w:r>
      <w:r w:rsidRPr="000D72A6">
        <w:rPr>
          <w:rFonts w:cstheme="minorHAnsi"/>
          <w:sz w:val="24"/>
          <w:szCs w:val="24"/>
          <w:rtl/>
          <w:lang w:val="en-CA"/>
        </w:rPr>
        <w:t xml:space="preserve">), המודל הנבחן </w:t>
      </w:r>
      <w:r w:rsidRPr="000D72A6">
        <w:rPr>
          <w:rFonts w:cstheme="minorHAnsi" w:hint="cs"/>
          <w:sz w:val="24"/>
          <w:szCs w:val="24"/>
          <w:rtl/>
          <w:lang w:val="en-CA"/>
        </w:rPr>
        <w:t xml:space="preserve">בבנק ישראל </w:t>
      </w:r>
      <w:r w:rsidRPr="000D72A6">
        <w:rPr>
          <w:rFonts w:cstheme="minorHAnsi"/>
          <w:sz w:val="24"/>
          <w:szCs w:val="24"/>
          <w:rtl/>
          <w:lang w:val="en-CA"/>
        </w:rPr>
        <w:t xml:space="preserve">לתפעול מערכת </w:t>
      </w:r>
      <w:r w:rsidRPr="000D72A6">
        <w:rPr>
          <w:rFonts w:cstheme="minorHAnsi" w:hint="cs"/>
          <w:sz w:val="24"/>
          <w:szCs w:val="24"/>
          <w:rtl/>
          <w:lang w:val="en-CA"/>
        </w:rPr>
        <w:t xml:space="preserve">השקל הדיגיטלי </w:t>
      </w:r>
      <w:r w:rsidRPr="000D72A6">
        <w:rPr>
          <w:rFonts w:cstheme="minorHAnsi"/>
          <w:sz w:val="24"/>
          <w:szCs w:val="24"/>
          <w:rtl/>
          <w:lang w:val="en-CA"/>
        </w:rPr>
        <w:t>הינו המודל הדו-נדבכי (</w:t>
      </w:r>
      <w:r w:rsidRPr="000D72A6">
        <w:rPr>
          <w:rFonts w:cstheme="minorHAnsi"/>
          <w:sz w:val="24"/>
          <w:szCs w:val="24"/>
        </w:rPr>
        <w:t>Two- tier</w:t>
      </w:r>
      <w:r w:rsidRPr="000D72A6">
        <w:rPr>
          <w:rFonts w:cstheme="minorHAnsi"/>
          <w:sz w:val="24"/>
          <w:szCs w:val="24"/>
          <w:rtl/>
          <w:lang w:val="en-CA"/>
        </w:rPr>
        <w:t>). במודל זה,  הגישה של משתמשי הקצה אל המטבע הדיגיטלי של הבנק המרכזי תבוצע באמצעות גופים מתווכים מהמגזר הפרטי. ני</w:t>
      </w:r>
      <w:r w:rsidRPr="000D72A6">
        <w:rPr>
          <w:rFonts w:cstheme="minorHAnsi" w:hint="cs"/>
          <w:sz w:val="24"/>
          <w:szCs w:val="24"/>
          <w:rtl/>
          <w:lang w:val="en-CA"/>
        </w:rPr>
        <w:t>יר זה</w:t>
      </w:r>
      <w:r w:rsidRPr="000D72A6">
        <w:rPr>
          <w:rFonts w:cstheme="minorHAnsi"/>
          <w:sz w:val="24"/>
          <w:szCs w:val="24"/>
          <w:rtl/>
          <w:lang w:val="en-CA"/>
        </w:rPr>
        <w:t xml:space="preserve"> עוסק בבחינת החלופות הארכיטקטוניות למימוש המודל הדו-נדבכי. </w:t>
      </w:r>
      <w:r w:rsidRPr="000D72A6">
        <w:rPr>
          <w:rFonts w:cstheme="minorHAnsi" w:hint="cs"/>
          <w:sz w:val="24"/>
          <w:szCs w:val="24"/>
          <w:rtl/>
          <w:lang w:val="en-CA"/>
        </w:rPr>
        <w:t xml:space="preserve">הנייר נכתב כחלק מתהליך </w:t>
      </w:r>
      <w:proofErr w:type="spellStart"/>
      <w:r w:rsidRPr="000D72A6">
        <w:rPr>
          <w:rFonts w:cstheme="minorHAnsi" w:hint="cs"/>
          <w:sz w:val="24"/>
          <w:szCs w:val="24"/>
          <w:rtl/>
          <w:lang w:val="en-CA"/>
        </w:rPr>
        <w:t>האיפיון</w:t>
      </w:r>
      <w:proofErr w:type="spellEnd"/>
      <w:r w:rsidRPr="000D72A6">
        <w:rPr>
          <w:rFonts w:cstheme="minorHAnsi" w:hint="cs"/>
          <w:sz w:val="24"/>
          <w:szCs w:val="24"/>
          <w:rtl/>
          <w:lang w:val="en-CA"/>
        </w:rPr>
        <w:t xml:space="preserve"> של השקל הדיגיטלי. </w:t>
      </w:r>
    </w:p>
    <w:p w14:paraId="26EDEBB5" w14:textId="77777777" w:rsidR="000D72A6" w:rsidRPr="000D72A6" w:rsidRDefault="000D72A6" w:rsidP="000D72A6">
      <w:pPr>
        <w:rPr>
          <w:rFonts w:cstheme="minorHAnsi"/>
          <w:sz w:val="24"/>
          <w:szCs w:val="24"/>
          <w:rtl/>
          <w:lang w:val="en-CA"/>
        </w:rPr>
      </w:pPr>
      <w:r w:rsidRPr="000D72A6">
        <w:rPr>
          <w:rFonts w:cstheme="minorHAnsi"/>
          <w:sz w:val="24"/>
          <w:szCs w:val="24"/>
          <w:rtl/>
          <w:lang w:val="en-CA"/>
        </w:rPr>
        <w:t xml:space="preserve">נושא המימוש הארכיטקטוני של המודל הדו-נדבכי מקבל לאחרונה משקל משמעותי גם במשימות עבודה של בנקים מרכזיים נוספים הבוחנים הנפקה אפשרית של </w:t>
      </w:r>
      <w:r w:rsidRPr="000D72A6">
        <w:rPr>
          <w:rFonts w:cstheme="minorHAnsi"/>
          <w:sz w:val="24"/>
          <w:szCs w:val="24"/>
        </w:rPr>
        <w:t>CBDC</w:t>
      </w:r>
      <w:r w:rsidRPr="000D72A6">
        <w:rPr>
          <w:rFonts w:cstheme="minorHAnsi"/>
          <w:sz w:val="24"/>
          <w:szCs w:val="24"/>
          <w:rtl/>
          <w:lang w:val="en-CA"/>
        </w:rPr>
        <w:t>. למשל, ה</w:t>
      </w:r>
      <w:r w:rsidRPr="000D72A6">
        <w:rPr>
          <w:rFonts w:cstheme="minorHAnsi" w:hint="cs"/>
          <w:sz w:val="24"/>
          <w:szCs w:val="24"/>
          <w:rtl/>
          <w:lang w:val="en-CA"/>
        </w:rPr>
        <w:t xml:space="preserve">בנק המרכזי האירופאי והבנק המרכזי של אנגליה </w:t>
      </w:r>
      <w:r w:rsidRPr="000D72A6">
        <w:rPr>
          <w:rFonts w:cstheme="minorHAnsi"/>
          <w:sz w:val="24"/>
          <w:szCs w:val="24"/>
          <w:rtl/>
          <w:lang w:val="en-CA"/>
        </w:rPr>
        <w:t>ביצעו ניסויים טכנולוגיים ושיתופי פעולה עם המגזר הפרטי לבחינת הנושא. גם בפרויקט "סלע" אשר הושלם לאחרונה ובו שיתף בנק ישראל פעולה עם מרכז החדשנות של הבנק הבינלאומי לסילוקין (</w:t>
      </w:r>
      <w:r w:rsidRPr="000D72A6">
        <w:rPr>
          <w:rFonts w:cstheme="minorHAnsi"/>
          <w:sz w:val="24"/>
          <w:szCs w:val="24"/>
        </w:rPr>
        <w:t>BIS Innovation Hub</w:t>
      </w:r>
      <w:r w:rsidRPr="000D72A6">
        <w:rPr>
          <w:rFonts w:cstheme="minorHAnsi"/>
          <w:sz w:val="24"/>
          <w:szCs w:val="24"/>
          <w:rtl/>
          <w:lang w:val="en-CA"/>
        </w:rPr>
        <w:t>) ועם הרשות המוניטרית של הונג קונג (</w:t>
      </w:r>
      <w:r w:rsidRPr="000D72A6">
        <w:rPr>
          <w:rFonts w:cstheme="minorHAnsi"/>
          <w:sz w:val="24"/>
          <w:szCs w:val="24"/>
        </w:rPr>
        <w:t>HKMA</w:t>
      </w:r>
      <w:r w:rsidRPr="000D72A6">
        <w:rPr>
          <w:rFonts w:cstheme="minorHAnsi"/>
          <w:sz w:val="24"/>
          <w:szCs w:val="24"/>
          <w:rtl/>
          <w:lang w:val="en-CA"/>
        </w:rPr>
        <w:t xml:space="preserve">), יושמה ארכיטקטורה מסוימת של המודל הדו-נדבכי בהתבסס על הטכנולוגיה </w:t>
      </w:r>
      <w:r w:rsidRPr="000D72A6">
        <w:rPr>
          <w:rFonts w:cstheme="minorHAnsi" w:hint="cs"/>
          <w:sz w:val="24"/>
          <w:szCs w:val="24"/>
          <w:rtl/>
          <w:lang w:val="en-CA"/>
        </w:rPr>
        <w:t>שנבחנה</w:t>
      </w:r>
      <w:r w:rsidRPr="000D72A6">
        <w:rPr>
          <w:rFonts w:cstheme="minorHAnsi"/>
          <w:sz w:val="24"/>
          <w:szCs w:val="24"/>
          <w:rtl/>
          <w:lang w:val="en-CA"/>
        </w:rPr>
        <w:t xml:space="preserve"> והדרישות העסקיות שהוצבו על ידי השותפים לפרויקט.</w:t>
      </w:r>
      <w:r w:rsidRPr="000D72A6">
        <w:rPr>
          <w:rFonts w:cstheme="minorHAnsi" w:hint="cs"/>
          <w:sz w:val="24"/>
          <w:szCs w:val="24"/>
          <w:rtl/>
          <w:lang w:val="en-CA"/>
        </w:rPr>
        <w:t xml:space="preserve"> בפרט, הארכיטקטורה מימשה את התפיסה של בנק ישראל על פיה המתווכים המספקים למשתמשי הקצה את הגישה למערכת השקל הדיגיטלי  </w:t>
      </w:r>
      <w:r w:rsidRPr="000D72A6">
        <w:rPr>
          <w:rFonts w:cstheme="minorHAnsi"/>
          <w:sz w:val="24"/>
          <w:szCs w:val="24"/>
          <w:rtl/>
          <w:lang w:val="en-CA"/>
        </w:rPr>
        <w:t>לא יפתחו חשיפה פיננסית</w:t>
      </w:r>
      <w:r w:rsidRPr="000D72A6">
        <w:rPr>
          <w:rFonts w:cstheme="minorHAnsi" w:hint="cs"/>
          <w:sz w:val="24"/>
          <w:szCs w:val="24"/>
          <w:rtl/>
          <w:lang w:val="en-CA"/>
        </w:rPr>
        <w:t xml:space="preserve">. תפיסה זו עומדת גם בבסיס הארכיטקטורה המוצעת בנייר זה, בהשראת </w:t>
      </w:r>
      <w:proofErr w:type="spellStart"/>
      <w:r w:rsidRPr="000D72A6">
        <w:rPr>
          <w:rFonts w:cstheme="minorHAnsi" w:hint="cs"/>
          <w:sz w:val="24"/>
          <w:szCs w:val="24"/>
          <w:rtl/>
          <w:lang w:val="en-CA"/>
        </w:rPr>
        <w:t>פרוייקט</w:t>
      </w:r>
      <w:proofErr w:type="spellEnd"/>
      <w:r w:rsidRPr="000D72A6">
        <w:rPr>
          <w:rFonts w:cstheme="minorHAnsi" w:hint="cs"/>
          <w:sz w:val="24"/>
          <w:szCs w:val="24"/>
          <w:rtl/>
          <w:lang w:val="en-CA"/>
        </w:rPr>
        <w:t xml:space="preserve"> "סלע". </w:t>
      </w:r>
    </w:p>
    <w:p w14:paraId="107836BB" w14:textId="77777777" w:rsidR="000D72A6" w:rsidRPr="000D72A6" w:rsidRDefault="000D72A6" w:rsidP="000D72A6">
      <w:pPr>
        <w:rPr>
          <w:rFonts w:cstheme="minorHAnsi"/>
          <w:sz w:val="24"/>
          <w:szCs w:val="24"/>
          <w:lang w:val="en-CA"/>
        </w:rPr>
      </w:pPr>
      <w:r w:rsidRPr="000D72A6">
        <w:rPr>
          <w:rFonts w:cstheme="minorHAnsi"/>
          <w:sz w:val="24"/>
          <w:szCs w:val="24"/>
          <w:rtl/>
          <w:lang w:val="en-CA"/>
        </w:rPr>
        <w:t>בחינת החלופות בנייר נעשתה תוך מתן דגש ופירוט על מספר נושאים מרכזיים: סוגי המשתתפים במערכת</w:t>
      </w:r>
      <w:r w:rsidRPr="000D72A6">
        <w:rPr>
          <w:rFonts w:cstheme="minorHAnsi"/>
          <w:sz w:val="24"/>
          <w:szCs w:val="24"/>
        </w:rPr>
        <w:t>;</w:t>
      </w:r>
      <w:r w:rsidRPr="000D72A6">
        <w:rPr>
          <w:rFonts w:cstheme="minorHAnsi"/>
          <w:sz w:val="24"/>
          <w:szCs w:val="24"/>
          <w:rtl/>
          <w:lang w:val="en-CA"/>
        </w:rPr>
        <w:t xml:space="preserve"> החלוקה הפונקציונאלית בין המשתתפים במסגרת מימוש הפתרון המלא</w:t>
      </w:r>
      <w:r w:rsidRPr="000D72A6">
        <w:rPr>
          <w:rFonts w:cstheme="minorHAnsi"/>
          <w:sz w:val="24"/>
          <w:szCs w:val="24"/>
        </w:rPr>
        <w:t>;</w:t>
      </w:r>
      <w:r w:rsidRPr="000D72A6">
        <w:rPr>
          <w:rFonts w:cstheme="minorHAnsi"/>
          <w:sz w:val="24"/>
          <w:szCs w:val="24"/>
          <w:rtl/>
          <w:lang w:val="en-CA"/>
        </w:rPr>
        <w:t xml:space="preserve"> מודל ההפצה של השקל הדיגיטלי מהבנק המרכזי אל משתמשי הקצה, </w:t>
      </w:r>
      <w:r w:rsidRPr="000D72A6">
        <w:rPr>
          <w:rFonts w:cstheme="minorHAnsi"/>
          <w:sz w:val="24"/>
          <w:szCs w:val="24"/>
        </w:rPr>
        <w:t xml:space="preserve"> </w:t>
      </w:r>
      <w:r w:rsidRPr="000D72A6">
        <w:rPr>
          <w:rFonts w:cstheme="minorHAnsi"/>
          <w:sz w:val="24"/>
          <w:szCs w:val="24"/>
          <w:rtl/>
          <w:lang w:val="en-CA"/>
        </w:rPr>
        <w:t>וחלופות שונות למימוש שכבת ה "</w:t>
      </w:r>
      <w:r w:rsidRPr="000D72A6">
        <w:rPr>
          <w:rFonts w:cstheme="minorHAnsi"/>
          <w:sz w:val="24"/>
          <w:szCs w:val="24"/>
          <w:lang w:val="en-CA"/>
        </w:rPr>
        <w:t>back-end</w:t>
      </w:r>
      <w:r w:rsidRPr="000D72A6">
        <w:rPr>
          <w:rFonts w:cstheme="minorHAnsi"/>
          <w:sz w:val="24"/>
          <w:szCs w:val="24"/>
          <w:rtl/>
          <w:lang w:val="en-CA"/>
        </w:rPr>
        <w:t xml:space="preserve">",  או  "מנוע" המערכת אשר יוקם וינוהל על ידי בנק ישראל. </w:t>
      </w:r>
    </w:p>
    <w:p w14:paraId="6ED84B58" w14:textId="77777777" w:rsidR="000D72A6" w:rsidRPr="000D72A6" w:rsidRDefault="000D72A6" w:rsidP="000D72A6">
      <w:pPr>
        <w:rPr>
          <w:rFonts w:cstheme="minorHAnsi"/>
          <w:sz w:val="24"/>
          <w:szCs w:val="24"/>
          <w:rtl/>
          <w:lang w:val="en-CA"/>
        </w:rPr>
      </w:pPr>
      <w:r w:rsidRPr="000D72A6">
        <w:rPr>
          <w:rFonts w:cstheme="minorHAnsi" w:hint="cs"/>
          <w:sz w:val="24"/>
          <w:szCs w:val="24"/>
          <w:rtl/>
          <w:lang w:val="en-CA"/>
        </w:rPr>
        <w:t xml:space="preserve">הניתוח המוצג בנייר מוביל למספר </w:t>
      </w:r>
      <w:r w:rsidRPr="000D72A6">
        <w:rPr>
          <w:rFonts w:cstheme="minorHAnsi"/>
          <w:sz w:val="24"/>
          <w:szCs w:val="24"/>
          <w:rtl/>
          <w:lang w:val="en-CA"/>
        </w:rPr>
        <w:t xml:space="preserve">מסקנות עיקריות לגבי היבטים מרכזיים של ארכיטקטורה לוגית למערכת </w:t>
      </w:r>
      <w:r w:rsidRPr="000D72A6">
        <w:rPr>
          <w:rFonts w:cstheme="minorHAnsi"/>
          <w:sz w:val="24"/>
          <w:szCs w:val="24"/>
        </w:rPr>
        <w:t>CBDC</w:t>
      </w:r>
      <w:r w:rsidRPr="000D72A6">
        <w:rPr>
          <w:rFonts w:cstheme="minorHAnsi" w:hint="cs"/>
          <w:sz w:val="24"/>
          <w:szCs w:val="24"/>
          <w:rtl/>
          <w:lang w:val="en-CA"/>
        </w:rPr>
        <w:t xml:space="preserve">, </w:t>
      </w:r>
      <w:r w:rsidRPr="000D72A6">
        <w:rPr>
          <w:rFonts w:cstheme="minorHAnsi"/>
          <w:sz w:val="24"/>
          <w:szCs w:val="24"/>
          <w:rtl/>
          <w:lang w:val="en-CA"/>
        </w:rPr>
        <w:t xml:space="preserve"> ובפרט למערכת השקל הדיגיטלי: </w:t>
      </w:r>
    </w:p>
    <w:p w14:paraId="7ACF5DA2" w14:textId="2CB2D52E" w:rsidR="000D72A6" w:rsidRDefault="000D72A6" w:rsidP="000D72A6">
      <w:pPr>
        <w:numPr>
          <w:ilvl w:val="0"/>
          <w:numId w:val="1"/>
        </w:numPr>
        <w:rPr>
          <w:rFonts w:cstheme="minorHAnsi"/>
          <w:sz w:val="24"/>
          <w:szCs w:val="24"/>
        </w:rPr>
      </w:pPr>
      <w:r w:rsidRPr="000D72A6">
        <w:rPr>
          <w:rFonts w:cstheme="minorHAnsi"/>
          <w:sz w:val="24"/>
          <w:szCs w:val="24"/>
          <w:rtl/>
          <w:lang w:val="en-CA"/>
        </w:rPr>
        <w:t xml:space="preserve">סוגי המשתתפים במערכת – מעבר לספקי </w:t>
      </w:r>
      <w:r w:rsidRPr="000D72A6">
        <w:rPr>
          <w:rFonts w:cstheme="minorHAnsi" w:hint="cs"/>
          <w:sz w:val="24"/>
          <w:szCs w:val="24"/>
          <w:rtl/>
          <w:lang w:val="en-CA"/>
        </w:rPr>
        <w:t xml:space="preserve">שירותי </w:t>
      </w:r>
      <w:r w:rsidRPr="000D72A6">
        <w:rPr>
          <w:rFonts w:cstheme="minorHAnsi"/>
          <w:sz w:val="24"/>
          <w:szCs w:val="24"/>
          <w:rtl/>
          <w:lang w:val="en-CA"/>
        </w:rPr>
        <w:t>התשלום</w:t>
      </w:r>
      <w:r w:rsidRPr="000D72A6">
        <w:rPr>
          <w:rFonts w:cstheme="minorHAnsi" w:hint="cs"/>
          <w:sz w:val="24"/>
          <w:szCs w:val="24"/>
          <w:rtl/>
          <w:lang w:val="en-CA"/>
        </w:rPr>
        <w:t xml:space="preserve"> בשקל הדיגיטלי</w:t>
      </w:r>
      <w:r w:rsidRPr="000D72A6">
        <w:rPr>
          <w:rFonts w:cstheme="minorHAnsi"/>
          <w:sz w:val="24"/>
          <w:szCs w:val="24"/>
          <w:rtl/>
          <w:lang w:val="en-CA"/>
        </w:rPr>
        <w:t xml:space="preserve">, הנייר מפרט סוגים שונים של מוסדות המנהלים חשבונות </w:t>
      </w:r>
      <w:r w:rsidRPr="000D72A6">
        <w:rPr>
          <w:rFonts w:cstheme="minorHAnsi" w:hint="cs"/>
          <w:sz w:val="24"/>
          <w:szCs w:val="24"/>
          <w:rtl/>
          <w:lang w:val="en-CA"/>
        </w:rPr>
        <w:t>עו"ש</w:t>
      </w:r>
      <w:r w:rsidRPr="000D72A6">
        <w:rPr>
          <w:rFonts w:cstheme="minorHAnsi"/>
          <w:sz w:val="24"/>
          <w:szCs w:val="24"/>
          <w:rtl/>
          <w:lang w:val="en-CA"/>
        </w:rPr>
        <w:t xml:space="preserve"> ללקוחות אשר ידרשו לאפשר המרה מהחשבון אותו הם מנהלים, או ממזומן, אל השקל דיגיטלי. בנוסף, הנייר מתאר את האפשרות לשילוב סוג נוסף של משתתף במערכת, אשר יעניק שירותי ערך מוסף אופציונאליים</w:t>
      </w:r>
      <w:r w:rsidRPr="000D72A6">
        <w:rPr>
          <w:rFonts w:cstheme="minorHAnsi"/>
          <w:sz w:val="24"/>
          <w:szCs w:val="24"/>
        </w:rPr>
        <w:t xml:space="preserve"> </w:t>
      </w:r>
      <w:r w:rsidRPr="000D72A6">
        <w:rPr>
          <w:rFonts w:cstheme="minorHAnsi" w:hint="cs"/>
          <w:sz w:val="24"/>
          <w:szCs w:val="24"/>
          <w:rtl/>
          <w:lang w:val="en-CA"/>
        </w:rPr>
        <w:t xml:space="preserve">. </w:t>
      </w:r>
    </w:p>
    <w:p w14:paraId="63A90CBE" w14:textId="675AB65A" w:rsidR="004E4906" w:rsidRDefault="004E4906" w:rsidP="004E4906">
      <w:pPr>
        <w:rPr>
          <w:rFonts w:cstheme="minorHAnsi"/>
          <w:sz w:val="24"/>
          <w:szCs w:val="24"/>
          <w:rtl/>
        </w:rPr>
      </w:pPr>
    </w:p>
    <w:p w14:paraId="1E129907" w14:textId="77777777" w:rsidR="004E4906" w:rsidRPr="000D72A6" w:rsidRDefault="004E4906" w:rsidP="004E4906">
      <w:pPr>
        <w:rPr>
          <w:rFonts w:cstheme="minorHAnsi"/>
          <w:sz w:val="24"/>
          <w:szCs w:val="24"/>
        </w:rPr>
      </w:pPr>
      <w:bookmarkStart w:id="0" w:name="_GoBack"/>
      <w:bookmarkEnd w:id="0"/>
    </w:p>
    <w:p w14:paraId="00481AFF" w14:textId="77777777" w:rsidR="000D72A6" w:rsidRPr="000D72A6" w:rsidRDefault="000D72A6" w:rsidP="000D72A6">
      <w:pPr>
        <w:numPr>
          <w:ilvl w:val="0"/>
          <w:numId w:val="1"/>
        </w:numPr>
        <w:rPr>
          <w:rFonts w:cstheme="minorHAnsi"/>
          <w:sz w:val="24"/>
          <w:szCs w:val="24"/>
        </w:rPr>
      </w:pPr>
      <w:r w:rsidRPr="000D72A6">
        <w:rPr>
          <w:rFonts w:cstheme="minorHAnsi" w:hint="cs"/>
          <w:sz w:val="24"/>
          <w:szCs w:val="24"/>
          <w:rtl/>
          <w:lang w:val="en-CA"/>
        </w:rPr>
        <w:lastRenderedPageBreak/>
        <w:t xml:space="preserve">מודל ההפצה </w:t>
      </w:r>
      <w:r w:rsidRPr="000D72A6">
        <w:rPr>
          <w:rFonts w:cstheme="minorHAnsi"/>
          <w:sz w:val="24"/>
          <w:szCs w:val="24"/>
          <w:rtl/>
          <w:lang w:val="en-CA"/>
        </w:rPr>
        <w:t>–</w:t>
      </w:r>
      <w:r w:rsidRPr="000D72A6">
        <w:rPr>
          <w:rFonts w:cstheme="minorHAnsi" w:hint="cs"/>
          <w:sz w:val="24"/>
          <w:szCs w:val="24"/>
          <w:rtl/>
          <w:lang w:val="en-CA"/>
        </w:rPr>
        <w:t xml:space="preserve"> המסקנה בנייר היא כי המודל האופטימלי הוא </w:t>
      </w:r>
      <w:r w:rsidRPr="000D72A6">
        <w:rPr>
          <w:rFonts w:cstheme="minorHAnsi"/>
          <w:sz w:val="24"/>
          <w:szCs w:val="24"/>
          <w:rtl/>
          <w:lang w:val="en-CA"/>
        </w:rPr>
        <w:t>מודל הפצה עקיף</w:t>
      </w:r>
      <w:r w:rsidRPr="000D72A6">
        <w:rPr>
          <w:rFonts w:cstheme="minorHAnsi" w:hint="cs"/>
          <w:sz w:val="24"/>
          <w:szCs w:val="24"/>
          <w:rtl/>
          <w:lang w:val="en-CA"/>
        </w:rPr>
        <w:t>,</w:t>
      </w:r>
      <w:r w:rsidRPr="000D72A6">
        <w:rPr>
          <w:rFonts w:cstheme="minorHAnsi"/>
          <w:sz w:val="24"/>
          <w:szCs w:val="24"/>
          <w:rtl/>
          <w:lang w:val="en-CA"/>
        </w:rPr>
        <w:t xml:space="preserve"> במסגרתו יפיץ בנק ישראל שקלים דיגיטליים אל המוסדות המנהלים חשבונות </w:t>
      </w:r>
      <w:r w:rsidRPr="000D72A6">
        <w:rPr>
          <w:rFonts w:cstheme="minorHAnsi" w:hint="cs"/>
          <w:sz w:val="24"/>
          <w:szCs w:val="24"/>
          <w:rtl/>
          <w:lang w:val="en-CA"/>
        </w:rPr>
        <w:t>עו"ש</w:t>
      </w:r>
      <w:r w:rsidRPr="000D72A6">
        <w:rPr>
          <w:rFonts w:cstheme="minorHAnsi"/>
          <w:sz w:val="24"/>
          <w:szCs w:val="24"/>
          <w:rtl/>
          <w:lang w:val="en-CA"/>
        </w:rPr>
        <w:t>, ואלה יתמכו בהפצה אל משתמשי הקצה</w:t>
      </w:r>
      <w:r w:rsidRPr="000D72A6">
        <w:rPr>
          <w:rFonts w:cstheme="minorHAnsi"/>
          <w:sz w:val="24"/>
          <w:szCs w:val="24"/>
        </w:rPr>
        <w:t>;</w:t>
      </w:r>
      <w:r w:rsidRPr="000D72A6">
        <w:rPr>
          <w:rFonts w:cstheme="minorHAnsi"/>
          <w:sz w:val="24"/>
          <w:szCs w:val="24"/>
          <w:rtl/>
          <w:lang w:val="en-CA"/>
        </w:rPr>
        <w:t xml:space="preserve"> </w:t>
      </w:r>
      <w:r w:rsidRPr="000D72A6">
        <w:rPr>
          <w:rFonts w:cstheme="minorHAnsi" w:hint="cs"/>
          <w:sz w:val="24"/>
          <w:szCs w:val="24"/>
          <w:rtl/>
          <w:lang w:val="en-CA"/>
        </w:rPr>
        <w:t xml:space="preserve">למודל זה מספר יתרונות; בפרט, הוא תומך בביצועים טובים יותר של פעולות הטעינה והפדיון, והוא מהווה </w:t>
      </w:r>
      <w:r w:rsidRPr="000D72A6">
        <w:rPr>
          <w:rFonts w:cstheme="minorHAnsi"/>
          <w:sz w:val="24"/>
          <w:szCs w:val="24"/>
          <w:rtl/>
          <w:lang w:val="en-CA"/>
        </w:rPr>
        <w:t>צעד בכיוון למטבע</w:t>
      </w:r>
      <w:r w:rsidRPr="000D72A6">
        <w:rPr>
          <w:rFonts w:cstheme="minorHAnsi" w:hint="cs"/>
          <w:sz w:val="24"/>
          <w:szCs w:val="24"/>
          <w:rtl/>
          <w:lang w:val="en-CA"/>
        </w:rPr>
        <w:t xml:space="preserve"> דיגיטלי</w:t>
      </w:r>
      <w:r w:rsidRPr="000D72A6">
        <w:rPr>
          <w:rFonts w:cstheme="minorHAnsi"/>
          <w:sz w:val="24"/>
          <w:szCs w:val="24"/>
          <w:rtl/>
          <w:lang w:val="en-CA"/>
        </w:rPr>
        <w:t xml:space="preserve"> רב תכליתי</w:t>
      </w:r>
      <w:r w:rsidRPr="000D72A6">
        <w:rPr>
          <w:rFonts w:cstheme="minorHAnsi" w:hint="cs"/>
          <w:sz w:val="24"/>
          <w:szCs w:val="24"/>
          <w:rtl/>
          <w:lang w:val="en-CA"/>
        </w:rPr>
        <w:t>, משום שה</w:t>
      </w:r>
      <w:r w:rsidRPr="000D72A6">
        <w:rPr>
          <w:rFonts w:cstheme="minorHAnsi"/>
          <w:sz w:val="24"/>
          <w:szCs w:val="24"/>
          <w:rtl/>
          <w:lang w:val="en-CA"/>
        </w:rPr>
        <w:t xml:space="preserve">שימוש </w:t>
      </w:r>
      <w:r w:rsidRPr="000D72A6">
        <w:rPr>
          <w:rFonts w:cstheme="minorHAnsi" w:hint="cs"/>
          <w:sz w:val="24"/>
          <w:szCs w:val="24"/>
          <w:rtl/>
          <w:lang w:val="en-CA"/>
        </w:rPr>
        <w:t xml:space="preserve">באותה מערכת הן על ידי </w:t>
      </w:r>
      <w:r w:rsidRPr="000D72A6">
        <w:rPr>
          <w:rFonts w:cstheme="minorHAnsi"/>
          <w:sz w:val="24"/>
          <w:szCs w:val="24"/>
          <w:rtl/>
          <w:lang w:val="en-CA"/>
        </w:rPr>
        <w:t>המוסדות הפיננסיים ו</w:t>
      </w:r>
      <w:r w:rsidRPr="000D72A6">
        <w:rPr>
          <w:rFonts w:cstheme="minorHAnsi" w:hint="cs"/>
          <w:sz w:val="24"/>
          <w:szCs w:val="24"/>
          <w:rtl/>
          <w:lang w:val="en-CA"/>
        </w:rPr>
        <w:t>הן על ידי מ</w:t>
      </w:r>
      <w:r w:rsidRPr="000D72A6">
        <w:rPr>
          <w:rFonts w:cstheme="minorHAnsi"/>
          <w:sz w:val="24"/>
          <w:szCs w:val="24"/>
          <w:rtl/>
          <w:lang w:val="en-CA"/>
        </w:rPr>
        <w:t xml:space="preserve">שתמשי הקצה יכול לסלול את הדרך </w:t>
      </w:r>
      <w:r w:rsidRPr="000D72A6">
        <w:rPr>
          <w:rFonts w:cstheme="minorHAnsi" w:hint="cs"/>
          <w:sz w:val="24"/>
          <w:szCs w:val="24"/>
          <w:rtl/>
          <w:lang w:val="en-CA"/>
        </w:rPr>
        <w:t xml:space="preserve">למערכת שתתמוך גם בשימושי </w:t>
      </w:r>
      <w:r w:rsidRPr="000D72A6">
        <w:rPr>
          <w:rFonts w:cstheme="minorHAnsi"/>
          <w:sz w:val="24"/>
          <w:szCs w:val="24"/>
        </w:rPr>
        <w:t>Wholesale</w:t>
      </w:r>
      <w:r w:rsidRPr="000D72A6">
        <w:rPr>
          <w:rFonts w:cstheme="minorHAnsi"/>
          <w:sz w:val="24"/>
          <w:szCs w:val="24"/>
          <w:rtl/>
          <w:lang w:val="en-CA"/>
        </w:rPr>
        <w:t xml:space="preserve"> </w:t>
      </w:r>
      <w:r w:rsidRPr="000D72A6">
        <w:rPr>
          <w:rFonts w:cstheme="minorHAnsi" w:hint="cs"/>
          <w:sz w:val="24"/>
          <w:szCs w:val="24"/>
          <w:rtl/>
          <w:lang w:val="en-CA"/>
        </w:rPr>
        <w:t xml:space="preserve">וגם בשימושי </w:t>
      </w:r>
      <w:r w:rsidRPr="000D72A6">
        <w:rPr>
          <w:rFonts w:cstheme="minorHAnsi"/>
          <w:sz w:val="24"/>
          <w:szCs w:val="24"/>
        </w:rPr>
        <w:t>Retail</w:t>
      </w:r>
      <w:r w:rsidRPr="000D72A6">
        <w:rPr>
          <w:rFonts w:cstheme="minorHAnsi" w:hint="cs"/>
          <w:sz w:val="24"/>
          <w:szCs w:val="24"/>
          <w:rtl/>
          <w:lang w:val="en-CA"/>
        </w:rPr>
        <w:t xml:space="preserve">. </w:t>
      </w:r>
    </w:p>
    <w:p w14:paraId="694067F3" w14:textId="77777777" w:rsidR="000D72A6" w:rsidRPr="000D72A6" w:rsidRDefault="000D72A6" w:rsidP="000D72A6">
      <w:pPr>
        <w:numPr>
          <w:ilvl w:val="0"/>
          <w:numId w:val="1"/>
        </w:numPr>
        <w:rPr>
          <w:rFonts w:cstheme="minorHAnsi"/>
          <w:sz w:val="24"/>
          <w:szCs w:val="24"/>
        </w:rPr>
      </w:pPr>
      <w:r w:rsidRPr="000D72A6">
        <w:rPr>
          <w:rFonts w:cstheme="minorHAnsi"/>
          <w:sz w:val="24"/>
          <w:szCs w:val="24"/>
          <w:rtl/>
          <w:lang w:val="en-CA"/>
        </w:rPr>
        <w:t>שכבת ה</w:t>
      </w:r>
      <w:r w:rsidRPr="000D72A6">
        <w:rPr>
          <w:rFonts w:cstheme="minorHAnsi" w:hint="cs"/>
          <w:sz w:val="24"/>
          <w:szCs w:val="24"/>
          <w:rtl/>
          <w:lang w:val="en-CA"/>
        </w:rPr>
        <w:t xml:space="preserve">- </w:t>
      </w:r>
      <w:r w:rsidRPr="000D72A6">
        <w:rPr>
          <w:rFonts w:cstheme="minorHAnsi"/>
          <w:sz w:val="24"/>
          <w:szCs w:val="24"/>
        </w:rPr>
        <w:t>back-end</w:t>
      </w:r>
      <w:r w:rsidRPr="000D72A6">
        <w:rPr>
          <w:rFonts w:cstheme="minorHAnsi" w:hint="cs"/>
          <w:sz w:val="24"/>
          <w:szCs w:val="24"/>
          <w:rtl/>
          <w:lang w:val="en-CA"/>
        </w:rPr>
        <w:t xml:space="preserve"> -  הנייר מציג עקרונות לניהול מנוע הסליקה, </w:t>
      </w:r>
      <w:r w:rsidRPr="000D72A6">
        <w:rPr>
          <w:rFonts w:cstheme="minorHAnsi"/>
          <w:sz w:val="24"/>
          <w:szCs w:val="24"/>
          <w:rtl/>
          <w:lang w:val="en-CA"/>
        </w:rPr>
        <w:t xml:space="preserve">תוך הפרדה ברורה בין פעולת הסליקה לניהול המידע; </w:t>
      </w:r>
    </w:p>
    <w:p w14:paraId="66E0C1C6" w14:textId="77777777" w:rsidR="000D72A6" w:rsidRPr="000D72A6" w:rsidRDefault="000D72A6" w:rsidP="000D72A6">
      <w:pPr>
        <w:numPr>
          <w:ilvl w:val="0"/>
          <w:numId w:val="1"/>
        </w:numPr>
        <w:rPr>
          <w:rFonts w:cstheme="minorHAnsi"/>
          <w:sz w:val="24"/>
          <w:szCs w:val="24"/>
          <w:rtl/>
          <w:lang w:val="en-CA"/>
        </w:rPr>
      </w:pPr>
      <w:r w:rsidRPr="000D72A6">
        <w:rPr>
          <w:rFonts w:cstheme="minorHAnsi"/>
          <w:sz w:val="24"/>
          <w:szCs w:val="24"/>
          <w:rtl/>
          <w:lang w:val="en-CA"/>
        </w:rPr>
        <w:t xml:space="preserve">עקרונות ראשוניים לסוגיית </w:t>
      </w:r>
      <w:proofErr w:type="spellStart"/>
      <w:r w:rsidRPr="000D72A6">
        <w:rPr>
          <w:rFonts w:cstheme="minorHAnsi"/>
          <w:sz w:val="24"/>
          <w:szCs w:val="24"/>
          <w:rtl/>
          <w:lang w:val="en-CA"/>
        </w:rPr>
        <w:t>האינטראופראביליות</w:t>
      </w:r>
      <w:proofErr w:type="spellEnd"/>
      <w:r w:rsidRPr="000D72A6">
        <w:rPr>
          <w:rFonts w:cstheme="minorHAnsi"/>
          <w:sz w:val="24"/>
          <w:szCs w:val="24"/>
          <w:rtl/>
          <w:lang w:val="en-CA"/>
        </w:rPr>
        <w:t xml:space="preserve"> של המערכת עם תשתיות קיימות ועתידיות. </w:t>
      </w:r>
    </w:p>
    <w:p w14:paraId="5776B1C1" w14:textId="77777777" w:rsidR="000D72A6" w:rsidRPr="000D72A6" w:rsidRDefault="000D72A6" w:rsidP="000D72A6">
      <w:pPr>
        <w:rPr>
          <w:rFonts w:cstheme="minorHAnsi"/>
          <w:sz w:val="24"/>
          <w:szCs w:val="24"/>
          <w:rtl/>
          <w:lang w:val="en-CA"/>
        </w:rPr>
      </w:pPr>
      <w:r w:rsidRPr="000D72A6">
        <w:rPr>
          <w:rFonts w:cstheme="minorHAnsi"/>
          <w:sz w:val="24"/>
          <w:szCs w:val="24"/>
          <w:rtl/>
          <w:lang w:val="en-CA"/>
        </w:rPr>
        <w:t xml:space="preserve">יודגש, כי הנייר כולו, ופרק המסקנות בפרט, נכתבו תוך גישה אגנוסטית ככל הניתן למימוש </w:t>
      </w:r>
      <w:r w:rsidRPr="000D72A6">
        <w:rPr>
          <w:rFonts w:cstheme="minorHAnsi" w:hint="cs"/>
          <w:sz w:val="24"/>
          <w:szCs w:val="24"/>
          <w:rtl/>
          <w:lang w:val="en-CA"/>
        </w:rPr>
        <w:t xml:space="preserve">הטכנולוגי של </w:t>
      </w:r>
      <w:r w:rsidRPr="000D72A6">
        <w:rPr>
          <w:rFonts w:cstheme="minorHAnsi"/>
          <w:sz w:val="24"/>
          <w:szCs w:val="24"/>
          <w:rtl/>
          <w:lang w:val="en-CA"/>
        </w:rPr>
        <w:t>הארכיטקטורה. בשלב זה של הפרויקט, צוות הפרויקט אינו עוסק בבחירה בין טכנולוגיות שונות (למשל, טכנולוגיות רישום מבוזר או טכנולוגיות בסיסי נתונים מסורתיות). עם זאת, מטבע הדברים, המודעות לקיומן ומידת הישימות של טכנולוגיות כאלה או אחרות משליכות על אופן החשיבה אודות הארכיטקטורה הלוגית.</w:t>
      </w:r>
    </w:p>
    <w:p w14:paraId="7F8E175F" w14:textId="77777777" w:rsidR="000D72A6" w:rsidRPr="000D72A6" w:rsidRDefault="000D72A6" w:rsidP="000D72A6">
      <w:pPr>
        <w:rPr>
          <w:rFonts w:cstheme="minorHAnsi"/>
          <w:sz w:val="24"/>
          <w:szCs w:val="24"/>
        </w:rPr>
      </w:pPr>
    </w:p>
    <w:p w14:paraId="3FEBFA27" w14:textId="77777777" w:rsidR="00C33F14" w:rsidRPr="000D72A6" w:rsidRDefault="00C33F14">
      <w:pPr>
        <w:rPr>
          <w:sz w:val="24"/>
          <w:szCs w:val="24"/>
        </w:rPr>
      </w:pPr>
    </w:p>
    <w:sectPr w:rsidR="00C33F14" w:rsidRPr="000D72A6" w:rsidSect="00A3206E">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53BF4" w14:textId="77777777" w:rsidR="00AF643B" w:rsidRDefault="00AF643B" w:rsidP="00811BB9">
      <w:pPr>
        <w:spacing w:after="0" w:line="240" w:lineRule="auto"/>
      </w:pPr>
      <w:r>
        <w:separator/>
      </w:r>
    </w:p>
  </w:endnote>
  <w:endnote w:type="continuationSeparator" w:id="0">
    <w:p w14:paraId="4319F328" w14:textId="77777777" w:rsidR="00AF643B" w:rsidRDefault="00AF643B" w:rsidP="00811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8B764" w14:textId="77777777" w:rsidR="00D06C46" w:rsidRPr="00D06C46" w:rsidRDefault="00D06C46" w:rsidP="00D06C46">
    <w:pPr>
      <w:tabs>
        <w:tab w:val="center" w:pos="4153"/>
        <w:tab w:val="right" w:pos="8306"/>
      </w:tabs>
      <w:bidi w:val="0"/>
      <w:spacing w:after="0" w:line="240" w:lineRule="auto"/>
      <w:rPr>
        <w:rtl/>
      </w:rPr>
    </w:pPr>
    <w:r w:rsidRPr="00D06C46">
      <w:rPr>
        <w:rFonts w:cs="Calibri"/>
        <w:noProof/>
        <w:rtl/>
      </w:rPr>
      <w:drawing>
        <wp:anchor distT="0" distB="0" distL="114300" distR="114300" simplePos="0" relativeHeight="251664384" behindDoc="0" locked="0" layoutInCell="1" allowOverlap="1" wp14:anchorId="2832959A" wp14:editId="37A1FAB4">
          <wp:simplePos x="0" y="0"/>
          <wp:positionH relativeFrom="margin">
            <wp:posOffset>5628736</wp:posOffset>
          </wp:positionH>
          <wp:positionV relativeFrom="paragraph">
            <wp:posOffset>-161769</wp:posOffset>
          </wp:positionV>
          <wp:extent cx="310551" cy="310551"/>
          <wp:effectExtent l="0" t="0" r="0" b="0"/>
          <wp:wrapNone/>
          <wp:docPr id="8" name="תמונה 8" descr="\\ntfs-jr-01\sys\מחלקת תקשורת\דוברות\תפעול לשכת הדובר\כלים\לוגו\לוגו חדש 3 שפות 2018\לוגו בלי רק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fs-jr-01\sys\מחלקת תקשורת\דוברות\תפעול לשכת הדובר\כלים\לוגו\לוגו חדש 3 שפות 2018\לוגו בלי רקע.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0739" cy="3107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6C46">
      <w:rPr>
        <w:noProof/>
      </w:rPr>
      <w:drawing>
        <wp:anchor distT="0" distB="0" distL="114300" distR="114300" simplePos="0" relativeHeight="251661312" behindDoc="0" locked="0" layoutInCell="1" allowOverlap="1" wp14:anchorId="5C1BA959" wp14:editId="2C3CB2FE">
          <wp:simplePos x="0" y="0"/>
          <wp:positionH relativeFrom="column">
            <wp:posOffset>4231257</wp:posOffset>
          </wp:positionH>
          <wp:positionV relativeFrom="paragraph">
            <wp:posOffset>-127468</wp:posOffset>
          </wp:positionV>
          <wp:extent cx="241539" cy="241539"/>
          <wp:effectExtent l="0" t="0" r="6350" b="6350"/>
          <wp:wrapNone/>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290" cy="243290"/>
                  </a:xfrm>
                  <a:prstGeom prst="rect">
                    <a:avLst/>
                  </a:prstGeom>
                </pic:spPr>
              </pic:pic>
            </a:graphicData>
          </a:graphic>
          <wp14:sizeRelH relativeFrom="page">
            <wp14:pctWidth>0</wp14:pctWidth>
          </wp14:sizeRelH>
          <wp14:sizeRelV relativeFrom="page">
            <wp14:pctHeight>0</wp14:pctHeight>
          </wp14:sizeRelV>
        </wp:anchor>
      </w:drawing>
    </w:r>
    <w:r w:rsidRPr="00D06C46">
      <w:rPr>
        <w:rFonts w:cs="Calibri"/>
        <w:noProof/>
      </w:rPr>
      <w:drawing>
        <wp:anchor distT="0" distB="0" distL="114300" distR="114300" simplePos="0" relativeHeight="251665408" behindDoc="0" locked="0" layoutInCell="1" allowOverlap="1" wp14:anchorId="2FAB9730" wp14:editId="64D3C8E7">
          <wp:simplePos x="0" y="0"/>
          <wp:positionH relativeFrom="column">
            <wp:posOffset>2411084</wp:posOffset>
          </wp:positionH>
          <wp:positionV relativeFrom="paragraph">
            <wp:posOffset>-135638</wp:posOffset>
          </wp:positionV>
          <wp:extent cx="266528" cy="262039"/>
          <wp:effectExtent l="0" t="0" r="635" b="5080"/>
          <wp:wrapNone/>
          <wp:docPr id="19"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תמונה 7"/>
                  <pic:cNvPicPr>
                    <a:picLocks noChangeAspect="1"/>
                  </pic:cNvPicPr>
                </pic:nvPicPr>
                <pic:blipFill>
                  <a:blip r:embed="rId3" cstate="print">
                    <a:extLst>
                      <a:ext uri="{BEBA8EAE-BF5A-486C-A8C5-ECC9F3942E4B}">
                        <a14:imgProps xmlns:a14="http://schemas.microsoft.com/office/drawing/2010/main">
                          <a14:imgLayer r:embed="rId4">
                            <a14:imgEffect>
                              <a14:backgroundRemoval t="889" b="99556" l="1747" r="98035"/>
                            </a14:imgEffect>
                          </a14:imgLayer>
                        </a14:imgProps>
                      </a:ext>
                      <a:ext uri="{28A0092B-C50C-407E-A947-70E740481C1C}">
                        <a14:useLocalDpi xmlns:a14="http://schemas.microsoft.com/office/drawing/2010/main" val="0"/>
                      </a:ext>
                    </a:extLst>
                  </a:blip>
                  <a:stretch>
                    <a:fillRect/>
                  </a:stretch>
                </pic:blipFill>
                <pic:spPr>
                  <a:xfrm>
                    <a:off x="0" y="0"/>
                    <a:ext cx="272039" cy="267457"/>
                  </a:xfrm>
                  <a:prstGeom prst="rect">
                    <a:avLst/>
                  </a:prstGeom>
                </pic:spPr>
              </pic:pic>
            </a:graphicData>
          </a:graphic>
          <wp14:sizeRelH relativeFrom="page">
            <wp14:pctWidth>0</wp14:pctWidth>
          </wp14:sizeRelH>
          <wp14:sizeRelV relativeFrom="page">
            <wp14:pctHeight>0</wp14:pctHeight>
          </wp14:sizeRelV>
        </wp:anchor>
      </w:drawing>
    </w:r>
    <w:r w:rsidRPr="00D06C46">
      <w:rPr>
        <w:rFonts w:cs="Calibri"/>
        <w:noProof/>
      </w:rPr>
      <w:drawing>
        <wp:anchor distT="0" distB="0" distL="114300" distR="114300" simplePos="0" relativeHeight="251666432" behindDoc="0" locked="0" layoutInCell="1" allowOverlap="1" wp14:anchorId="2BCF3629" wp14:editId="475DA07B">
          <wp:simplePos x="0" y="0"/>
          <wp:positionH relativeFrom="column">
            <wp:posOffset>565030</wp:posOffset>
          </wp:positionH>
          <wp:positionV relativeFrom="paragraph">
            <wp:posOffset>-118386</wp:posOffset>
          </wp:positionV>
          <wp:extent cx="329206" cy="241456"/>
          <wp:effectExtent l="0" t="0" r="0" b="6350"/>
          <wp:wrapNone/>
          <wp:docPr id="21"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תמונה 8"/>
                  <pic:cNvPicPr>
                    <a:picLocks noChangeAspect="1"/>
                  </pic:cNvPicPr>
                </pic:nvPicPr>
                <pic:blipFill>
                  <a:blip r:embed="rId5" cstate="print">
                    <a:extLst>
                      <a:ext uri="{BEBA8EAE-BF5A-486C-A8C5-ECC9F3942E4B}">
                        <a14:imgProps xmlns:a14="http://schemas.microsoft.com/office/drawing/2010/main">
                          <a14:imgLayer r:embed="rId6">
                            <a14:imgEffect>
                              <a14:backgroundRemoval t="0" b="100000" l="2765" r="98157"/>
                            </a14:imgEffect>
                          </a14:imgLayer>
                        </a14:imgProps>
                      </a:ext>
                      <a:ext uri="{28A0092B-C50C-407E-A947-70E740481C1C}">
                        <a14:useLocalDpi xmlns:a14="http://schemas.microsoft.com/office/drawing/2010/main" val="0"/>
                      </a:ext>
                    </a:extLst>
                  </a:blip>
                  <a:stretch>
                    <a:fillRect/>
                  </a:stretch>
                </pic:blipFill>
                <pic:spPr>
                  <a:xfrm>
                    <a:off x="0" y="0"/>
                    <a:ext cx="329206" cy="241456"/>
                  </a:xfrm>
                  <a:prstGeom prst="rect">
                    <a:avLst/>
                  </a:prstGeom>
                </pic:spPr>
              </pic:pic>
            </a:graphicData>
          </a:graphic>
          <wp14:sizeRelH relativeFrom="page">
            <wp14:pctWidth>0</wp14:pctWidth>
          </wp14:sizeRelH>
          <wp14:sizeRelV relativeFrom="page">
            <wp14:pctHeight>0</wp14:pctHeight>
          </wp14:sizeRelV>
        </wp:anchor>
      </w:drawing>
    </w:r>
    <w:r w:rsidRPr="00D06C46">
      <w:rPr>
        <w:noProof/>
      </w:rPr>
      <mc:AlternateContent>
        <mc:Choice Requires="wps">
          <w:drawing>
            <wp:anchor distT="0" distB="0" distL="114300" distR="114300" simplePos="0" relativeHeight="251662336" behindDoc="0" locked="0" layoutInCell="1" allowOverlap="1" wp14:anchorId="6DE26380" wp14:editId="21101705">
              <wp:simplePos x="0" y="0"/>
              <wp:positionH relativeFrom="margin">
                <wp:posOffset>1503680</wp:posOffset>
              </wp:positionH>
              <wp:positionV relativeFrom="paragraph">
                <wp:posOffset>77841</wp:posOffset>
              </wp:positionV>
              <wp:extent cx="2129790" cy="621030"/>
              <wp:effectExtent l="0" t="0" r="0" b="7620"/>
              <wp:wrapNone/>
              <wp:docPr id="13" name="תיבת טקסט 13"/>
              <wp:cNvGraphicFramePr/>
              <a:graphic xmlns:a="http://schemas.openxmlformats.org/drawingml/2006/main">
                <a:graphicData uri="http://schemas.microsoft.com/office/word/2010/wordprocessingShape">
                  <wps:wsp>
                    <wps:cNvSpPr txBox="1"/>
                    <wps:spPr>
                      <a:xfrm>
                        <a:off x="0" y="0"/>
                        <a:ext cx="2129790" cy="621030"/>
                      </a:xfrm>
                      <a:prstGeom prst="rect">
                        <a:avLst/>
                      </a:prstGeom>
                      <a:noFill/>
                      <a:ln w="6350">
                        <a:noFill/>
                      </a:ln>
                    </wps:spPr>
                    <wps:txbx>
                      <w:txbxContent>
                        <w:p w14:paraId="11349F15" w14:textId="77777777" w:rsidR="00D06C46" w:rsidRPr="00B677DC" w:rsidRDefault="00D06C46" w:rsidP="00D06C46">
                          <w:pPr>
                            <w:jc w:val="center"/>
                            <w:rPr>
                              <w:rFonts w:cstheme="minorHAnsi"/>
                              <w:sz w:val="16"/>
                              <w:szCs w:val="16"/>
                              <w:rtl/>
                            </w:rPr>
                          </w:pPr>
                          <w:r w:rsidRPr="00B677DC">
                            <w:rPr>
                              <w:rFonts w:cs="Calibri" w:hint="cs"/>
                              <w:noProof/>
                              <w:sz w:val="16"/>
                              <w:szCs w:val="16"/>
                              <w:rtl/>
                            </w:rPr>
                            <w:t>להאזנה לפודקאסט של בנק ישראל</w:t>
                          </w:r>
                          <w:r w:rsidRPr="00B677DC">
                            <w:rPr>
                              <w:rFonts w:cs="Calibri"/>
                              <w:noProof/>
                              <w:sz w:val="16"/>
                              <w:szCs w:val="16"/>
                              <w:rtl/>
                            </w:rPr>
                            <w:br/>
                          </w:r>
                          <w:hyperlink r:id="rId7" w:history="1">
                            <w:r w:rsidRPr="00231368">
                              <w:rPr>
                                <w:rStyle w:val="Hyperlink"/>
                                <w:rFonts w:cs="Calibri"/>
                                <w:noProof/>
                                <w:sz w:val="14"/>
                                <w:szCs w:val="14"/>
                              </w:rPr>
                              <w:t>https://did.li/spotify-third-side-of-coin</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E26380" id="_x0000_t202" coordsize="21600,21600" o:spt="202" path="m,l,21600r21600,l21600,xe">
              <v:stroke joinstyle="miter"/>
              <v:path gradientshapeok="t" o:connecttype="rect"/>
            </v:shapetype>
            <v:shape id="תיבת טקסט 13" o:spid="_x0000_s1026" type="#_x0000_t202" style="position:absolute;margin-left:118.4pt;margin-top:6.15pt;width:167.7pt;height:48.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" filled="f" stroked="f" strokeweight=".5pt">
              <v:textbox>
                <w:txbxContent>
                  <w:p w14:paraId="11349F15" w14:textId="77777777" w:rsidR="00D06C46" w:rsidRPr="00B677DC" w:rsidRDefault="00D06C46" w:rsidP="00D06C46">
                    <w:pPr>
                      <w:jc w:val="center"/>
                      <w:rPr>
                        <w:rFonts w:cstheme="minorHAnsi"/>
                        <w:sz w:val="16"/>
                        <w:szCs w:val="16"/>
                        <w:rtl/>
                      </w:rPr>
                    </w:pPr>
                    <w:r w:rsidRPr="00B677DC">
                      <w:rPr>
                        <w:rFonts w:cs="Calibri" w:hint="cs"/>
                        <w:noProof/>
                        <w:sz w:val="16"/>
                        <w:szCs w:val="16"/>
                        <w:rtl/>
                      </w:rPr>
                      <w:t>להאזנה לפודקאסט של בנק ישראל</w:t>
                    </w:r>
                    <w:r w:rsidRPr="00B677DC">
                      <w:rPr>
                        <w:rFonts w:cs="Calibri"/>
                        <w:noProof/>
                        <w:sz w:val="16"/>
                        <w:szCs w:val="16"/>
                        <w:rtl/>
                      </w:rPr>
                      <w:br/>
                    </w:r>
                    <w:hyperlink r:id="rId8" w:history="1">
                      <w:r w:rsidRPr="00231368">
                        <w:rPr>
                          <w:rStyle w:val="Hyperlink"/>
                          <w:rFonts w:cs="Calibri"/>
                          <w:noProof/>
                          <w:sz w:val="14"/>
                          <w:szCs w:val="14"/>
                        </w:rPr>
                        <w:t>https://did.li/spotify-third-side-of-coin</w:t>
                      </w:r>
                    </w:hyperlink>
                  </w:p>
                </w:txbxContent>
              </v:textbox>
              <w10:wrap anchorx="margin"/>
            </v:shape>
          </w:pict>
        </mc:Fallback>
      </mc:AlternateContent>
    </w:r>
    <w:r w:rsidRPr="00D06C46">
      <w:rPr>
        <w:noProof/>
      </w:rPr>
      <mc:AlternateContent>
        <mc:Choice Requires="wps">
          <w:drawing>
            <wp:anchor distT="0" distB="0" distL="114300" distR="114300" simplePos="0" relativeHeight="251667456" behindDoc="0" locked="0" layoutInCell="1" allowOverlap="1" wp14:anchorId="014FD57D" wp14:editId="6EBDD880">
              <wp:simplePos x="0" y="0"/>
              <wp:positionH relativeFrom="margin">
                <wp:posOffset>-292471</wp:posOffset>
              </wp:positionH>
              <wp:positionV relativeFrom="paragraph">
                <wp:posOffset>76200</wp:posOffset>
              </wp:positionV>
              <wp:extent cx="2130281" cy="621030"/>
              <wp:effectExtent l="0" t="0" r="0" b="7620"/>
              <wp:wrapNone/>
              <wp:docPr id="22" name="תיבת טקסט 22"/>
              <wp:cNvGraphicFramePr/>
              <a:graphic xmlns:a="http://schemas.openxmlformats.org/drawingml/2006/main">
                <a:graphicData uri="http://schemas.microsoft.com/office/word/2010/wordprocessingShape">
                  <wps:wsp>
                    <wps:cNvSpPr txBox="1"/>
                    <wps:spPr>
                      <a:xfrm>
                        <a:off x="0" y="0"/>
                        <a:ext cx="2130281" cy="621030"/>
                      </a:xfrm>
                      <a:prstGeom prst="rect">
                        <a:avLst/>
                      </a:prstGeom>
                      <a:noFill/>
                      <a:ln w="6350">
                        <a:noFill/>
                      </a:ln>
                    </wps:spPr>
                    <wps:txbx>
                      <w:txbxContent>
                        <w:p w14:paraId="488594EB" w14:textId="77777777" w:rsidR="00D06C46" w:rsidRPr="00F20046" w:rsidRDefault="00D06C46" w:rsidP="00D06C46">
                          <w:pPr>
                            <w:jc w:val="center"/>
                            <w:rPr>
                              <w:rFonts w:cs="Calibri"/>
                              <w:noProof/>
                              <w:sz w:val="16"/>
                              <w:szCs w:val="16"/>
                              <w:rtl/>
                            </w:rPr>
                          </w:pPr>
                          <w:r>
                            <w:rPr>
                              <w:rFonts w:cs="Calibri" w:hint="cs"/>
                              <w:noProof/>
                              <w:sz w:val="16"/>
                              <w:szCs w:val="16"/>
                              <w:rtl/>
                            </w:rPr>
                            <w:t>לערוץ היוטיוב של בנק ישראל</w:t>
                          </w:r>
                          <w:r>
                            <w:rPr>
                              <w:rFonts w:cs="Calibri"/>
                              <w:noProof/>
                              <w:sz w:val="16"/>
                              <w:szCs w:val="16"/>
                              <w:rtl/>
                            </w:rPr>
                            <w:br/>
                          </w:r>
                          <w:hyperlink r:id="rId9" w:history="1">
                            <w:r w:rsidRPr="00231368">
                              <w:rPr>
                                <w:rStyle w:val="Hyperlink"/>
                                <w:rFonts w:cs="Calibri"/>
                                <w:noProof/>
                                <w:sz w:val="14"/>
                                <w:szCs w:val="14"/>
                              </w:rPr>
                              <w:t>https://www.youtube.com/user/thebankofisrael</w:t>
                            </w:r>
                          </w:hyperlink>
                          <w:r>
                            <w:rPr>
                              <w:rFonts w:cs="Calibri"/>
                              <w:noProof/>
                              <w:sz w:val="16"/>
                              <w:szCs w:val="16"/>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FD57D" id="תיבת טקסט 22" o:spid="_x0000_s1027" type="#_x0000_t202" style="position:absolute;margin-left:-23.05pt;margin-top:6pt;width:167.75pt;height:48.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" filled="f" stroked="f" strokeweight=".5pt">
              <v:textbox>
                <w:txbxContent>
                  <w:p w14:paraId="488594EB" w14:textId="77777777" w:rsidR="00D06C46" w:rsidRPr="00F20046" w:rsidRDefault="00D06C46" w:rsidP="00D06C46">
                    <w:pPr>
                      <w:jc w:val="center"/>
                      <w:rPr>
                        <w:rFonts w:cs="Calibri"/>
                        <w:noProof/>
                        <w:sz w:val="16"/>
                        <w:szCs w:val="16"/>
                        <w:rtl/>
                      </w:rPr>
                    </w:pPr>
                    <w:r>
                      <w:rPr>
                        <w:rFonts w:cs="Calibri" w:hint="cs"/>
                        <w:noProof/>
                        <w:sz w:val="16"/>
                        <w:szCs w:val="16"/>
                        <w:rtl/>
                      </w:rPr>
                      <w:t>לערוץ היוטיוב של בנק ישראל</w:t>
                    </w:r>
                    <w:r>
                      <w:rPr>
                        <w:rFonts w:cs="Calibri"/>
                        <w:noProof/>
                        <w:sz w:val="16"/>
                        <w:szCs w:val="16"/>
                        <w:rtl/>
                      </w:rPr>
                      <w:br/>
                    </w:r>
                    <w:hyperlink r:id="rId10" w:history="1">
                      <w:r w:rsidRPr="00231368">
                        <w:rPr>
                          <w:rStyle w:val="Hyperlink"/>
                          <w:rFonts w:cs="Calibri"/>
                          <w:noProof/>
                          <w:sz w:val="14"/>
                          <w:szCs w:val="14"/>
                        </w:rPr>
                        <w:t>https://www.youtube.com/user/thebankofisrael</w:t>
                      </w:r>
                    </w:hyperlink>
                    <w:r>
                      <w:rPr>
                        <w:rFonts w:cs="Calibri"/>
                        <w:noProof/>
                        <w:sz w:val="16"/>
                        <w:szCs w:val="16"/>
                      </w:rPr>
                      <w:tab/>
                    </w:r>
                  </w:p>
                </w:txbxContent>
              </v:textbox>
              <w10:wrap anchorx="margin"/>
            </v:shape>
          </w:pict>
        </mc:Fallback>
      </mc:AlternateContent>
    </w:r>
    <w:r w:rsidRPr="00D06C46">
      <w:rPr>
        <w:noProof/>
      </w:rPr>
      <mc:AlternateContent>
        <mc:Choice Requires="wps">
          <w:drawing>
            <wp:anchor distT="0" distB="0" distL="114300" distR="114300" simplePos="0" relativeHeight="251660288" behindDoc="0" locked="0" layoutInCell="1" allowOverlap="1" wp14:anchorId="04279A45" wp14:editId="7E55FA24">
              <wp:simplePos x="0" y="0"/>
              <wp:positionH relativeFrom="column">
                <wp:posOffset>3257861</wp:posOffset>
              </wp:positionH>
              <wp:positionV relativeFrom="paragraph">
                <wp:posOffset>89750</wp:posOffset>
              </wp:positionV>
              <wp:extent cx="2181860" cy="457200"/>
              <wp:effectExtent l="0" t="0" r="0" b="0"/>
              <wp:wrapNone/>
              <wp:docPr id="9" name="תיבת טקסט 9"/>
              <wp:cNvGraphicFramePr/>
              <a:graphic xmlns:a="http://schemas.openxmlformats.org/drawingml/2006/main">
                <a:graphicData uri="http://schemas.microsoft.com/office/word/2010/wordprocessingShape">
                  <wps:wsp>
                    <wps:cNvSpPr txBox="1"/>
                    <wps:spPr>
                      <a:xfrm>
                        <a:off x="0" y="0"/>
                        <a:ext cx="2181860" cy="457200"/>
                      </a:xfrm>
                      <a:prstGeom prst="rect">
                        <a:avLst/>
                      </a:prstGeom>
                      <a:noFill/>
                      <a:ln w="6350">
                        <a:noFill/>
                      </a:ln>
                    </wps:spPr>
                    <wps:txbx>
                      <w:txbxContent>
                        <w:p w14:paraId="18AF305F" w14:textId="77777777" w:rsidR="00D06C46" w:rsidRPr="00B677DC" w:rsidRDefault="00D06C46" w:rsidP="00D06C46">
                          <w:pPr>
                            <w:jc w:val="center"/>
                            <w:rPr>
                              <w:rFonts w:cstheme="minorHAnsi"/>
                              <w:sz w:val="14"/>
                              <w:szCs w:val="14"/>
                              <w:rtl/>
                            </w:rPr>
                          </w:pPr>
                          <w:r w:rsidRPr="00B677DC">
                            <w:rPr>
                              <w:rFonts w:cs="Calibri" w:hint="cs"/>
                              <w:noProof/>
                              <w:sz w:val="16"/>
                              <w:szCs w:val="16"/>
                              <w:rtl/>
                            </w:rPr>
                            <w:t xml:space="preserve">עמוד הפייסבוק של בנק ישראל </w:t>
                          </w:r>
                          <w:r w:rsidRPr="00B677DC">
                            <w:rPr>
                              <w:rFonts w:cs="Calibri"/>
                              <w:noProof/>
                              <w:sz w:val="16"/>
                              <w:szCs w:val="16"/>
                              <w:rtl/>
                            </w:rPr>
                            <w:t>–</w:t>
                          </w:r>
                          <w:r w:rsidRPr="00B677DC">
                            <w:rPr>
                              <w:rFonts w:cs="Calibri" w:hint="cs"/>
                              <w:noProof/>
                              <w:sz w:val="16"/>
                              <w:szCs w:val="16"/>
                              <w:rtl/>
                            </w:rPr>
                            <w:t xml:space="preserve"> קשרי ציבור</w:t>
                          </w:r>
                          <w:r w:rsidRPr="00B677DC">
                            <w:rPr>
                              <w:rFonts w:cstheme="minorHAnsi"/>
                              <w:sz w:val="16"/>
                              <w:szCs w:val="16"/>
                              <w:rtl/>
                            </w:rPr>
                            <w:br/>
                          </w:r>
                          <w:hyperlink r:id="rId11" w:history="1">
                            <w:r w:rsidRPr="00B677DC">
                              <w:rPr>
                                <w:rStyle w:val="Hyperlink"/>
                                <w:rFonts w:cstheme="minorHAnsi"/>
                                <w:sz w:val="14"/>
                                <w:szCs w:val="14"/>
                              </w:rPr>
                              <w:t>https://www.facebook.com/bankisraelvc</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279A45" id="תיבת טקסט 9" o:spid="_x0000_s1028" type="#_x0000_t202" style="position:absolute;margin-left:256.5pt;margin-top:7.05pt;width:171.8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" filled="f" stroked="f" strokeweight=".5pt">
              <v:textbox>
                <w:txbxContent>
                  <w:p w14:paraId="18AF305F" w14:textId="77777777" w:rsidR="00D06C46" w:rsidRPr="00B677DC" w:rsidRDefault="00D06C46" w:rsidP="00D06C46">
                    <w:pPr>
                      <w:jc w:val="center"/>
                      <w:rPr>
                        <w:rFonts w:cstheme="minorHAnsi"/>
                        <w:sz w:val="14"/>
                        <w:szCs w:val="14"/>
                        <w:rtl/>
                      </w:rPr>
                    </w:pPr>
                    <w:r w:rsidRPr="00B677DC">
                      <w:rPr>
                        <w:rFonts w:cs="Calibri" w:hint="cs"/>
                        <w:noProof/>
                        <w:sz w:val="16"/>
                        <w:szCs w:val="16"/>
                        <w:rtl/>
                      </w:rPr>
                      <w:t xml:space="preserve">עמוד הפייסבוק של בנק ישראל </w:t>
                    </w:r>
                    <w:r w:rsidRPr="00B677DC">
                      <w:rPr>
                        <w:rFonts w:cs="Calibri"/>
                        <w:noProof/>
                        <w:sz w:val="16"/>
                        <w:szCs w:val="16"/>
                        <w:rtl/>
                      </w:rPr>
                      <w:t>–</w:t>
                    </w:r>
                    <w:r w:rsidRPr="00B677DC">
                      <w:rPr>
                        <w:rFonts w:cs="Calibri" w:hint="cs"/>
                        <w:noProof/>
                        <w:sz w:val="16"/>
                        <w:szCs w:val="16"/>
                        <w:rtl/>
                      </w:rPr>
                      <w:t xml:space="preserve"> קשרי ציבור</w:t>
                    </w:r>
                    <w:r w:rsidRPr="00B677DC">
                      <w:rPr>
                        <w:rFonts w:cstheme="minorHAnsi"/>
                        <w:sz w:val="16"/>
                        <w:szCs w:val="16"/>
                        <w:rtl/>
                      </w:rPr>
                      <w:br/>
                    </w:r>
                    <w:hyperlink r:id="rId12" w:history="1">
                      <w:r w:rsidRPr="00B677DC">
                        <w:rPr>
                          <w:rStyle w:val="Hyperlink"/>
                          <w:rFonts w:cstheme="minorHAnsi"/>
                          <w:sz w:val="14"/>
                          <w:szCs w:val="14"/>
                        </w:rPr>
                        <w:t>https://www.facebook.com/bankisraelvc</w:t>
                      </w:r>
                    </w:hyperlink>
                  </w:p>
                </w:txbxContent>
              </v:textbox>
            </v:shape>
          </w:pict>
        </mc:Fallback>
      </mc:AlternateContent>
    </w:r>
    <w:r w:rsidRPr="00D06C46">
      <w:rPr>
        <w:noProof/>
      </w:rPr>
      <mc:AlternateContent>
        <mc:Choice Requires="wps">
          <w:drawing>
            <wp:anchor distT="0" distB="0" distL="114300" distR="114300" simplePos="0" relativeHeight="251659264" behindDoc="0" locked="0" layoutInCell="1" allowOverlap="1" wp14:anchorId="436A364E" wp14:editId="5CB238A8">
              <wp:simplePos x="0" y="0"/>
              <wp:positionH relativeFrom="column">
                <wp:posOffset>5014583</wp:posOffset>
              </wp:positionH>
              <wp:positionV relativeFrom="paragraph">
                <wp:posOffset>89164</wp:posOffset>
              </wp:positionV>
              <wp:extent cx="1535430" cy="457200"/>
              <wp:effectExtent l="0" t="0" r="0" b="0"/>
              <wp:wrapNone/>
              <wp:docPr id="7" name="תיבת טקסט 7"/>
              <wp:cNvGraphicFramePr/>
              <a:graphic xmlns:a="http://schemas.openxmlformats.org/drawingml/2006/main">
                <a:graphicData uri="http://schemas.microsoft.com/office/word/2010/wordprocessingShape">
                  <wps:wsp>
                    <wps:cNvSpPr txBox="1"/>
                    <wps:spPr>
                      <a:xfrm>
                        <a:off x="0" y="0"/>
                        <a:ext cx="1535430" cy="457200"/>
                      </a:xfrm>
                      <a:prstGeom prst="rect">
                        <a:avLst/>
                      </a:prstGeom>
                      <a:noFill/>
                      <a:ln w="6350">
                        <a:noFill/>
                      </a:ln>
                    </wps:spPr>
                    <wps:txbx>
                      <w:txbxContent>
                        <w:p w14:paraId="7BA8DC1F" w14:textId="77777777" w:rsidR="00D06C46" w:rsidRPr="00B677DC" w:rsidRDefault="00D06C46" w:rsidP="00D06C46">
                          <w:pPr>
                            <w:jc w:val="center"/>
                            <w:rPr>
                              <w:rFonts w:cstheme="minorHAnsi"/>
                              <w:sz w:val="16"/>
                              <w:szCs w:val="16"/>
                              <w:rtl/>
                            </w:rPr>
                          </w:pPr>
                          <w:r w:rsidRPr="00B677DC">
                            <w:rPr>
                              <w:rFonts w:cs="Calibri" w:hint="cs"/>
                              <w:noProof/>
                              <w:sz w:val="16"/>
                              <w:szCs w:val="16"/>
                              <w:rtl/>
                            </w:rPr>
                            <w:t xml:space="preserve">אתר בנק ישראל </w:t>
                          </w:r>
                          <w:hyperlink r:id="rId13"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6A364E" id="תיבת טקסט 7" o:spid="_x0000_s1029" type="#_x0000_t202" style="position:absolute;margin-left:394.85pt;margin-top:7pt;width:120.9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" filled="f" stroked="f" strokeweight=".5pt">
              <v:textbox>
                <w:txbxContent>
                  <w:p w14:paraId="7BA8DC1F" w14:textId="77777777" w:rsidR="00D06C46" w:rsidRPr="00B677DC" w:rsidRDefault="00D06C46" w:rsidP="00D06C46">
                    <w:pPr>
                      <w:jc w:val="center"/>
                      <w:rPr>
                        <w:rFonts w:cstheme="minorHAnsi"/>
                        <w:sz w:val="16"/>
                        <w:szCs w:val="16"/>
                        <w:rtl/>
                      </w:rPr>
                    </w:pPr>
                    <w:r w:rsidRPr="00B677DC">
                      <w:rPr>
                        <w:rFonts w:cs="Calibri" w:hint="cs"/>
                        <w:noProof/>
                        <w:sz w:val="16"/>
                        <w:szCs w:val="16"/>
                        <w:rtl/>
                      </w:rPr>
                      <w:t xml:space="preserve">אתר בנק ישראל </w:t>
                    </w:r>
                    <w:hyperlink r:id="rId14"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v:textbox>
            </v:shape>
          </w:pict>
        </mc:Fallback>
      </mc:AlternateContent>
    </w:r>
    <w:r w:rsidRPr="00D06C46">
      <w:rPr>
        <w:noProof/>
      </w:rPr>
      <mc:AlternateContent>
        <mc:Choice Requires="wps">
          <w:drawing>
            <wp:anchor distT="0" distB="0" distL="114300" distR="114300" simplePos="0" relativeHeight="251663360" behindDoc="0" locked="0" layoutInCell="1" allowOverlap="1" wp14:anchorId="3C347B92" wp14:editId="44755127">
              <wp:simplePos x="0" y="0"/>
              <wp:positionH relativeFrom="column">
                <wp:posOffset>-81915</wp:posOffset>
              </wp:positionH>
              <wp:positionV relativeFrom="paragraph">
                <wp:posOffset>-223149</wp:posOffset>
              </wp:positionV>
              <wp:extent cx="6228080" cy="0"/>
              <wp:effectExtent l="0" t="0" r="20320" b="19050"/>
              <wp:wrapNone/>
              <wp:docPr id="15" name="מחבר ישר 15"/>
              <wp:cNvGraphicFramePr/>
              <a:graphic xmlns:a="http://schemas.openxmlformats.org/drawingml/2006/main">
                <a:graphicData uri="http://schemas.microsoft.com/office/word/2010/wordprocessingShape">
                  <wps:wsp>
                    <wps:cNvCnPr/>
                    <wps:spPr>
                      <a:xfrm flipH="1">
                        <a:off x="0" y="0"/>
                        <a:ext cx="62280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DF14DF7" id="מחבר ישר 15"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6.45pt,-17.55pt" to="483.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"/>
          </w:pict>
        </mc:Fallback>
      </mc:AlternateContent>
    </w:r>
    <w:r w:rsidRPr="00D06C46">
      <w:rPr>
        <w:rFonts w:cs="Calibri"/>
        <w:noProof/>
        <w:rtl/>
      </w:rPr>
      <w:t xml:space="preserve"> </w:t>
    </w:r>
  </w:p>
  <w:p w14:paraId="6D607342" w14:textId="77777777" w:rsidR="00D06C46" w:rsidRPr="00D06C46" w:rsidRDefault="00D06C46" w:rsidP="00D06C46">
    <w:pPr>
      <w:tabs>
        <w:tab w:val="center" w:pos="4153"/>
        <w:tab w:val="right" w:pos="8306"/>
      </w:tabs>
      <w:spacing w:after="0" w:line="240" w:lineRule="auto"/>
    </w:pPr>
  </w:p>
  <w:p w14:paraId="2EABCF14" w14:textId="77777777" w:rsidR="00D06C46" w:rsidRDefault="00D06C4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8497A" w14:textId="77777777" w:rsidR="00AF643B" w:rsidRDefault="00AF643B" w:rsidP="00811BB9">
      <w:pPr>
        <w:spacing w:after="0" w:line="240" w:lineRule="auto"/>
      </w:pPr>
      <w:r>
        <w:separator/>
      </w:r>
    </w:p>
  </w:footnote>
  <w:footnote w:type="continuationSeparator" w:id="0">
    <w:p w14:paraId="29C43BE5" w14:textId="77777777" w:rsidR="00AF643B" w:rsidRDefault="00AF643B" w:rsidP="00811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E3514"/>
    <w:multiLevelType w:val="hybridMultilevel"/>
    <w:tmpl w:val="116E16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BB9"/>
    <w:rsid w:val="000700EB"/>
    <w:rsid w:val="000B0764"/>
    <w:rsid w:val="000D72A6"/>
    <w:rsid w:val="0017108A"/>
    <w:rsid w:val="001860D2"/>
    <w:rsid w:val="00233E54"/>
    <w:rsid w:val="002449C2"/>
    <w:rsid w:val="002A4613"/>
    <w:rsid w:val="00355B40"/>
    <w:rsid w:val="003B4FB5"/>
    <w:rsid w:val="0042046B"/>
    <w:rsid w:val="0044695F"/>
    <w:rsid w:val="004638A1"/>
    <w:rsid w:val="004E3DD5"/>
    <w:rsid w:val="004E4906"/>
    <w:rsid w:val="0063130F"/>
    <w:rsid w:val="00642F7B"/>
    <w:rsid w:val="006662C9"/>
    <w:rsid w:val="006A1F48"/>
    <w:rsid w:val="0072137A"/>
    <w:rsid w:val="00790FFC"/>
    <w:rsid w:val="00811BB9"/>
    <w:rsid w:val="00822619"/>
    <w:rsid w:val="00860756"/>
    <w:rsid w:val="00A3206E"/>
    <w:rsid w:val="00AC0B31"/>
    <w:rsid w:val="00AF643B"/>
    <w:rsid w:val="00BE7E6B"/>
    <w:rsid w:val="00C33F14"/>
    <w:rsid w:val="00D06C46"/>
    <w:rsid w:val="00E21F35"/>
    <w:rsid w:val="00EC6341"/>
    <w:rsid w:val="00F63DC1"/>
    <w:rsid w:val="00F67DFC"/>
    <w:rsid w:val="00F974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DC92"/>
  <w15:chartTrackingRefBased/>
  <w15:docId w15:val="{5140185D-CE33-453F-BF80-1DB232F2E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BB9"/>
    <w:pPr>
      <w:bidi/>
      <w:spacing w:after="160" w:line="259"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פיסקת bullets,פיסקת רשימה1,List Paragraph,List Paragraph1,פיסקת רשימה11,פיסקת רשימה12,פיסקת רשימה121"/>
    <w:basedOn w:val="a"/>
    <w:link w:val="a4"/>
    <w:uiPriority w:val="34"/>
    <w:qFormat/>
    <w:rsid w:val="001860D2"/>
    <w:pPr>
      <w:spacing w:after="200" w:line="276" w:lineRule="auto"/>
      <w:ind w:left="720"/>
      <w:contextualSpacing/>
    </w:pPr>
    <w:rPr>
      <w:rFonts w:ascii="Calibri" w:hAnsi="Calibri" w:cs="Calibri"/>
    </w:rPr>
  </w:style>
  <w:style w:type="character" w:customStyle="1" w:styleId="a4">
    <w:name w:val="פיסקת רשימה תו"/>
    <w:aliases w:val="פיסקת bullets תו,פיסקת רשימה1 תו,List Paragraph תו,List Paragraph1 תו,פיסקת רשימה11 תו,פיסקת רשימה12 תו,פיסקת רשימה121 תו"/>
    <w:link w:val="a3"/>
    <w:uiPriority w:val="34"/>
    <w:locked/>
    <w:rsid w:val="001860D2"/>
    <w:rPr>
      <w:rFonts w:ascii="Calibri" w:hAnsi="Calibri" w:cs="Calibri"/>
    </w:rPr>
  </w:style>
  <w:style w:type="paragraph" w:styleId="a5">
    <w:name w:val="footnote text"/>
    <w:basedOn w:val="a"/>
    <w:link w:val="a6"/>
    <w:uiPriority w:val="99"/>
    <w:semiHidden/>
    <w:unhideWhenUsed/>
    <w:rsid w:val="00811BB9"/>
    <w:pPr>
      <w:bidi w:val="0"/>
      <w:spacing w:after="0" w:line="240" w:lineRule="auto"/>
    </w:pPr>
    <w:rPr>
      <w:sz w:val="20"/>
      <w:szCs w:val="20"/>
      <w:lang w:bidi="ar-SA"/>
    </w:rPr>
  </w:style>
  <w:style w:type="character" w:customStyle="1" w:styleId="a6">
    <w:name w:val="טקסט הערת שוליים תו"/>
    <w:basedOn w:val="a0"/>
    <w:link w:val="a5"/>
    <w:uiPriority w:val="99"/>
    <w:semiHidden/>
    <w:rsid w:val="00811BB9"/>
    <w:rPr>
      <w:sz w:val="20"/>
      <w:szCs w:val="20"/>
      <w:lang w:bidi="ar-SA"/>
    </w:rPr>
  </w:style>
  <w:style w:type="character" w:styleId="a7">
    <w:name w:val="footnote reference"/>
    <w:basedOn w:val="a0"/>
    <w:uiPriority w:val="99"/>
    <w:semiHidden/>
    <w:unhideWhenUsed/>
    <w:rsid w:val="00811BB9"/>
    <w:rPr>
      <w:vertAlign w:val="superscript"/>
    </w:rPr>
  </w:style>
  <w:style w:type="paragraph" w:styleId="a8">
    <w:name w:val="Balloon Text"/>
    <w:basedOn w:val="a"/>
    <w:link w:val="a9"/>
    <w:uiPriority w:val="99"/>
    <w:semiHidden/>
    <w:unhideWhenUsed/>
    <w:rsid w:val="00860756"/>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860756"/>
    <w:rPr>
      <w:rFonts w:ascii="Tahoma" w:hAnsi="Tahoma" w:cs="Tahoma"/>
      <w:sz w:val="18"/>
      <w:szCs w:val="18"/>
    </w:rPr>
  </w:style>
  <w:style w:type="character" w:styleId="aa">
    <w:name w:val="annotation reference"/>
    <w:basedOn w:val="a0"/>
    <w:uiPriority w:val="99"/>
    <w:semiHidden/>
    <w:unhideWhenUsed/>
    <w:rsid w:val="00642F7B"/>
    <w:rPr>
      <w:sz w:val="16"/>
      <w:szCs w:val="16"/>
    </w:rPr>
  </w:style>
  <w:style w:type="paragraph" w:styleId="ab">
    <w:name w:val="annotation text"/>
    <w:basedOn w:val="a"/>
    <w:link w:val="ac"/>
    <w:uiPriority w:val="99"/>
    <w:semiHidden/>
    <w:unhideWhenUsed/>
    <w:rsid w:val="00642F7B"/>
    <w:pPr>
      <w:spacing w:line="240" w:lineRule="auto"/>
    </w:pPr>
    <w:rPr>
      <w:sz w:val="20"/>
      <w:szCs w:val="20"/>
    </w:rPr>
  </w:style>
  <w:style w:type="character" w:customStyle="1" w:styleId="ac">
    <w:name w:val="טקסט הערה תו"/>
    <w:basedOn w:val="a0"/>
    <w:link w:val="ab"/>
    <w:uiPriority w:val="99"/>
    <w:semiHidden/>
    <w:rsid w:val="00642F7B"/>
    <w:rPr>
      <w:sz w:val="20"/>
      <w:szCs w:val="20"/>
    </w:rPr>
  </w:style>
  <w:style w:type="paragraph" w:styleId="ad">
    <w:name w:val="annotation subject"/>
    <w:basedOn w:val="ab"/>
    <w:next w:val="ab"/>
    <w:link w:val="ae"/>
    <w:uiPriority w:val="99"/>
    <w:semiHidden/>
    <w:unhideWhenUsed/>
    <w:rsid w:val="00642F7B"/>
    <w:rPr>
      <w:b/>
      <w:bCs/>
    </w:rPr>
  </w:style>
  <w:style w:type="character" w:customStyle="1" w:styleId="ae">
    <w:name w:val="נושא הערה תו"/>
    <w:basedOn w:val="ac"/>
    <w:link w:val="ad"/>
    <w:uiPriority w:val="99"/>
    <w:semiHidden/>
    <w:rsid w:val="00642F7B"/>
    <w:rPr>
      <w:b/>
      <w:bCs/>
      <w:sz w:val="20"/>
      <w:szCs w:val="20"/>
    </w:rPr>
  </w:style>
  <w:style w:type="paragraph" w:styleId="af">
    <w:name w:val="header"/>
    <w:basedOn w:val="a"/>
    <w:link w:val="af0"/>
    <w:uiPriority w:val="99"/>
    <w:unhideWhenUsed/>
    <w:rsid w:val="00D06C46"/>
    <w:pPr>
      <w:tabs>
        <w:tab w:val="center" w:pos="4153"/>
        <w:tab w:val="right" w:pos="8306"/>
      </w:tabs>
      <w:spacing w:after="0" w:line="240" w:lineRule="auto"/>
    </w:pPr>
  </w:style>
  <w:style w:type="character" w:customStyle="1" w:styleId="af0">
    <w:name w:val="כותרת עליונה תו"/>
    <w:basedOn w:val="a0"/>
    <w:link w:val="af"/>
    <w:uiPriority w:val="99"/>
    <w:rsid w:val="00D06C46"/>
  </w:style>
  <w:style w:type="paragraph" w:styleId="af1">
    <w:name w:val="footer"/>
    <w:basedOn w:val="a"/>
    <w:link w:val="af2"/>
    <w:uiPriority w:val="99"/>
    <w:unhideWhenUsed/>
    <w:rsid w:val="00D06C46"/>
    <w:pPr>
      <w:tabs>
        <w:tab w:val="center" w:pos="4153"/>
        <w:tab w:val="right" w:pos="8306"/>
      </w:tabs>
      <w:spacing w:after="0" w:line="240" w:lineRule="auto"/>
    </w:pPr>
  </w:style>
  <w:style w:type="character" w:customStyle="1" w:styleId="af2">
    <w:name w:val="כותרת תחתונה תו"/>
    <w:basedOn w:val="a0"/>
    <w:link w:val="af1"/>
    <w:uiPriority w:val="99"/>
    <w:rsid w:val="00D06C46"/>
  </w:style>
  <w:style w:type="character" w:styleId="Hyperlink">
    <w:name w:val="Hyperlink"/>
    <w:basedOn w:val="a0"/>
    <w:uiPriority w:val="99"/>
    <w:unhideWhenUsed/>
    <w:rsid w:val="00D06C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s://did.li/spotify-third-side-of-coin" TargetMode="External"/><Relationship Id="rId13" Type="http://schemas.openxmlformats.org/officeDocument/2006/relationships/hyperlink" Target="https://www.boi.org.il/" TargetMode="External"/><Relationship Id="rId3" Type="http://schemas.openxmlformats.org/officeDocument/2006/relationships/image" Target="media/image4.png"/><Relationship Id="rId7" Type="http://schemas.openxmlformats.org/officeDocument/2006/relationships/hyperlink" Target="https://did.li/spotify-third-side-of-coin" TargetMode="External"/><Relationship Id="rId12" Type="http://schemas.openxmlformats.org/officeDocument/2006/relationships/hyperlink" Target="https://www.facebook.com/bankisraelvc" TargetMode="External"/><Relationship Id="rId2" Type="http://schemas.openxmlformats.org/officeDocument/2006/relationships/image" Target="media/image3.png"/><Relationship Id="rId1" Type="http://schemas.openxmlformats.org/officeDocument/2006/relationships/image" Target="media/image2.png"/><Relationship Id="rId6" Type="http://schemas.microsoft.com/office/2007/relationships/hdphoto" Target="media/hdphoto2.wdp"/><Relationship Id="rId11" Type="http://schemas.openxmlformats.org/officeDocument/2006/relationships/hyperlink" Target="https://www.facebook.com/bankisraelvc" TargetMode="External"/><Relationship Id="rId5" Type="http://schemas.openxmlformats.org/officeDocument/2006/relationships/image" Target="media/image5.png"/><Relationship Id="rId10" Type="http://schemas.openxmlformats.org/officeDocument/2006/relationships/hyperlink" Target="https://www.youtube.com/user/thebankofisrael" TargetMode="External"/><Relationship Id="rId4" Type="http://schemas.microsoft.com/office/2007/relationships/hdphoto" Target="media/hdphoto1.wdp"/><Relationship Id="rId9" Type="http://schemas.openxmlformats.org/officeDocument/2006/relationships/hyperlink" Target="https://www.youtube.com/user/thebankofisrael" TargetMode="External"/><Relationship Id="rId14" Type="http://schemas.openxmlformats.org/officeDocument/2006/relationships/hyperlink" Target="https://www.boi.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513</Words>
  <Characters>2568</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BOI</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Yoav Soffer</dc:creator>
  <cp:keywords/>
  <dc:description/>
  <cp:lastModifiedBy>לירון בן עמוס</cp:lastModifiedBy>
  <cp:revision>7</cp:revision>
  <dcterms:created xsi:type="dcterms:W3CDTF">2024-03-10T12:27:00Z</dcterms:created>
  <dcterms:modified xsi:type="dcterms:W3CDTF">2024-03-11T08:40:00Z</dcterms:modified>
</cp:coreProperties>
</file>