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123" w:rsidRPr="00511513" w:rsidRDefault="00194123" w:rsidP="00194123">
      <w:pPr>
        <w:spacing w:after="0" w:line="360" w:lineRule="auto"/>
        <w:rPr>
          <w:rFonts w:asciiTheme="minorBidi" w:eastAsia="Calibri" w:hAnsiTheme="minorBidi" w:hint="cs"/>
          <w:b/>
          <w:bCs/>
          <w:sz w:val="24"/>
          <w:szCs w:val="24"/>
        </w:rPr>
      </w:pPr>
      <w:bookmarkStart w:id="0" w:name="_GoBack"/>
    </w:p>
    <w:tbl>
      <w:tblPr>
        <w:tblpPr w:leftFromText="180" w:rightFromText="180" w:bottomFromText="160" w:vertAnchor="page" w:horzAnchor="margin" w:tblpXSpec="center" w:tblpY="631"/>
        <w:bidiVisual/>
        <w:tblW w:w="9725" w:type="dxa"/>
        <w:tblLayout w:type="fixed"/>
        <w:tblLook w:val="04A0" w:firstRow="1" w:lastRow="0" w:firstColumn="1" w:lastColumn="0" w:noHBand="0" w:noVBand="1"/>
      </w:tblPr>
      <w:tblGrid>
        <w:gridCol w:w="3636"/>
        <w:gridCol w:w="2783"/>
        <w:gridCol w:w="3306"/>
      </w:tblGrid>
      <w:tr w:rsidR="00853CAE" w:rsidTr="00422183">
        <w:trPr>
          <w:cantSplit/>
          <w:trHeight w:val="4180"/>
        </w:trPr>
        <w:tc>
          <w:tcPr>
            <w:tcW w:w="3636" w:type="dxa"/>
            <w:vAlign w:val="center"/>
            <w:hideMark/>
          </w:tcPr>
          <w:p w:rsidR="00194123" w:rsidRPr="00511513" w:rsidRDefault="00F527BF" w:rsidP="00422183">
            <w:pPr>
              <w:spacing w:after="160" w:line="360" w:lineRule="auto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</w:rPr>
            </w:pPr>
            <w:r w:rsidRPr="00511513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בנק ישראל</w:t>
            </w:r>
          </w:p>
          <w:p w:rsidR="00194123" w:rsidRPr="00511513" w:rsidRDefault="00F527BF" w:rsidP="00422183">
            <w:pPr>
              <w:spacing w:after="160" w:line="360" w:lineRule="auto"/>
              <w:ind w:right="-101"/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w:r w:rsidRPr="00511513">
              <w:rPr>
                <w:rFonts w:asciiTheme="minorBidi" w:eastAsia="Calibri" w:hAnsiTheme="minorBidi"/>
                <w:sz w:val="24"/>
                <w:szCs w:val="24"/>
                <w:rtl/>
              </w:rPr>
              <w:t>דוברות והסברה כלכלית</w:t>
            </w:r>
          </w:p>
        </w:tc>
        <w:tc>
          <w:tcPr>
            <w:tcW w:w="2783" w:type="dxa"/>
            <w:hideMark/>
          </w:tcPr>
          <w:p w:rsidR="00194123" w:rsidRPr="00511513" w:rsidRDefault="00F527BF" w:rsidP="00422183">
            <w:pPr>
              <w:spacing w:after="160" w:line="360" w:lineRule="auto"/>
              <w:jc w:val="center"/>
              <w:rPr>
                <w:rFonts w:asciiTheme="minorBidi" w:eastAsia="Calibri" w:hAnsiTheme="minorBidi"/>
                <w:sz w:val="24"/>
                <w:szCs w:val="24"/>
              </w:rPr>
            </w:pPr>
            <w:r w:rsidRPr="00511513">
              <w:rPr>
                <w:rFonts w:asciiTheme="minorBidi" w:eastAsia="Calibri" w:hAnsiTheme="minorBidi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887095</wp:posOffset>
                  </wp:positionV>
                  <wp:extent cx="1050925" cy="1050925"/>
                  <wp:effectExtent l="0" t="0" r="0" b="0"/>
                  <wp:wrapSquare wrapText="bothSides"/>
                  <wp:docPr id="397949842" name="Picture 2" descr="A logo with a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949842" name="Picture 2" descr="A logo with a symbo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1050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06" w:type="dxa"/>
            <w:vAlign w:val="center"/>
            <w:hideMark/>
          </w:tcPr>
          <w:p w:rsidR="00194123" w:rsidRPr="00511513" w:rsidRDefault="00F527BF" w:rsidP="009D7C95">
            <w:pPr>
              <w:spacing w:after="160" w:line="360" w:lineRule="auto"/>
              <w:jc w:val="right"/>
              <w:rPr>
                <w:rFonts w:asciiTheme="minorBidi" w:eastAsia="Calibri" w:hAnsiTheme="minorBidi"/>
                <w:sz w:val="24"/>
                <w:szCs w:val="24"/>
              </w:rPr>
            </w:pPr>
            <w:r w:rsidRPr="00511513">
              <w:rPr>
                <w:rFonts w:asciiTheme="minorBidi" w:eastAsia="Calibri" w:hAnsiTheme="minorBidi"/>
                <w:sz w:val="24"/>
                <w:szCs w:val="24"/>
                <w:rtl/>
              </w:rPr>
              <w:t xml:space="preserve">‏ ירושלים, </w:t>
            </w:r>
            <w:r w:rsidR="009D7C95" w:rsidRPr="00511513">
              <w:rPr>
                <w:rFonts w:asciiTheme="minorBidi" w:eastAsia="Calibri" w:hAnsiTheme="minorBidi"/>
                <w:sz w:val="24"/>
                <w:szCs w:val="24"/>
                <w:rtl/>
              </w:rPr>
              <w:t>י"ד</w:t>
            </w:r>
            <w:r w:rsidRPr="00511513">
              <w:rPr>
                <w:rFonts w:asciiTheme="minorBidi" w:eastAsia="Calibri" w:hAnsiTheme="minorBidi"/>
                <w:sz w:val="24"/>
                <w:szCs w:val="24"/>
                <w:rtl/>
              </w:rPr>
              <w:t xml:space="preserve"> באב, תשפ"ו</w:t>
            </w:r>
          </w:p>
          <w:p w:rsidR="00194123" w:rsidRPr="00511513" w:rsidRDefault="00F527BF" w:rsidP="009D7C95">
            <w:pPr>
              <w:spacing w:after="160" w:line="360" w:lineRule="auto"/>
              <w:jc w:val="right"/>
              <w:rPr>
                <w:rFonts w:asciiTheme="minorBidi" w:eastAsia="Calibri" w:hAnsiTheme="minorBidi"/>
                <w:sz w:val="24"/>
                <w:szCs w:val="24"/>
                <w:highlight w:val="yellow"/>
              </w:rPr>
            </w:pPr>
            <w:r w:rsidRPr="00511513">
              <w:rPr>
                <w:rFonts w:asciiTheme="minorBidi" w:eastAsia="Calibri" w:hAnsiTheme="minorBidi"/>
                <w:sz w:val="24"/>
                <w:szCs w:val="24"/>
                <w:rtl/>
              </w:rPr>
              <w:t>‏‏‏‏‏‏</w:t>
            </w:r>
            <w:r w:rsidRPr="00511513">
              <w:rPr>
                <w:rFonts w:asciiTheme="minorBidi" w:eastAsia="Calibri" w:hAnsiTheme="minorBidi"/>
                <w:sz w:val="24"/>
                <w:szCs w:val="24"/>
              </w:rPr>
              <w:t xml:space="preserve"> </w:t>
            </w:r>
            <w:r w:rsidR="009D7C95" w:rsidRPr="00511513">
              <w:rPr>
                <w:rFonts w:asciiTheme="minorBidi" w:eastAsia="Calibri" w:hAnsiTheme="minorBidi"/>
                <w:sz w:val="24"/>
                <w:szCs w:val="24"/>
                <w:rtl/>
              </w:rPr>
              <w:t>28</w:t>
            </w:r>
            <w:r w:rsidRPr="00511513">
              <w:rPr>
                <w:rFonts w:asciiTheme="minorBidi" w:eastAsia="Calibri" w:hAnsiTheme="minorBidi"/>
                <w:sz w:val="24"/>
                <w:szCs w:val="24"/>
                <w:rtl/>
              </w:rPr>
              <w:t xml:space="preserve"> ביולי, 2026</w:t>
            </w:r>
          </w:p>
        </w:tc>
      </w:tr>
    </w:tbl>
    <w:p w:rsidR="002A3011" w:rsidRDefault="00F527BF" w:rsidP="00933222">
      <w:pPr>
        <w:tabs>
          <w:tab w:val="left" w:pos="2315"/>
        </w:tabs>
        <w:jc w:val="both"/>
        <w:rPr>
          <w:rFonts w:asciiTheme="minorBidi" w:hAnsiTheme="minorBidi"/>
          <w:sz w:val="24"/>
          <w:szCs w:val="24"/>
          <w:rtl/>
          <w:lang w:bidi="ar-SA"/>
        </w:rPr>
      </w:pPr>
      <w:r>
        <w:rPr>
          <w:rFonts w:asciiTheme="minorBidi" w:hAnsiTheme="minorBidi" w:hint="cs"/>
          <w:sz w:val="24"/>
          <w:szCs w:val="24"/>
          <w:rtl/>
          <w:lang w:bidi="ar-SA"/>
        </w:rPr>
        <w:t>بيان صحفي:</w:t>
      </w:r>
    </w:p>
    <w:p w:rsidR="00933222" w:rsidRPr="00511513" w:rsidRDefault="00933222" w:rsidP="00933222">
      <w:pPr>
        <w:tabs>
          <w:tab w:val="left" w:pos="2315"/>
        </w:tabs>
        <w:jc w:val="both"/>
        <w:rPr>
          <w:rFonts w:asciiTheme="minorBidi" w:hAnsiTheme="minorBidi"/>
          <w:b/>
          <w:bCs/>
          <w:sz w:val="28"/>
          <w:szCs w:val="28"/>
          <w:rtl/>
          <w:lang w:bidi="ar-SA"/>
        </w:rPr>
      </w:pPr>
    </w:p>
    <w:p w:rsidR="00511513" w:rsidRPr="004F0433" w:rsidRDefault="00F527BF" w:rsidP="004F0433">
      <w:pPr>
        <w:spacing w:line="360" w:lineRule="auto"/>
        <w:jc w:val="center"/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  <w:lang w:bidi="ar-SA"/>
        </w:rPr>
      </w:pPr>
      <w:r w:rsidRPr="004F0433">
        <w:rPr>
          <w:rFonts w:asciiTheme="minorBidi" w:hAnsiTheme="minorBidi" w:cs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>التقرير</w:t>
      </w:r>
      <w:r w:rsidRPr="004F0433">
        <w:rPr>
          <w:rFonts w:asciiTheme="minorBidi" w:hAnsiTheme="minorBidi" w:cs="Arial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</w:t>
      </w:r>
      <w:r w:rsidRPr="004F0433">
        <w:rPr>
          <w:rFonts w:asciiTheme="minorBidi" w:hAnsiTheme="minorBidi" w:cs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>الدوري</w:t>
      </w:r>
      <w:r w:rsidRPr="004F0433">
        <w:rPr>
          <w:rFonts w:asciiTheme="minorBidi" w:hAnsiTheme="minorBidi" w:cs="Arial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</w:t>
      </w:r>
      <w:r w:rsidRPr="004F0433">
        <w:rPr>
          <w:rFonts w:asciiTheme="minorBidi" w:hAnsiTheme="minorBidi" w:cs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>بشأن</w:t>
      </w:r>
      <w:r w:rsidRPr="004F0433">
        <w:rPr>
          <w:rFonts w:asciiTheme="minorBidi" w:hAnsiTheme="minorBidi" w:cs="Arial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</w:t>
      </w:r>
      <w:r w:rsidRPr="004F0433">
        <w:rPr>
          <w:rFonts w:asciiTheme="minorBidi" w:hAnsiTheme="minorBidi" w:cs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>أسعار</w:t>
      </w:r>
      <w:r w:rsidRPr="004F0433">
        <w:rPr>
          <w:rFonts w:asciiTheme="minorBidi" w:hAnsiTheme="minorBidi" w:cs="Arial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</w:t>
      </w:r>
      <w:r w:rsidRPr="004F0433">
        <w:rPr>
          <w:rFonts w:asciiTheme="minorBidi" w:hAnsiTheme="minorBidi" w:cs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>الخدمات</w:t>
      </w:r>
      <w:r w:rsidRPr="004F0433">
        <w:rPr>
          <w:rFonts w:asciiTheme="minorBidi" w:hAnsiTheme="minorBidi" w:cs="Arial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</w:t>
      </w:r>
      <w:r w:rsidRPr="004F0433">
        <w:rPr>
          <w:rFonts w:asciiTheme="minorBidi" w:hAnsiTheme="minorBidi" w:cs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>المصرفية</w:t>
      </w:r>
      <w:r w:rsidRPr="004F0433">
        <w:rPr>
          <w:rFonts w:asciiTheme="minorBidi" w:hAnsiTheme="minorBidi" w:cs="Arial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</w:t>
      </w:r>
      <w:r w:rsidRPr="004F0433">
        <w:rPr>
          <w:rFonts w:asciiTheme="minorBidi" w:hAnsiTheme="minorBidi" w:cs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>الأساسية</w:t>
      </w:r>
      <w:r w:rsidRPr="004F0433">
        <w:rPr>
          <w:rFonts w:asciiTheme="minorBidi" w:hAnsiTheme="minorBidi" w:cs="Arial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</w:t>
      </w:r>
      <w:r w:rsidRPr="004F0433">
        <w:rPr>
          <w:rFonts w:asciiTheme="minorBidi" w:hAnsiTheme="minorBidi" w:cs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>للأسر،</w:t>
      </w:r>
      <w:r w:rsidRPr="004F0433">
        <w:rPr>
          <w:rFonts w:asciiTheme="minorBidi" w:hAnsiTheme="minorBidi" w:cs="Arial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</w:t>
      </w:r>
      <w:r w:rsidRPr="004F0433">
        <w:rPr>
          <w:rFonts w:asciiTheme="minorBidi" w:hAnsiTheme="minorBidi" w:cs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>لعام</w:t>
      </w:r>
      <w:r w:rsidRPr="004F0433">
        <w:rPr>
          <w:rFonts w:asciiTheme="minorBidi" w:hAnsiTheme="minorBidi" w:cs="Arial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2025</w:t>
      </w:r>
    </w:p>
    <w:p w:rsidR="00511513" w:rsidRPr="00511513" w:rsidRDefault="00F527BF" w:rsidP="00FE5E39">
      <w:pPr>
        <w:spacing w:line="360" w:lineRule="auto"/>
        <w:ind w:left="5"/>
        <w:jc w:val="both"/>
        <w:rPr>
          <w:rFonts w:asciiTheme="minorBidi" w:hAnsiTheme="minorBidi"/>
          <w:sz w:val="24"/>
          <w:szCs w:val="24"/>
          <w:rtl/>
          <w:lang w:bidi="ar-SA"/>
        </w:rPr>
      </w:pP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قدمت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4F0433">
        <w:rPr>
          <w:rFonts w:asciiTheme="minorBidi" w:hAnsiTheme="minorBidi" w:cs="Arial" w:hint="cs"/>
          <w:sz w:val="24"/>
          <w:szCs w:val="24"/>
          <w:rtl/>
          <w:lang w:bidi="ar-SA"/>
        </w:rPr>
        <w:t>هيئة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الرقابة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4F0433">
        <w:rPr>
          <w:rFonts w:asciiTheme="minorBidi" w:hAnsiTheme="minorBidi" w:cs="Arial" w:hint="cs"/>
          <w:sz w:val="24"/>
          <w:szCs w:val="24"/>
          <w:rtl/>
          <w:lang w:bidi="ar-SA"/>
        </w:rPr>
        <w:t>على البنوك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اليوم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إلى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اللجنة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الاقتصادية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الكنيست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تقريرها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الدوري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لعام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2025 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>المتعلق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>ب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أسعار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الخدمات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المصرفية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4F0433">
        <w:rPr>
          <w:rFonts w:asciiTheme="minorBidi" w:hAnsiTheme="minorBidi" w:cs="Arial" w:hint="cs"/>
          <w:sz w:val="24"/>
          <w:szCs w:val="24"/>
          <w:rtl/>
          <w:lang w:bidi="ar-SA"/>
        </w:rPr>
        <w:t>الأساسية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للأسر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.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يستند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التقرير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إلى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بيانات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>ال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مؤسسات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>ال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مصرفية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وشركات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بطاقات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>ال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ائتمان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>بشأن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4F0433">
        <w:rPr>
          <w:rFonts w:asciiTheme="minorBidi" w:hAnsiTheme="minorBidi" w:cs="Arial" w:hint="cs"/>
          <w:sz w:val="24"/>
          <w:szCs w:val="24"/>
          <w:rtl/>
          <w:lang w:bidi="ar-SA"/>
        </w:rPr>
        <w:t>بالعمولات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المفروضة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خلال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هذه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الفترة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>.</w:t>
      </w:r>
    </w:p>
    <w:p w:rsidR="00511513" w:rsidRPr="00511513" w:rsidRDefault="00F527BF" w:rsidP="00FE5E39">
      <w:pPr>
        <w:spacing w:line="360" w:lineRule="auto"/>
        <w:ind w:left="5"/>
        <w:jc w:val="both"/>
        <w:rPr>
          <w:rFonts w:asciiTheme="minorBidi" w:hAnsiTheme="minorBidi"/>
          <w:sz w:val="24"/>
          <w:szCs w:val="24"/>
          <w:rtl/>
          <w:lang w:bidi="ar-SA"/>
        </w:rPr>
      </w:pPr>
      <w:r w:rsidRPr="004F0433"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  <w:t>المراقب</w:t>
      </w:r>
      <w:r w:rsidRPr="004F0433">
        <w:rPr>
          <w:rFonts w:asciiTheme="minorBidi" w:hAnsiTheme="minorBidi" w:cs="Arial"/>
          <w:b/>
          <w:bCs/>
          <w:sz w:val="24"/>
          <w:szCs w:val="24"/>
          <w:rtl/>
          <w:lang w:bidi="ar-SA"/>
        </w:rPr>
        <w:t xml:space="preserve"> </w:t>
      </w:r>
      <w:r w:rsidRPr="004F0433"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  <w:t>على البنوك، السيد</w:t>
      </w:r>
      <w:r w:rsidRPr="004F0433">
        <w:rPr>
          <w:rFonts w:asciiTheme="minorBidi" w:hAnsiTheme="minorBidi" w:cs="Arial"/>
          <w:b/>
          <w:bCs/>
          <w:sz w:val="24"/>
          <w:szCs w:val="24"/>
          <w:rtl/>
          <w:lang w:bidi="ar-SA"/>
        </w:rPr>
        <w:t xml:space="preserve"> </w:t>
      </w:r>
      <w:r w:rsidRPr="004F0433"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  <w:t>دانيال</w:t>
      </w:r>
      <w:r w:rsidRPr="004F0433">
        <w:rPr>
          <w:rFonts w:asciiTheme="minorBidi" w:hAnsiTheme="minorBidi" w:cs="Arial"/>
          <w:b/>
          <w:bCs/>
          <w:sz w:val="24"/>
          <w:szCs w:val="24"/>
          <w:rtl/>
          <w:lang w:bidi="ar-SA"/>
        </w:rPr>
        <w:t xml:space="preserve"> </w:t>
      </w:r>
      <w:r w:rsidRPr="004F0433"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  <w:t>ححياشفيلي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>: "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ي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>ُ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عتبر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موضوع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العمولات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محوراً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أساسياً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عمل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 xml:space="preserve">هيئة الرقابة على 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البنوك،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وقد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بذل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الهيئة في السنوات الأخيرة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جهوداً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حثيثة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لتعزيز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النزاهة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والوضوح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والشفافية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أسعار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الخدمات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المصرفية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.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لتحقيق ذلك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>اتخذت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الهيئة العديد من ال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خطوات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هذا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السياق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منها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ال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إصلاح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في مجال العمولات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المفروضة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على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الأسر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 xml:space="preserve">والمصالح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التجارية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الصغيرة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مقابل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 xml:space="preserve">خدمات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إدارة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حسابات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الدفع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وبطاقات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الخصم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الفوري،</w:t>
      </w:r>
      <w:r>
        <w:rPr>
          <w:rFonts w:asciiTheme="minorBidi" w:hAnsiTheme="minorBidi"/>
          <w:sz w:val="24"/>
          <w:szCs w:val="24"/>
          <w:rtl/>
        </w:rPr>
        <w:footnoteReference w:id="1"/>
      </w:r>
      <w:r w:rsidR="002A3011" w:rsidRPr="00511513">
        <w:rPr>
          <w:rFonts w:asciiTheme="minorBidi" w:hAnsiTheme="minorBidi"/>
          <w:sz w:val="24"/>
          <w:szCs w:val="24"/>
          <w:rtl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ونشر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استنتاجات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>طاقم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نماذج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تعويضات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الأوراق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المالية،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و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الذي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ضمّ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 xml:space="preserve">أعضاء من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هيئة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الأوراق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المالية،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وقسم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الميزانية،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</w:t>
      </w:r>
      <w:r>
        <w:rPr>
          <w:rFonts w:asciiTheme="minorBidi" w:hAnsiTheme="minorBidi" w:cs="Arial" w:hint="cs"/>
          <w:sz w:val="24"/>
          <w:szCs w:val="24"/>
          <w:rtl/>
          <w:lang w:bidi="ar-SA"/>
        </w:rPr>
        <w:t>الرقابة على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البنوك</w:t>
      </w:r>
      <w:r w:rsidRPr="00511513">
        <w:rPr>
          <w:rFonts w:asciiTheme="minorBidi" w:hAnsiTheme="minorBidi"/>
          <w:sz w:val="24"/>
          <w:szCs w:val="24"/>
          <w:vertAlign w:val="superscript"/>
          <w:rtl/>
        </w:rPr>
        <w:t xml:space="preserve"> </w:t>
      </w:r>
      <w:r>
        <w:rPr>
          <w:rFonts w:asciiTheme="minorBidi" w:hAnsiTheme="minorBidi"/>
          <w:sz w:val="24"/>
          <w:szCs w:val="24"/>
          <w:vertAlign w:val="superscript"/>
          <w:rtl/>
        </w:rPr>
        <w:footnoteReference w:id="2"/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>."</w:t>
      </w:r>
    </w:p>
    <w:p w:rsidR="00511513" w:rsidRPr="00511513" w:rsidRDefault="00F527BF" w:rsidP="004F0433">
      <w:pPr>
        <w:spacing w:after="0" w:line="360" w:lineRule="auto"/>
        <w:ind w:left="5"/>
        <w:jc w:val="both"/>
        <w:rPr>
          <w:rFonts w:asciiTheme="minorBidi" w:hAnsiTheme="minorBidi"/>
          <w:sz w:val="24"/>
          <w:szCs w:val="24"/>
          <w:rtl/>
        </w:rPr>
      </w:pP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خلال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العام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الماضي،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اتُخذت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4F0433">
        <w:rPr>
          <w:rFonts w:asciiTheme="minorBidi" w:hAnsiTheme="minorBidi" w:cs="Arial" w:hint="cs"/>
          <w:sz w:val="24"/>
          <w:szCs w:val="24"/>
          <w:rtl/>
          <w:lang w:bidi="ar-SA"/>
        </w:rPr>
        <w:t xml:space="preserve">الهيئة من بين أمور أخرى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الخطوات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التالية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>:</w:t>
      </w:r>
    </w:p>
    <w:p w:rsidR="00511513" w:rsidRPr="00511513" w:rsidRDefault="00F527BF" w:rsidP="00FE5E39">
      <w:pPr>
        <w:numPr>
          <w:ilvl w:val="0"/>
          <w:numId w:val="2"/>
        </w:num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4F0433">
        <w:rPr>
          <w:rFonts w:asciiTheme="minorBidi" w:hAnsiTheme="minorBidi" w:cs="Arial" w:hint="cs"/>
          <w:sz w:val="24"/>
          <w:szCs w:val="24"/>
          <w:rtl/>
          <w:lang w:bidi="ar-SA"/>
        </w:rPr>
        <w:t>كانون ثاني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دخل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حيز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التنفيذ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فصل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جديد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قواعد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العمولات،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يهدف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إلى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4F0433">
        <w:rPr>
          <w:rFonts w:asciiTheme="minorBidi" w:hAnsiTheme="minorBidi" w:cs="Arial" w:hint="cs"/>
          <w:sz w:val="24"/>
          <w:szCs w:val="24"/>
          <w:rtl/>
          <w:lang w:bidi="ar-SA"/>
        </w:rPr>
        <w:t>تقديم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خدمات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مبتكرة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4F0433">
        <w:rPr>
          <w:rFonts w:asciiTheme="minorBidi" w:hAnsiTheme="minorBidi" w:cs="Arial" w:hint="cs"/>
          <w:sz w:val="24"/>
          <w:szCs w:val="24"/>
          <w:rtl/>
          <w:lang w:bidi="ar-SA"/>
        </w:rPr>
        <w:t xml:space="preserve">في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استلام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المدفوعات</w:t>
      </w:r>
      <w:r w:rsidR="004F0433">
        <w:rPr>
          <w:rFonts w:asciiTheme="minorBidi" w:hAnsiTheme="minorBidi" w:cs="Arial" w:hint="cs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وتنفيذ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تعليمات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الدفع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.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إضافةً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إلى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ذلك،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استحداث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خدمة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"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رسوم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>ال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اشتراك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لخدمة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خاصة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>"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والتي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تسمح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بتحصيل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عمولة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مقابل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الخدمات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الخاصة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التي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تُقدم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4F0433">
        <w:rPr>
          <w:rFonts w:asciiTheme="minorBidi" w:hAnsiTheme="minorBidi" w:cs="Arial" w:hint="cs"/>
          <w:sz w:val="24"/>
          <w:szCs w:val="24"/>
          <w:rtl/>
          <w:lang w:bidi="ar-SA"/>
        </w:rPr>
        <w:t>لزبائن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تطبيقات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الدفع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الراغبين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ذلك،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إلى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جانب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تحويل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واستلام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المدفوعات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>.</w:t>
      </w:r>
    </w:p>
    <w:p w:rsidR="00511513" w:rsidRPr="00511513" w:rsidRDefault="00F527BF" w:rsidP="00FE5E39">
      <w:pPr>
        <w:numPr>
          <w:ilvl w:val="0"/>
          <w:numId w:val="2"/>
        </w:numPr>
        <w:spacing w:after="0"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lastRenderedPageBreak/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4F0433">
        <w:rPr>
          <w:rFonts w:asciiTheme="minorBidi" w:hAnsiTheme="minorBidi" w:cs="Arial" w:hint="cs"/>
          <w:sz w:val="24"/>
          <w:szCs w:val="24"/>
          <w:rtl/>
          <w:lang w:bidi="ar-SA"/>
        </w:rPr>
        <w:t>شباط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دخل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FE5E39"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حيز</w:t>
      </w:r>
      <w:r w:rsidR="00FE5E39"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FE5E39"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التنفيذ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 xml:space="preserve"> </w:t>
      </w:r>
      <w:r w:rsidR="004F0433">
        <w:rPr>
          <w:rFonts w:asciiTheme="minorBidi" w:hAnsiTheme="minorBidi" w:cs="Arial" w:hint="cs"/>
          <w:sz w:val="24"/>
          <w:szCs w:val="24"/>
          <w:rtl/>
          <w:lang w:bidi="ar-SA"/>
        </w:rPr>
        <w:t>ال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تعديل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على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4F0433">
        <w:rPr>
          <w:rFonts w:asciiTheme="minorBidi" w:hAnsiTheme="minorBidi" w:cs="Arial" w:hint="cs"/>
          <w:sz w:val="24"/>
          <w:szCs w:val="24"/>
          <w:rtl/>
          <w:lang w:bidi="ar-SA"/>
        </w:rPr>
        <w:t>قواعد العمولات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والذي جاء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لخفض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أسعار عمولة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الكفالة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المضمون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بإيداع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نقدي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محدد،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وتحديث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آلية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التحصيل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من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نسبة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مئوية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إلى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مبلغ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ثابت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بالشيكل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.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إضافةً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إلى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ذلك،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استحداث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خدمة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"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الكفالة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المصرفي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المضمون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بإيداع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نقدي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محدد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لغرض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عقد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إيجار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شقة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سكنية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" 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>و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ذلك للتسهيل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على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مستأجري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الشقق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>.</w:t>
      </w:r>
    </w:p>
    <w:p w:rsidR="00511513" w:rsidRPr="00511513" w:rsidRDefault="00F527BF" w:rsidP="00FE5E39">
      <w:pPr>
        <w:numPr>
          <w:ilvl w:val="0"/>
          <w:numId w:val="2"/>
        </w:num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نيسان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دخل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حيز</w:t>
      </w:r>
      <w:r w:rsidR="00B77FFB"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 w:rsidRPr="00511513">
        <w:rPr>
          <w:rFonts w:asciiTheme="minorBidi" w:hAnsiTheme="minorBidi" w:cs="Arial" w:hint="cs"/>
          <w:sz w:val="24"/>
          <w:szCs w:val="24"/>
          <w:rtl/>
          <w:lang w:bidi="ar-SA"/>
        </w:rPr>
        <w:t xml:space="preserve">التنفيذ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فصل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جديد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قواعد العمولات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يتعلق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بـ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>"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خدمات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تركيز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المعلومات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>"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أعقاب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تطوير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بنى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تحتية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متطورة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لنقل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واستلام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المعلومات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المتعلقة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بالمنتجات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المالية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للزبائن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مختلف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المؤسسات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المالية،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 xml:space="preserve">وذلك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بهدف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تشجيع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تطوير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خدمات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جمع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المعلومات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وتحليلها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بما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يخدم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مصلحة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الزبون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>.</w:t>
      </w:r>
    </w:p>
    <w:p w:rsidR="002A3011" w:rsidRPr="00511513" w:rsidRDefault="002A3011" w:rsidP="002A3011">
      <w:pPr>
        <w:spacing w:line="36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:rsidR="00511513" w:rsidRPr="00511513" w:rsidRDefault="00F527BF" w:rsidP="00B77FFB">
      <w:pPr>
        <w:spacing w:line="360" w:lineRule="auto"/>
        <w:ind w:left="5"/>
        <w:rPr>
          <w:rFonts w:asciiTheme="minorBidi" w:hAnsiTheme="minorBidi"/>
          <w:sz w:val="24"/>
          <w:szCs w:val="24"/>
          <w:rtl/>
          <w:lang w:bidi="ar-SA"/>
        </w:rPr>
      </w:pPr>
      <w:r w:rsidRPr="00B77FFB"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  <w:t>فيما</w:t>
      </w:r>
      <w:r w:rsidRPr="00B77FFB">
        <w:rPr>
          <w:rFonts w:asciiTheme="minorBidi" w:hAnsiTheme="minorBidi" w:cs="Arial"/>
          <w:b/>
          <w:bCs/>
          <w:sz w:val="24"/>
          <w:szCs w:val="24"/>
          <w:rtl/>
          <w:lang w:bidi="ar-SA"/>
        </w:rPr>
        <w:t xml:space="preserve"> </w:t>
      </w:r>
      <w:r w:rsidRPr="00B77FFB"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  <w:t>يلي</w:t>
      </w:r>
      <w:r w:rsidRPr="00B77FFB">
        <w:rPr>
          <w:rFonts w:asciiTheme="minorBidi" w:hAnsiTheme="minorBidi" w:cs="Arial"/>
          <w:b/>
          <w:bCs/>
          <w:sz w:val="24"/>
          <w:szCs w:val="24"/>
          <w:rtl/>
          <w:lang w:bidi="ar-SA"/>
        </w:rPr>
        <w:t xml:space="preserve"> </w:t>
      </w:r>
      <w:r w:rsidRPr="00B77FFB"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  <w:t>النقاط</w:t>
      </w:r>
      <w:r w:rsidRPr="00B77FFB">
        <w:rPr>
          <w:rFonts w:asciiTheme="minorBidi" w:hAnsiTheme="minorBidi" w:cs="Arial"/>
          <w:b/>
          <w:bCs/>
          <w:sz w:val="24"/>
          <w:szCs w:val="24"/>
          <w:rtl/>
          <w:lang w:bidi="ar-SA"/>
        </w:rPr>
        <w:t xml:space="preserve"> </w:t>
      </w:r>
      <w:r w:rsidRPr="00B77FFB"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  <w:t>الرئيسية</w:t>
      </w:r>
      <w:r w:rsidRPr="00B77FFB">
        <w:rPr>
          <w:rFonts w:asciiTheme="minorBidi" w:hAnsiTheme="minorBidi" w:cs="Arial"/>
          <w:b/>
          <w:bCs/>
          <w:sz w:val="24"/>
          <w:szCs w:val="24"/>
          <w:rtl/>
          <w:lang w:bidi="ar-SA"/>
        </w:rPr>
        <w:t xml:space="preserve"> </w:t>
      </w:r>
      <w:r w:rsidRPr="00B77FFB">
        <w:rPr>
          <w:rFonts w:asciiTheme="minorBidi" w:hAnsiTheme="minorBidi" w:cs="Arial" w:hint="cs"/>
          <w:b/>
          <w:bCs/>
          <w:sz w:val="24"/>
          <w:szCs w:val="24"/>
          <w:rtl/>
          <w:lang w:bidi="ar-SA"/>
        </w:rPr>
        <w:t>للتقرير</w:t>
      </w:r>
      <w:r w:rsidRPr="00B77FFB">
        <w:rPr>
          <w:rFonts w:asciiTheme="minorBidi" w:hAnsiTheme="minorBidi" w:cs="Arial"/>
          <w:b/>
          <w:bCs/>
          <w:sz w:val="24"/>
          <w:szCs w:val="24"/>
          <w:rtl/>
          <w:lang w:bidi="ar-SA"/>
        </w:rPr>
        <w:t>: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خلال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الفترة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التي تناولها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التقرير،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استمرت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الحرب،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واستمرت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بعدها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برامج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بنك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إسرائيل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لمساعدة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الجمهور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.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لم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تُلاحظ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أي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تأثيرات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إضافية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لهذه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الأحداث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على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البيانات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الواردة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التقرير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مقارنةً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بالتقرير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السابق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>.</w:t>
      </w:r>
    </w:p>
    <w:p w:rsidR="00511513" w:rsidRPr="00511513" w:rsidRDefault="00F527BF" w:rsidP="00511513">
      <w:pPr>
        <w:pStyle w:val="FootnoteText"/>
        <w:numPr>
          <w:ilvl w:val="0"/>
          <w:numId w:val="1"/>
        </w:numPr>
        <w:spacing w:line="360" w:lineRule="auto"/>
        <w:contextualSpacing/>
        <w:jc w:val="both"/>
        <w:rPr>
          <w:rFonts w:asciiTheme="minorBidi" w:hAnsiTheme="minorBidi"/>
          <w:sz w:val="24"/>
          <w:szCs w:val="24"/>
          <w:rtl/>
        </w:rPr>
      </w:pP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بقيت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نسبة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إجمالي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ال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دخل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 xml:space="preserve"> من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العمولات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إلى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إجمالي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الأصول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ثابتة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تقريب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>اً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>.</w:t>
      </w:r>
    </w:p>
    <w:p w:rsidR="00511513" w:rsidRPr="00511513" w:rsidRDefault="00F527BF" w:rsidP="00B77FFB">
      <w:pPr>
        <w:pStyle w:val="FootnoteText"/>
        <w:numPr>
          <w:ilvl w:val="0"/>
          <w:numId w:val="1"/>
        </w:numPr>
        <w:spacing w:line="360" w:lineRule="auto"/>
        <w:contextualSpacing/>
        <w:jc w:val="both"/>
        <w:rPr>
          <w:rFonts w:asciiTheme="minorBidi" w:hAnsiTheme="minorBidi"/>
          <w:sz w:val="24"/>
          <w:szCs w:val="24"/>
        </w:rPr>
      </w:pP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بلغ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ال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دخل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 xml:space="preserve">من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العمولات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>و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الذي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جمعته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البنوك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من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الأسر والمصالح التجارية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الصغيرة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5.7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مليار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شيكل،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مقارنةً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بـ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5.4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مليار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شيكل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عام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2024.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يأتي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الجزء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الأكبر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من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دخل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 xml:space="preserve">البنوك من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العمولات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من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عمولات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الأوراق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المالية،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وعمولات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الحسابات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الجارية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وبطاقات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الدفع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.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ي</w:t>
      </w:r>
      <w:r w:rsidR="00FE5E39">
        <w:rPr>
          <w:rFonts w:asciiTheme="minorBidi" w:hAnsiTheme="minorBidi" w:cs="Arial" w:hint="cs"/>
          <w:sz w:val="24"/>
          <w:szCs w:val="24"/>
          <w:rtl/>
          <w:lang w:bidi="ar-SA"/>
        </w:rPr>
        <w:t>ُ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عزى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الارتفاع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العام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الماضي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بشكل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رئيسي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إلى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زيادة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="00B77FFB">
        <w:rPr>
          <w:rFonts w:asciiTheme="minorBidi" w:hAnsiTheme="minorBidi" w:cs="Arial" w:hint="cs"/>
          <w:sz w:val="24"/>
          <w:szCs w:val="24"/>
          <w:rtl/>
          <w:lang w:bidi="ar-SA"/>
        </w:rPr>
        <w:t>أنشطة الجمهور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قطاع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الأوراق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hAnsiTheme="minorBidi" w:cs="Arial" w:hint="cs"/>
          <w:sz w:val="24"/>
          <w:szCs w:val="24"/>
          <w:rtl/>
          <w:lang w:bidi="ar-SA"/>
        </w:rPr>
        <w:t>المالية</w:t>
      </w:r>
      <w:r w:rsidRPr="00511513">
        <w:rPr>
          <w:rFonts w:asciiTheme="minorBidi" w:hAnsiTheme="minorBidi" w:cs="Arial"/>
          <w:sz w:val="24"/>
          <w:szCs w:val="24"/>
          <w:rtl/>
          <w:lang w:bidi="ar-SA"/>
        </w:rPr>
        <w:t>.</w:t>
      </w:r>
    </w:p>
    <w:p w:rsidR="00B77FFB" w:rsidRPr="00511513" w:rsidRDefault="00F527BF" w:rsidP="00FE5E39">
      <w:pPr>
        <w:pStyle w:val="FootnoteText"/>
        <w:numPr>
          <w:ilvl w:val="0"/>
          <w:numId w:val="1"/>
        </w:numPr>
        <w:spacing w:line="360" w:lineRule="auto"/>
        <w:contextualSpacing/>
        <w:jc w:val="both"/>
        <w:rPr>
          <w:rFonts w:asciiTheme="minorBidi" w:hAnsiTheme="minorBidi"/>
          <w:sz w:val="24"/>
          <w:szCs w:val="24"/>
          <w:rtl/>
        </w:rPr>
      </w:pP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ابتداءً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من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الربع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الثاني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من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عام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2025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،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أُضيفت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معلومات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جديدة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إلى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هذا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التقرير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بشأن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توزيع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إيرادات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شركات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بطاقات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الائتمان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 xml:space="preserve"> من العمولات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.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وبلغت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إيرادات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 xml:space="preserve"> من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العمولات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التي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جمعتها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شركات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بطاقات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الائتمان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من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الأسر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والمصالح التجارية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الصغيرة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الأرباع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الثلاثة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الأولى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من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عام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2025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ما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يقارب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1.94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مليار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شيكل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. 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مصدر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الرئيسي ل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هذه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الإيرادات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 xml:space="preserve">هو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بطاقات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الخصم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الصادرة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للجمهور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="00FE5E39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وأنشطته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التجاري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(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التسويات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والخصم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>).</w:t>
      </w:r>
    </w:p>
    <w:p w:rsidR="00511513" w:rsidRPr="00511513" w:rsidRDefault="00F527BF" w:rsidP="00721816">
      <w:pPr>
        <w:pStyle w:val="FootnoteText"/>
        <w:numPr>
          <w:ilvl w:val="0"/>
          <w:numId w:val="1"/>
        </w:numPr>
        <w:spacing w:line="360" w:lineRule="auto"/>
        <w:contextualSpacing/>
        <w:jc w:val="both"/>
        <w:rPr>
          <w:rFonts w:asciiTheme="minorBidi" w:eastAsia="Calibri" w:hAnsiTheme="minorBidi"/>
          <w:sz w:val="24"/>
          <w:szCs w:val="24"/>
          <w:rtl/>
        </w:rPr>
      </w:pP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بلغ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متوسط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​​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تكلفة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إدارة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حساب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الجاري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وحيازة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بطاقة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خصم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حساب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الأسرة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31.6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شيكل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شهري</w:t>
      </w:r>
      <w:r w:rsidR="00FE5E39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اً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خلال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الفترة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قيد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الاستعراض،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مقارنةً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بمتوسط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​​29.1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شيكل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شهري</w:t>
      </w:r>
      <w:r w:rsidR="00FE5E39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اً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ل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ل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حساب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عام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2024.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يعود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هذا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الارتفاع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بشكل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رئيسي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إلى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انتهاء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برامج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المساعدة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المقدمة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لزبائن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البنوك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ل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مواجهة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تداعيات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الحرب،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وزيادة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نشاط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الجمهور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في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="00721816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تنفيذ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المعاملات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وسحب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الأموال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بالعملات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 xml:space="preserve"> </w:t>
      </w:r>
      <w:r w:rsidRPr="00511513">
        <w:rPr>
          <w:rFonts w:asciiTheme="minorBidi" w:eastAsia="Calibri" w:hAnsiTheme="minorBidi" w:cs="Arial" w:hint="cs"/>
          <w:sz w:val="24"/>
          <w:szCs w:val="24"/>
          <w:rtl/>
          <w:lang w:bidi="ar-SA"/>
        </w:rPr>
        <w:t>الأجنبية</w:t>
      </w:r>
      <w:r w:rsidRPr="00511513">
        <w:rPr>
          <w:rFonts w:asciiTheme="minorBidi" w:eastAsia="Calibri" w:hAnsiTheme="minorBidi" w:cs="Arial"/>
          <w:sz w:val="24"/>
          <w:szCs w:val="24"/>
          <w:rtl/>
          <w:lang w:bidi="ar-SA"/>
        </w:rPr>
        <w:t>.</w:t>
      </w:r>
    </w:p>
    <w:bookmarkEnd w:id="0"/>
    <w:p w:rsidR="003E05EC" w:rsidRPr="00511513" w:rsidRDefault="003E05EC">
      <w:pPr>
        <w:rPr>
          <w:rFonts w:asciiTheme="minorBidi" w:hAnsiTheme="minorBidi"/>
        </w:rPr>
      </w:pPr>
    </w:p>
    <w:sectPr w:rsidR="003E05EC" w:rsidRPr="00511513" w:rsidSect="00FA276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527BF">
      <w:pPr>
        <w:spacing w:after="0" w:line="240" w:lineRule="auto"/>
      </w:pPr>
      <w:r>
        <w:separator/>
      </w:r>
    </w:p>
  </w:endnote>
  <w:endnote w:type="continuationSeparator" w:id="0">
    <w:p w:rsidR="00000000" w:rsidRDefault="00F52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0F6" w:rsidRDefault="00F527BF" w:rsidP="00194123">
      <w:pPr>
        <w:spacing w:after="0" w:line="240" w:lineRule="auto"/>
      </w:pPr>
      <w:r>
        <w:separator/>
      </w:r>
    </w:p>
  </w:footnote>
  <w:footnote w:type="continuationSeparator" w:id="0">
    <w:p w:rsidR="004400F6" w:rsidRDefault="00F527BF" w:rsidP="00194123">
      <w:pPr>
        <w:spacing w:after="0" w:line="240" w:lineRule="auto"/>
      </w:pPr>
      <w:r>
        <w:continuationSeparator/>
      </w:r>
    </w:p>
  </w:footnote>
  <w:footnote w:id="1">
    <w:p w:rsidR="002A3011" w:rsidRPr="004F0433" w:rsidRDefault="00F527BF" w:rsidP="004F0433">
      <w:pPr>
        <w:rPr>
          <w:rFonts w:cstheme="minorHAnsi"/>
          <w:color w:val="2E74B5" w:themeColor="accent1" w:themeShade="BF"/>
          <w:sz w:val="20"/>
          <w:szCs w:val="20"/>
        </w:rPr>
      </w:pPr>
      <w:r w:rsidRPr="004F0433">
        <w:rPr>
          <w:rFonts w:cstheme="minorHAnsi"/>
          <w:color w:val="2E74B5" w:themeColor="accent1" w:themeShade="BF"/>
          <w:sz w:val="20"/>
          <w:szCs w:val="20"/>
        </w:rPr>
        <w:footnoteRef/>
      </w:r>
      <w:r w:rsidR="00511513" w:rsidRPr="004F0433">
        <w:rPr>
          <w:rFonts w:hint="cs"/>
          <w:color w:val="2E74B5" w:themeColor="accent1" w:themeShade="BF"/>
          <w:sz w:val="20"/>
          <w:szCs w:val="20"/>
          <w:u w:val="single"/>
          <w:rtl/>
          <w:lang w:bidi="ar-SA"/>
        </w:rPr>
        <w:t xml:space="preserve"> </w:t>
      </w:r>
      <w:hyperlink r:id="rId1" w:history="1">
        <w:r w:rsidR="00511513" w:rsidRPr="004F0433">
          <w:rPr>
            <w:rStyle w:val="Hyperlink"/>
            <w:rFonts w:cs="Arial" w:hint="cs"/>
            <w:sz w:val="20"/>
            <w:szCs w:val="20"/>
            <w:rtl/>
            <w:lang w:bidi="ar-SA"/>
          </w:rPr>
          <w:t>للاطلاع</w:t>
        </w:r>
        <w:r w:rsidR="00511513" w:rsidRPr="004F0433">
          <w:rPr>
            <w:rStyle w:val="Hyperlink"/>
            <w:rFonts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cs="Arial" w:hint="cs"/>
            <w:sz w:val="20"/>
            <w:szCs w:val="20"/>
            <w:rtl/>
            <w:lang w:bidi="ar-SA"/>
          </w:rPr>
          <w:t>على</w:t>
        </w:r>
        <w:r w:rsidR="00511513" w:rsidRPr="004F0433">
          <w:rPr>
            <w:rStyle w:val="Hyperlink"/>
            <w:rFonts w:cs="Arial"/>
            <w:sz w:val="20"/>
            <w:szCs w:val="20"/>
            <w:rtl/>
            <w:lang w:bidi="ar-SA"/>
          </w:rPr>
          <w:t xml:space="preserve"> </w:t>
        </w:r>
        <w:r w:rsidR="004F0433" w:rsidRPr="004F0433">
          <w:rPr>
            <w:rStyle w:val="Hyperlink"/>
            <w:rFonts w:cs="Arial" w:hint="cs"/>
            <w:sz w:val="20"/>
            <w:szCs w:val="20"/>
            <w:rtl/>
            <w:lang w:bidi="ar-SA"/>
          </w:rPr>
          <w:t>الإعلان</w:t>
        </w:r>
        <w:r w:rsidR="00511513" w:rsidRPr="004F0433">
          <w:rPr>
            <w:rStyle w:val="Hyperlink"/>
            <w:rFonts w:cs="Arial"/>
            <w:sz w:val="20"/>
            <w:szCs w:val="20"/>
            <w:rtl/>
            <w:lang w:bidi="ar-SA"/>
          </w:rPr>
          <w:t xml:space="preserve"> </w:t>
        </w:r>
        <w:r w:rsidR="004F0433" w:rsidRPr="004F0433">
          <w:rPr>
            <w:rStyle w:val="Hyperlink"/>
            <w:rFonts w:cs="Arial" w:hint="cs"/>
            <w:sz w:val="20"/>
            <w:szCs w:val="20"/>
            <w:rtl/>
            <w:lang w:bidi="ar-SA"/>
          </w:rPr>
          <w:t>المتعلق</w:t>
        </w:r>
        <w:r w:rsidR="00511513" w:rsidRPr="004F0433">
          <w:rPr>
            <w:rStyle w:val="Hyperlink"/>
            <w:rFonts w:cs="Arial"/>
            <w:sz w:val="20"/>
            <w:szCs w:val="20"/>
            <w:rtl/>
            <w:lang w:bidi="ar-SA"/>
          </w:rPr>
          <w:t xml:space="preserve"> </w:t>
        </w:r>
        <w:r w:rsidR="004F0433" w:rsidRPr="004F0433">
          <w:rPr>
            <w:rStyle w:val="Hyperlink"/>
            <w:rFonts w:cs="Arial" w:hint="cs"/>
            <w:sz w:val="20"/>
            <w:szCs w:val="20"/>
            <w:rtl/>
            <w:lang w:bidi="ar-SA"/>
          </w:rPr>
          <w:t>ب</w:t>
        </w:r>
        <w:r w:rsidR="00511513" w:rsidRPr="004F0433">
          <w:rPr>
            <w:rStyle w:val="Hyperlink"/>
            <w:rFonts w:cs="Arial" w:hint="cs"/>
            <w:sz w:val="20"/>
            <w:szCs w:val="20"/>
            <w:rtl/>
            <w:lang w:bidi="ar-SA"/>
          </w:rPr>
          <w:t>إصلاح</w:t>
        </w:r>
        <w:r w:rsidR="00511513" w:rsidRPr="004F0433">
          <w:rPr>
            <w:rStyle w:val="Hyperlink"/>
            <w:rFonts w:cs="Arial"/>
            <w:sz w:val="20"/>
            <w:szCs w:val="20"/>
            <w:rtl/>
            <w:lang w:bidi="ar-SA"/>
          </w:rPr>
          <w:t xml:space="preserve"> </w:t>
        </w:r>
        <w:r w:rsidR="004F0433" w:rsidRPr="004F0433">
          <w:rPr>
            <w:rStyle w:val="Hyperlink"/>
            <w:rFonts w:cs="Arial" w:hint="cs"/>
            <w:sz w:val="20"/>
            <w:szCs w:val="20"/>
            <w:rtl/>
            <w:lang w:bidi="ar-SA"/>
          </w:rPr>
          <w:t>عمولات</w:t>
        </w:r>
        <w:r w:rsidR="00511513" w:rsidRPr="004F0433">
          <w:rPr>
            <w:rStyle w:val="Hyperlink"/>
            <w:rFonts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cs="Arial" w:hint="cs"/>
            <w:sz w:val="20"/>
            <w:szCs w:val="20"/>
            <w:rtl/>
            <w:lang w:bidi="ar-SA"/>
          </w:rPr>
          <w:t>الحسابات</w:t>
        </w:r>
        <w:r w:rsidR="00511513" w:rsidRPr="004F0433">
          <w:rPr>
            <w:rStyle w:val="Hyperlink"/>
            <w:rFonts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cs="Arial" w:hint="cs"/>
            <w:sz w:val="20"/>
            <w:szCs w:val="20"/>
            <w:rtl/>
            <w:lang w:bidi="ar-SA"/>
          </w:rPr>
          <w:t>الجارية</w:t>
        </w:r>
        <w:r w:rsidR="00511513" w:rsidRPr="004F0433">
          <w:rPr>
            <w:rStyle w:val="Hyperlink"/>
            <w:rFonts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cs="Arial" w:hint="cs"/>
            <w:sz w:val="20"/>
            <w:szCs w:val="20"/>
            <w:rtl/>
            <w:lang w:bidi="ar-SA"/>
          </w:rPr>
          <w:t>ورسوم</w:t>
        </w:r>
        <w:r w:rsidR="00511513" w:rsidRPr="004F0433">
          <w:rPr>
            <w:rStyle w:val="Hyperlink"/>
            <w:rFonts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cs="Arial" w:hint="cs"/>
            <w:sz w:val="20"/>
            <w:szCs w:val="20"/>
            <w:rtl/>
            <w:lang w:bidi="ar-SA"/>
          </w:rPr>
          <w:t>بطاقات</w:t>
        </w:r>
        <w:r w:rsidR="00511513" w:rsidRPr="004F0433">
          <w:rPr>
            <w:rStyle w:val="Hyperlink"/>
            <w:rFonts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cs="Arial" w:hint="cs"/>
            <w:sz w:val="20"/>
            <w:szCs w:val="20"/>
            <w:rtl/>
            <w:lang w:bidi="ar-SA"/>
          </w:rPr>
          <w:t>الخصم</w:t>
        </w:r>
        <w:r w:rsidR="00511513" w:rsidRPr="004F0433">
          <w:rPr>
            <w:rStyle w:val="Hyperlink"/>
            <w:rFonts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cs="Arial" w:hint="cs"/>
            <w:sz w:val="20"/>
            <w:szCs w:val="20"/>
            <w:rtl/>
            <w:lang w:bidi="ar-SA"/>
          </w:rPr>
          <w:t>الفوري</w:t>
        </w:r>
      </w:hyperlink>
      <w:r w:rsidR="00511513" w:rsidRPr="004F0433">
        <w:rPr>
          <w:rFonts w:cs="Arial"/>
          <w:color w:val="2E74B5" w:themeColor="accent1" w:themeShade="BF"/>
          <w:sz w:val="20"/>
          <w:szCs w:val="20"/>
          <w:u w:val="single"/>
          <w:rtl/>
          <w:lang w:bidi="ar-SA"/>
        </w:rPr>
        <w:t>.</w:t>
      </w:r>
      <w:r w:rsidRPr="004F0433">
        <w:rPr>
          <w:rFonts w:cstheme="minorHAnsi"/>
          <w:color w:val="2E74B5" w:themeColor="accent1" w:themeShade="BF"/>
          <w:sz w:val="20"/>
          <w:szCs w:val="20"/>
          <w:rtl/>
        </w:rPr>
        <w:t xml:space="preserve"> </w:t>
      </w:r>
    </w:p>
  </w:footnote>
  <w:footnote w:id="2">
    <w:p w:rsidR="002A3011" w:rsidRPr="004F0433" w:rsidRDefault="00F527BF" w:rsidP="004F0433">
      <w:pPr>
        <w:rPr>
          <w:rFonts w:ascii="Calibri" w:hAnsi="Calibri"/>
          <w:sz w:val="20"/>
          <w:szCs w:val="20"/>
          <w:lang w:bidi="ar-SA"/>
        </w:rPr>
      </w:pPr>
      <w:r w:rsidRPr="004F0433">
        <w:rPr>
          <w:rFonts w:ascii="Calibri" w:hAnsi="Calibri" w:cs="Calibri"/>
          <w:color w:val="2E74B5" w:themeColor="accent1" w:themeShade="BF"/>
          <w:sz w:val="20"/>
          <w:szCs w:val="20"/>
        </w:rPr>
        <w:footnoteRef/>
      </w:r>
      <w:r w:rsidRPr="004F0433">
        <w:rPr>
          <w:rFonts w:ascii="Calibri" w:hAnsi="Calibri" w:cs="Calibri"/>
          <w:color w:val="2E74B5" w:themeColor="accent1" w:themeShade="BF"/>
          <w:sz w:val="20"/>
          <w:szCs w:val="20"/>
          <w:rtl/>
        </w:rPr>
        <w:t xml:space="preserve"> </w:t>
      </w:r>
      <w:hyperlink r:id="rId2" w:history="1">
        <w:r w:rsidR="00511513" w:rsidRPr="004F0433">
          <w:rPr>
            <w:rStyle w:val="Hyperlink"/>
            <w:rFonts w:ascii="Calibri" w:hAnsi="Calibri" w:cs="Arial" w:hint="cs"/>
            <w:sz w:val="20"/>
            <w:szCs w:val="20"/>
            <w:rtl/>
            <w:lang w:bidi="ar-SA"/>
          </w:rPr>
          <w:t>للاطلاع</w:t>
        </w:r>
        <w:r w:rsidR="00511513" w:rsidRPr="004F0433">
          <w:rPr>
            <w:rStyle w:val="Hyperlink"/>
            <w:rFonts w:ascii="Calibri" w:hAnsi="Calibri"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ascii="Calibri" w:hAnsi="Calibri" w:cs="Arial" w:hint="cs"/>
            <w:sz w:val="20"/>
            <w:szCs w:val="20"/>
            <w:rtl/>
            <w:lang w:bidi="ar-SA"/>
          </w:rPr>
          <w:t>على</w:t>
        </w:r>
        <w:r w:rsidR="00511513" w:rsidRPr="004F0433">
          <w:rPr>
            <w:rStyle w:val="Hyperlink"/>
            <w:rFonts w:ascii="Calibri" w:hAnsi="Calibri" w:cs="Arial"/>
            <w:sz w:val="20"/>
            <w:szCs w:val="20"/>
            <w:rtl/>
            <w:lang w:bidi="ar-SA"/>
          </w:rPr>
          <w:t xml:space="preserve"> </w:t>
        </w:r>
        <w:r w:rsidR="004F0433" w:rsidRPr="004F0433">
          <w:rPr>
            <w:rStyle w:val="Hyperlink"/>
            <w:rFonts w:ascii="Calibri" w:hAnsi="Calibri" w:cs="Arial" w:hint="cs"/>
            <w:sz w:val="20"/>
            <w:szCs w:val="20"/>
            <w:rtl/>
            <w:lang w:bidi="ar-SA"/>
          </w:rPr>
          <w:t>الإعلان</w:t>
        </w:r>
        <w:r w:rsidR="00511513" w:rsidRPr="004F0433">
          <w:rPr>
            <w:rStyle w:val="Hyperlink"/>
            <w:rFonts w:ascii="Calibri" w:hAnsi="Calibri"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ascii="Calibri" w:hAnsi="Calibri" w:cs="Arial" w:hint="cs"/>
            <w:sz w:val="20"/>
            <w:szCs w:val="20"/>
            <w:rtl/>
            <w:lang w:bidi="ar-SA"/>
          </w:rPr>
          <w:t>المتعلق</w:t>
        </w:r>
        <w:r w:rsidR="00511513" w:rsidRPr="004F0433">
          <w:rPr>
            <w:rStyle w:val="Hyperlink"/>
            <w:rFonts w:ascii="Calibri" w:hAnsi="Calibri"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ascii="Calibri" w:hAnsi="Calibri" w:cs="Arial" w:hint="cs"/>
            <w:sz w:val="20"/>
            <w:szCs w:val="20"/>
            <w:rtl/>
            <w:lang w:bidi="ar-SA"/>
          </w:rPr>
          <w:t>بتوصيات</w:t>
        </w:r>
        <w:r w:rsidR="00511513" w:rsidRPr="004F0433">
          <w:rPr>
            <w:rStyle w:val="Hyperlink"/>
            <w:rFonts w:ascii="Calibri" w:hAnsi="Calibri" w:cs="Arial"/>
            <w:sz w:val="20"/>
            <w:szCs w:val="20"/>
            <w:rtl/>
            <w:lang w:bidi="ar-SA"/>
          </w:rPr>
          <w:t xml:space="preserve"> </w:t>
        </w:r>
        <w:r w:rsidR="004F0433" w:rsidRPr="004F0433">
          <w:rPr>
            <w:rStyle w:val="Hyperlink"/>
            <w:rFonts w:ascii="Calibri" w:hAnsi="Calibri" w:cs="Arial" w:hint="cs"/>
            <w:sz w:val="20"/>
            <w:szCs w:val="20"/>
            <w:rtl/>
            <w:lang w:bidi="ar-SA"/>
          </w:rPr>
          <w:t>الطاقم</w:t>
        </w:r>
        <w:r w:rsidR="00511513" w:rsidRPr="004F0433">
          <w:rPr>
            <w:rStyle w:val="Hyperlink"/>
            <w:rFonts w:ascii="Calibri" w:hAnsi="Calibri"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ascii="Calibri" w:hAnsi="Calibri" w:cs="Arial" w:hint="cs"/>
            <w:sz w:val="20"/>
            <w:szCs w:val="20"/>
            <w:rtl/>
            <w:lang w:bidi="ar-SA"/>
          </w:rPr>
          <w:t>الوزاري</w:t>
        </w:r>
        <w:r w:rsidR="00511513" w:rsidRPr="004F0433">
          <w:rPr>
            <w:rStyle w:val="Hyperlink"/>
            <w:rFonts w:ascii="Calibri" w:hAnsi="Calibri"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ascii="Calibri" w:hAnsi="Calibri" w:cs="Arial" w:hint="cs"/>
            <w:sz w:val="20"/>
            <w:szCs w:val="20"/>
            <w:rtl/>
            <w:lang w:bidi="ar-SA"/>
          </w:rPr>
          <w:t>المشترك</w:t>
        </w:r>
        <w:r w:rsidR="00511513" w:rsidRPr="004F0433">
          <w:rPr>
            <w:rStyle w:val="Hyperlink"/>
            <w:rFonts w:ascii="Calibri" w:hAnsi="Calibri"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ascii="Calibri" w:hAnsi="Calibri" w:cs="Arial" w:hint="cs"/>
            <w:sz w:val="20"/>
            <w:szCs w:val="20"/>
            <w:rtl/>
            <w:lang w:bidi="ar-SA"/>
          </w:rPr>
          <w:t>بشأن</w:t>
        </w:r>
        <w:r w:rsidR="00511513" w:rsidRPr="004F0433">
          <w:rPr>
            <w:rStyle w:val="Hyperlink"/>
            <w:rFonts w:ascii="Calibri" w:hAnsi="Calibri"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ascii="Calibri" w:hAnsi="Calibri" w:cs="Arial" w:hint="cs"/>
            <w:sz w:val="20"/>
            <w:szCs w:val="20"/>
            <w:rtl/>
            <w:lang w:bidi="ar-SA"/>
          </w:rPr>
          <w:t>نماذج</w:t>
        </w:r>
        <w:r w:rsidR="00511513" w:rsidRPr="004F0433">
          <w:rPr>
            <w:rStyle w:val="Hyperlink"/>
            <w:rFonts w:ascii="Calibri" w:hAnsi="Calibri"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ascii="Calibri" w:hAnsi="Calibri" w:cs="Arial" w:hint="cs"/>
            <w:sz w:val="20"/>
            <w:szCs w:val="20"/>
            <w:rtl/>
            <w:lang w:bidi="ar-SA"/>
          </w:rPr>
          <w:t>التعويضات</w:t>
        </w:r>
        <w:r w:rsidR="00511513" w:rsidRPr="004F0433">
          <w:rPr>
            <w:rStyle w:val="Hyperlink"/>
            <w:rFonts w:ascii="Calibri" w:hAnsi="Calibri"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ascii="Calibri" w:hAnsi="Calibri" w:cs="Arial" w:hint="cs"/>
            <w:sz w:val="20"/>
            <w:szCs w:val="20"/>
            <w:rtl/>
            <w:lang w:bidi="ar-SA"/>
          </w:rPr>
          <w:t>المتعلقة</w:t>
        </w:r>
        <w:r w:rsidR="00511513" w:rsidRPr="004F0433">
          <w:rPr>
            <w:rStyle w:val="Hyperlink"/>
            <w:rFonts w:ascii="Calibri" w:hAnsi="Calibri"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ascii="Calibri" w:hAnsi="Calibri" w:cs="Arial" w:hint="cs"/>
            <w:sz w:val="20"/>
            <w:szCs w:val="20"/>
            <w:rtl/>
            <w:lang w:bidi="ar-SA"/>
          </w:rPr>
          <w:t>بالأوراق</w:t>
        </w:r>
        <w:r w:rsidR="00511513" w:rsidRPr="004F0433">
          <w:rPr>
            <w:rStyle w:val="Hyperlink"/>
            <w:rFonts w:ascii="Calibri" w:hAnsi="Calibri" w:cs="Arial"/>
            <w:sz w:val="20"/>
            <w:szCs w:val="20"/>
            <w:rtl/>
            <w:lang w:bidi="ar-SA"/>
          </w:rPr>
          <w:t xml:space="preserve"> </w:t>
        </w:r>
        <w:r w:rsidR="00511513" w:rsidRPr="004F0433">
          <w:rPr>
            <w:rStyle w:val="Hyperlink"/>
            <w:rFonts w:ascii="Calibri" w:hAnsi="Calibri" w:cs="Arial" w:hint="cs"/>
            <w:sz w:val="20"/>
            <w:szCs w:val="20"/>
            <w:rtl/>
            <w:lang w:bidi="ar-SA"/>
          </w:rPr>
          <w:t>المالية</w:t>
        </w:r>
      </w:hyperlink>
      <w:r w:rsidR="00511513" w:rsidRPr="004F0433">
        <w:rPr>
          <w:rStyle w:val="IntenseEmphasis"/>
          <w:rFonts w:ascii="Calibri" w:hAnsi="Calibri" w:cs="Arial"/>
          <w:color w:val="2E74B5" w:themeColor="accent1" w:themeShade="BF"/>
          <w:sz w:val="20"/>
          <w:szCs w:val="20"/>
          <w:u w:val="single"/>
          <w:rtl/>
          <w:lang w:bidi="ar-SA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240A6"/>
    <w:multiLevelType w:val="hybridMultilevel"/>
    <w:tmpl w:val="7BC00EB2"/>
    <w:lvl w:ilvl="0" w:tplc="E06AFA26">
      <w:numFmt w:val="bullet"/>
      <w:lvlText w:val="-"/>
      <w:lvlJc w:val="left"/>
      <w:pPr>
        <w:ind w:left="365" w:hanging="360"/>
      </w:pPr>
      <w:rPr>
        <w:rFonts w:ascii="Calibri" w:eastAsiaTheme="minorHAnsi" w:hAnsi="Calibri" w:cs="Calibri" w:hint="default"/>
      </w:rPr>
    </w:lvl>
    <w:lvl w:ilvl="1" w:tplc="2ADEEA4A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A8ECE98A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DC38D2E6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441673BE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B48E2EBE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748813B0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A0D0FE3C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FE745220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" w15:restartNumberingAfterBreak="0">
    <w:nsid w:val="55E15FE7"/>
    <w:multiLevelType w:val="hybridMultilevel"/>
    <w:tmpl w:val="706659AC"/>
    <w:lvl w:ilvl="0" w:tplc="F23A1F7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  <w:szCs w:val="24"/>
      </w:rPr>
    </w:lvl>
    <w:lvl w:ilvl="1" w:tplc="498E647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E648A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E849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602B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9C43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A4A04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54AC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A89C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89"/>
    <w:rsid w:val="00002384"/>
    <w:rsid w:val="00040E34"/>
    <w:rsid w:val="00050AA1"/>
    <w:rsid w:val="00064324"/>
    <w:rsid w:val="00066C04"/>
    <w:rsid w:val="00083297"/>
    <w:rsid w:val="000D699D"/>
    <w:rsid w:val="00125DC0"/>
    <w:rsid w:val="0013258C"/>
    <w:rsid w:val="001440B6"/>
    <w:rsid w:val="00164A95"/>
    <w:rsid w:val="001660F6"/>
    <w:rsid w:val="00194123"/>
    <w:rsid w:val="0019569B"/>
    <w:rsid w:val="001B29B9"/>
    <w:rsid w:val="001E22EB"/>
    <w:rsid w:val="001F5389"/>
    <w:rsid w:val="00211E2E"/>
    <w:rsid w:val="00247A22"/>
    <w:rsid w:val="002A3011"/>
    <w:rsid w:val="00301D64"/>
    <w:rsid w:val="00372822"/>
    <w:rsid w:val="00384A39"/>
    <w:rsid w:val="003C2838"/>
    <w:rsid w:val="003D666F"/>
    <w:rsid w:val="003E05EC"/>
    <w:rsid w:val="00422183"/>
    <w:rsid w:val="00424BA9"/>
    <w:rsid w:val="00434F52"/>
    <w:rsid w:val="0043782F"/>
    <w:rsid w:val="004400F6"/>
    <w:rsid w:val="0045158F"/>
    <w:rsid w:val="00487B73"/>
    <w:rsid w:val="004E32A7"/>
    <w:rsid w:val="004F0433"/>
    <w:rsid w:val="00506C89"/>
    <w:rsid w:val="0051134A"/>
    <w:rsid w:val="00511513"/>
    <w:rsid w:val="00514D4C"/>
    <w:rsid w:val="005268F1"/>
    <w:rsid w:val="00536F7B"/>
    <w:rsid w:val="005554B8"/>
    <w:rsid w:val="00572E7D"/>
    <w:rsid w:val="00592F49"/>
    <w:rsid w:val="005943EA"/>
    <w:rsid w:val="00597CFE"/>
    <w:rsid w:val="005E261F"/>
    <w:rsid w:val="00600A1E"/>
    <w:rsid w:val="00636C65"/>
    <w:rsid w:val="006479D6"/>
    <w:rsid w:val="00660A31"/>
    <w:rsid w:val="006A7C22"/>
    <w:rsid w:val="006B65CB"/>
    <w:rsid w:val="00721816"/>
    <w:rsid w:val="00747860"/>
    <w:rsid w:val="007654C3"/>
    <w:rsid w:val="00775E68"/>
    <w:rsid w:val="00790A77"/>
    <w:rsid w:val="007C7049"/>
    <w:rsid w:val="00826D15"/>
    <w:rsid w:val="00846B06"/>
    <w:rsid w:val="00853CAE"/>
    <w:rsid w:val="008F1942"/>
    <w:rsid w:val="009002B2"/>
    <w:rsid w:val="00921831"/>
    <w:rsid w:val="00933222"/>
    <w:rsid w:val="009554E0"/>
    <w:rsid w:val="00965957"/>
    <w:rsid w:val="00970179"/>
    <w:rsid w:val="009773C1"/>
    <w:rsid w:val="00996B52"/>
    <w:rsid w:val="009D7C95"/>
    <w:rsid w:val="00A04AC3"/>
    <w:rsid w:val="00A73261"/>
    <w:rsid w:val="00AD49BB"/>
    <w:rsid w:val="00B25D00"/>
    <w:rsid w:val="00B7244E"/>
    <w:rsid w:val="00B77FFB"/>
    <w:rsid w:val="00BC38D0"/>
    <w:rsid w:val="00C5099F"/>
    <w:rsid w:val="00CE4D4B"/>
    <w:rsid w:val="00D12EF8"/>
    <w:rsid w:val="00D36A9A"/>
    <w:rsid w:val="00D64394"/>
    <w:rsid w:val="00D64D2B"/>
    <w:rsid w:val="00DA55C4"/>
    <w:rsid w:val="00DC337E"/>
    <w:rsid w:val="00DE555F"/>
    <w:rsid w:val="00E20538"/>
    <w:rsid w:val="00E20FFE"/>
    <w:rsid w:val="00E9407F"/>
    <w:rsid w:val="00ED16CB"/>
    <w:rsid w:val="00ED2AC7"/>
    <w:rsid w:val="00F0496A"/>
    <w:rsid w:val="00F527BF"/>
    <w:rsid w:val="00F726A6"/>
    <w:rsid w:val="00F80107"/>
    <w:rsid w:val="00FA2761"/>
    <w:rsid w:val="00FC3B9A"/>
    <w:rsid w:val="00FE3C73"/>
    <w:rsid w:val="00FE5E39"/>
    <w:rsid w:val="00FF122F"/>
    <w:rsid w:val="00FF389E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02843E-6504-AE42-8CEB-AD16377B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123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גוף 2,פיסקת רשימה12,פיסקת רשימה121,פיסקת רשימה2,פיסקת רשימה11"/>
    <w:basedOn w:val="Normal"/>
    <w:link w:val="ListParagraphChar"/>
    <w:uiPriority w:val="34"/>
    <w:qFormat/>
    <w:rsid w:val="001941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4123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19412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94123"/>
    <w:rPr>
      <w:sz w:val="20"/>
      <w:szCs w:val="20"/>
    </w:rPr>
  </w:style>
  <w:style w:type="character" w:styleId="FootnoteReference">
    <w:name w:val="footnote reference"/>
    <w:aliases w:val="Footnote Reference_0,Footnote Reference_1,Footnote Reference_2,Footnote Reference_3"/>
    <w:basedOn w:val="DefaultParagraphFont"/>
    <w:uiPriority w:val="99"/>
    <w:unhideWhenUsed/>
    <w:rsid w:val="00194123"/>
    <w:rPr>
      <w:vertAlign w:val="superscript"/>
    </w:rPr>
  </w:style>
  <w:style w:type="character" w:customStyle="1" w:styleId="ListParagraphChar">
    <w:name w:val="List Paragraph Char"/>
    <w:aliases w:val="גוף 2 Char,פיסקת רשימה12 Char,פיסקת רשימה121 Char,פיסקת רשימה2 Char,פיסקת רשימה11 Char"/>
    <w:basedOn w:val="DefaultParagraphFont"/>
    <w:link w:val="ListParagraph"/>
    <w:uiPriority w:val="34"/>
    <w:locked/>
    <w:rsid w:val="00194123"/>
  </w:style>
  <w:style w:type="paragraph" w:styleId="NoSpacing">
    <w:name w:val="No Spacing"/>
    <w:link w:val="NoSpacingChar"/>
    <w:uiPriority w:val="1"/>
    <w:qFormat/>
    <w:rsid w:val="00194123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NoSpacingChar">
    <w:name w:val="No Spacing Char"/>
    <w:basedOn w:val="DefaultParagraphFont"/>
    <w:link w:val="NoSpacing"/>
    <w:uiPriority w:val="1"/>
    <w:rsid w:val="00194123"/>
    <w:rPr>
      <w:rFonts w:ascii="Calibri" w:eastAsia="Calibri" w:hAnsi="Calibri" w:cs="Arial"/>
    </w:rPr>
  </w:style>
  <w:style w:type="character" w:styleId="IntenseEmphasis">
    <w:name w:val="Intense Emphasis"/>
    <w:uiPriority w:val="21"/>
    <w:qFormat/>
    <w:rsid w:val="00194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oi.org.il/publications/pressreleases/24-6-2026/" TargetMode="External"/><Relationship Id="rId1" Type="http://schemas.openxmlformats.org/officeDocument/2006/relationships/hyperlink" Target="https://www.boi.org.il/publications/pressreleases/21-06-2026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2733</Characters>
  <Application>Microsoft Office Word</Application>
  <DocSecurity>4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BOI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לירון בן עמוס</dc:creator>
  <cp:lastModifiedBy>רוסול דכוור</cp:lastModifiedBy>
  <cp:revision>2</cp:revision>
  <cp:lastPrinted>2026-07-28T08:18:00Z</cp:lastPrinted>
  <dcterms:created xsi:type="dcterms:W3CDTF">2026-08-04T10:40:00Z</dcterms:created>
  <dcterms:modified xsi:type="dcterms:W3CDTF">2026-08-04T10:40:00Z</dcterms:modified>
</cp:coreProperties>
</file>