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2E7977">
            <w:pPr>
              <w:bidi w:val="0"/>
              <w:spacing w:before="240" w:line="480" w:lineRule="auto"/>
              <w:jc w:val="both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4601A9">
              <w:rPr>
                <w:rFonts w:hint="cs"/>
                <w:rtl/>
              </w:rPr>
              <w:t>ט</w:t>
            </w:r>
            <w:r w:rsidR="00973EF7">
              <w:rPr>
                <w:rFonts w:hint="cs"/>
                <w:rtl/>
              </w:rPr>
              <w:t>"</w:t>
            </w:r>
            <w:r w:rsidR="004601A9">
              <w:rPr>
                <w:rFonts w:hint="cs"/>
                <w:rtl/>
              </w:rPr>
              <w:t>ו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9741DB">
              <w:rPr>
                <w:rFonts w:hint="cs"/>
                <w:rtl/>
              </w:rPr>
              <w:t>טבת</w:t>
            </w:r>
            <w:r w:rsidR="002C088F">
              <w:rPr>
                <w:rFonts w:hint="cs"/>
                <w:rtl/>
              </w:rPr>
              <w:t xml:space="preserve">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973EF7">
              <w:rPr>
                <w:rFonts w:hint="cs"/>
                <w:rtl/>
              </w:rPr>
              <w:t>א</w:t>
            </w:r>
            <w:bookmarkStart w:id="0" w:name="_GoBack"/>
            <w:bookmarkEnd w:id="0"/>
          </w:p>
          <w:p w:rsidR="00D921A2" w:rsidRPr="000B3287" w:rsidRDefault="00D85657" w:rsidP="002E7977">
            <w:pPr>
              <w:bidi w:val="0"/>
              <w:spacing w:before="240" w:line="480" w:lineRule="auto"/>
              <w:jc w:val="both"/>
            </w:pPr>
            <w:r>
              <w:rPr>
                <w:rFonts w:hint="cs"/>
                <w:rtl/>
              </w:rPr>
              <w:t>30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ב</w:t>
            </w:r>
            <w:r w:rsidR="009741DB">
              <w:rPr>
                <w:rFonts w:hint="cs"/>
                <w:rtl/>
              </w:rPr>
              <w:t>דצמבר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</w:t>
            </w:r>
            <w:r w:rsidR="009F28FC">
              <w:rPr>
                <w:rFonts w:hint="cs"/>
                <w:rtl/>
              </w:rPr>
              <w:t>20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Pr="002E5159" w:rsidRDefault="0078645B" w:rsidP="009741DB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CE2D8C">
        <w:rPr>
          <w:rFonts w:hint="cs"/>
          <w:b/>
          <w:bCs/>
          <w:rtl/>
        </w:rPr>
        <w:t>ה</w:t>
      </w:r>
      <w:r w:rsidR="00973EF7">
        <w:rPr>
          <w:rFonts w:hint="cs"/>
          <w:b/>
          <w:bCs/>
          <w:rtl/>
        </w:rPr>
        <w:t>ש</w:t>
      </w:r>
      <w:r w:rsidR="009741DB">
        <w:rPr>
          <w:rFonts w:hint="cs"/>
          <w:b/>
          <w:bCs/>
          <w:rtl/>
        </w:rPr>
        <w:t>ליש</w:t>
      </w:r>
      <w:r w:rsidR="00973EF7">
        <w:rPr>
          <w:rFonts w:hint="cs"/>
          <w:b/>
          <w:bCs/>
          <w:rtl/>
        </w:rPr>
        <w:t>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20</w:t>
      </w:r>
    </w:p>
    <w:p w:rsidR="00721C51" w:rsidRPr="00336BA0" w:rsidRDefault="00721C51" w:rsidP="00721C51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36BA0">
        <w:rPr>
          <w:b/>
          <w:bCs/>
          <w:rtl/>
        </w:rPr>
        <w:t xml:space="preserve">ברבעון השלישי עלתה יתרת תיק הנכסים הפיננסיים של הציבור בכ-133 מיליארדי ש"ח (3.3%) ובכך חזרה לרמתה ואף יותר בטרם המשבר, כ-4.2 טריליוני ש"ח, אך בתמהיל שונה במעט. </w:t>
      </w:r>
    </w:p>
    <w:p w:rsidR="00A30462" w:rsidRDefault="00A30462" w:rsidP="00721C51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36BA0">
        <w:rPr>
          <w:rFonts w:hint="cs"/>
          <w:b/>
          <w:bCs/>
          <w:rtl/>
        </w:rPr>
        <w:t>מאז ה</w:t>
      </w:r>
      <w:r w:rsidR="005055F0" w:rsidRPr="00336BA0">
        <w:rPr>
          <w:rFonts w:hint="cs"/>
          <w:b/>
          <w:bCs/>
          <w:rtl/>
        </w:rPr>
        <w:t>רביע</w:t>
      </w:r>
      <w:r>
        <w:rPr>
          <w:rFonts w:hint="cs"/>
          <w:b/>
          <w:bCs/>
          <w:rtl/>
        </w:rPr>
        <w:t xml:space="preserve"> הראשון</w:t>
      </w:r>
      <w:r w:rsidR="005055F0">
        <w:rPr>
          <w:rFonts w:hint="cs"/>
          <w:b/>
          <w:bCs/>
          <w:rtl/>
        </w:rPr>
        <w:t xml:space="preserve"> של השנה</w:t>
      </w:r>
      <w:r>
        <w:rPr>
          <w:rFonts w:hint="cs"/>
          <w:b/>
          <w:bCs/>
          <w:rtl/>
        </w:rPr>
        <w:t xml:space="preserve">, בראשית משבר </w:t>
      </w:r>
      <w:r w:rsidR="00424497">
        <w:rPr>
          <w:rFonts w:hint="cs"/>
          <w:b/>
          <w:bCs/>
          <w:rtl/>
        </w:rPr>
        <w:t>הקורונה</w:t>
      </w:r>
      <w:r>
        <w:rPr>
          <w:rFonts w:hint="cs"/>
          <w:b/>
          <w:bCs/>
          <w:rtl/>
        </w:rPr>
        <w:t xml:space="preserve">, עלו באופן משמעותי רכיבי הפיקדונות וההשקעות </w:t>
      </w:r>
      <w:r w:rsidR="00E55529">
        <w:rPr>
          <w:rFonts w:hint="cs"/>
          <w:b/>
          <w:bCs/>
          <w:rtl/>
        </w:rPr>
        <w:t xml:space="preserve">בחו"ל. מנגד רכיבי המניות </w:t>
      </w:r>
      <w:r>
        <w:rPr>
          <w:rFonts w:hint="cs"/>
          <w:b/>
          <w:bCs/>
          <w:rtl/>
        </w:rPr>
        <w:t>והאג"ח הסחיר בארץ</w:t>
      </w:r>
      <w:r w:rsidR="000D2BF1">
        <w:rPr>
          <w:rFonts w:hint="cs"/>
          <w:b/>
          <w:bCs/>
          <w:rtl/>
        </w:rPr>
        <w:t>,</w:t>
      </w:r>
      <w:r>
        <w:rPr>
          <w:rFonts w:hint="cs"/>
          <w:b/>
          <w:bCs/>
          <w:rtl/>
        </w:rPr>
        <w:t xml:space="preserve"> טרם חזרו לרמתם </w:t>
      </w:r>
      <w:r w:rsidR="00E55529">
        <w:rPr>
          <w:rFonts w:hint="cs"/>
          <w:b/>
          <w:bCs/>
          <w:rtl/>
        </w:rPr>
        <w:t>ערב</w:t>
      </w:r>
      <w:r>
        <w:rPr>
          <w:rFonts w:hint="cs"/>
          <w:b/>
          <w:bCs/>
          <w:rtl/>
        </w:rPr>
        <w:t xml:space="preserve"> משבר, למרות העליות המסוימות בשווקים.</w:t>
      </w:r>
    </w:p>
    <w:p w:rsidR="00C543B6" w:rsidRDefault="00095F74" w:rsidP="00A30462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rFonts w:hint="cs"/>
          <w:b/>
          <w:bCs/>
          <w:rtl/>
        </w:rPr>
        <w:t>כתוצאה מה</w:t>
      </w:r>
      <w:r w:rsidR="00C543B6" w:rsidRPr="00C543B6">
        <w:rPr>
          <w:rFonts w:hint="cs"/>
          <w:b/>
          <w:bCs/>
          <w:rtl/>
        </w:rPr>
        <w:t>תפתחויות</w:t>
      </w:r>
      <w:r w:rsidR="00C86ABB">
        <w:rPr>
          <w:rFonts w:hint="cs"/>
          <w:b/>
          <w:bCs/>
          <w:rtl/>
        </w:rPr>
        <w:t xml:space="preserve"> אלו</w:t>
      </w:r>
      <w:r w:rsidR="00A30462">
        <w:rPr>
          <w:rFonts w:hint="cs"/>
          <w:b/>
          <w:bCs/>
          <w:rtl/>
        </w:rPr>
        <w:t xml:space="preserve"> </w:t>
      </w:r>
      <w:r w:rsidR="00C543B6" w:rsidRPr="00C543B6">
        <w:rPr>
          <w:rFonts w:hint="cs"/>
          <w:b/>
          <w:bCs/>
          <w:rtl/>
        </w:rPr>
        <w:t>חל</w:t>
      </w:r>
      <w:r w:rsidR="00EB418A">
        <w:rPr>
          <w:rFonts w:hint="cs"/>
          <w:b/>
          <w:bCs/>
          <w:rtl/>
        </w:rPr>
        <w:t>ו</w:t>
      </w:r>
      <w:r w:rsidR="00C543B6" w:rsidRPr="00C543B6">
        <w:rPr>
          <w:rFonts w:hint="cs"/>
          <w:b/>
          <w:bCs/>
          <w:rtl/>
        </w:rPr>
        <w:t xml:space="preserve"> </w:t>
      </w:r>
      <w:r w:rsidR="00EB418A">
        <w:rPr>
          <w:rFonts w:hint="cs"/>
          <w:b/>
          <w:bCs/>
          <w:rtl/>
        </w:rPr>
        <w:t xml:space="preserve">עליות בשיעור </w:t>
      </w:r>
      <w:r w:rsidR="00C543B6" w:rsidRPr="00C543B6">
        <w:rPr>
          <w:rFonts w:hint="cs"/>
          <w:b/>
          <w:bCs/>
          <w:rtl/>
        </w:rPr>
        <w:t>הנכסים ה</w:t>
      </w:r>
      <w:r w:rsidR="00EB418A">
        <w:rPr>
          <w:rFonts w:hint="cs"/>
          <w:b/>
          <w:bCs/>
          <w:rtl/>
        </w:rPr>
        <w:t>זרים ובשיעור הנכסים במט"ח מסך התיק.</w:t>
      </w:r>
    </w:p>
    <w:p w:rsidR="00940C2E" w:rsidRPr="00C543B6" w:rsidRDefault="00940C2E" w:rsidP="007D386E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543B6">
        <w:rPr>
          <w:b/>
          <w:bCs/>
          <w:rtl/>
        </w:rPr>
        <w:t xml:space="preserve">יתרת התיק המנוהל בידי המשקיעים המוסדיים </w:t>
      </w:r>
      <w:r w:rsidR="008619E1" w:rsidRPr="008619E1">
        <w:rPr>
          <w:b/>
          <w:bCs/>
          <w:rtl/>
        </w:rPr>
        <w:t>עלתה ברביע הש</w:t>
      </w:r>
      <w:r w:rsidR="00F47FA0">
        <w:rPr>
          <w:rFonts w:hint="cs"/>
          <w:b/>
          <w:bCs/>
          <w:rtl/>
        </w:rPr>
        <w:t>ליש</w:t>
      </w:r>
      <w:r w:rsidR="008619E1" w:rsidRPr="008619E1">
        <w:rPr>
          <w:b/>
          <w:bCs/>
          <w:rtl/>
        </w:rPr>
        <w:t>י בכ-</w:t>
      </w:r>
      <w:r w:rsidR="00F47FA0">
        <w:rPr>
          <w:rFonts w:hint="cs"/>
          <w:b/>
          <w:bCs/>
          <w:rtl/>
        </w:rPr>
        <w:t>57</w:t>
      </w:r>
      <w:r w:rsidR="008619E1" w:rsidRPr="008619E1">
        <w:rPr>
          <w:b/>
          <w:bCs/>
          <w:rtl/>
        </w:rPr>
        <w:t xml:space="preserve"> מיליארדי ש"ח (</w:t>
      </w:r>
      <w:r w:rsidR="00F47FA0">
        <w:rPr>
          <w:rFonts w:hint="cs"/>
          <w:b/>
          <w:bCs/>
          <w:rtl/>
        </w:rPr>
        <w:t>3</w:t>
      </w:r>
      <w:r w:rsidR="008619E1" w:rsidRPr="008619E1">
        <w:rPr>
          <w:b/>
          <w:bCs/>
          <w:rtl/>
        </w:rPr>
        <w:t xml:space="preserve">%) </w:t>
      </w:r>
      <w:r w:rsidR="00A30462" w:rsidRPr="008619E1">
        <w:rPr>
          <w:b/>
          <w:bCs/>
          <w:rtl/>
        </w:rPr>
        <w:t>ועמדה בסופו על כ-1.</w:t>
      </w:r>
      <w:r w:rsidR="00A30462">
        <w:rPr>
          <w:rFonts w:hint="cs"/>
          <w:b/>
          <w:bCs/>
          <w:rtl/>
        </w:rPr>
        <w:t>94</w:t>
      </w:r>
      <w:r w:rsidR="00A30462" w:rsidRPr="008619E1">
        <w:rPr>
          <w:b/>
          <w:bCs/>
          <w:rtl/>
        </w:rPr>
        <w:t xml:space="preserve"> טריליוני ש"ח</w:t>
      </w:r>
      <w:r w:rsidR="003470E4">
        <w:rPr>
          <w:rFonts w:hint="cs"/>
          <w:b/>
          <w:bCs/>
          <w:rtl/>
        </w:rPr>
        <w:t xml:space="preserve">, </w:t>
      </w:r>
      <w:r w:rsidR="00A30462">
        <w:rPr>
          <w:rFonts w:hint="cs"/>
          <w:b/>
          <w:bCs/>
          <w:rtl/>
        </w:rPr>
        <w:t xml:space="preserve">זאת, </w:t>
      </w:r>
      <w:r w:rsidR="003470E4">
        <w:rPr>
          <w:rFonts w:hint="cs"/>
          <w:b/>
          <w:bCs/>
          <w:rtl/>
        </w:rPr>
        <w:t>בהמשך לעליה ברביע השני, ובכך חזרה לרמ</w:t>
      </w:r>
      <w:r w:rsidR="007D386E">
        <w:rPr>
          <w:rFonts w:hint="cs"/>
          <w:b/>
          <w:bCs/>
          <w:rtl/>
        </w:rPr>
        <w:t>ת</w:t>
      </w:r>
      <w:r w:rsidR="003470E4">
        <w:rPr>
          <w:rFonts w:hint="cs"/>
          <w:b/>
          <w:bCs/>
          <w:rtl/>
        </w:rPr>
        <w:t>ה שלפני המשבר</w:t>
      </w:r>
      <w:r w:rsidR="008619E1" w:rsidRPr="008619E1">
        <w:rPr>
          <w:b/>
          <w:bCs/>
          <w:rtl/>
        </w:rPr>
        <w:t>.</w:t>
      </w:r>
    </w:p>
    <w:p w:rsidR="00FA1EF5" w:rsidRPr="003A51B7" w:rsidRDefault="000C537B" w:rsidP="00F47FA0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b/>
          <w:bCs/>
          <w:rtl/>
        </w:rPr>
        <w:t>שיעור החשיפה של הגופים המוסדיים לנכסים זרים</w:t>
      </w:r>
      <w:r w:rsidR="00F47FA0">
        <w:rPr>
          <w:rFonts w:hint="cs"/>
          <w:b/>
          <w:bCs/>
          <w:rtl/>
        </w:rPr>
        <w:t xml:space="preserve"> </w:t>
      </w:r>
      <w:r w:rsidR="00F47FA0" w:rsidRPr="003A51B7">
        <w:rPr>
          <w:rFonts w:hint="cs"/>
          <w:b/>
          <w:bCs/>
          <w:rtl/>
        </w:rPr>
        <w:t>עלה במהלך הרביע בכ-1.6 נקודות אחוז</w:t>
      </w:r>
      <w:r w:rsidR="002F78D7" w:rsidRPr="003A51B7">
        <w:rPr>
          <w:rFonts w:hint="cs"/>
          <w:b/>
          <w:bCs/>
          <w:rtl/>
        </w:rPr>
        <w:t>,</w:t>
      </w:r>
      <w:r w:rsidRPr="003A51B7">
        <w:rPr>
          <w:b/>
          <w:bCs/>
          <w:rtl/>
        </w:rPr>
        <w:t xml:space="preserve"> </w:t>
      </w:r>
      <w:r w:rsidR="002F78D7" w:rsidRPr="003A51B7">
        <w:rPr>
          <w:rFonts w:hint="cs"/>
          <w:b/>
          <w:bCs/>
          <w:rtl/>
        </w:rPr>
        <w:t>שיעור החשיפה למט"ח</w:t>
      </w:r>
      <w:r w:rsidR="00F47FA0" w:rsidRPr="003A51B7">
        <w:rPr>
          <w:rFonts w:hint="cs"/>
          <w:b/>
          <w:bCs/>
          <w:rtl/>
        </w:rPr>
        <w:t xml:space="preserve"> עלה</w:t>
      </w:r>
      <w:r w:rsidRPr="003A51B7">
        <w:rPr>
          <w:b/>
          <w:bCs/>
          <w:rtl/>
        </w:rPr>
        <w:t xml:space="preserve"> בכ-</w:t>
      </w:r>
      <w:r w:rsidR="00F47FA0" w:rsidRPr="003A51B7">
        <w:rPr>
          <w:rFonts w:hint="cs"/>
          <w:b/>
          <w:bCs/>
          <w:rtl/>
        </w:rPr>
        <w:t>0</w:t>
      </w:r>
      <w:r w:rsidRPr="003A51B7">
        <w:rPr>
          <w:b/>
          <w:bCs/>
          <w:rtl/>
        </w:rPr>
        <w:t>.</w:t>
      </w:r>
      <w:r w:rsidR="00F47FA0" w:rsidRPr="003A51B7">
        <w:rPr>
          <w:rFonts w:hint="cs"/>
          <w:b/>
          <w:bCs/>
          <w:rtl/>
        </w:rPr>
        <w:t>3</w:t>
      </w:r>
      <w:r w:rsidRPr="003A51B7">
        <w:rPr>
          <w:b/>
          <w:bCs/>
          <w:rtl/>
        </w:rPr>
        <w:t xml:space="preserve"> נקודות האחוז</w:t>
      </w:r>
      <w:r w:rsidR="002F78D7" w:rsidRPr="003A51B7">
        <w:rPr>
          <w:rFonts w:hint="cs"/>
          <w:b/>
          <w:bCs/>
          <w:rtl/>
        </w:rPr>
        <w:t>.</w:t>
      </w:r>
    </w:p>
    <w:p w:rsidR="00AD5990" w:rsidRPr="002364B8" w:rsidRDefault="000C537B" w:rsidP="009067B8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 w:rsidRPr="003A51B7">
        <w:rPr>
          <w:b/>
          <w:bCs/>
          <w:rtl/>
        </w:rPr>
        <w:t xml:space="preserve">היקף התיק המנוהל באמצעות קרנות נאמנות בארץ </w:t>
      </w:r>
      <w:r w:rsidR="00AD5990" w:rsidRPr="003A51B7">
        <w:rPr>
          <w:rFonts w:hint="cs"/>
          <w:b/>
          <w:bCs/>
          <w:rtl/>
        </w:rPr>
        <w:t>עלה במהלך הרביע</w:t>
      </w:r>
      <w:r w:rsidR="00152471">
        <w:rPr>
          <w:rFonts w:hint="cs"/>
          <w:b/>
          <w:bCs/>
          <w:rtl/>
        </w:rPr>
        <w:t xml:space="preserve"> השלישי</w:t>
      </w:r>
      <w:r w:rsidR="00AD5990" w:rsidRPr="003A51B7">
        <w:rPr>
          <w:rFonts w:hint="cs"/>
          <w:b/>
          <w:bCs/>
          <w:rtl/>
        </w:rPr>
        <w:t xml:space="preserve"> </w:t>
      </w:r>
      <w:r w:rsidR="00AD5990" w:rsidRPr="003A51B7">
        <w:rPr>
          <w:b/>
          <w:bCs/>
          <w:rtl/>
        </w:rPr>
        <w:t>בכ-</w:t>
      </w:r>
      <w:r w:rsidR="003A51B7" w:rsidRPr="003A51B7">
        <w:rPr>
          <w:rFonts w:hint="cs"/>
          <w:b/>
          <w:bCs/>
          <w:rtl/>
        </w:rPr>
        <w:t>13</w:t>
      </w:r>
      <w:r w:rsidR="00AD5990" w:rsidRPr="003A51B7">
        <w:rPr>
          <w:b/>
          <w:bCs/>
          <w:rtl/>
        </w:rPr>
        <w:t xml:space="preserve"> מיליארדי ש"ח (</w:t>
      </w:r>
      <w:r w:rsidR="003A51B7" w:rsidRPr="003A51B7">
        <w:rPr>
          <w:rFonts w:hint="cs"/>
          <w:b/>
          <w:bCs/>
          <w:rtl/>
        </w:rPr>
        <w:t>4</w:t>
      </w:r>
      <w:r w:rsidR="00AD5990" w:rsidRPr="003A51B7">
        <w:rPr>
          <w:b/>
          <w:bCs/>
          <w:rtl/>
        </w:rPr>
        <w:t>.</w:t>
      </w:r>
      <w:r w:rsidR="003A51B7" w:rsidRPr="003A51B7">
        <w:rPr>
          <w:rFonts w:hint="cs"/>
          <w:b/>
          <w:bCs/>
          <w:rtl/>
        </w:rPr>
        <w:t>4</w:t>
      </w:r>
      <w:r w:rsidR="00424497" w:rsidRPr="003A51B7">
        <w:rPr>
          <w:b/>
          <w:bCs/>
          <w:rtl/>
        </w:rPr>
        <w:t>%)</w:t>
      </w:r>
      <w:r w:rsidR="00424497">
        <w:rPr>
          <w:rFonts w:hint="cs"/>
          <w:b/>
          <w:bCs/>
          <w:rtl/>
        </w:rPr>
        <w:t xml:space="preserve"> </w:t>
      </w:r>
      <w:r w:rsidR="00061BC1">
        <w:rPr>
          <w:rFonts w:hint="cs"/>
          <w:b/>
          <w:bCs/>
          <w:rtl/>
        </w:rPr>
        <w:t xml:space="preserve">והגיע לרמה של כ-305.3 מיליארדי ש"ח, </w:t>
      </w:r>
      <w:r w:rsidR="00424497">
        <w:rPr>
          <w:rFonts w:hint="cs"/>
          <w:b/>
          <w:bCs/>
          <w:rtl/>
        </w:rPr>
        <w:t>נמוך מרמתו ערב המשבר (</w:t>
      </w:r>
      <w:r w:rsidR="00061BC1">
        <w:rPr>
          <w:rFonts w:hint="cs"/>
          <w:b/>
          <w:bCs/>
          <w:rtl/>
        </w:rPr>
        <w:t>כ-355 מיליארדים בינואר 2020</w:t>
      </w:r>
      <w:r w:rsidR="00424497">
        <w:rPr>
          <w:rFonts w:hint="cs"/>
          <w:b/>
          <w:bCs/>
          <w:rtl/>
        </w:rPr>
        <w:t>)</w:t>
      </w:r>
      <w:r w:rsidR="009067B8">
        <w:rPr>
          <w:rFonts w:hint="cs"/>
          <w:b/>
          <w:bCs/>
          <w:rtl/>
        </w:rPr>
        <w:t>.</w:t>
      </w:r>
    </w:p>
    <w:p w:rsidR="008D0D97" w:rsidRDefault="008D0D97" w:rsidP="00AD5990">
      <w:pPr>
        <w:pStyle w:val="af"/>
        <w:spacing w:before="240" w:line="360" w:lineRule="auto"/>
        <w:jc w:val="both"/>
        <w:rPr>
          <w:b/>
          <w:bCs/>
          <w:sz w:val="14"/>
          <w:szCs w:val="14"/>
          <w:rtl/>
        </w:rPr>
      </w:pPr>
    </w:p>
    <w:p w:rsidR="008D0D97" w:rsidRPr="00AD5990" w:rsidRDefault="008D0D97" w:rsidP="00AD5990">
      <w:pPr>
        <w:pStyle w:val="af"/>
        <w:spacing w:before="240" w:line="360" w:lineRule="auto"/>
        <w:jc w:val="both"/>
        <w:rPr>
          <w:b/>
          <w:bCs/>
          <w:sz w:val="14"/>
          <w:szCs w:val="14"/>
        </w:rPr>
      </w:pPr>
    </w:p>
    <w:p w:rsidR="008D130A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Default="0027468F" w:rsidP="002364B8">
      <w:pPr>
        <w:pStyle w:val="af"/>
        <w:spacing w:before="240" w:line="360" w:lineRule="auto"/>
        <w:ind w:left="360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>ברבי</w:t>
      </w:r>
      <w:r w:rsidR="00286133">
        <w:rPr>
          <w:rFonts w:hint="cs"/>
          <w:b/>
          <w:bCs/>
          <w:rtl/>
        </w:rPr>
        <w:t>ע</w:t>
      </w:r>
      <w:r w:rsidR="008F4C5E">
        <w:rPr>
          <w:rFonts w:hint="cs"/>
          <w:b/>
          <w:bCs/>
          <w:rtl/>
        </w:rPr>
        <w:t xml:space="preserve"> </w:t>
      </w:r>
      <w:r w:rsidR="00241B6A">
        <w:rPr>
          <w:rFonts w:hint="cs"/>
          <w:b/>
          <w:bCs/>
          <w:rtl/>
        </w:rPr>
        <w:t>הש</w:t>
      </w:r>
      <w:r w:rsidR="00664B4C">
        <w:rPr>
          <w:rFonts w:hint="cs"/>
          <w:b/>
          <w:bCs/>
          <w:rtl/>
        </w:rPr>
        <w:t>ליש</w:t>
      </w:r>
      <w:r w:rsidR="00241B6A">
        <w:rPr>
          <w:rFonts w:hint="cs"/>
          <w:b/>
          <w:bCs/>
          <w:rtl/>
        </w:rPr>
        <w:t>י</w:t>
      </w:r>
      <w:r w:rsidR="00F32C0F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</w:t>
      </w:r>
      <w:r w:rsidR="00F32C0F">
        <w:rPr>
          <w:rFonts w:hint="cs"/>
          <w:b/>
          <w:bCs/>
          <w:rtl/>
        </w:rPr>
        <w:t>20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241B6A"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664B4C">
        <w:rPr>
          <w:rFonts w:hint="cs"/>
          <w:rtl/>
        </w:rPr>
        <w:t>132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F32C0F" w:rsidRPr="00F32C0F">
        <w:rPr>
          <w:rtl/>
        </w:rPr>
        <w:t>(</w:t>
      </w:r>
      <w:r w:rsidR="00664B4C">
        <w:rPr>
          <w:rFonts w:hint="cs"/>
          <w:rtl/>
        </w:rPr>
        <w:t>3</w:t>
      </w:r>
      <w:r w:rsidR="00F32C0F" w:rsidRPr="00F32C0F">
        <w:rPr>
          <w:rtl/>
        </w:rPr>
        <w:t>.</w:t>
      </w:r>
      <w:r w:rsidR="00241B6A">
        <w:rPr>
          <w:rFonts w:hint="cs"/>
          <w:rtl/>
        </w:rPr>
        <w:t>3</w:t>
      </w:r>
      <w:r w:rsidR="00241B6A">
        <w:rPr>
          <w:rtl/>
        </w:rPr>
        <w:t>%</w:t>
      </w:r>
      <w:r w:rsidR="00F32C0F" w:rsidRPr="00F32C0F">
        <w:rPr>
          <w:rtl/>
        </w:rPr>
        <w:t>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241B6A">
        <w:rPr>
          <w:rFonts w:hint="cs"/>
          <w:rtl/>
        </w:rPr>
        <w:t>4</w:t>
      </w:r>
      <w:r w:rsidR="0063699B">
        <w:rPr>
          <w:rFonts w:hint="cs"/>
          <w:rtl/>
        </w:rPr>
        <w:t>.</w:t>
      </w:r>
      <w:r w:rsidR="00664B4C">
        <w:rPr>
          <w:rFonts w:hint="cs"/>
          <w:rtl/>
        </w:rPr>
        <w:t>16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</w:t>
      </w:r>
      <w:r w:rsidR="008147A5" w:rsidRPr="00FE3B35">
        <w:rPr>
          <w:rFonts w:hint="cs"/>
          <w:rtl/>
        </w:rPr>
        <w:t>תרשים 1)</w:t>
      </w:r>
      <w:r w:rsidR="002364B8" w:rsidRPr="002364B8">
        <w:rPr>
          <w:rFonts w:hint="cs"/>
          <w:b/>
          <w:bCs/>
          <w:rtl/>
        </w:rPr>
        <w:t xml:space="preserve"> </w:t>
      </w:r>
      <w:r w:rsidR="002364B8">
        <w:rPr>
          <w:rFonts w:hint="cs"/>
          <w:b/>
          <w:bCs/>
          <w:rtl/>
        </w:rPr>
        <w:t>ובכך חזרה לרמתה בטרם המשבר, אך בתמהיל שונה במעט</w:t>
      </w:r>
      <w:r w:rsidR="00C309C0">
        <w:rPr>
          <w:rFonts w:hint="cs"/>
          <w:b/>
          <w:bCs/>
          <w:rtl/>
        </w:rPr>
        <w:t xml:space="preserve">. </w:t>
      </w:r>
      <w:r w:rsidR="00C90138" w:rsidRPr="00FE3B35">
        <w:rPr>
          <w:rFonts w:hint="cs"/>
          <w:rtl/>
        </w:rPr>
        <w:t xml:space="preserve">משקל תיק הנכסים הפיננסיים של הציבור ביחס לתוצר </w:t>
      </w:r>
      <w:r w:rsidR="00FA63C4">
        <w:rPr>
          <w:rFonts w:hint="cs"/>
          <w:rtl/>
        </w:rPr>
        <w:t>עלה</w:t>
      </w:r>
      <w:r w:rsidR="00FA2BCC">
        <w:rPr>
          <w:rFonts w:hint="cs"/>
          <w:rtl/>
        </w:rPr>
        <w:t xml:space="preserve"> </w:t>
      </w:r>
      <w:r w:rsidR="000D49A8" w:rsidRPr="00FE3B35">
        <w:rPr>
          <w:rFonts w:hint="cs"/>
          <w:rtl/>
        </w:rPr>
        <w:t>בכ-</w:t>
      </w:r>
      <w:r w:rsidR="00664B4C">
        <w:rPr>
          <w:rFonts w:hint="cs"/>
          <w:rtl/>
        </w:rPr>
        <w:t xml:space="preserve">11 </w:t>
      </w:r>
      <w:r w:rsidR="000D49A8" w:rsidRPr="00FE3B35">
        <w:rPr>
          <w:rFonts w:hint="cs"/>
          <w:rtl/>
        </w:rPr>
        <w:t>נקודות אחוז ועמד בסוף הרביע</w:t>
      </w:r>
      <w:r w:rsidR="00975AF9" w:rsidRPr="00FE3B35">
        <w:rPr>
          <w:rFonts w:hint="cs"/>
          <w:rtl/>
        </w:rPr>
        <w:t xml:space="preserve"> על</w:t>
      </w:r>
      <w:r w:rsidR="00C90138" w:rsidRPr="00FE3B35">
        <w:rPr>
          <w:rFonts w:hint="cs"/>
          <w:rtl/>
        </w:rPr>
        <w:t xml:space="preserve"> </w:t>
      </w:r>
      <w:r w:rsidR="00830F9A" w:rsidRPr="00FE3B35">
        <w:rPr>
          <w:rFonts w:hint="cs"/>
          <w:rtl/>
        </w:rPr>
        <w:t>2</w:t>
      </w:r>
      <w:r w:rsidR="00664B4C">
        <w:rPr>
          <w:rFonts w:hint="cs"/>
          <w:rtl/>
        </w:rPr>
        <w:t>99</w:t>
      </w:r>
      <w:r w:rsidR="00CE2D8C" w:rsidRPr="00FE3B35">
        <w:rPr>
          <w:rFonts w:hint="cs"/>
          <w:rtl/>
        </w:rPr>
        <w:t>.</w:t>
      </w:r>
      <w:r w:rsidR="00664B4C">
        <w:rPr>
          <w:rFonts w:hint="cs"/>
          <w:rtl/>
        </w:rPr>
        <w:t>9</w:t>
      </w:r>
      <w:r w:rsidR="00FE3B35" w:rsidRPr="00FE3B35">
        <w:rPr>
          <w:rFonts w:hint="cs"/>
          <w:rtl/>
        </w:rPr>
        <w:t>%</w:t>
      </w:r>
      <w:r w:rsidR="002364B8">
        <w:rPr>
          <w:rFonts w:hint="cs"/>
          <w:rtl/>
        </w:rPr>
        <w:t>, מרבית העלייה מיוחסת להתמתנות בקצב עליית התוצר בהשוואה לגידול בתיק</w:t>
      </w:r>
      <w:r w:rsidR="00FE3B35" w:rsidRPr="00FE3B35">
        <w:rPr>
          <w:rFonts w:hint="cs"/>
          <w:rtl/>
        </w:rPr>
        <w:t>.</w:t>
      </w:r>
    </w:p>
    <w:p w:rsidR="008D0D97" w:rsidRPr="002364B8" w:rsidRDefault="008D0D97" w:rsidP="00FA63C4">
      <w:pPr>
        <w:pStyle w:val="af"/>
        <w:spacing w:before="240" w:line="360" w:lineRule="auto"/>
        <w:ind w:left="360"/>
        <w:jc w:val="both"/>
        <w:rPr>
          <w:b/>
          <w:bCs/>
          <w:sz w:val="10"/>
          <w:szCs w:val="10"/>
          <w:rtl/>
        </w:rPr>
      </w:pPr>
    </w:p>
    <w:p w:rsidR="008D0D97" w:rsidRPr="002364B8" w:rsidRDefault="00FB39E9" w:rsidP="002364B8">
      <w:pPr>
        <w:spacing w:line="360" w:lineRule="auto"/>
        <w:jc w:val="center"/>
        <w:rPr>
          <w:rStyle w:val="10"/>
          <w:b w:val="0"/>
          <w:bCs w:val="0"/>
        </w:rPr>
      </w:pPr>
      <w:r>
        <w:rPr>
          <w:noProof/>
          <w:lang w:eastAsia="en-US"/>
        </w:rPr>
        <w:drawing>
          <wp:inline distT="0" distB="0" distL="0" distR="0" wp14:anchorId="3BB903EF" wp14:editId="78255B13">
            <wp:extent cx="6280150" cy="2513020"/>
            <wp:effectExtent l="0" t="0" r="6350" b="1905"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321" cy="251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9C0" w:rsidRDefault="00A27ECC" w:rsidP="00C309C0">
      <w:pPr>
        <w:pStyle w:val="af"/>
        <w:numPr>
          <w:ilvl w:val="0"/>
          <w:numId w:val="18"/>
        </w:numPr>
        <w:spacing w:before="240" w:line="360" w:lineRule="auto"/>
        <w:jc w:val="both"/>
        <w:rPr>
          <w:rStyle w:val="10"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Pr="00C309C0" w:rsidRDefault="00C309C0" w:rsidP="000D2BF1">
      <w:pPr>
        <w:pStyle w:val="af"/>
        <w:spacing w:before="240" w:line="360" w:lineRule="auto"/>
        <w:jc w:val="both"/>
        <w:rPr>
          <w:b/>
          <w:bCs/>
          <w:rtl/>
        </w:rPr>
      </w:pPr>
      <w:r w:rsidRPr="00C309C0">
        <w:rPr>
          <w:rFonts w:hint="cs"/>
          <w:rtl/>
        </w:rPr>
        <w:t xml:space="preserve">מאז הרבעון הראשון, בראשית </w:t>
      </w:r>
      <w:r w:rsidR="00F73535">
        <w:rPr>
          <w:rFonts w:hint="cs"/>
          <w:rtl/>
        </w:rPr>
        <w:t xml:space="preserve">משבר </w:t>
      </w:r>
      <w:r w:rsidR="00424497">
        <w:rPr>
          <w:rFonts w:hint="cs"/>
          <w:rtl/>
        </w:rPr>
        <w:t xml:space="preserve">הקורונה </w:t>
      </w:r>
      <w:r w:rsidRPr="00C309C0">
        <w:rPr>
          <w:rFonts w:hint="cs"/>
          <w:rtl/>
        </w:rPr>
        <w:t>, עלו באופן משמעותי רכיבי הפיקדונות</w:t>
      </w:r>
      <w:r>
        <w:rPr>
          <w:rFonts w:hint="cs"/>
          <w:rtl/>
        </w:rPr>
        <w:t xml:space="preserve"> (13.4%+)</w:t>
      </w:r>
      <w:r w:rsidRPr="00C309C0">
        <w:rPr>
          <w:rFonts w:hint="cs"/>
          <w:rtl/>
        </w:rPr>
        <w:t xml:space="preserve"> וההשקעות בחו"ל</w:t>
      </w:r>
      <w:r>
        <w:rPr>
          <w:rFonts w:hint="cs"/>
          <w:rtl/>
        </w:rPr>
        <w:t xml:space="preserve"> (11%+)</w:t>
      </w:r>
      <w:r w:rsidRPr="00C309C0">
        <w:rPr>
          <w:rFonts w:hint="cs"/>
          <w:rtl/>
        </w:rPr>
        <w:t>. מנגד</w:t>
      </w:r>
      <w:r w:rsidR="007C01F7">
        <w:rPr>
          <w:rFonts w:hint="cs"/>
          <w:rtl/>
        </w:rPr>
        <w:t>,</w:t>
      </w:r>
      <w:r w:rsidRPr="00C309C0">
        <w:rPr>
          <w:rFonts w:hint="cs"/>
          <w:rtl/>
        </w:rPr>
        <w:t xml:space="preserve"> רכיבי המניות בארץ</w:t>
      </w:r>
      <w:r>
        <w:rPr>
          <w:rFonts w:hint="cs"/>
          <w:rtl/>
        </w:rPr>
        <w:t xml:space="preserve"> (15%-)</w:t>
      </w:r>
      <w:r w:rsidRPr="00C309C0">
        <w:rPr>
          <w:rFonts w:hint="cs"/>
          <w:rtl/>
        </w:rPr>
        <w:t xml:space="preserve"> והאג"ח הסחיר בארץ </w:t>
      </w:r>
      <w:r>
        <w:rPr>
          <w:rFonts w:hint="cs"/>
          <w:rtl/>
        </w:rPr>
        <w:t xml:space="preserve">(6%-) </w:t>
      </w:r>
      <w:r w:rsidRPr="00C309C0">
        <w:rPr>
          <w:rFonts w:hint="cs"/>
          <w:rtl/>
        </w:rPr>
        <w:t xml:space="preserve">טרם חזרו לרמתם </w:t>
      </w:r>
      <w:r w:rsidR="000D2BF1">
        <w:rPr>
          <w:rFonts w:hint="cs"/>
          <w:rtl/>
        </w:rPr>
        <w:t>ערב</w:t>
      </w:r>
      <w:r w:rsidRPr="00C309C0">
        <w:rPr>
          <w:rFonts w:hint="cs"/>
          <w:rtl/>
        </w:rPr>
        <w:t xml:space="preserve"> משבר, למרות העליות המסוימות בשווקים</w:t>
      </w:r>
      <w:r w:rsidR="000D2BF1">
        <w:rPr>
          <w:rFonts w:hint="cs"/>
          <w:rtl/>
        </w:rPr>
        <w:t xml:space="preserve"> בחודשים האחרונים</w:t>
      </w:r>
      <w:r w:rsidRPr="00C309C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A27ECC" w:rsidRPr="00CE2D8C">
        <w:rPr>
          <w:rFonts w:hint="cs"/>
          <w:rtl/>
        </w:rPr>
        <w:t xml:space="preserve">במהלך הרביע </w:t>
      </w:r>
      <w:r w:rsidR="00100036">
        <w:rPr>
          <w:rFonts w:hint="cs"/>
          <w:rtl/>
        </w:rPr>
        <w:t>הש</w:t>
      </w:r>
      <w:r w:rsidR="00FB39E9">
        <w:rPr>
          <w:rFonts w:hint="cs"/>
          <w:rtl/>
        </w:rPr>
        <w:t>ליש</w:t>
      </w:r>
      <w:r w:rsidR="00100036">
        <w:rPr>
          <w:rFonts w:hint="cs"/>
          <w:rtl/>
        </w:rPr>
        <w:t>י עלו</w:t>
      </w:r>
      <w:r w:rsidR="00A27ECC" w:rsidRPr="00CE2D8C">
        <w:rPr>
          <w:rFonts w:hint="cs"/>
          <w:rtl/>
        </w:rPr>
        <w:t xml:space="preserve"> </w:t>
      </w:r>
      <w:r w:rsidR="00A27ECC">
        <w:rPr>
          <w:rFonts w:hint="cs"/>
          <w:rtl/>
        </w:rPr>
        <w:t>היתרות</w:t>
      </w:r>
      <w:r w:rsidR="00A27ECC" w:rsidRPr="00CE2D8C">
        <w:rPr>
          <w:rFonts w:hint="cs"/>
          <w:rtl/>
        </w:rPr>
        <w:t xml:space="preserve"> </w:t>
      </w:r>
      <w:r w:rsidR="00A27ECC">
        <w:rPr>
          <w:rFonts w:hint="cs"/>
          <w:rtl/>
        </w:rPr>
        <w:t xml:space="preserve">של החזקת הציבור </w:t>
      </w:r>
      <w:r w:rsidR="001F1859">
        <w:rPr>
          <w:rFonts w:hint="cs"/>
          <w:rtl/>
        </w:rPr>
        <w:t>במרבית</w:t>
      </w:r>
      <w:r w:rsidR="009B58C2">
        <w:rPr>
          <w:rFonts w:hint="cs"/>
          <w:rtl/>
        </w:rPr>
        <w:t xml:space="preserve"> הרכיבים בתיק</w:t>
      </w:r>
      <w:r w:rsidR="00A27ECC" w:rsidRPr="00CE2D8C">
        <w:rPr>
          <w:rFonts w:hint="cs"/>
          <w:rtl/>
        </w:rPr>
        <w:t xml:space="preserve">. </w:t>
      </w:r>
      <w:r w:rsidR="009D1CEA">
        <w:rPr>
          <w:rFonts w:hint="cs"/>
          <w:rtl/>
        </w:rPr>
        <w:t>בלט</w:t>
      </w:r>
      <w:r w:rsidR="001F1859">
        <w:rPr>
          <w:rFonts w:hint="cs"/>
          <w:rtl/>
        </w:rPr>
        <w:t>ו</w:t>
      </w:r>
      <w:r w:rsidR="009D1CEA">
        <w:rPr>
          <w:rFonts w:hint="cs"/>
          <w:rtl/>
        </w:rPr>
        <w:t xml:space="preserve"> </w:t>
      </w:r>
      <w:r w:rsidR="001F1859">
        <w:rPr>
          <w:rFonts w:hint="cs"/>
          <w:rtl/>
        </w:rPr>
        <w:t xml:space="preserve">בעליות: </w:t>
      </w:r>
      <w:r w:rsidR="00090B2C">
        <w:rPr>
          <w:rFonts w:hint="cs"/>
          <w:rtl/>
        </w:rPr>
        <w:t>יתרת</w:t>
      </w:r>
      <w:r w:rsidR="00100036">
        <w:rPr>
          <w:rFonts w:hint="cs"/>
          <w:rtl/>
        </w:rPr>
        <w:t xml:space="preserve"> </w:t>
      </w:r>
      <w:r w:rsidR="009D1CEA">
        <w:rPr>
          <w:rFonts w:hint="cs"/>
          <w:rtl/>
        </w:rPr>
        <w:t xml:space="preserve">ההשקעות בחו"ל </w:t>
      </w:r>
      <w:r w:rsidR="009D1CEA" w:rsidRPr="00F32C0F">
        <w:rPr>
          <w:rtl/>
        </w:rPr>
        <w:t>(</w:t>
      </w:r>
      <w:r w:rsidR="00100036">
        <w:rPr>
          <w:rFonts w:hint="cs"/>
          <w:rtl/>
        </w:rPr>
        <w:t>6</w:t>
      </w:r>
      <w:r w:rsidR="009D1CEA" w:rsidRPr="00F32C0F">
        <w:rPr>
          <w:rtl/>
        </w:rPr>
        <w:t>.</w:t>
      </w:r>
      <w:r w:rsidR="001F1859">
        <w:rPr>
          <w:rFonts w:hint="cs"/>
          <w:rtl/>
        </w:rPr>
        <w:t>4</w:t>
      </w:r>
      <w:r w:rsidR="009D1CEA" w:rsidRPr="00F32C0F">
        <w:rPr>
          <w:rtl/>
        </w:rPr>
        <w:t>%)</w:t>
      </w:r>
      <w:r w:rsidR="001F1859">
        <w:rPr>
          <w:rFonts w:hint="cs"/>
          <w:rtl/>
        </w:rPr>
        <w:t xml:space="preserve">, </w:t>
      </w:r>
      <w:r w:rsidR="0062149E">
        <w:rPr>
          <w:rFonts w:hint="cs"/>
          <w:rtl/>
        </w:rPr>
        <w:t xml:space="preserve">יתרת </w:t>
      </w:r>
      <w:r w:rsidR="001F1859">
        <w:rPr>
          <w:rFonts w:hint="cs"/>
          <w:rtl/>
        </w:rPr>
        <w:t>המניות בארץ</w:t>
      </w:r>
      <w:r w:rsidR="0062149E">
        <w:rPr>
          <w:rFonts w:hint="cs"/>
          <w:rtl/>
        </w:rPr>
        <w:t xml:space="preserve"> </w:t>
      </w:r>
      <w:r w:rsidR="00621B5B">
        <w:rPr>
          <w:rFonts w:hint="cs"/>
          <w:rtl/>
        </w:rPr>
        <w:t>(</w:t>
      </w:r>
      <w:r w:rsidR="001F1859">
        <w:rPr>
          <w:rFonts w:hint="cs"/>
          <w:rtl/>
        </w:rPr>
        <w:t>6</w:t>
      </w:r>
      <w:r w:rsidR="00621B5B">
        <w:rPr>
          <w:rFonts w:hint="cs"/>
          <w:rtl/>
        </w:rPr>
        <w:t>.</w:t>
      </w:r>
      <w:r w:rsidR="001F1859">
        <w:rPr>
          <w:rFonts w:hint="cs"/>
          <w:rtl/>
        </w:rPr>
        <w:t>8</w:t>
      </w:r>
      <w:r w:rsidR="00621B5B">
        <w:rPr>
          <w:rFonts w:hint="cs"/>
          <w:rtl/>
        </w:rPr>
        <w:t xml:space="preserve">%) </w:t>
      </w:r>
      <w:r w:rsidR="0062149E">
        <w:rPr>
          <w:rFonts w:hint="cs"/>
          <w:rtl/>
        </w:rPr>
        <w:t>ו</w:t>
      </w:r>
      <w:r w:rsidR="00621B5B">
        <w:rPr>
          <w:rFonts w:hint="cs"/>
          <w:rtl/>
        </w:rPr>
        <w:t>יתרת המזומן והפיקדונות (</w:t>
      </w:r>
      <w:r w:rsidR="001F1859">
        <w:rPr>
          <w:rFonts w:hint="cs"/>
          <w:rtl/>
        </w:rPr>
        <w:t>3</w:t>
      </w:r>
      <w:r w:rsidR="00621B5B">
        <w:rPr>
          <w:rFonts w:hint="cs"/>
          <w:rtl/>
        </w:rPr>
        <w:t>.</w:t>
      </w:r>
      <w:r w:rsidR="001F1859">
        <w:rPr>
          <w:rFonts w:hint="cs"/>
          <w:rtl/>
        </w:rPr>
        <w:t>1</w:t>
      </w:r>
      <w:r w:rsidR="00621B5B">
        <w:rPr>
          <w:rFonts w:hint="cs"/>
          <w:rtl/>
        </w:rPr>
        <w:t>%)</w:t>
      </w:r>
      <w:r w:rsidR="0062149E">
        <w:rPr>
          <w:rFonts w:hint="cs"/>
          <w:rtl/>
        </w:rPr>
        <w:t>.</w:t>
      </w:r>
      <w:r w:rsidR="001F1859">
        <w:rPr>
          <w:rFonts w:hint="cs"/>
          <w:rtl/>
        </w:rPr>
        <w:t xml:space="preserve"> יתרת רכיב הנכסים האחרים רשמה ירידה </w:t>
      </w:r>
      <w:r w:rsidR="00F47FA0">
        <w:rPr>
          <w:rFonts w:hint="cs"/>
          <w:rtl/>
        </w:rPr>
        <w:t xml:space="preserve">של כ-23 מיליארדי ש"ח </w:t>
      </w:r>
      <w:r w:rsidR="001F1859">
        <w:rPr>
          <w:rFonts w:hint="cs"/>
          <w:rtl/>
        </w:rPr>
        <w:t>(10.1%-</w:t>
      </w:r>
      <w:r w:rsidR="001F1859" w:rsidRPr="00F06A89">
        <w:rPr>
          <w:rFonts w:hint="cs"/>
          <w:rtl/>
        </w:rPr>
        <w:t>)</w:t>
      </w:r>
      <w:r w:rsidR="001F185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9233DD" w:rsidRDefault="001F1859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33DD6563" wp14:editId="5A3FD20F">
            <wp:extent cx="5863275" cy="2346767"/>
            <wp:effectExtent l="0" t="0" r="4445" b="0"/>
            <wp:docPr id="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3286" cy="235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59" w:rsidRPr="007517CD" w:rsidRDefault="001F1859" w:rsidP="00F25677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5C4616">
        <w:rPr>
          <w:rFonts w:hint="cs"/>
          <w:rtl/>
        </w:rPr>
        <w:t xml:space="preserve">יתרת </w:t>
      </w:r>
      <w:r w:rsidRPr="00502574">
        <w:rPr>
          <w:rFonts w:hint="cs"/>
          <w:rtl/>
        </w:rPr>
        <w:t xml:space="preserve">ההחזקות </w:t>
      </w:r>
      <w:r w:rsidRPr="00502574">
        <w:rPr>
          <w:rFonts w:hint="cs"/>
          <w:b/>
          <w:bCs/>
          <w:rtl/>
        </w:rPr>
        <w:t>במניות בארץ</w:t>
      </w:r>
      <w:r w:rsidRPr="00502574">
        <w:rPr>
          <w:rFonts w:hint="cs"/>
          <w:rtl/>
        </w:rPr>
        <w:t xml:space="preserve"> עלתה </w:t>
      </w:r>
      <w:r w:rsidR="00C309C0">
        <w:rPr>
          <w:rFonts w:hint="cs"/>
          <w:rtl/>
        </w:rPr>
        <w:t xml:space="preserve">במהלך הרביע </w:t>
      </w:r>
      <w:r w:rsidRPr="00502574">
        <w:rPr>
          <w:rFonts w:hint="cs"/>
          <w:rtl/>
        </w:rPr>
        <w:t xml:space="preserve">בכ-35 מיליארדי ש"ח </w:t>
      </w:r>
      <w:r w:rsidRPr="00502574">
        <w:rPr>
          <w:rtl/>
        </w:rPr>
        <w:t>(</w:t>
      </w:r>
      <w:r w:rsidRPr="00502574">
        <w:rPr>
          <w:rFonts w:hint="cs"/>
          <w:rtl/>
        </w:rPr>
        <w:t>6</w:t>
      </w:r>
      <w:r w:rsidRPr="00502574">
        <w:rPr>
          <w:rtl/>
        </w:rPr>
        <w:t>.</w:t>
      </w:r>
      <w:r w:rsidRPr="00502574">
        <w:rPr>
          <w:rFonts w:hint="cs"/>
          <w:rtl/>
        </w:rPr>
        <w:t>8</w:t>
      </w:r>
      <w:r w:rsidRPr="00502574">
        <w:rPr>
          <w:rtl/>
        </w:rPr>
        <w:t>%)</w:t>
      </w:r>
      <w:r w:rsidRPr="00502574">
        <w:rPr>
          <w:rFonts w:hint="cs"/>
          <w:rtl/>
        </w:rPr>
        <w:t xml:space="preserve">, זאת בעיקר כתוצאה מעליות מחירים וכן השקעות נטו (אומדן של </w:t>
      </w:r>
      <w:r w:rsidRPr="00A30462">
        <w:rPr>
          <w:rFonts w:hint="eastAsia"/>
          <w:rtl/>
        </w:rPr>
        <w:t>כ</w:t>
      </w:r>
      <w:r w:rsidR="00C57C8D" w:rsidRPr="00A30462">
        <w:rPr>
          <w:rFonts w:hint="eastAsia"/>
          <w:rtl/>
        </w:rPr>
        <w:t>חמישה</w:t>
      </w:r>
      <w:r w:rsidR="00C57C8D" w:rsidRPr="00502574">
        <w:rPr>
          <w:rFonts w:hint="cs"/>
          <w:rtl/>
        </w:rPr>
        <w:t xml:space="preserve"> </w:t>
      </w:r>
      <w:r w:rsidRPr="00502574">
        <w:rPr>
          <w:rFonts w:hint="cs"/>
          <w:rtl/>
        </w:rPr>
        <w:t>מיליארד ש"ח).</w:t>
      </w:r>
      <w:r w:rsidR="00424497">
        <w:rPr>
          <w:rFonts w:hint="cs"/>
          <w:rtl/>
        </w:rPr>
        <w:t xml:space="preserve"> על אף העליות ביתרת המניות ברביעים </w:t>
      </w:r>
      <w:r w:rsidR="007517CD">
        <w:rPr>
          <w:rFonts w:hint="cs"/>
          <w:rtl/>
        </w:rPr>
        <w:t>ה</w:t>
      </w:r>
      <w:r w:rsidR="00424497">
        <w:rPr>
          <w:rFonts w:hint="cs"/>
          <w:rtl/>
        </w:rPr>
        <w:t>שני ו</w:t>
      </w:r>
      <w:r w:rsidR="007517CD">
        <w:rPr>
          <w:rFonts w:hint="cs"/>
          <w:rtl/>
        </w:rPr>
        <w:t>ה</w:t>
      </w:r>
      <w:r w:rsidR="00424497">
        <w:rPr>
          <w:rFonts w:hint="cs"/>
          <w:rtl/>
        </w:rPr>
        <w:t>שלישי,</w:t>
      </w:r>
      <w:r w:rsidR="00F73535">
        <w:rPr>
          <w:rFonts w:hint="cs"/>
          <w:rtl/>
        </w:rPr>
        <w:t xml:space="preserve"> </w:t>
      </w:r>
      <w:r w:rsidR="00EF7A39">
        <w:rPr>
          <w:rFonts w:hint="cs"/>
          <w:rtl/>
        </w:rPr>
        <w:t>היתרה</w:t>
      </w:r>
      <w:r w:rsidR="00F73535">
        <w:rPr>
          <w:rFonts w:hint="cs"/>
          <w:rtl/>
        </w:rPr>
        <w:t xml:space="preserve"> (52</w:t>
      </w:r>
      <w:r w:rsidR="00F25677">
        <w:rPr>
          <w:rFonts w:hint="cs"/>
          <w:rtl/>
        </w:rPr>
        <w:t>0</w:t>
      </w:r>
      <w:r w:rsidR="00F73535">
        <w:rPr>
          <w:rFonts w:hint="cs"/>
          <w:rtl/>
        </w:rPr>
        <w:t xml:space="preserve"> מ</w:t>
      </w:r>
      <w:r w:rsidR="007517CD">
        <w:rPr>
          <w:rFonts w:hint="cs"/>
          <w:rtl/>
        </w:rPr>
        <w:t>יליארד</w:t>
      </w:r>
      <w:r w:rsidR="00F73535">
        <w:rPr>
          <w:rFonts w:hint="cs"/>
          <w:rtl/>
        </w:rPr>
        <w:t xml:space="preserve"> בסוף הרביע </w:t>
      </w:r>
      <w:r w:rsidR="00F73535" w:rsidRPr="007517CD">
        <w:rPr>
          <w:rFonts w:hint="cs"/>
          <w:rtl/>
        </w:rPr>
        <w:t>השלישי</w:t>
      </w:r>
      <w:r w:rsidR="00424497" w:rsidRPr="007517CD">
        <w:rPr>
          <w:rFonts w:hint="cs"/>
          <w:rtl/>
        </w:rPr>
        <w:t>)</w:t>
      </w:r>
      <w:r w:rsidR="00F73535" w:rsidRPr="007517CD">
        <w:rPr>
          <w:rFonts w:hint="cs"/>
          <w:rtl/>
        </w:rPr>
        <w:t xml:space="preserve"> </w:t>
      </w:r>
      <w:r w:rsidR="00424497" w:rsidRPr="007517CD">
        <w:rPr>
          <w:rFonts w:hint="cs"/>
          <w:rtl/>
        </w:rPr>
        <w:t xml:space="preserve">עדיין נמוכה מזו </w:t>
      </w:r>
      <w:r w:rsidR="007517CD">
        <w:rPr>
          <w:rFonts w:hint="cs"/>
          <w:rtl/>
        </w:rPr>
        <w:t>שהייתה בטרם המשבר (כ-614 מיליארד</w:t>
      </w:r>
      <w:r w:rsidR="00EF7A39">
        <w:rPr>
          <w:rFonts w:hint="cs"/>
          <w:rtl/>
        </w:rPr>
        <w:t>ים</w:t>
      </w:r>
      <w:r w:rsidR="007517CD">
        <w:rPr>
          <w:rFonts w:hint="cs"/>
          <w:rtl/>
        </w:rPr>
        <w:t xml:space="preserve"> בסוף 2019).</w:t>
      </w:r>
    </w:p>
    <w:p w:rsidR="000A1AC1" w:rsidRDefault="009B58C2" w:rsidP="00EF7A39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r w:rsidRPr="000A1AC1">
        <w:rPr>
          <w:rFonts w:hint="cs"/>
          <w:b/>
          <w:bCs/>
          <w:rtl/>
        </w:rPr>
        <w:t>האג"ח הממשלתיות</w:t>
      </w:r>
      <w:r w:rsidRPr="00DB157F">
        <w:rPr>
          <w:rFonts w:hint="cs"/>
          <w:rtl/>
        </w:rPr>
        <w:t xml:space="preserve"> (סחירות ולא-סחירות) </w:t>
      </w:r>
      <w:r w:rsidRPr="000A1AC1">
        <w:rPr>
          <w:rFonts w:hint="cs"/>
          <w:b/>
          <w:bCs/>
          <w:rtl/>
        </w:rPr>
        <w:t>והמק"ם</w:t>
      </w:r>
      <w:r w:rsidRPr="00DB157F">
        <w:rPr>
          <w:rFonts w:hint="cs"/>
          <w:rtl/>
        </w:rPr>
        <w:t xml:space="preserve"> </w:t>
      </w:r>
      <w:r w:rsidR="00100036" w:rsidRPr="00DB157F">
        <w:rPr>
          <w:rFonts w:hint="cs"/>
          <w:rtl/>
        </w:rPr>
        <w:t>עלתה</w:t>
      </w:r>
      <w:r w:rsidR="009D1CEA" w:rsidRPr="00DB157F">
        <w:rPr>
          <w:rFonts w:hint="cs"/>
          <w:rtl/>
        </w:rPr>
        <w:t xml:space="preserve"> </w:t>
      </w:r>
      <w:r w:rsidR="00C309C0">
        <w:rPr>
          <w:rFonts w:hint="cs"/>
          <w:rtl/>
        </w:rPr>
        <w:t xml:space="preserve">במהלך הרביע </w:t>
      </w:r>
      <w:r w:rsidRPr="00DB157F">
        <w:rPr>
          <w:rFonts w:hint="cs"/>
          <w:rtl/>
        </w:rPr>
        <w:t>בכ-</w:t>
      </w:r>
      <w:r w:rsidR="001F1859">
        <w:rPr>
          <w:rFonts w:hint="cs"/>
          <w:rtl/>
        </w:rPr>
        <w:t>17</w:t>
      </w:r>
      <w:r w:rsidRPr="00DB157F">
        <w:rPr>
          <w:rFonts w:hint="cs"/>
          <w:rtl/>
        </w:rPr>
        <w:t xml:space="preserve"> </w:t>
      </w:r>
      <w:r w:rsidRPr="00897770">
        <w:rPr>
          <w:rFonts w:hint="cs"/>
          <w:rtl/>
        </w:rPr>
        <w:t>מיליארדי ש</w:t>
      </w:r>
      <w:r w:rsidRPr="00897770">
        <w:rPr>
          <w:rtl/>
        </w:rPr>
        <w:t>"</w:t>
      </w:r>
      <w:r w:rsidRPr="00897770">
        <w:rPr>
          <w:rFonts w:hint="cs"/>
          <w:rtl/>
        </w:rPr>
        <w:t xml:space="preserve">ח </w:t>
      </w:r>
      <w:r w:rsidR="003131E2" w:rsidRPr="00897770">
        <w:rPr>
          <w:rFonts w:hint="cs"/>
          <w:rtl/>
        </w:rPr>
        <w:t>(</w:t>
      </w:r>
      <w:r w:rsidR="001F1859" w:rsidRPr="00897770">
        <w:rPr>
          <w:rFonts w:hint="cs"/>
          <w:rtl/>
        </w:rPr>
        <w:t>1</w:t>
      </w:r>
      <w:r w:rsidR="003131E2" w:rsidRPr="00897770">
        <w:rPr>
          <w:rFonts w:hint="cs"/>
          <w:rtl/>
        </w:rPr>
        <w:t>.</w:t>
      </w:r>
      <w:r w:rsidR="001F1859" w:rsidRPr="00897770">
        <w:rPr>
          <w:rFonts w:hint="cs"/>
          <w:rtl/>
        </w:rPr>
        <w:t>9</w:t>
      </w:r>
      <w:r w:rsidR="003131E2" w:rsidRPr="00897770">
        <w:rPr>
          <w:rFonts w:hint="cs"/>
          <w:rtl/>
        </w:rPr>
        <w:t>%</w:t>
      </w:r>
      <w:r w:rsidR="009D1CEA" w:rsidRPr="00897770">
        <w:rPr>
          <w:rtl/>
        </w:rPr>
        <w:t>)</w:t>
      </w:r>
      <w:r w:rsidR="007517CD">
        <w:rPr>
          <w:rFonts w:hint="cs"/>
          <w:rtl/>
        </w:rPr>
        <w:t xml:space="preserve"> ועמדה בסוף הרביע על כ-</w:t>
      </w:r>
      <w:r w:rsidR="00EF7A39">
        <w:rPr>
          <w:rFonts w:hint="cs"/>
          <w:rtl/>
        </w:rPr>
        <w:t>89</w:t>
      </w:r>
      <w:r w:rsidR="007517CD">
        <w:rPr>
          <w:rFonts w:hint="cs"/>
          <w:rtl/>
        </w:rPr>
        <w:t>2 מיליארדים, יתרה</w:t>
      </w:r>
      <w:r w:rsidR="00EF7A39">
        <w:rPr>
          <w:rFonts w:hint="cs"/>
          <w:rtl/>
        </w:rPr>
        <w:t xml:space="preserve"> </w:t>
      </w:r>
      <w:r w:rsidR="007517CD">
        <w:rPr>
          <w:rFonts w:hint="cs"/>
          <w:rtl/>
        </w:rPr>
        <w:t>נמוכה בכ-20 מיליארד</w:t>
      </w:r>
      <w:r w:rsidR="001F4D32">
        <w:rPr>
          <w:rFonts w:hint="cs"/>
          <w:rtl/>
        </w:rPr>
        <w:t>ים</w:t>
      </w:r>
      <w:r w:rsidR="00EF7A39">
        <w:rPr>
          <w:rFonts w:hint="cs"/>
          <w:rtl/>
        </w:rPr>
        <w:t xml:space="preserve"> מרמתה בטרם המשבר (כ-912 מיליארדים בסוף 2019).</w:t>
      </w:r>
    </w:p>
    <w:p w:rsidR="0080419B" w:rsidRPr="00B15E65" w:rsidRDefault="0080419B" w:rsidP="00EF7A39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0A1AC1">
        <w:rPr>
          <w:rFonts w:hint="cs"/>
          <w:b/>
          <w:bCs/>
          <w:rtl/>
        </w:rPr>
        <w:t xml:space="preserve">יתרת האג"ח החברות הסחירות בארץ </w:t>
      </w:r>
      <w:r>
        <w:rPr>
          <w:rFonts w:hint="cs"/>
          <w:rtl/>
        </w:rPr>
        <w:t xml:space="preserve">עלתה </w:t>
      </w:r>
      <w:r w:rsidR="00C309C0">
        <w:rPr>
          <w:rFonts w:hint="cs"/>
          <w:rtl/>
        </w:rPr>
        <w:t xml:space="preserve">במהלך הרביע </w:t>
      </w:r>
      <w:r w:rsidR="002D4343">
        <w:rPr>
          <w:rFonts w:hint="cs"/>
          <w:rtl/>
        </w:rPr>
        <w:t xml:space="preserve">בכ-15 מיליארדי </w:t>
      </w:r>
      <w:r>
        <w:rPr>
          <w:rFonts w:hint="cs"/>
          <w:rtl/>
        </w:rPr>
        <w:t>ש"ח (</w:t>
      </w:r>
      <w:r w:rsidR="002D4343">
        <w:rPr>
          <w:rFonts w:hint="cs"/>
          <w:rtl/>
        </w:rPr>
        <w:t>4</w:t>
      </w:r>
      <w:r>
        <w:rPr>
          <w:rFonts w:hint="cs"/>
          <w:rtl/>
        </w:rPr>
        <w:t>.</w:t>
      </w:r>
      <w:r w:rsidR="002D4343">
        <w:rPr>
          <w:rFonts w:hint="cs"/>
          <w:rtl/>
        </w:rPr>
        <w:t>5</w:t>
      </w:r>
      <w:r>
        <w:rPr>
          <w:rFonts w:hint="cs"/>
          <w:rtl/>
        </w:rPr>
        <w:t xml:space="preserve">%) </w:t>
      </w:r>
      <w:r w:rsidRPr="00D522B4">
        <w:rPr>
          <w:rFonts w:hint="cs"/>
          <w:rtl/>
        </w:rPr>
        <w:t xml:space="preserve">ועמדה בסוף </w:t>
      </w:r>
      <w:r w:rsidRPr="00B15E65">
        <w:rPr>
          <w:rFonts w:hint="cs"/>
          <w:rtl/>
        </w:rPr>
        <w:t>הרביע על כ-</w:t>
      </w:r>
      <w:r w:rsidR="002D4343">
        <w:rPr>
          <w:rFonts w:hint="cs"/>
          <w:rtl/>
        </w:rPr>
        <w:t>342</w:t>
      </w:r>
      <w:r w:rsidRPr="00B15E65">
        <w:rPr>
          <w:rFonts w:hint="cs"/>
          <w:rtl/>
        </w:rPr>
        <w:t xml:space="preserve"> </w:t>
      </w:r>
      <w:r w:rsidRPr="0085156D">
        <w:rPr>
          <w:rFonts w:hint="cs"/>
          <w:rtl/>
        </w:rPr>
        <w:t>מיליארדים, זאת בעיקר כתוצאה מעליות מחירים</w:t>
      </w:r>
      <w:r w:rsidR="0085156D" w:rsidRPr="0085156D">
        <w:rPr>
          <w:rFonts w:hint="cs"/>
          <w:rtl/>
        </w:rPr>
        <w:t>,</w:t>
      </w:r>
      <w:r w:rsidRPr="0085156D">
        <w:rPr>
          <w:rFonts w:hint="cs"/>
          <w:rtl/>
        </w:rPr>
        <w:t xml:space="preserve"> </w:t>
      </w:r>
      <w:r w:rsidR="0085156D" w:rsidRPr="0085156D">
        <w:rPr>
          <w:rFonts w:hint="cs"/>
          <w:rtl/>
        </w:rPr>
        <w:t>לצד השקעות</w:t>
      </w:r>
      <w:r w:rsidRPr="0085156D">
        <w:rPr>
          <w:rFonts w:hint="cs"/>
          <w:rtl/>
        </w:rPr>
        <w:t xml:space="preserve"> נטו (אומדן של כ-</w:t>
      </w:r>
      <w:r w:rsidR="0085156D" w:rsidRPr="0085156D">
        <w:rPr>
          <w:rFonts w:hint="cs"/>
          <w:rtl/>
        </w:rPr>
        <w:t>0</w:t>
      </w:r>
      <w:r w:rsidRPr="0085156D">
        <w:rPr>
          <w:rFonts w:hint="cs"/>
          <w:rtl/>
        </w:rPr>
        <w:t>.</w:t>
      </w:r>
      <w:r w:rsidR="0085156D" w:rsidRPr="0085156D">
        <w:rPr>
          <w:rFonts w:hint="cs"/>
          <w:rtl/>
        </w:rPr>
        <w:t>3</w:t>
      </w:r>
      <w:r w:rsidRPr="0085156D">
        <w:rPr>
          <w:rFonts w:hint="cs"/>
          <w:rtl/>
        </w:rPr>
        <w:t xml:space="preserve"> מיליארדי</w:t>
      </w:r>
      <w:r w:rsidRPr="00B15E65">
        <w:rPr>
          <w:rFonts w:hint="cs"/>
          <w:rtl/>
        </w:rPr>
        <w:t xml:space="preserve"> ש"ח).</w:t>
      </w:r>
      <w:r w:rsidR="00EF7A39" w:rsidRPr="00EF7A39">
        <w:rPr>
          <w:rFonts w:hint="cs"/>
          <w:rtl/>
        </w:rPr>
        <w:t xml:space="preserve"> </w:t>
      </w:r>
      <w:r w:rsidR="00EF7A39">
        <w:rPr>
          <w:rFonts w:hint="cs"/>
          <w:rtl/>
        </w:rPr>
        <w:t xml:space="preserve">על אף העליות ביתרת המניות ברביעים השני והשלישי, היתרה </w:t>
      </w:r>
      <w:r w:rsidR="00EF7A39" w:rsidRPr="007517CD">
        <w:rPr>
          <w:rFonts w:hint="cs"/>
          <w:rtl/>
        </w:rPr>
        <w:t xml:space="preserve">עדיין נמוכה מזו </w:t>
      </w:r>
      <w:r w:rsidR="00EF7A39">
        <w:rPr>
          <w:rFonts w:hint="cs"/>
          <w:rtl/>
        </w:rPr>
        <w:t>שהייתה בטרם המשבר (כ-365 מיליארדים בסוף 2019).</w:t>
      </w:r>
    </w:p>
    <w:p w:rsidR="000430C8" w:rsidRPr="00317C48" w:rsidRDefault="000A1AC1" w:rsidP="009233DD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5A164219" wp14:editId="0F1B76D0">
            <wp:extent cx="4148370" cy="2151476"/>
            <wp:effectExtent l="0" t="0" r="5080" b="127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4176" cy="215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F73" w:rsidRPr="00594308" w:rsidRDefault="009F64A1" w:rsidP="00E734C9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735A19">
        <w:rPr>
          <w:rFonts w:hint="cs"/>
          <w:rtl/>
        </w:rPr>
        <w:t>עלתה</w:t>
      </w:r>
      <w:r w:rsidR="002923D6">
        <w:rPr>
          <w:rFonts w:hint="cs"/>
          <w:rtl/>
        </w:rPr>
        <w:t xml:space="preserve"> </w:t>
      </w:r>
      <w:r w:rsidR="00F510AA">
        <w:rPr>
          <w:rFonts w:hint="cs"/>
          <w:rtl/>
        </w:rPr>
        <w:t>במהלך הרביע</w:t>
      </w:r>
      <w:r w:rsidR="002F186D">
        <w:rPr>
          <w:rFonts w:hint="cs"/>
          <w:rtl/>
        </w:rPr>
        <w:t xml:space="preserve"> בכ-</w:t>
      </w:r>
      <w:r w:rsidR="00E734C9">
        <w:rPr>
          <w:rFonts w:hint="cs"/>
          <w:rtl/>
        </w:rPr>
        <w:t>40</w:t>
      </w:r>
      <w:r w:rsidR="002F186D">
        <w:rPr>
          <w:rFonts w:hint="cs"/>
          <w:rtl/>
        </w:rPr>
        <w:t xml:space="preserve"> מיליארדי ש"ח</w:t>
      </w:r>
      <w:r w:rsidR="00F510AA">
        <w:rPr>
          <w:rFonts w:hint="cs"/>
          <w:rtl/>
        </w:rPr>
        <w:t xml:space="preserve"> </w:t>
      </w:r>
      <w:r w:rsidR="002F186D" w:rsidRPr="00F32C0F">
        <w:rPr>
          <w:rtl/>
        </w:rPr>
        <w:t>(</w:t>
      </w:r>
      <w:r w:rsidR="00E734C9">
        <w:rPr>
          <w:rFonts w:hint="cs"/>
          <w:rtl/>
        </w:rPr>
        <w:t>6</w:t>
      </w:r>
      <w:r w:rsidR="002F186D" w:rsidRPr="00F32C0F">
        <w:rPr>
          <w:rtl/>
        </w:rPr>
        <w:t>.</w:t>
      </w:r>
      <w:r w:rsidR="00E734C9">
        <w:rPr>
          <w:rFonts w:hint="cs"/>
          <w:rtl/>
        </w:rPr>
        <w:t>4</w:t>
      </w:r>
      <w:r w:rsidR="002F186D" w:rsidRPr="00F32C0F">
        <w:rPr>
          <w:rtl/>
        </w:rPr>
        <w:t>%)</w:t>
      </w:r>
      <w:r w:rsidR="002F186D">
        <w:rPr>
          <w:rFonts w:hint="cs"/>
          <w:rtl/>
        </w:rPr>
        <w:t xml:space="preserve"> </w:t>
      </w:r>
      <w:r w:rsidR="00247F73" w:rsidRPr="00594308">
        <w:rPr>
          <w:rFonts w:hint="cs"/>
          <w:rtl/>
        </w:rPr>
        <w:t>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</w:t>
      </w:r>
      <w:r w:rsidR="00E734C9">
        <w:rPr>
          <w:rFonts w:hint="cs"/>
          <w:rtl/>
        </w:rPr>
        <w:t>632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735A19">
        <w:rPr>
          <w:rFonts w:hint="cs"/>
          <w:rtl/>
        </w:rPr>
        <w:t>5</w:t>
      </w:r>
      <w:r w:rsidR="00247F73" w:rsidRPr="00594308">
        <w:rPr>
          <w:rFonts w:hint="cs"/>
          <w:rtl/>
        </w:rPr>
        <w:t>% מסך תיק הנכסים:</w:t>
      </w:r>
    </w:p>
    <w:p w:rsidR="00247F73" w:rsidRPr="008D3A91" w:rsidRDefault="009E77F0" w:rsidP="00F40BB4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>
        <w:rPr>
          <w:rFonts w:hint="cs"/>
          <w:rtl/>
        </w:rPr>
        <w:lastRenderedPageBreak/>
        <w:t>עיקר הגידול ביתרת ההשקעות בחו"ל מקורו ב</w:t>
      </w:r>
      <w:r w:rsidR="00247F73" w:rsidRPr="00F06A89">
        <w:rPr>
          <w:rFonts w:hint="cs"/>
          <w:rtl/>
        </w:rPr>
        <w:t>יתרת</w:t>
      </w:r>
      <w:r w:rsidR="00247F73" w:rsidRPr="00397548">
        <w:rPr>
          <w:rFonts w:hint="cs"/>
          <w:rtl/>
        </w:rPr>
        <w:t xml:space="preserve"> </w:t>
      </w:r>
      <w:r w:rsidR="00247F73" w:rsidRPr="00397548">
        <w:rPr>
          <w:rFonts w:hint="cs"/>
          <w:b/>
          <w:bCs/>
          <w:rtl/>
        </w:rPr>
        <w:t>המניות בחו"ל</w:t>
      </w:r>
      <w:r w:rsidR="00247F73" w:rsidRPr="00397548">
        <w:rPr>
          <w:rFonts w:hint="cs"/>
          <w:rtl/>
        </w:rPr>
        <w:t xml:space="preserve"> </w:t>
      </w:r>
      <w:r>
        <w:rPr>
          <w:rFonts w:hint="cs"/>
          <w:rtl/>
        </w:rPr>
        <w:t>, ש</w:t>
      </w:r>
      <w:r w:rsidR="00837871">
        <w:rPr>
          <w:rFonts w:hint="cs"/>
          <w:rtl/>
        </w:rPr>
        <w:t>עלתה</w:t>
      </w:r>
      <w:r w:rsidR="00247F73" w:rsidRPr="00397548">
        <w:rPr>
          <w:rFonts w:hint="cs"/>
          <w:rtl/>
        </w:rPr>
        <w:t xml:space="preserve"> בכ-</w:t>
      </w:r>
      <w:r w:rsidR="009E31CA">
        <w:rPr>
          <w:rFonts w:hint="cs"/>
          <w:rtl/>
        </w:rPr>
        <w:t>39</w:t>
      </w:r>
      <w:r w:rsidR="00B236F2" w:rsidRPr="00397548">
        <w:rPr>
          <w:rFonts w:hint="cs"/>
          <w:rtl/>
        </w:rPr>
        <w:t>.</w:t>
      </w:r>
      <w:r w:rsidR="00837871">
        <w:rPr>
          <w:rFonts w:hint="cs"/>
          <w:rtl/>
        </w:rPr>
        <w:t>9</w:t>
      </w:r>
      <w:r w:rsidR="00247F73" w:rsidRPr="00397548">
        <w:rPr>
          <w:rFonts w:hint="cs"/>
          <w:rtl/>
        </w:rPr>
        <w:t xml:space="preserve"> מיליארדי ש</w:t>
      </w:r>
      <w:r w:rsidR="00247F73" w:rsidRPr="00562DCD">
        <w:rPr>
          <w:rFonts w:hint="cs"/>
          <w:rtl/>
        </w:rPr>
        <w:t xml:space="preserve">"ח </w:t>
      </w:r>
      <w:r w:rsidR="000006CE" w:rsidRPr="00562DCD">
        <w:rPr>
          <w:rtl/>
        </w:rPr>
        <w:t>(</w:t>
      </w:r>
      <w:r w:rsidR="009E31CA">
        <w:rPr>
          <w:rFonts w:hint="cs"/>
          <w:rtl/>
        </w:rPr>
        <w:t>10</w:t>
      </w:r>
      <w:r w:rsidR="000006CE" w:rsidRPr="00562DCD">
        <w:rPr>
          <w:rtl/>
        </w:rPr>
        <w:t>.</w:t>
      </w:r>
      <w:r w:rsidR="009E31CA">
        <w:rPr>
          <w:rFonts w:hint="cs"/>
          <w:rtl/>
        </w:rPr>
        <w:t>1</w:t>
      </w:r>
      <w:r w:rsidR="000006CE" w:rsidRPr="00562DCD">
        <w:rPr>
          <w:rtl/>
        </w:rPr>
        <w:t>%)</w:t>
      </w:r>
      <w:r w:rsidR="000006CE" w:rsidRPr="00562DCD">
        <w:rPr>
          <w:rFonts w:hint="cs"/>
          <w:rtl/>
        </w:rPr>
        <w:t xml:space="preserve"> </w:t>
      </w:r>
      <w:r w:rsidR="005A5897" w:rsidRPr="00562DCD">
        <w:rPr>
          <w:rFonts w:hint="cs"/>
          <w:rtl/>
        </w:rPr>
        <w:t xml:space="preserve"> </w:t>
      </w:r>
      <w:r w:rsidR="00247F73" w:rsidRPr="00562DCD">
        <w:rPr>
          <w:rFonts w:hint="cs"/>
          <w:rtl/>
        </w:rPr>
        <w:t xml:space="preserve">ועמדה בסוף </w:t>
      </w:r>
      <w:r w:rsidR="00247F73" w:rsidRPr="00A202E3">
        <w:rPr>
          <w:rFonts w:hint="cs"/>
          <w:rtl/>
        </w:rPr>
        <w:t>הרביע על כ-</w:t>
      </w:r>
      <w:r w:rsidR="009E31CA">
        <w:rPr>
          <w:rFonts w:hint="cs"/>
          <w:rtl/>
        </w:rPr>
        <w:t>43</w:t>
      </w:r>
      <w:r w:rsidR="00B85AB1" w:rsidRPr="00A202E3">
        <w:rPr>
          <w:rFonts w:hint="cs"/>
          <w:rtl/>
        </w:rPr>
        <w:t>4</w:t>
      </w:r>
      <w:r w:rsidR="00247F73" w:rsidRPr="00A202E3">
        <w:rPr>
          <w:rFonts w:hint="cs"/>
          <w:rtl/>
        </w:rPr>
        <w:t xml:space="preserve"> </w:t>
      </w:r>
      <w:r w:rsidR="00247F73" w:rsidRPr="008D3A91">
        <w:rPr>
          <w:rFonts w:hint="cs"/>
          <w:rtl/>
        </w:rPr>
        <w:t xml:space="preserve">מיליארדי ש"ח. </w:t>
      </w:r>
      <w:r w:rsidR="00867941" w:rsidRPr="008D3A91">
        <w:rPr>
          <w:rFonts w:hint="cs"/>
          <w:rtl/>
        </w:rPr>
        <w:t xml:space="preserve">עלייה </w:t>
      </w:r>
      <w:r w:rsidRPr="008D3A91">
        <w:rPr>
          <w:rFonts w:hint="cs"/>
          <w:rtl/>
        </w:rPr>
        <w:t xml:space="preserve">זו </w:t>
      </w:r>
      <w:r w:rsidR="00C82318" w:rsidRPr="008D3A91">
        <w:rPr>
          <w:rFonts w:hint="cs"/>
          <w:rtl/>
        </w:rPr>
        <w:t>נבעה</w:t>
      </w:r>
      <w:r w:rsidR="007C4C86" w:rsidRPr="008D3A91">
        <w:rPr>
          <w:rFonts w:hint="cs"/>
          <w:rtl/>
        </w:rPr>
        <w:t xml:space="preserve"> </w:t>
      </w:r>
      <w:r w:rsidRPr="008D3A91">
        <w:rPr>
          <w:rFonts w:hint="cs"/>
          <w:rtl/>
        </w:rPr>
        <w:t xml:space="preserve">ברובה </w:t>
      </w:r>
      <w:r w:rsidR="00290659" w:rsidRPr="008D3A91">
        <w:rPr>
          <w:rFonts w:hint="cs"/>
          <w:rtl/>
        </w:rPr>
        <w:t>מ</w:t>
      </w:r>
      <w:r w:rsidR="00867941" w:rsidRPr="008D3A91">
        <w:rPr>
          <w:rFonts w:hint="cs"/>
          <w:rtl/>
        </w:rPr>
        <w:t>עליו</w:t>
      </w:r>
      <w:r w:rsidR="00397548" w:rsidRPr="008D3A91">
        <w:rPr>
          <w:rFonts w:hint="cs"/>
          <w:rtl/>
        </w:rPr>
        <w:t xml:space="preserve">ת </w:t>
      </w:r>
      <w:r w:rsidR="00290659" w:rsidRPr="008D3A91">
        <w:rPr>
          <w:rFonts w:hint="cs"/>
          <w:rtl/>
        </w:rPr>
        <w:t>מחירים משמעותיות</w:t>
      </w:r>
      <w:r w:rsidR="00F06A89" w:rsidRPr="008D3A91">
        <w:rPr>
          <w:rFonts w:hint="cs"/>
          <w:rtl/>
        </w:rPr>
        <w:t>,</w:t>
      </w:r>
      <w:r w:rsidR="00290659" w:rsidRPr="008D3A91">
        <w:rPr>
          <w:rFonts w:hint="cs"/>
          <w:rtl/>
        </w:rPr>
        <w:t xml:space="preserve"> </w:t>
      </w:r>
      <w:r w:rsidR="00F06A89" w:rsidRPr="008D3A91">
        <w:rPr>
          <w:rFonts w:hint="cs"/>
          <w:rtl/>
        </w:rPr>
        <w:t xml:space="preserve">לצד </w:t>
      </w:r>
      <w:r w:rsidR="00427851" w:rsidRPr="008D3A91">
        <w:rPr>
          <w:rFonts w:hint="cs"/>
          <w:rtl/>
        </w:rPr>
        <w:t>השקעות נטו של כ-</w:t>
      </w:r>
      <w:r w:rsidR="00F06A89" w:rsidRPr="008D3A91">
        <w:rPr>
          <w:rFonts w:hint="cs"/>
          <w:rtl/>
        </w:rPr>
        <w:t>1</w:t>
      </w:r>
      <w:r w:rsidR="00F40BB4" w:rsidRPr="008D3A91">
        <w:rPr>
          <w:rFonts w:hint="cs"/>
          <w:rtl/>
        </w:rPr>
        <w:t>1</w:t>
      </w:r>
      <w:r w:rsidR="00427851" w:rsidRPr="008D3A91">
        <w:rPr>
          <w:rFonts w:hint="cs"/>
          <w:rtl/>
        </w:rPr>
        <w:t xml:space="preserve"> מיליארדי ש"ח</w:t>
      </w:r>
      <w:r w:rsidRPr="008D3A91">
        <w:rPr>
          <w:rFonts w:hint="cs"/>
          <w:rtl/>
        </w:rPr>
        <w:t>;</w:t>
      </w:r>
      <w:r w:rsidR="0053397A" w:rsidRPr="008D3A91">
        <w:rPr>
          <w:rFonts w:hint="cs"/>
          <w:rtl/>
        </w:rPr>
        <w:t xml:space="preserve"> אלה התקזזו במעט</w:t>
      </w:r>
      <w:r w:rsidR="00427851" w:rsidRPr="008D3A91">
        <w:rPr>
          <w:rFonts w:hint="cs"/>
          <w:rtl/>
        </w:rPr>
        <w:t xml:space="preserve"> </w:t>
      </w:r>
      <w:r w:rsidR="0053397A" w:rsidRPr="008D3A91">
        <w:rPr>
          <w:rFonts w:hint="cs"/>
          <w:rtl/>
        </w:rPr>
        <w:t xml:space="preserve">כתוצאה </w:t>
      </w:r>
      <w:r w:rsidR="00F118DF" w:rsidRPr="008D3A91">
        <w:rPr>
          <w:rFonts w:hint="cs"/>
          <w:rtl/>
        </w:rPr>
        <w:t>ב</w:t>
      </w:r>
      <w:r w:rsidR="00F06A89" w:rsidRPr="008D3A91">
        <w:rPr>
          <w:rFonts w:hint="cs"/>
          <w:rtl/>
        </w:rPr>
        <w:t>ייסוף</w:t>
      </w:r>
      <w:r w:rsidR="00562DCD" w:rsidRPr="008D3A91">
        <w:rPr>
          <w:rFonts w:hint="cs"/>
          <w:rtl/>
        </w:rPr>
        <w:t xml:space="preserve"> השקל מול הדולר</w:t>
      </w:r>
      <w:r w:rsidR="001F1DAD" w:rsidRPr="008D3A91">
        <w:rPr>
          <w:rFonts w:hint="cs"/>
          <w:rtl/>
        </w:rPr>
        <w:t xml:space="preserve"> (</w:t>
      </w:r>
      <w:r w:rsidR="00F40BB4" w:rsidRPr="008D3A91">
        <w:rPr>
          <w:rFonts w:hint="cs"/>
          <w:rtl/>
        </w:rPr>
        <w:t>0</w:t>
      </w:r>
      <w:r w:rsidR="001F1DAD" w:rsidRPr="008D3A91">
        <w:rPr>
          <w:rFonts w:hint="cs"/>
          <w:rtl/>
        </w:rPr>
        <w:t>.</w:t>
      </w:r>
      <w:r w:rsidR="00F40BB4" w:rsidRPr="008D3A91">
        <w:rPr>
          <w:rFonts w:hint="cs"/>
          <w:rtl/>
        </w:rPr>
        <w:t>7</w:t>
      </w:r>
      <w:r w:rsidR="001F1DAD" w:rsidRPr="008D3A91">
        <w:rPr>
          <w:rFonts w:hint="cs"/>
          <w:rtl/>
        </w:rPr>
        <w:t>%-</w:t>
      </w:r>
      <w:r w:rsidR="00427851" w:rsidRPr="008D3A91">
        <w:rPr>
          <w:rFonts w:hint="cs"/>
          <w:rtl/>
        </w:rPr>
        <w:t>)</w:t>
      </w:r>
      <w:r w:rsidR="007C4C86" w:rsidRPr="008D3A91">
        <w:rPr>
          <w:rFonts w:hint="cs"/>
          <w:rtl/>
        </w:rPr>
        <w:t xml:space="preserve">. </w:t>
      </w:r>
    </w:p>
    <w:p w:rsidR="00B236F2" w:rsidRPr="0082704A" w:rsidRDefault="00247F73" w:rsidP="0085156D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62DCD">
        <w:rPr>
          <w:rFonts w:hint="cs"/>
          <w:rtl/>
        </w:rPr>
        <w:t xml:space="preserve">יתרת </w:t>
      </w:r>
      <w:r w:rsidRPr="00562DCD">
        <w:rPr>
          <w:rFonts w:hint="cs"/>
          <w:b/>
          <w:bCs/>
          <w:rtl/>
        </w:rPr>
        <w:t xml:space="preserve">האג"ח </w:t>
      </w:r>
      <w:r w:rsidRPr="00A202E3">
        <w:rPr>
          <w:rFonts w:hint="cs"/>
          <w:b/>
          <w:bCs/>
          <w:rtl/>
        </w:rPr>
        <w:t>הסחירות (חברות וממשלתיות)</w:t>
      </w:r>
      <w:r w:rsidRPr="00A202E3">
        <w:rPr>
          <w:rFonts w:hint="cs"/>
          <w:rtl/>
        </w:rPr>
        <w:t xml:space="preserve"> </w:t>
      </w:r>
      <w:r w:rsidRPr="00A202E3">
        <w:rPr>
          <w:rFonts w:hint="cs"/>
          <w:b/>
          <w:bCs/>
          <w:rtl/>
        </w:rPr>
        <w:t>בחו"ל</w:t>
      </w:r>
      <w:r w:rsidRPr="00A202E3">
        <w:rPr>
          <w:rFonts w:hint="cs"/>
          <w:rtl/>
        </w:rPr>
        <w:t xml:space="preserve"> </w:t>
      </w:r>
      <w:r w:rsidR="00642CDF" w:rsidRPr="00A202E3">
        <w:rPr>
          <w:rFonts w:hint="cs"/>
          <w:rtl/>
        </w:rPr>
        <w:t>עלתה</w:t>
      </w:r>
      <w:r w:rsidRPr="00A202E3">
        <w:rPr>
          <w:rFonts w:hint="cs"/>
          <w:rtl/>
        </w:rPr>
        <w:t xml:space="preserve"> </w:t>
      </w:r>
      <w:r w:rsidR="005A5897" w:rsidRPr="00A202E3">
        <w:rPr>
          <w:rFonts w:hint="cs"/>
          <w:rtl/>
        </w:rPr>
        <w:t>בכ-</w:t>
      </w:r>
      <w:r w:rsidR="009E31CA">
        <w:rPr>
          <w:rFonts w:hint="cs"/>
          <w:rtl/>
        </w:rPr>
        <w:t>0</w:t>
      </w:r>
      <w:r w:rsidR="00ED186D" w:rsidRPr="00A202E3">
        <w:rPr>
          <w:rFonts w:hint="cs"/>
          <w:rtl/>
        </w:rPr>
        <w:t>.</w:t>
      </w:r>
      <w:r w:rsidR="009E31CA">
        <w:rPr>
          <w:rFonts w:hint="cs"/>
          <w:rtl/>
        </w:rPr>
        <w:t>4</w:t>
      </w:r>
      <w:r w:rsidR="00ED186D" w:rsidRPr="00A202E3">
        <w:rPr>
          <w:rFonts w:hint="cs"/>
          <w:rtl/>
        </w:rPr>
        <w:t xml:space="preserve"> </w:t>
      </w:r>
      <w:r w:rsidR="005A5897" w:rsidRPr="00A202E3">
        <w:rPr>
          <w:rFonts w:hint="cs"/>
          <w:rtl/>
        </w:rPr>
        <w:t>מיליארדי ש"ח (</w:t>
      </w:r>
      <w:r w:rsidR="009E31CA">
        <w:rPr>
          <w:rFonts w:hint="cs"/>
          <w:rtl/>
        </w:rPr>
        <w:t>0</w:t>
      </w:r>
      <w:r w:rsidR="005A5897" w:rsidRPr="00A202E3">
        <w:rPr>
          <w:rFonts w:hint="cs"/>
          <w:rtl/>
        </w:rPr>
        <w:t>.</w:t>
      </w:r>
      <w:r w:rsidR="009E31CA">
        <w:rPr>
          <w:rFonts w:hint="cs"/>
          <w:rtl/>
        </w:rPr>
        <w:t>2</w:t>
      </w:r>
      <w:r w:rsidR="005A5897" w:rsidRPr="00A202E3">
        <w:rPr>
          <w:rFonts w:hint="cs"/>
          <w:rtl/>
        </w:rPr>
        <w:t>%)</w:t>
      </w:r>
      <w:r w:rsidR="0024440A" w:rsidRPr="00A202E3">
        <w:rPr>
          <w:rFonts w:hint="cs"/>
          <w:rtl/>
        </w:rPr>
        <w:t xml:space="preserve"> </w:t>
      </w:r>
      <w:r w:rsidRPr="00A202E3">
        <w:rPr>
          <w:rFonts w:hint="cs"/>
          <w:rtl/>
        </w:rPr>
        <w:t>ועמדה בסוף הרביע על כ-</w:t>
      </w:r>
      <w:r w:rsidR="00ED186D" w:rsidRPr="00A202E3">
        <w:rPr>
          <w:rFonts w:hint="cs"/>
          <w:rtl/>
        </w:rPr>
        <w:t>1</w:t>
      </w:r>
      <w:r w:rsidR="00642CDF" w:rsidRPr="00A202E3">
        <w:rPr>
          <w:rFonts w:hint="cs"/>
          <w:rtl/>
        </w:rPr>
        <w:t>96</w:t>
      </w:r>
      <w:r w:rsidR="00A36DFB" w:rsidRPr="00A202E3">
        <w:rPr>
          <w:rFonts w:hint="cs"/>
          <w:rtl/>
        </w:rPr>
        <w:t xml:space="preserve"> </w:t>
      </w:r>
      <w:r w:rsidRPr="00A202E3">
        <w:rPr>
          <w:rFonts w:hint="cs"/>
          <w:rtl/>
        </w:rPr>
        <w:t>מיליארדי ש</w:t>
      </w:r>
      <w:r w:rsidR="00290659" w:rsidRPr="00A202E3">
        <w:rPr>
          <w:rFonts w:hint="cs"/>
          <w:rtl/>
        </w:rPr>
        <w:t>"ח</w:t>
      </w:r>
      <w:r w:rsidR="00FA129C" w:rsidRPr="0082704A">
        <w:rPr>
          <w:rFonts w:hint="cs"/>
          <w:rtl/>
        </w:rPr>
        <w:t xml:space="preserve">. </w:t>
      </w:r>
      <w:r w:rsidR="00867941" w:rsidRPr="0082704A">
        <w:rPr>
          <w:rFonts w:hint="cs"/>
          <w:rtl/>
        </w:rPr>
        <w:t>העלייה</w:t>
      </w:r>
      <w:r w:rsidR="00ED186D" w:rsidRPr="0082704A">
        <w:rPr>
          <w:rFonts w:hint="cs"/>
          <w:rtl/>
        </w:rPr>
        <w:t xml:space="preserve"> נבעה </w:t>
      </w:r>
      <w:r w:rsidR="0082704A" w:rsidRPr="0082704A">
        <w:rPr>
          <w:rFonts w:hint="cs"/>
          <w:rtl/>
        </w:rPr>
        <w:t>מעליות מחירים</w:t>
      </w:r>
      <w:r w:rsidR="00ED186D" w:rsidRPr="0082704A">
        <w:rPr>
          <w:rFonts w:hint="cs"/>
          <w:rtl/>
        </w:rPr>
        <w:t xml:space="preserve"> </w:t>
      </w:r>
      <w:r w:rsidR="0082704A" w:rsidRPr="0082704A">
        <w:rPr>
          <w:rFonts w:hint="cs"/>
          <w:rtl/>
        </w:rPr>
        <w:t xml:space="preserve">שקוזזו כתוצאה </w:t>
      </w:r>
      <w:r w:rsidR="0085156D">
        <w:rPr>
          <w:rFonts w:hint="cs"/>
          <w:rtl/>
        </w:rPr>
        <w:t>ממימושים</w:t>
      </w:r>
      <w:r w:rsidR="0082704A" w:rsidRPr="0082704A">
        <w:rPr>
          <w:rFonts w:hint="cs"/>
          <w:rtl/>
        </w:rPr>
        <w:t xml:space="preserve"> נטו </w:t>
      </w:r>
      <w:r w:rsidR="00ED186D" w:rsidRPr="0082704A">
        <w:rPr>
          <w:rFonts w:hint="cs"/>
          <w:rtl/>
        </w:rPr>
        <w:t>בהיקף של כ-</w:t>
      </w:r>
      <w:r w:rsidR="0082704A" w:rsidRPr="0082704A">
        <w:rPr>
          <w:rFonts w:hint="cs"/>
          <w:rtl/>
        </w:rPr>
        <w:t>3</w:t>
      </w:r>
      <w:r w:rsidR="00ED186D" w:rsidRPr="0082704A">
        <w:rPr>
          <w:rFonts w:hint="cs"/>
          <w:rtl/>
        </w:rPr>
        <w:t xml:space="preserve"> מיליארדי ש"ח</w:t>
      </w:r>
      <w:r w:rsidR="0082704A" w:rsidRPr="0082704A">
        <w:rPr>
          <w:rFonts w:hint="cs"/>
          <w:rtl/>
        </w:rPr>
        <w:t xml:space="preserve"> ומ</w:t>
      </w:r>
      <w:r w:rsidR="00F118DF" w:rsidRPr="0082704A">
        <w:rPr>
          <w:rFonts w:hint="cs"/>
          <w:rtl/>
        </w:rPr>
        <w:t>ייסוף</w:t>
      </w:r>
      <w:r w:rsidR="00562DCD" w:rsidRPr="0082704A">
        <w:rPr>
          <w:rFonts w:hint="cs"/>
          <w:rtl/>
        </w:rPr>
        <w:t xml:space="preserve"> השקל מול הדולר</w:t>
      </w:r>
      <w:r w:rsidR="00ED186D" w:rsidRPr="0082704A">
        <w:rPr>
          <w:rFonts w:hint="cs"/>
          <w:rtl/>
        </w:rPr>
        <w:t xml:space="preserve">. </w:t>
      </w:r>
    </w:p>
    <w:p w:rsidR="007C2B07" w:rsidRDefault="00F510AA" w:rsidP="0071070F">
      <w:pPr>
        <w:spacing w:before="240" w:after="240" w:line="360" w:lineRule="auto"/>
        <w:ind w:left="360"/>
        <w:jc w:val="both"/>
        <w:rPr>
          <w:rtl/>
        </w:rPr>
      </w:pPr>
      <w:r w:rsidRPr="00167C6D">
        <w:rPr>
          <w:rFonts w:hint="cs"/>
          <w:rtl/>
        </w:rPr>
        <w:t>כתוצאה מההתפתחויות במהלך הרביע,</w:t>
      </w:r>
      <w:r w:rsidR="00C46ABC" w:rsidRPr="00167C6D">
        <w:rPr>
          <w:rFonts w:hint="cs"/>
          <w:rtl/>
        </w:rPr>
        <w:t xml:space="preserve"> </w:t>
      </w:r>
      <w:r w:rsidR="00C543B6" w:rsidRPr="00167C6D">
        <w:rPr>
          <w:rFonts w:hint="cs"/>
          <w:rtl/>
        </w:rPr>
        <w:t xml:space="preserve">חלה </w:t>
      </w:r>
      <w:r w:rsidR="00407054">
        <w:rPr>
          <w:rFonts w:hint="cs"/>
          <w:rtl/>
        </w:rPr>
        <w:t xml:space="preserve">עלייה </w:t>
      </w:r>
      <w:r w:rsidR="00C543B6" w:rsidRPr="00167C6D">
        <w:rPr>
          <w:rFonts w:hint="cs"/>
          <w:rtl/>
        </w:rPr>
        <w:t xml:space="preserve">בשיעור הנכסים </w:t>
      </w:r>
      <w:r w:rsidR="00407054">
        <w:rPr>
          <w:rFonts w:hint="cs"/>
          <w:rtl/>
        </w:rPr>
        <w:t>הזרים ו</w:t>
      </w:r>
      <w:r w:rsidR="009E77F0">
        <w:rPr>
          <w:rFonts w:hint="cs"/>
          <w:rtl/>
        </w:rPr>
        <w:t>ה</w:t>
      </w:r>
      <w:r w:rsidR="00407054">
        <w:rPr>
          <w:rFonts w:hint="cs"/>
          <w:rtl/>
        </w:rPr>
        <w:t>נכסים במט"ח</w:t>
      </w:r>
      <w:r w:rsidR="00C543B6" w:rsidRPr="00167C6D">
        <w:rPr>
          <w:rStyle w:val="a5"/>
          <w:rtl/>
        </w:rPr>
        <w:footnoteReference w:id="2"/>
      </w:r>
      <w:r w:rsidR="00C543B6" w:rsidRPr="00167C6D">
        <w:rPr>
          <w:rFonts w:hint="cs"/>
          <w:rtl/>
        </w:rPr>
        <w:t xml:space="preserve"> </w:t>
      </w:r>
      <w:r w:rsidR="006B440B" w:rsidRPr="00167C6D">
        <w:rPr>
          <w:rFonts w:hint="cs"/>
          <w:rtl/>
        </w:rPr>
        <w:t>של כ</w:t>
      </w:r>
      <w:r w:rsidR="00D21053" w:rsidRPr="00167C6D">
        <w:rPr>
          <w:rFonts w:hint="cs"/>
          <w:rtl/>
        </w:rPr>
        <w:t>-</w:t>
      </w:r>
      <w:r w:rsidR="0071070F">
        <w:rPr>
          <w:rFonts w:hint="cs"/>
          <w:rtl/>
        </w:rPr>
        <w:t>0</w:t>
      </w:r>
      <w:r w:rsidR="0041529B">
        <w:rPr>
          <w:rFonts w:hint="cs"/>
          <w:rtl/>
        </w:rPr>
        <w:t>.</w:t>
      </w:r>
      <w:r w:rsidR="0071070F">
        <w:rPr>
          <w:rFonts w:hint="cs"/>
          <w:rtl/>
        </w:rPr>
        <w:t>5</w:t>
      </w:r>
      <w:r w:rsidR="00D21053" w:rsidRPr="00167C6D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נקוד</w:t>
      </w:r>
      <w:r w:rsidR="001A0DD6">
        <w:rPr>
          <w:rFonts w:hint="cs"/>
          <w:rtl/>
        </w:rPr>
        <w:t>ו</w:t>
      </w:r>
      <w:r w:rsidR="001006AD" w:rsidRPr="00167C6D">
        <w:rPr>
          <w:rFonts w:hint="cs"/>
          <w:rtl/>
        </w:rPr>
        <w:t>ת</w:t>
      </w:r>
      <w:r w:rsidR="006B440B" w:rsidRPr="00167C6D">
        <w:rPr>
          <w:rFonts w:hint="cs"/>
          <w:rtl/>
        </w:rPr>
        <w:t xml:space="preserve"> אחוז </w:t>
      </w:r>
      <w:r w:rsidR="00407054">
        <w:rPr>
          <w:rFonts w:hint="cs"/>
          <w:rtl/>
        </w:rPr>
        <w:t>(מ-</w:t>
      </w:r>
      <w:r w:rsidR="0071070F">
        <w:rPr>
          <w:rFonts w:hint="cs"/>
          <w:rtl/>
        </w:rPr>
        <w:t>14.7</w:t>
      </w:r>
      <w:r w:rsidR="00407054">
        <w:rPr>
          <w:rFonts w:hint="cs"/>
          <w:rtl/>
        </w:rPr>
        <w:t>% ל-1</w:t>
      </w:r>
      <w:r w:rsidR="0071070F">
        <w:rPr>
          <w:rFonts w:hint="cs"/>
          <w:rtl/>
        </w:rPr>
        <w:t>5</w:t>
      </w:r>
      <w:r w:rsidR="00407054">
        <w:rPr>
          <w:rFonts w:hint="cs"/>
          <w:rtl/>
        </w:rPr>
        <w:t>.</w:t>
      </w:r>
      <w:r w:rsidR="0071070F">
        <w:rPr>
          <w:rFonts w:hint="cs"/>
          <w:rtl/>
        </w:rPr>
        <w:t>2</w:t>
      </w:r>
      <w:r w:rsidR="00407054">
        <w:rPr>
          <w:rFonts w:hint="cs"/>
          <w:rtl/>
        </w:rPr>
        <w:t>%) ושל</w:t>
      </w:r>
      <w:r w:rsidR="00C543B6">
        <w:rPr>
          <w:rFonts w:hint="cs"/>
          <w:rtl/>
        </w:rPr>
        <w:t xml:space="preserve"> </w:t>
      </w:r>
      <w:r w:rsidR="00407054" w:rsidRPr="00167C6D">
        <w:rPr>
          <w:rFonts w:hint="cs"/>
          <w:rtl/>
        </w:rPr>
        <w:t>כ-</w:t>
      </w:r>
      <w:r w:rsidR="0071070F">
        <w:rPr>
          <w:rFonts w:hint="cs"/>
          <w:rtl/>
        </w:rPr>
        <w:t>0</w:t>
      </w:r>
      <w:r w:rsidR="00407054">
        <w:rPr>
          <w:rFonts w:hint="cs"/>
          <w:rtl/>
        </w:rPr>
        <w:t>.</w:t>
      </w:r>
      <w:r w:rsidR="0071070F">
        <w:rPr>
          <w:rFonts w:hint="cs"/>
          <w:rtl/>
        </w:rPr>
        <w:t>6</w:t>
      </w:r>
      <w:r w:rsidR="00407054" w:rsidRPr="00167C6D">
        <w:rPr>
          <w:rFonts w:hint="cs"/>
          <w:rtl/>
        </w:rPr>
        <w:t xml:space="preserve"> נקוד</w:t>
      </w:r>
      <w:r w:rsidR="00407054">
        <w:rPr>
          <w:rFonts w:hint="cs"/>
          <w:rtl/>
        </w:rPr>
        <w:t>ו</w:t>
      </w:r>
      <w:r w:rsidR="00407054" w:rsidRPr="00167C6D">
        <w:rPr>
          <w:rFonts w:hint="cs"/>
          <w:rtl/>
        </w:rPr>
        <w:t xml:space="preserve">ת אחוז </w:t>
      </w:r>
      <w:r w:rsidR="00407054">
        <w:rPr>
          <w:rFonts w:hint="cs"/>
          <w:rtl/>
        </w:rPr>
        <w:t>(מ-</w:t>
      </w:r>
      <w:r w:rsidR="0071070F">
        <w:rPr>
          <w:rFonts w:hint="cs"/>
          <w:rtl/>
        </w:rPr>
        <w:t>21.8</w:t>
      </w:r>
      <w:r w:rsidR="00407054">
        <w:rPr>
          <w:rFonts w:hint="cs"/>
          <w:rtl/>
        </w:rPr>
        <w:t>% ל-2</w:t>
      </w:r>
      <w:r w:rsidR="0071070F">
        <w:rPr>
          <w:rFonts w:hint="cs"/>
          <w:rtl/>
        </w:rPr>
        <w:t>2</w:t>
      </w:r>
      <w:r w:rsidR="00407054">
        <w:rPr>
          <w:rFonts w:hint="cs"/>
          <w:rtl/>
        </w:rPr>
        <w:t>.</w:t>
      </w:r>
      <w:r w:rsidR="0071070F">
        <w:rPr>
          <w:rFonts w:hint="cs"/>
          <w:rtl/>
        </w:rPr>
        <w:t>4</w:t>
      </w:r>
      <w:r w:rsidR="00407054">
        <w:rPr>
          <w:rFonts w:hint="cs"/>
          <w:rtl/>
        </w:rPr>
        <w:t>%), בהתאמה.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3"/>
      </w:r>
    </w:p>
    <w:p w:rsidR="004D7960" w:rsidRDefault="000F59A3" w:rsidP="004D7960">
      <w:pPr>
        <w:pStyle w:val="af"/>
        <w:spacing w:before="240" w:line="360" w:lineRule="auto"/>
        <w:jc w:val="center"/>
        <w:rPr>
          <w:b/>
          <w:bCs/>
          <w:rtl/>
        </w:rPr>
      </w:pPr>
      <w:r>
        <w:rPr>
          <w:noProof/>
          <w:lang w:eastAsia="en-US"/>
        </w:rPr>
        <w:drawing>
          <wp:inline distT="0" distB="0" distL="0" distR="0" wp14:anchorId="7FE1C83C" wp14:editId="17DA50A9">
            <wp:extent cx="6074797" cy="2430847"/>
            <wp:effectExtent l="0" t="0" r="2540" b="7620"/>
            <wp:docPr id="1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1965" cy="24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BC" w:rsidRDefault="003B425F" w:rsidP="007D386E">
      <w:pPr>
        <w:pStyle w:val="af"/>
        <w:numPr>
          <w:ilvl w:val="0"/>
          <w:numId w:val="21"/>
        </w:numPr>
        <w:spacing w:line="360" w:lineRule="auto"/>
        <w:jc w:val="both"/>
      </w:pPr>
      <w:r w:rsidRPr="004704A2">
        <w:rPr>
          <w:rFonts w:hint="cs"/>
          <w:b/>
          <w:bCs/>
          <w:rtl/>
        </w:rPr>
        <w:t>יתרת הנכסים המנוהלים בידי כלל המשקיעים המוסדיים</w:t>
      </w:r>
      <w:r w:rsidRPr="006E4C52">
        <w:rPr>
          <w:rFonts w:hint="cs"/>
          <w:rtl/>
        </w:rPr>
        <w:t xml:space="preserve"> </w:t>
      </w:r>
      <w:r>
        <w:rPr>
          <w:rFonts w:hint="cs"/>
          <w:rtl/>
        </w:rPr>
        <w:t>עלתה</w:t>
      </w:r>
      <w:r w:rsidRPr="006E4C52">
        <w:rPr>
          <w:rFonts w:hint="cs"/>
          <w:rtl/>
        </w:rPr>
        <w:t xml:space="preserve"> ברביע </w:t>
      </w:r>
      <w:r>
        <w:rPr>
          <w:rFonts w:hint="cs"/>
          <w:rtl/>
        </w:rPr>
        <w:t>הש</w:t>
      </w:r>
      <w:r w:rsidR="009553E4">
        <w:rPr>
          <w:rFonts w:hint="cs"/>
          <w:rtl/>
        </w:rPr>
        <w:t>ליש</w:t>
      </w:r>
      <w:r>
        <w:rPr>
          <w:rFonts w:hint="cs"/>
          <w:rtl/>
        </w:rPr>
        <w:t>י</w:t>
      </w:r>
      <w:r w:rsidRPr="006E4C52">
        <w:rPr>
          <w:rFonts w:hint="cs"/>
          <w:rtl/>
        </w:rPr>
        <w:t xml:space="preserve"> בכ</w:t>
      </w:r>
      <w:r w:rsidR="00F5654B">
        <w:rPr>
          <w:rFonts w:hint="cs"/>
          <w:rtl/>
        </w:rPr>
        <w:t>-</w:t>
      </w:r>
      <w:r w:rsidR="00E3465B">
        <w:rPr>
          <w:rFonts w:hint="cs"/>
          <w:rtl/>
        </w:rPr>
        <w:t>57</w:t>
      </w:r>
      <w:r w:rsidR="00F5654B">
        <w:rPr>
          <w:rFonts w:hint="cs"/>
          <w:rtl/>
        </w:rPr>
        <w:t xml:space="preserve"> מיליארדי ש"ח</w:t>
      </w:r>
      <w:r w:rsidR="00F5654B" w:rsidRPr="006E4C52">
        <w:rPr>
          <w:rFonts w:hint="cs"/>
          <w:rtl/>
        </w:rPr>
        <w:t xml:space="preserve"> </w:t>
      </w:r>
      <w:r w:rsidRPr="006E4C52">
        <w:rPr>
          <w:rFonts w:hint="cs"/>
          <w:rtl/>
        </w:rPr>
        <w:t>(</w:t>
      </w:r>
      <w:r w:rsidR="008A6CFB">
        <w:rPr>
          <w:rFonts w:hint="cs"/>
          <w:rtl/>
        </w:rPr>
        <w:t>3</w:t>
      </w:r>
      <w:r w:rsidR="00F5654B" w:rsidRPr="006E4C52">
        <w:rPr>
          <w:rFonts w:hint="cs"/>
          <w:rtl/>
        </w:rPr>
        <w:t>%</w:t>
      </w:r>
      <w:r>
        <w:rPr>
          <w:rFonts w:hint="cs"/>
          <w:rtl/>
        </w:rPr>
        <w:t xml:space="preserve">) </w:t>
      </w:r>
      <w:r w:rsidR="002542D9">
        <w:rPr>
          <w:rFonts w:hint="cs"/>
          <w:rtl/>
        </w:rPr>
        <w:t>ועמדה בסופו על</w:t>
      </w:r>
      <w:r w:rsidRPr="006E4C52">
        <w:rPr>
          <w:rFonts w:hint="cs"/>
          <w:rtl/>
        </w:rPr>
        <w:t xml:space="preserve"> כ-1.</w:t>
      </w:r>
      <w:r w:rsidR="00E3465B">
        <w:rPr>
          <w:rFonts w:hint="cs"/>
          <w:rtl/>
        </w:rPr>
        <w:t>94</w:t>
      </w:r>
      <w:r w:rsidRPr="006E4C52">
        <w:rPr>
          <w:rFonts w:hint="cs"/>
          <w:rtl/>
        </w:rPr>
        <w:t xml:space="preserve"> טריליוני </w:t>
      </w:r>
      <w:r w:rsidR="00F73535" w:rsidRPr="009101E9">
        <w:rPr>
          <w:rFonts w:hint="cs"/>
          <w:rtl/>
        </w:rPr>
        <w:t>ש"ח</w:t>
      </w:r>
      <w:r w:rsidR="00424497" w:rsidRPr="009101E9">
        <w:rPr>
          <w:rFonts w:hint="cs"/>
          <w:rtl/>
        </w:rPr>
        <w:t xml:space="preserve"> </w:t>
      </w:r>
      <w:r w:rsidR="009101E9" w:rsidRPr="009101E9">
        <w:rPr>
          <w:rFonts w:hint="cs"/>
          <w:rtl/>
        </w:rPr>
        <w:t>ובכך חזרה לרמתה בחודש ינואר 2020 בטרם הירידות בשווקים</w:t>
      </w:r>
      <w:r w:rsidRPr="009101E9">
        <w:rPr>
          <w:rFonts w:hint="cs"/>
          <w:rtl/>
        </w:rPr>
        <w:t>. העלייה ב</w:t>
      </w:r>
      <w:r w:rsidRPr="003A3E16">
        <w:rPr>
          <w:rFonts w:hint="cs"/>
          <w:rtl/>
        </w:rPr>
        <w:t xml:space="preserve">יתרה </w:t>
      </w:r>
      <w:r w:rsidR="00407054">
        <w:rPr>
          <w:rFonts w:hint="cs"/>
          <w:rtl/>
        </w:rPr>
        <w:t>כללה</w:t>
      </w:r>
      <w:r>
        <w:rPr>
          <w:rFonts w:hint="cs"/>
          <w:rtl/>
        </w:rPr>
        <w:t xml:space="preserve"> את </w:t>
      </w:r>
      <w:r w:rsidR="00E7516E">
        <w:rPr>
          <w:rFonts w:hint="cs"/>
          <w:rtl/>
        </w:rPr>
        <w:t>מרבית</w:t>
      </w:r>
      <w:r w:rsidRPr="00E0793D">
        <w:rPr>
          <w:rFonts w:hint="cs"/>
          <w:rtl/>
        </w:rPr>
        <w:t xml:space="preserve"> הגופים המוסדיים</w:t>
      </w:r>
      <w:r w:rsidR="00E7516E">
        <w:rPr>
          <w:rFonts w:hint="cs"/>
          <w:rtl/>
        </w:rPr>
        <w:t>,</w:t>
      </w:r>
      <w:r w:rsidRPr="00E0793D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E7516E">
        <w:rPr>
          <w:rFonts w:hint="cs"/>
          <w:rtl/>
        </w:rPr>
        <w:t>בלטה</w:t>
      </w:r>
      <w:r>
        <w:rPr>
          <w:rFonts w:hint="cs"/>
          <w:rtl/>
        </w:rPr>
        <w:t xml:space="preserve"> </w:t>
      </w:r>
      <w:r w:rsidRPr="00E0793D">
        <w:rPr>
          <w:rFonts w:hint="cs"/>
          <w:rtl/>
        </w:rPr>
        <w:t xml:space="preserve">בעיקר </w:t>
      </w:r>
      <w:r w:rsidR="00407054">
        <w:rPr>
          <w:rFonts w:hint="cs"/>
          <w:rtl/>
        </w:rPr>
        <w:t>ב</w:t>
      </w:r>
      <w:r>
        <w:rPr>
          <w:rFonts w:hint="cs"/>
          <w:rtl/>
        </w:rPr>
        <w:t xml:space="preserve">קרנות הפנסיה החדשות </w:t>
      </w:r>
      <w:r w:rsidRPr="00E0793D">
        <w:rPr>
          <w:rFonts w:hint="cs"/>
          <w:rtl/>
        </w:rPr>
        <w:t>(</w:t>
      </w:r>
      <w:r>
        <w:rPr>
          <w:rFonts w:hint="cs"/>
          <w:rtl/>
        </w:rPr>
        <w:t xml:space="preserve">עלייה של </w:t>
      </w:r>
      <w:r w:rsidR="00E7516E">
        <w:rPr>
          <w:rFonts w:hint="cs"/>
          <w:rtl/>
        </w:rPr>
        <w:t>2</w:t>
      </w:r>
      <w:r>
        <w:rPr>
          <w:rFonts w:hint="cs"/>
          <w:rtl/>
        </w:rPr>
        <w:t>3</w:t>
      </w:r>
      <w:r w:rsidRPr="00E0793D">
        <w:rPr>
          <w:rFonts w:hint="cs"/>
          <w:rtl/>
        </w:rPr>
        <w:t xml:space="preserve"> מיליארדי </w:t>
      </w:r>
      <w:r w:rsidR="003F4F99">
        <w:rPr>
          <w:rFonts w:hint="cs"/>
          <w:rtl/>
        </w:rPr>
        <w:t>ש"ח</w:t>
      </w:r>
      <w:r w:rsidRPr="00E0793D">
        <w:rPr>
          <w:rFonts w:hint="cs"/>
          <w:rtl/>
        </w:rPr>
        <w:t xml:space="preserve">). </w:t>
      </w:r>
      <w:r>
        <w:rPr>
          <w:rFonts w:hint="cs"/>
          <w:rtl/>
        </w:rPr>
        <w:t>העלייה</w:t>
      </w:r>
      <w:r w:rsidRPr="009B0CC0">
        <w:rPr>
          <w:rFonts w:hint="cs"/>
          <w:rtl/>
        </w:rPr>
        <w:t xml:space="preserve"> ביתרת התיק המנוהל ב</w:t>
      </w:r>
      <w:r w:rsidR="00407054">
        <w:rPr>
          <w:rFonts w:hint="cs"/>
          <w:rtl/>
        </w:rPr>
        <w:t>מהלך ה</w:t>
      </w:r>
      <w:r w:rsidRPr="009B0CC0">
        <w:rPr>
          <w:rFonts w:hint="cs"/>
          <w:rtl/>
        </w:rPr>
        <w:t xml:space="preserve">רביע נבעה בעיקר </w:t>
      </w:r>
      <w:r w:rsidR="00407054">
        <w:rPr>
          <w:rFonts w:hint="cs"/>
          <w:rtl/>
        </w:rPr>
        <w:t>מ</w:t>
      </w:r>
      <w:r w:rsidRPr="009B0CC0">
        <w:rPr>
          <w:rFonts w:hint="cs"/>
          <w:rtl/>
        </w:rPr>
        <w:t>רכיבי</w:t>
      </w:r>
      <w:r w:rsidR="002542D9">
        <w:rPr>
          <w:rFonts w:hint="cs"/>
          <w:rtl/>
        </w:rPr>
        <w:t xml:space="preserve"> ההשקעות</w:t>
      </w:r>
      <w:r w:rsidRPr="009B0CC0">
        <w:rPr>
          <w:rFonts w:hint="cs"/>
          <w:rtl/>
        </w:rPr>
        <w:t xml:space="preserve"> הבאים</w:t>
      </w:r>
      <w:r w:rsidR="00E7516E">
        <w:rPr>
          <w:rFonts w:hint="cs"/>
          <w:rtl/>
        </w:rPr>
        <w:t xml:space="preserve"> שעלו בעיקר כתוצאה מעליות מחירים בשווקים בארץ ובחו"ל</w:t>
      </w:r>
      <w:r w:rsidRPr="009B0CC0">
        <w:rPr>
          <w:rFonts w:hint="cs"/>
          <w:rtl/>
        </w:rPr>
        <w:t xml:space="preserve">: </w:t>
      </w:r>
      <w:r w:rsidRPr="003B425F">
        <w:rPr>
          <w:rFonts w:hint="cs"/>
          <w:rtl/>
        </w:rPr>
        <w:t xml:space="preserve">מניות בחו"ל </w:t>
      </w:r>
      <w:r w:rsidR="00E7516E">
        <w:rPr>
          <w:rFonts w:hint="cs"/>
          <w:rtl/>
        </w:rPr>
        <w:t>-</w:t>
      </w:r>
      <w:r w:rsidRPr="004704A2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עלייה של כ-</w:t>
      </w:r>
      <w:r w:rsidR="00E7516E">
        <w:rPr>
          <w:rFonts w:hint="cs"/>
          <w:rtl/>
        </w:rPr>
        <w:t>18</w:t>
      </w:r>
      <w:r>
        <w:rPr>
          <w:rFonts w:hint="cs"/>
          <w:rtl/>
        </w:rPr>
        <w:t xml:space="preserve"> מיליארדי </w:t>
      </w:r>
      <w:r w:rsidR="00407054">
        <w:rPr>
          <w:rFonts w:hint="cs"/>
          <w:rtl/>
        </w:rPr>
        <w:t>ש"ח</w:t>
      </w:r>
      <w:r>
        <w:rPr>
          <w:rFonts w:hint="cs"/>
          <w:rtl/>
        </w:rPr>
        <w:t xml:space="preserve"> </w:t>
      </w:r>
      <w:r w:rsidRPr="00CA0C30">
        <w:rPr>
          <w:rFonts w:hint="cs"/>
          <w:rtl/>
        </w:rPr>
        <w:t>(</w:t>
      </w:r>
      <w:r w:rsidR="00E7516E">
        <w:rPr>
          <w:rFonts w:hint="cs"/>
          <w:rtl/>
        </w:rPr>
        <w:t>16</w:t>
      </w:r>
      <w:r w:rsidRPr="00CA0C30">
        <w:rPr>
          <w:rFonts w:hint="cs"/>
          <w:rtl/>
        </w:rPr>
        <w:t>%)</w:t>
      </w:r>
      <w:r w:rsidR="009E77F0">
        <w:rPr>
          <w:rFonts w:hint="cs"/>
          <w:rtl/>
        </w:rPr>
        <w:t>;</w:t>
      </w:r>
      <w:r w:rsidR="009E77F0" w:rsidRPr="003B425F">
        <w:rPr>
          <w:rFonts w:hint="cs"/>
          <w:rtl/>
        </w:rPr>
        <w:t xml:space="preserve"> </w:t>
      </w:r>
      <w:r w:rsidRPr="00F119BC">
        <w:rPr>
          <w:rFonts w:hint="cs"/>
          <w:rtl/>
        </w:rPr>
        <w:t xml:space="preserve">אג"ח ממשלתיות </w:t>
      </w:r>
      <w:r w:rsidR="00E7516E">
        <w:rPr>
          <w:rFonts w:hint="cs"/>
          <w:rtl/>
        </w:rPr>
        <w:t>סחירות</w:t>
      </w:r>
      <w:r w:rsidRPr="00F119BC">
        <w:rPr>
          <w:rFonts w:hint="cs"/>
          <w:rtl/>
        </w:rPr>
        <w:t xml:space="preserve"> - עלייה של כ-</w:t>
      </w:r>
      <w:r w:rsidR="006C3753">
        <w:rPr>
          <w:rFonts w:hint="cs"/>
          <w:rtl/>
        </w:rPr>
        <w:t>12</w:t>
      </w:r>
      <w:r w:rsidRPr="00F119BC">
        <w:rPr>
          <w:rFonts w:hint="cs"/>
          <w:rtl/>
        </w:rPr>
        <w:t xml:space="preserve"> מיליארדי ש"ח (</w:t>
      </w:r>
      <w:r w:rsidR="00E7516E">
        <w:rPr>
          <w:rFonts w:hint="cs"/>
          <w:rtl/>
        </w:rPr>
        <w:t>4</w:t>
      </w:r>
      <w:r w:rsidRPr="00F119BC">
        <w:rPr>
          <w:rFonts w:hint="cs"/>
          <w:rtl/>
        </w:rPr>
        <w:t>.</w:t>
      </w:r>
      <w:r w:rsidR="00E7516E">
        <w:rPr>
          <w:rFonts w:hint="cs"/>
          <w:rtl/>
        </w:rPr>
        <w:t xml:space="preserve">2%); מניות בארץ - </w:t>
      </w:r>
      <w:r w:rsidR="006C3753" w:rsidRPr="00F119BC">
        <w:rPr>
          <w:rFonts w:hint="cs"/>
          <w:rtl/>
        </w:rPr>
        <w:t>עלייה של כ-</w:t>
      </w:r>
      <w:r w:rsidR="006C3753">
        <w:rPr>
          <w:rFonts w:hint="cs"/>
          <w:rtl/>
        </w:rPr>
        <w:t xml:space="preserve">8 </w:t>
      </w:r>
      <w:r w:rsidR="006C3753" w:rsidRPr="00F119BC">
        <w:rPr>
          <w:rFonts w:hint="cs"/>
          <w:rtl/>
        </w:rPr>
        <w:t>מיליארדי ש"ח (</w:t>
      </w:r>
      <w:r w:rsidR="006C3753">
        <w:rPr>
          <w:rFonts w:hint="cs"/>
          <w:rtl/>
        </w:rPr>
        <w:t>6%)</w:t>
      </w:r>
      <w:r w:rsidR="00E7516E">
        <w:rPr>
          <w:rFonts w:hint="cs"/>
          <w:rtl/>
        </w:rPr>
        <w:t xml:space="preserve">. </w:t>
      </w:r>
      <w:r w:rsidRPr="00F119BC">
        <w:rPr>
          <w:rFonts w:hint="cs"/>
          <w:rtl/>
        </w:rPr>
        <w:t xml:space="preserve"> </w:t>
      </w:r>
    </w:p>
    <w:p w:rsidR="00DD0C8C" w:rsidRPr="00E55ABC" w:rsidRDefault="007C2B07" w:rsidP="00E55ABC">
      <w:pPr>
        <w:pStyle w:val="af"/>
        <w:numPr>
          <w:ilvl w:val="0"/>
          <w:numId w:val="21"/>
        </w:numPr>
        <w:spacing w:line="360" w:lineRule="auto"/>
        <w:jc w:val="both"/>
        <w:rPr>
          <w:rtl/>
        </w:rPr>
      </w:pPr>
      <w:r w:rsidRPr="00E55ABC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4"/>
      </w:r>
      <w:r w:rsidRPr="00E55ABC">
        <w:rPr>
          <w:rFonts w:hint="cs"/>
          <w:b/>
          <w:bCs/>
          <w:rtl/>
        </w:rPr>
        <w:t xml:space="preserve"> לנכסים זרים ולמט"ח</w:t>
      </w:r>
      <w:r w:rsidR="004A1707" w:rsidRPr="00E55ABC">
        <w:rPr>
          <w:rFonts w:hint="cs"/>
          <w:b/>
          <w:bCs/>
          <w:rtl/>
        </w:rPr>
        <w:t>:</w:t>
      </w:r>
    </w:p>
    <w:p w:rsidR="001E72FC" w:rsidRDefault="002E058A" w:rsidP="0006410E">
      <w:pPr>
        <w:pStyle w:val="af"/>
        <w:spacing w:line="360" w:lineRule="auto"/>
        <w:ind w:left="697"/>
        <w:jc w:val="both"/>
        <w:rPr>
          <w:color w:val="000080"/>
          <w:rtl/>
        </w:rPr>
      </w:pPr>
      <w:r w:rsidRPr="002E058A">
        <w:rPr>
          <w:rtl/>
        </w:rPr>
        <w:t xml:space="preserve">ברביע השלישי של שנת 2020 המשקיעים המוסדיים המשיכו להגדיל את שיעור החשיפה שלהם לנכסים זרים בכ-1.6 נקודות אחוז והוא עמד בסוף ספטמבר על כ-32.1% מסך הנכסים, שיעור הגבוה משמעותית משיעור החשיפה ערב המשבר (כ-28.5%). זאת, כתוצאה מעלייה גבוהה יותר ביתרת החשיפה לנכסים זרים משיעור העלייה ביתרת סך הנכסים של המשקיעים </w:t>
      </w:r>
      <w:r w:rsidRPr="00336BA0">
        <w:rPr>
          <w:rtl/>
        </w:rPr>
        <w:t>המוסדיים</w:t>
      </w:r>
      <w:r w:rsidRPr="00336BA0">
        <w:rPr>
          <w:rFonts w:hint="cs"/>
          <w:rtl/>
        </w:rPr>
        <w:t xml:space="preserve">. </w:t>
      </w:r>
      <w:r w:rsidR="001E72FC" w:rsidRPr="00336BA0">
        <w:rPr>
          <w:rFonts w:hint="cs"/>
          <w:rtl/>
        </w:rPr>
        <w:t>עיקר העלייה ביתרת החשיפה לנכסים זרים</w:t>
      </w:r>
      <w:r w:rsidR="00B431D3" w:rsidRPr="00336BA0">
        <w:rPr>
          <w:rFonts w:hint="cs"/>
          <w:rtl/>
        </w:rPr>
        <w:t>, מאז תחילת המשבר,</w:t>
      </w:r>
      <w:r w:rsidR="001E72FC" w:rsidRPr="00336BA0">
        <w:rPr>
          <w:rFonts w:hint="cs"/>
          <w:rtl/>
        </w:rPr>
        <w:t xml:space="preserve"> (כ-</w:t>
      </w:r>
      <w:r w:rsidR="0015750D" w:rsidRPr="00336BA0">
        <w:rPr>
          <w:rFonts w:hint="cs"/>
          <w:rtl/>
        </w:rPr>
        <w:t>19</w:t>
      </w:r>
      <w:r w:rsidR="001E72FC" w:rsidRPr="00336BA0">
        <w:rPr>
          <w:rFonts w:hint="cs"/>
          <w:rtl/>
        </w:rPr>
        <w:t xml:space="preserve"> מיליארדי דולר</w:t>
      </w:r>
      <w:r w:rsidR="001F4D32">
        <w:rPr>
          <w:rFonts w:hint="cs"/>
          <w:rtl/>
        </w:rPr>
        <w:t>ים</w:t>
      </w:r>
      <w:r w:rsidR="0015750D" w:rsidRPr="00336BA0">
        <w:rPr>
          <w:rFonts w:hint="cs"/>
          <w:rtl/>
        </w:rPr>
        <w:t xml:space="preserve"> </w:t>
      </w:r>
      <w:r w:rsidR="0006410E">
        <w:rPr>
          <w:rFonts w:hint="cs"/>
          <w:rtl/>
        </w:rPr>
        <w:t xml:space="preserve">מאז </w:t>
      </w:r>
      <w:r w:rsidR="0015750D" w:rsidRPr="00336BA0">
        <w:rPr>
          <w:rFonts w:hint="cs"/>
          <w:rtl/>
        </w:rPr>
        <w:t>סוף 2019</w:t>
      </w:r>
      <w:r w:rsidR="001E72FC" w:rsidRPr="00336BA0">
        <w:rPr>
          <w:rFonts w:hint="cs"/>
          <w:rtl/>
        </w:rPr>
        <w:t>) נבעה מעלייה ביתרת המניות הזרות</w:t>
      </w:r>
      <w:r w:rsidR="001E72FC" w:rsidRPr="00336BA0">
        <w:rPr>
          <w:rStyle w:val="a5"/>
          <w:rtl/>
        </w:rPr>
        <w:footnoteReference w:id="5"/>
      </w:r>
      <w:r w:rsidR="001E72FC" w:rsidRPr="00336BA0">
        <w:rPr>
          <w:rFonts w:hint="cs"/>
          <w:rtl/>
        </w:rPr>
        <w:t xml:space="preserve"> (כ-</w:t>
      </w:r>
      <w:r w:rsidR="0015750D" w:rsidRPr="00336BA0">
        <w:rPr>
          <w:rFonts w:hint="cs"/>
          <w:rtl/>
        </w:rPr>
        <w:t>10</w:t>
      </w:r>
      <w:r w:rsidR="000C11B9" w:rsidRPr="00336BA0">
        <w:rPr>
          <w:rFonts w:hint="cs"/>
          <w:rtl/>
        </w:rPr>
        <w:t xml:space="preserve"> </w:t>
      </w:r>
      <w:r w:rsidR="00DB3573" w:rsidRPr="00336BA0">
        <w:rPr>
          <w:rFonts w:hint="cs"/>
          <w:rtl/>
        </w:rPr>
        <w:t>מיליארדי דולר</w:t>
      </w:r>
      <w:r w:rsidR="001F4D32">
        <w:rPr>
          <w:rFonts w:hint="cs"/>
          <w:rtl/>
        </w:rPr>
        <w:t>ים</w:t>
      </w:r>
      <w:r w:rsidR="0006410E">
        <w:rPr>
          <w:rFonts w:hint="cs"/>
          <w:rtl/>
        </w:rPr>
        <w:t xml:space="preserve"> מאז סוף 2019</w:t>
      </w:r>
      <w:r w:rsidR="00DB3573" w:rsidRPr="00336BA0">
        <w:rPr>
          <w:rFonts w:hint="cs"/>
          <w:rtl/>
        </w:rPr>
        <w:t>).</w:t>
      </w:r>
    </w:p>
    <w:p w:rsidR="00F119BC" w:rsidRDefault="00F119BC" w:rsidP="001E72FC">
      <w:pPr>
        <w:pStyle w:val="af"/>
        <w:spacing w:line="360" w:lineRule="auto"/>
        <w:ind w:left="697"/>
        <w:jc w:val="both"/>
        <w:rPr>
          <w:color w:val="000080"/>
          <w:rtl/>
        </w:rPr>
      </w:pPr>
    </w:p>
    <w:p w:rsidR="00AD5990" w:rsidRDefault="00EF30BA" w:rsidP="004205D3">
      <w:pPr>
        <w:pStyle w:val="af"/>
        <w:spacing w:line="360" w:lineRule="auto"/>
        <w:ind w:left="697" w:right="57"/>
        <w:jc w:val="both"/>
        <w:rPr>
          <w:rtl/>
        </w:rPr>
      </w:pPr>
      <w:r w:rsidRPr="00EF30BA">
        <w:rPr>
          <w:rFonts w:hint="cs"/>
          <w:b/>
          <w:bCs/>
          <w:rtl/>
        </w:rPr>
        <w:lastRenderedPageBreak/>
        <w:t>חשיפה למט"ח -</w:t>
      </w:r>
      <w:r>
        <w:rPr>
          <w:rFonts w:hint="cs"/>
          <w:rtl/>
        </w:rPr>
        <w:t xml:space="preserve"> </w:t>
      </w:r>
      <w:r w:rsidRPr="00A377E2">
        <w:rPr>
          <w:rFonts w:hint="cs"/>
          <w:rtl/>
        </w:rPr>
        <w:t>במהלך</w:t>
      </w:r>
      <w:r w:rsidRPr="00A377E2">
        <w:rPr>
          <w:rFonts w:hint="cs"/>
          <w:b/>
          <w:bCs/>
          <w:rtl/>
        </w:rPr>
        <w:t xml:space="preserve"> </w:t>
      </w:r>
      <w:r w:rsidRPr="00A377E2">
        <w:rPr>
          <w:rFonts w:hint="cs"/>
          <w:rtl/>
        </w:rPr>
        <w:t xml:space="preserve">הרביע </w:t>
      </w:r>
      <w:r w:rsidR="009E71E1">
        <w:rPr>
          <w:rFonts w:hint="cs"/>
          <w:rtl/>
        </w:rPr>
        <w:t xml:space="preserve">הנסקר </w:t>
      </w:r>
      <w:r w:rsidRPr="00A377E2">
        <w:rPr>
          <w:rFonts w:hint="cs"/>
          <w:rtl/>
        </w:rPr>
        <w:t xml:space="preserve">המשקיעים המוסדיים </w:t>
      </w:r>
      <w:r>
        <w:rPr>
          <w:rFonts w:hint="cs"/>
          <w:rtl/>
        </w:rPr>
        <w:t>מכרו</w:t>
      </w:r>
      <w:r w:rsidRPr="00A377E2">
        <w:rPr>
          <w:rFonts w:hint="cs"/>
          <w:rtl/>
        </w:rPr>
        <w:t xml:space="preserve"> נטו נכסים במט"ח בסך של כ-</w:t>
      </w:r>
      <w:r>
        <w:rPr>
          <w:rFonts w:hint="cs"/>
          <w:rtl/>
        </w:rPr>
        <w:t>0.</w:t>
      </w:r>
      <w:r w:rsidR="00E20334">
        <w:rPr>
          <w:rFonts w:hint="cs"/>
          <w:rtl/>
        </w:rPr>
        <w:t>3</w:t>
      </w:r>
      <w:r>
        <w:rPr>
          <w:rFonts w:hint="cs"/>
          <w:rtl/>
        </w:rPr>
        <w:t xml:space="preserve"> </w:t>
      </w:r>
      <w:r w:rsidRPr="00A377E2">
        <w:rPr>
          <w:rFonts w:hint="cs"/>
          <w:rtl/>
        </w:rPr>
        <w:t xml:space="preserve">מיליארדי דולרים: </w:t>
      </w:r>
      <w:r w:rsidR="00FE61EB" w:rsidRPr="00A377E2">
        <w:rPr>
          <w:rFonts w:hint="cs"/>
          <w:rtl/>
        </w:rPr>
        <w:t>מכירת מט"ח נטו באמצעות מכשירים פיננסיים נגזרים בהיקף של כ</w:t>
      </w:r>
      <w:r w:rsidR="00FE61EB">
        <w:rPr>
          <w:rFonts w:hint="cs"/>
          <w:rtl/>
        </w:rPr>
        <w:t>-</w:t>
      </w:r>
      <w:r w:rsidR="004205D3">
        <w:rPr>
          <w:rFonts w:hint="cs"/>
          <w:rtl/>
        </w:rPr>
        <w:t>2</w:t>
      </w:r>
      <w:r w:rsidR="00FE61EB">
        <w:rPr>
          <w:rFonts w:hint="cs"/>
          <w:rtl/>
        </w:rPr>
        <w:t>.</w:t>
      </w:r>
      <w:r w:rsidR="004205D3">
        <w:rPr>
          <w:rFonts w:hint="cs"/>
          <w:rtl/>
        </w:rPr>
        <w:t>8</w:t>
      </w:r>
      <w:r w:rsidR="00FE61EB">
        <w:rPr>
          <w:rFonts w:hint="cs"/>
          <w:rtl/>
        </w:rPr>
        <w:t xml:space="preserve"> </w:t>
      </w:r>
      <w:r w:rsidR="00FE61EB" w:rsidRPr="00A377E2">
        <w:rPr>
          <w:rFonts w:hint="cs"/>
          <w:rtl/>
        </w:rPr>
        <w:t>מיליאר</w:t>
      </w:r>
      <w:r w:rsidR="00FE61EB" w:rsidRPr="00A377E2">
        <w:rPr>
          <w:rFonts w:hint="eastAsia"/>
          <w:rtl/>
        </w:rPr>
        <w:t>ד</w:t>
      </w:r>
      <w:r w:rsidR="00FE61EB" w:rsidRPr="00A377E2">
        <w:rPr>
          <w:rFonts w:hint="cs"/>
          <w:rtl/>
        </w:rPr>
        <w:t xml:space="preserve"> </w:t>
      </w:r>
      <w:r w:rsidR="00FE61EB">
        <w:rPr>
          <w:rFonts w:hint="cs"/>
          <w:rtl/>
        </w:rPr>
        <w:t>דולר שקוזזו חלקית ב</w:t>
      </w:r>
      <w:r w:rsidRPr="00A377E2">
        <w:rPr>
          <w:rFonts w:hint="cs"/>
          <w:rtl/>
        </w:rPr>
        <w:t>השקעות של כ-</w:t>
      </w:r>
      <w:r w:rsidR="004205D3">
        <w:rPr>
          <w:rFonts w:hint="cs"/>
          <w:rtl/>
        </w:rPr>
        <w:t>2</w:t>
      </w:r>
      <w:r w:rsidR="00FE61EB">
        <w:rPr>
          <w:rFonts w:hint="cs"/>
          <w:rtl/>
        </w:rPr>
        <w:t>.</w:t>
      </w:r>
      <w:r w:rsidR="004205D3">
        <w:rPr>
          <w:rFonts w:hint="cs"/>
          <w:rtl/>
        </w:rPr>
        <w:t>6</w:t>
      </w:r>
      <w:r w:rsidR="00FE61EB">
        <w:rPr>
          <w:rFonts w:hint="cs"/>
          <w:rtl/>
        </w:rPr>
        <w:t xml:space="preserve"> </w:t>
      </w:r>
      <w:r w:rsidRPr="00A377E2">
        <w:rPr>
          <w:rFonts w:hint="cs"/>
          <w:rtl/>
        </w:rPr>
        <w:t>מיליארדי דולרים בנכסים הנקובים והצמודים למט"ח</w:t>
      </w:r>
      <w:r>
        <w:rPr>
          <w:rFonts w:hint="cs"/>
          <w:rtl/>
        </w:rPr>
        <w:t xml:space="preserve">, בעיקר </w:t>
      </w:r>
      <w:r w:rsidR="004205D3">
        <w:rPr>
          <w:rFonts w:hint="cs"/>
          <w:rtl/>
        </w:rPr>
        <w:t>באמצעות הגדלת פיקדונות ועו"ש בארץ נקוב במט"ח</w:t>
      </w:r>
      <w:r w:rsidR="00FE61EB">
        <w:rPr>
          <w:rFonts w:hint="cs"/>
          <w:rtl/>
        </w:rPr>
        <w:t>.</w:t>
      </w:r>
      <w:r w:rsidRPr="00A377E2">
        <w:rPr>
          <w:rFonts w:hint="cs"/>
          <w:rtl/>
        </w:rPr>
        <w:t xml:space="preserve"> </w:t>
      </w:r>
    </w:p>
    <w:p w:rsidR="009E71E1" w:rsidRDefault="00465884" w:rsidP="005C5EB2">
      <w:pPr>
        <w:pStyle w:val="af"/>
        <w:spacing w:line="360" w:lineRule="auto"/>
        <w:ind w:left="697" w:right="57"/>
        <w:jc w:val="both"/>
        <w:rPr>
          <w:rtl/>
        </w:rPr>
      </w:pPr>
      <w:r>
        <w:rPr>
          <w:rFonts w:hint="cs"/>
          <w:rtl/>
        </w:rPr>
        <w:t>כך, במהלך הרביע</w:t>
      </w:r>
      <w:r w:rsidR="00EF30BA" w:rsidRPr="0006631B">
        <w:rPr>
          <w:rFonts w:hint="cs"/>
          <w:rtl/>
        </w:rPr>
        <w:t xml:space="preserve"> עלה שיעור החשיפה למט"ח (כולל נגזרי ש"ח/מט"ח) של המשקיעים המוסדיים </w:t>
      </w:r>
      <w:r w:rsidR="00EF30BA" w:rsidRPr="004C0B13">
        <w:rPr>
          <w:rFonts w:hint="cs"/>
          <w:rtl/>
        </w:rPr>
        <w:t>בכ-</w:t>
      </w:r>
      <w:r>
        <w:rPr>
          <w:rFonts w:hint="cs"/>
          <w:rtl/>
        </w:rPr>
        <w:t>1</w:t>
      </w:r>
      <w:r w:rsidR="00EF30BA" w:rsidRPr="004C0B13">
        <w:rPr>
          <w:rFonts w:hint="cs"/>
          <w:rtl/>
        </w:rPr>
        <w:t>.</w:t>
      </w:r>
      <w:r>
        <w:rPr>
          <w:rFonts w:hint="cs"/>
          <w:rtl/>
        </w:rPr>
        <w:t>3</w:t>
      </w:r>
      <w:r w:rsidR="00EF30BA" w:rsidRPr="004C0B13">
        <w:rPr>
          <w:rFonts w:hint="cs"/>
          <w:rtl/>
        </w:rPr>
        <w:t xml:space="preserve"> נקודת אחוז לרמה של כ-1</w:t>
      </w:r>
      <w:r>
        <w:rPr>
          <w:rFonts w:hint="cs"/>
          <w:rtl/>
        </w:rPr>
        <w:t>8</w:t>
      </w:r>
      <w:r w:rsidR="00EF30BA" w:rsidRPr="00842069">
        <w:rPr>
          <w:rFonts w:hint="cs"/>
          <w:rtl/>
        </w:rPr>
        <w:t>.</w:t>
      </w:r>
      <w:r w:rsidRPr="00842069">
        <w:rPr>
          <w:rFonts w:hint="cs"/>
          <w:rtl/>
        </w:rPr>
        <w:t>6</w:t>
      </w:r>
      <w:r w:rsidR="00EF30BA" w:rsidRPr="00842069">
        <w:rPr>
          <w:rFonts w:hint="cs"/>
          <w:rtl/>
        </w:rPr>
        <w:t>%</w:t>
      </w:r>
      <w:r w:rsidR="00842069" w:rsidRPr="00842069">
        <w:rPr>
          <w:rFonts w:hint="cs"/>
          <w:rtl/>
        </w:rPr>
        <w:t>, שיעור גבוה מהרמה ערב המשבר בסוף ינואר (</w:t>
      </w:r>
      <w:r w:rsidR="00842069">
        <w:rPr>
          <w:rFonts w:hint="cs"/>
          <w:rtl/>
        </w:rPr>
        <w:t>כ-</w:t>
      </w:r>
      <w:r w:rsidR="00842069" w:rsidRPr="00842069">
        <w:rPr>
          <w:rFonts w:hint="cs"/>
          <w:rtl/>
        </w:rPr>
        <w:t>16%)</w:t>
      </w:r>
      <w:r w:rsidR="00EF30BA" w:rsidRPr="00842069">
        <w:rPr>
          <w:rFonts w:hint="cs"/>
          <w:rtl/>
        </w:rPr>
        <w:t>. זאת</w:t>
      </w:r>
      <w:r w:rsidR="00EF30BA" w:rsidRPr="004C0B13">
        <w:rPr>
          <w:rFonts w:hint="cs"/>
          <w:rtl/>
        </w:rPr>
        <w:t>, כתוצאה מעלייה בשיעור גדול יותר ביתרת החשיפה למט"ח אחרי</w:t>
      </w:r>
      <w:r w:rsidR="00EF30BA" w:rsidRPr="0006631B">
        <w:rPr>
          <w:rFonts w:hint="cs"/>
          <w:rtl/>
        </w:rPr>
        <w:t xml:space="preserve"> גידור (</w:t>
      </w:r>
      <w:r w:rsidR="005C5EB2">
        <w:rPr>
          <w:rFonts w:hint="cs"/>
          <w:rtl/>
        </w:rPr>
        <w:t>12</w:t>
      </w:r>
      <w:r w:rsidR="00EF30BA" w:rsidRPr="0006631B">
        <w:rPr>
          <w:rFonts w:hint="cs"/>
          <w:rtl/>
        </w:rPr>
        <w:t>%) מהעלייה בסך נכסי ההשקעה (</w:t>
      </w:r>
      <w:r w:rsidR="005C5EB2">
        <w:rPr>
          <w:rFonts w:hint="cs"/>
          <w:rtl/>
        </w:rPr>
        <w:t>4</w:t>
      </w:r>
      <w:r w:rsidR="00EF30BA" w:rsidRPr="0006631B">
        <w:rPr>
          <w:rFonts w:hint="cs"/>
          <w:rtl/>
        </w:rPr>
        <w:t>%).</w:t>
      </w:r>
      <w:r w:rsidR="00EF30BA">
        <w:rPr>
          <w:rFonts w:hint="cs"/>
          <w:rtl/>
        </w:rPr>
        <w:t xml:space="preserve"> </w:t>
      </w:r>
      <w:r w:rsidR="00EF30BA" w:rsidRPr="000024B1">
        <w:rPr>
          <w:rFonts w:hint="cs"/>
          <w:rtl/>
        </w:rPr>
        <w:t>העלייה ביתרת החשיפה נבעה בעיקר מעליות במחירי ני"ע</w:t>
      </w:r>
      <w:r w:rsidR="00EF30BA">
        <w:rPr>
          <w:rFonts w:hint="cs"/>
          <w:rtl/>
        </w:rPr>
        <w:t>, בעיקר מניות,</w:t>
      </w:r>
      <w:r w:rsidR="00EF30BA" w:rsidRPr="000024B1">
        <w:rPr>
          <w:rFonts w:hint="cs"/>
          <w:rtl/>
        </w:rPr>
        <w:t xml:space="preserve"> בשוקי חו"ל. </w:t>
      </w:r>
    </w:p>
    <w:p w:rsidR="009D7ADA" w:rsidRPr="00DE1365" w:rsidRDefault="00A23CD9" w:rsidP="00911DE4">
      <w:pPr>
        <w:spacing w:line="360" w:lineRule="auto"/>
        <w:ind w:left="697" w:right="57"/>
        <w:jc w:val="both"/>
      </w:pPr>
      <w:r>
        <w:rPr>
          <w:rFonts w:hint="cs"/>
          <w:rtl/>
        </w:rPr>
        <w:t>הגידול</w:t>
      </w:r>
      <w:r w:rsidR="009E71E1">
        <w:rPr>
          <w:rFonts w:hint="cs"/>
          <w:rtl/>
        </w:rPr>
        <w:t xml:space="preserve"> בשיעור החשיפה למט"ח ב</w:t>
      </w:r>
      <w:r w:rsidR="00DE1365">
        <w:rPr>
          <w:rFonts w:hint="cs"/>
          <w:rtl/>
        </w:rPr>
        <w:t>מהלך ה</w:t>
      </w:r>
      <w:r w:rsidR="009E71E1">
        <w:rPr>
          <w:rFonts w:hint="cs"/>
          <w:rtl/>
        </w:rPr>
        <w:t xml:space="preserve">רביע </w:t>
      </w:r>
      <w:r>
        <w:rPr>
          <w:rFonts w:hint="cs"/>
          <w:rtl/>
        </w:rPr>
        <w:t>הקיף את כל</w:t>
      </w:r>
      <w:r w:rsidR="009E71E1">
        <w:rPr>
          <w:rFonts w:hint="cs"/>
          <w:rtl/>
        </w:rPr>
        <w:t xml:space="preserve"> </w:t>
      </w:r>
      <w:r>
        <w:rPr>
          <w:rFonts w:hint="cs"/>
          <w:rtl/>
        </w:rPr>
        <w:t xml:space="preserve">הגופים המוסדיים. </w:t>
      </w:r>
      <w:r w:rsidR="00DE1365">
        <w:rPr>
          <w:rFonts w:hint="cs"/>
          <w:rtl/>
        </w:rPr>
        <w:t xml:space="preserve">את </w:t>
      </w:r>
      <w:r w:rsidR="00EF30BA" w:rsidRPr="00F967B4">
        <w:rPr>
          <w:rFonts w:hint="cs"/>
          <w:rtl/>
        </w:rPr>
        <w:t xml:space="preserve">העלייה הגבוהה ביותר </w:t>
      </w:r>
      <w:r w:rsidR="00DE1365">
        <w:rPr>
          <w:rFonts w:hint="cs"/>
          <w:rtl/>
        </w:rPr>
        <w:t>רשמו</w:t>
      </w:r>
      <w:r w:rsidR="00EF30BA" w:rsidRPr="00F967B4">
        <w:rPr>
          <w:rFonts w:hint="cs"/>
          <w:rtl/>
        </w:rPr>
        <w:t xml:space="preserve"> בקופות הגמל וקרנות ההשתלמות </w:t>
      </w:r>
      <w:r w:rsidR="00DE1365">
        <w:rPr>
          <w:rFonts w:hint="cs"/>
          <w:rtl/>
        </w:rPr>
        <w:t xml:space="preserve">לצד קרנות הפנסיה החדשות </w:t>
      </w:r>
      <w:r w:rsidR="00EF30BA" w:rsidRPr="00F967B4">
        <w:rPr>
          <w:rFonts w:hint="cs"/>
          <w:rtl/>
        </w:rPr>
        <w:t xml:space="preserve">שהגדילו את שיעור חשיפתם למט"ח </w:t>
      </w:r>
      <w:r w:rsidR="00DE1365">
        <w:rPr>
          <w:rFonts w:hint="cs"/>
          <w:rtl/>
        </w:rPr>
        <w:t xml:space="preserve">באופן דומה </w:t>
      </w:r>
      <w:r w:rsidR="00EF30BA" w:rsidRPr="00F967B4">
        <w:rPr>
          <w:rFonts w:hint="cs"/>
          <w:rtl/>
        </w:rPr>
        <w:t>בשיעור של כ-</w:t>
      </w:r>
      <w:r w:rsidR="00DE1365">
        <w:rPr>
          <w:rFonts w:hint="cs"/>
          <w:rtl/>
        </w:rPr>
        <w:t>1</w:t>
      </w:r>
      <w:r w:rsidR="00EF30BA" w:rsidRPr="00F967B4">
        <w:rPr>
          <w:rFonts w:hint="cs"/>
          <w:rtl/>
        </w:rPr>
        <w:t xml:space="preserve">.6 נקודת אחוז עד לרמה של </w:t>
      </w:r>
      <w:r w:rsidR="00DE1365">
        <w:rPr>
          <w:rFonts w:hint="cs"/>
          <w:rtl/>
        </w:rPr>
        <w:t>21% ו-19% בהתאמה.</w:t>
      </w:r>
      <w:r w:rsidR="00FA2BCC">
        <w:rPr>
          <w:rFonts w:hint="cs"/>
          <w:rtl/>
        </w:rPr>
        <w:t xml:space="preserve"> </w:t>
      </w: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210"/>
      </w:tblGrid>
      <w:tr w:rsidR="00FC6B64" w:rsidTr="00FC6B64">
        <w:trPr>
          <w:trHeight w:val="3971"/>
        </w:trPr>
        <w:tc>
          <w:tcPr>
            <w:tcW w:w="5256" w:type="dxa"/>
          </w:tcPr>
          <w:p w:rsidR="00347124" w:rsidRDefault="00FC6B64" w:rsidP="00347124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27F031E" wp14:editId="0DA78971">
                  <wp:extent cx="3196425" cy="2553212"/>
                  <wp:effectExtent l="0" t="0" r="4445" b="0"/>
                  <wp:docPr id="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76" cy="257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347124" w:rsidRDefault="00A01EC9" w:rsidP="0033163E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E7D072A" wp14:editId="4D88B830">
                  <wp:extent cx="3166973" cy="2544280"/>
                  <wp:effectExtent l="0" t="0" r="0" b="8890"/>
                  <wp:docPr id="1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727" cy="255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BE5" w:rsidRDefault="009B2E23" w:rsidP="00A30462">
      <w:pPr>
        <w:pStyle w:val="1"/>
        <w:numPr>
          <w:ilvl w:val="0"/>
          <w:numId w:val="18"/>
        </w:numPr>
        <w:autoSpaceDE w:val="0"/>
        <w:autoSpaceDN w:val="0"/>
        <w:adjustRightInd w:val="0"/>
        <w:spacing w:before="240"/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  <w:r w:rsidR="00E72EC4">
        <w:rPr>
          <w:rFonts w:hint="cs"/>
          <w:rtl/>
        </w:rPr>
        <w:t xml:space="preserve"> </w:t>
      </w:r>
    </w:p>
    <w:p w:rsidR="00C309C0" w:rsidRDefault="00D320B3" w:rsidP="007D386E">
      <w:pPr>
        <w:pStyle w:val="1"/>
        <w:autoSpaceDE w:val="0"/>
        <w:autoSpaceDN w:val="0"/>
        <w:adjustRightInd w:val="0"/>
        <w:spacing w:before="240"/>
        <w:ind w:left="360"/>
        <w:rPr>
          <w:rFonts w:ascii="David" w:hAnsi="David"/>
          <w:rtl/>
        </w:rPr>
      </w:pPr>
      <w:r w:rsidRPr="00C85BE5">
        <w:rPr>
          <w:rFonts w:ascii="David" w:hAnsi="David"/>
          <w:b w:val="0"/>
          <w:bCs w:val="0"/>
          <w:rtl/>
        </w:rPr>
        <w:t>היקף התיק המנוהל באמצעות קרנות נאמנות בארץ עלה ברביע השלישי של השנה בכ-13 מיליארדי ש"ח (4.4%) ועמד בסופו על כ-305.3 מיליארדי ש"ח,</w:t>
      </w:r>
      <w:r w:rsidR="00C309C0">
        <w:rPr>
          <w:rFonts w:ascii="David" w:hAnsi="David" w:hint="cs"/>
          <w:b w:val="0"/>
          <w:bCs w:val="0"/>
          <w:rtl/>
        </w:rPr>
        <w:t xml:space="preserve"> </w:t>
      </w:r>
      <w:r w:rsidR="004704A2">
        <w:rPr>
          <w:rFonts w:hint="cs"/>
          <w:b w:val="0"/>
          <w:bCs w:val="0"/>
          <w:rtl/>
        </w:rPr>
        <w:t xml:space="preserve">נמוך </w:t>
      </w:r>
      <w:r w:rsidR="00C309C0">
        <w:rPr>
          <w:rFonts w:hint="cs"/>
          <w:b w:val="0"/>
          <w:bCs w:val="0"/>
          <w:rtl/>
        </w:rPr>
        <w:t>בהשוואה לרמה של כ-355 מיליארדים בינואר 2020.</w:t>
      </w:r>
      <w:r w:rsidR="00C309C0" w:rsidRPr="00C309C0">
        <w:rPr>
          <w:rFonts w:ascii="David" w:hAnsi="David"/>
          <w:b w:val="0"/>
          <w:bCs w:val="0"/>
          <w:rtl/>
        </w:rPr>
        <w:t xml:space="preserve"> </w:t>
      </w:r>
      <w:r w:rsidR="00403B39">
        <w:rPr>
          <w:rFonts w:ascii="David" w:hAnsi="David" w:hint="cs"/>
          <w:b w:val="0"/>
          <w:bCs w:val="0"/>
          <w:rtl/>
        </w:rPr>
        <w:t xml:space="preserve">היקף התיק בסיום הרביע </w:t>
      </w:r>
      <w:r w:rsidR="00C309C0" w:rsidRPr="00C85BE5">
        <w:rPr>
          <w:rFonts w:ascii="David" w:hAnsi="David"/>
          <w:b w:val="0"/>
          <w:bCs w:val="0"/>
          <w:rtl/>
        </w:rPr>
        <w:t>מהוו</w:t>
      </w:r>
      <w:r w:rsidR="00403B39">
        <w:rPr>
          <w:rFonts w:ascii="David" w:hAnsi="David" w:hint="cs"/>
          <w:b w:val="0"/>
          <w:bCs w:val="0"/>
          <w:rtl/>
        </w:rPr>
        <w:t>ה</w:t>
      </w:r>
      <w:r w:rsidR="00C309C0" w:rsidRPr="00C85BE5">
        <w:rPr>
          <w:rFonts w:ascii="David" w:hAnsi="David"/>
          <w:b w:val="0"/>
          <w:bCs w:val="0"/>
          <w:rtl/>
        </w:rPr>
        <w:t xml:space="preserve"> כ-7.3% מסך תיק הנכסים של הציבור</w:t>
      </w:r>
      <w:r w:rsidR="00911DE4">
        <w:rPr>
          <w:rFonts w:ascii="David" w:hAnsi="David" w:hint="cs"/>
          <w:rtl/>
        </w:rPr>
        <w:t>.</w:t>
      </w:r>
    </w:p>
    <w:p w:rsidR="002116DF" w:rsidRDefault="002116DF" w:rsidP="002116DF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  <w:r w:rsidRPr="002116DF">
        <w:rPr>
          <w:rFonts w:ascii="David" w:hAnsi="David"/>
          <w:rtl/>
        </w:rPr>
        <w:t>העלייה ברביע השלישי נבעה ברובה מעליות המחירים בשוק ההון, ובחלקה מצבירות נטו בקרנות בהיקף של כ-4 מיליארדי ש"ח. עיקר הצבירות נרשמו בקרנות המתמחות באג"ח בארץ חברות ובמניות בחו"ל בהיקף של כ-2.5 ו-1.6 מיליארדי ש"ח בהתאמה.</w:t>
      </w:r>
    </w:p>
    <w:p w:rsidR="002116DF" w:rsidRDefault="002116DF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</w:p>
    <w:p w:rsidR="00CA3E19" w:rsidRPr="002207F1" w:rsidRDefault="009444D3" w:rsidP="002116DF">
      <w:pPr>
        <w:pStyle w:val="af"/>
        <w:autoSpaceDE w:val="0"/>
        <w:autoSpaceDN w:val="0"/>
        <w:adjustRightInd w:val="0"/>
        <w:spacing w:before="240" w:line="360" w:lineRule="auto"/>
        <w:ind w:left="0" w:firstLine="72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8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2116DF">
      <w:pPr>
        <w:spacing w:before="240" w:line="360" w:lineRule="auto"/>
        <w:ind w:left="720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9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2116DF">
      <w:pPr>
        <w:autoSpaceDE w:val="0"/>
        <w:autoSpaceDN w:val="0"/>
        <w:adjustRightInd w:val="0"/>
        <w:spacing w:before="240" w:line="360" w:lineRule="auto"/>
        <w:ind w:left="720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1"/>
      <w:footerReference w:type="even" r:id="rId22"/>
      <w:footerReference w:type="defaul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05" w:rsidRDefault="00025605">
      <w:r>
        <w:separator/>
      </w:r>
    </w:p>
  </w:endnote>
  <w:endnote w:type="continuationSeparator" w:id="0">
    <w:p w:rsidR="00025605" w:rsidRDefault="00025605">
      <w:r>
        <w:continuationSeparator/>
      </w:r>
    </w:p>
  </w:endnote>
  <w:endnote w:type="continuationNotice" w:id="1">
    <w:p w:rsidR="00025605" w:rsidRDefault="00025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327B56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78773D">
      <w:rPr>
        <w:rFonts w:hint="cs"/>
        <w:rtl/>
      </w:rPr>
      <w:t>ש</w:t>
    </w:r>
    <w:r w:rsidR="00327B56">
      <w:rPr>
        <w:rFonts w:hint="cs"/>
        <w:rtl/>
      </w:rPr>
      <w:t>ליש</w:t>
    </w:r>
    <w:r w:rsidR="0078773D">
      <w:rPr>
        <w:rFonts w:hint="cs"/>
        <w:rtl/>
      </w:rPr>
      <w:t>י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20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2E7977">
      <w:rPr>
        <w:b/>
        <w:bCs/>
        <w:noProof/>
        <w:rtl/>
      </w:rPr>
      <w:t>4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2E7977">
      <w:rPr>
        <w:b/>
        <w:bCs/>
        <w:noProof/>
        <w:rtl/>
      </w:rPr>
      <w:t>4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05" w:rsidRDefault="00025605">
      <w:r>
        <w:separator/>
      </w:r>
    </w:p>
  </w:footnote>
  <w:footnote w:type="continuationSeparator" w:id="0">
    <w:p w:rsidR="00025605" w:rsidRDefault="00025605">
      <w:r>
        <w:continuationSeparator/>
      </w:r>
    </w:p>
  </w:footnote>
  <w:footnote w:type="continuationNotice" w:id="1">
    <w:p w:rsidR="00025605" w:rsidRDefault="00025605"/>
  </w:footnote>
  <w:footnote w:id="2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  <w:footnote w:id="5">
    <w:p w:rsidR="001E72FC" w:rsidRDefault="001E72FC" w:rsidP="001E72FC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הגדרה זו שונה מההגדרה בהרכב התיק המנוהל וכוללת תעודות סל וקרנות נאמנות על מדדי מניות זרות.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95C"/>
    <w:rsid w:val="00006D46"/>
    <w:rsid w:val="00007808"/>
    <w:rsid w:val="00010E95"/>
    <w:rsid w:val="000115E8"/>
    <w:rsid w:val="0001179A"/>
    <w:rsid w:val="00011802"/>
    <w:rsid w:val="000119A8"/>
    <w:rsid w:val="00011A9F"/>
    <w:rsid w:val="00011ADC"/>
    <w:rsid w:val="00011D23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605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6A25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1BC1"/>
    <w:rsid w:val="000620EE"/>
    <w:rsid w:val="00062277"/>
    <w:rsid w:val="0006250C"/>
    <w:rsid w:val="00062933"/>
    <w:rsid w:val="00063328"/>
    <w:rsid w:val="00063A3F"/>
    <w:rsid w:val="00063EA2"/>
    <w:rsid w:val="0006410E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868"/>
    <w:rsid w:val="00081BD3"/>
    <w:rsid w:val="000820EA"/>
    <w:rsid w:val="00083ACD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5F74"/>
    <w:rsid w:val="00096A08"/>
    <w:rsid w:val="000970F0"/>
    <w:rsid w:val="00097969"/>
    <w:rsid w:val="00097EF9"/>
    <w:rsid w:val="000A09EC"/>
    <w:rsid w:val="000A103B"/>
    <w:rsid w:val="000A1425"/>
    <w:rsid w:val="000A1AC1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1B9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1A7E"/>
    <w:rsid w:val="000D22CB"/>
    <w:rsid w:val="000D26F6"/>
    <w:rsid w:val="000D2BF1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D9C"/>
    <w:rsid w:val="000D4E48"/>
    <w:rsid w:val="000D4F71"/>
    <w:rsid w:val="000D6B53"/>
    <w:rsid w:val="000D6BCE"/>
    <w:rsid w:val="000D6E59"/>
    <w:rsid w:val="000D6FF2"/>
    <w:rsid w:val="000D740E"/>
    <w:rsid w:val="000E0C8E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9A3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13BD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0F29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2B2"/>
    <w:rsid w:val="00150373"/>
    <w:rsid w:val="00150AD5"/>
    <w:rsid w:val="00150BFB"/>
    <w:rsid w:val="00150E47"/>
    <w:rsid w:val="001510D5"/>
    <w:rsid w:val="00151D1D"/>
    <w:rsid w:val="0015236A"/>
    <w:rsid w:val="00152471"/>
    <w:rsid w:val="0015253B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50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050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1C93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412"/>
    <w:rsid w:val="001B6C99"/>
    <w:rsid w:val="001B6E57"/>
    <w:rsid w:val="001B71BE"/>
    <w:rsid w:val="001B7370"/>
    <w:rsid w:val="001B7547"/>
    <w:rsid w:val="001B7675"/>
    <w:rsid w:val="001B7E7B"/>
    <w:rsid w:val="001C0856"/>
    <w:rsid w:val="001C0C34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65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6BB"/>
    <w:rsid w:val="001D7970"/>
    <w:rsid w:val="001E02E6"/>
    <w:rsid w:val="001E25EF"/>
    <w:rsid w:val="001E2A8B"/>
    <w:rsid w:val="001E2E5B"/>
    <w:rsid w:val="001E2E95"/>
    <w:rsid w:val="001E31AC"/>
    <w:rsid w:val="001E42B4"/>
    <w:rsid w:val="001E47F2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859"/>
    <w:rsid w:val="001F1C05"/>
    <w:rsid w:val="001F1DAD"/>
    <w:rsid w:val="001F2087"/>
    <w:rsid w:val="001F2235"/>
    <w:rsid w:val="001F3308"/>
    <w:rsid w:val="001F3A15"/>
    <w:rsid w:val="001F4211"/>
    <w:rsid w:val="001F4BA3"/>
    <w:rsid w:val="001F4D32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16DF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173B"/>
    <w:rsid w:val="00221EB5"/>
    <w:rsid w:val="00222821"/>
    <w:rsid w:val="00222BD6"/>
    <w:rsid w:val="002237F8"/>
    <w:rsid w:val="00223C6E"/>
    <w:rsid w:val="00223E9A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CD5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64B8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20C1"/>
    <w:rsid w:val="00252115"/>
    <w:rsid w:val="00252AB5"/>
    <w:rsid w:val="00252F11"/>
    <w:rsid w:val="00253AF8"/>
    <w:rsid w:val="002542D9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1D46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133"/>
    <w:rsid w:val="00286F30"/>
    <w:rsid w:val="002873E4"/>
    <w:rsid w:val="00290659"/>
    <w:rsid w:val="00290EF0"/>
    <w:rsid w:val="00290FF3"/>
    <w:rsid w:val="0029141A"/>
    <w:rsid w:val="0029185D"/>
    <w:rsid w:val="002923D6"/>
    <w:rsid w:val="00292427"/>
    <w:rsid w:val="00292432"/>
    <w:rsid w:val="00293346"/>
    <w:rsid w:val="00293831"/>
    <w:rsid w:val="0029412D"/>
    <w:rsid w:val="002941EA"/>
    <w:rsid w:val="0029432C"/>
    <w:rsid w:val="0029486D"/>
    <w:rsid w:val="002951A8"/>
    <w:rsid w:val="00295A41"/>
    <w:rsid w:val="00295B3F"/>
    <w:rsid w:val="0029682A"/>
    <w:rsid w:val="0029723C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CFE"/>
    <w:rsid w:val="002B0E4F"/>
    <w:rsid w:val="002B10E2"/>
    <w:rsid w:val="002B120D"/>
    <w:rsid w:val="002B195B"/>
    <w:rsid w:val="002B3369"/>
    <w:rsid w:val="002B3BDD"/>
    <w:rsid w:val="002B4998"/>
    <w:rsid w:val="002B49E1"/>
    <w:rsid w:val="002B4D96"/>
    <w:rsid w:val="002B51DF"/>
    <w:rsid w:val="002B566E"/>
    <w:rsid w:val="002B594E"/>
    <w:rsid w:val="002B67EB"/>
    <w:rsid w:val="002B6CDE"/>
    <w:rsid w:val="002B7042"/>
    <w:rsid w:val="002B7732"/>
    <w:rsid w:val="002C088F"/>
    <w:rsid w:val="002C08F6"/>
    <w:rsid w:val="002C0EAF"/>
    <w:rsid w:val="002C141D"/>
    <w:rsid w:val="002C14DC"/>
    <w:rsid w:val="002C311A"/>
    <w:rsid w:val="002C3F79"/>
    <w:rsid w:val="002C433B"/>
    <w:rsid w:val="002C47D1"/>
    <w:rsid w:val="002C576B"/>
    <w:rsid w:val="002C5795"/>
    <w:rsid w:val="002C5845"/>
    <w:rsid w:val="002C5AD2"/>
    <w:rsid w:val="002C67BC"/>
    <w:rsid w:val="002C6D97"/>
    <w:rsid w:val="002C7B48"/>
    <w:rsid w:val="002D007F"/>
    <w:rsid w:val="002D0458"/>
    <w:rsid w:val="002D0A03"/>
    <w:rsid w:val="002D0C2E"/>
    <w:rsid w:val="002D1100"/>
    <w:rsid w:val="002D2470"/>
    <w:rsid w:val="002D24CA"/>
    <w:rsid w:val="002D2520"/>
    <w:rsid w:val="002D2B1F"/>
    <w:rsid w:val="002D2F52"/>
    <w:rsid w:val="002D35C5"/>
    <w:rsid w:val="002D4343"/>
    <w:rsid w:val="002D5C52"/>
    <w:rsid w:val="002D5E9B"/>
    <w:rsid w:val="002D6D9E"/>
    <w:rsid w:val="002D7A01"/>
    <w:rsid w:val="002E058A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E7977"/>
    <w:rsid w:val="002F00A9"/>
    <w:rsid w:val="002F010B"/>
    <w:rsid w:val="002F02F5"/>
    <w:rsid w:val="002F044A"/>
    <w:rsid w:val="002F0565"/>
    <w:rsid w:val="002F0602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4179"/>
    <w:rsid w:val="002F475F"/>
    <w:rsid w:val="002F4E60"/>
    <w:rsid w:val="002F5401"/>
    <w:rsid w:val="002F56BB"/>
    <w:rsid w:val="002F58E6"/>
    <w:rsid w:val="002F5E9B"/>
    <w:rsid w:val="002F6207"/>
    <w:rsid w:val="002F6225"/>
    <w:rsid w:val="002F73C5"/>
    <w:rsid w:val="002F78D7"/>
    <w:rsid w:val="002F7DA5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00C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C48"/>
    <w:rsid w:val="00317EED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B56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4B50"/>
    <w:rsid w:val="003350AA"/>
    <w:rsid w:val="00335187"/>
    <w:rsid w:val="003352C5"/>
    <w:rsid w:val="00336423"/>
    <w:rsid w:val="003366F0"/>
    <w:rsid w:val="00336BA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05F"/>
    <w:rsid w:val="00342128"/>
    <w:rsid w:val="003421EA"/>
    <w:rsid w:val="00342FC2"/>
    <w:rsid w:val="00343285"/>
    <w:rsid w:val="00343418"/>
    <w:rsid w:val="00343F19"/>
    <w:rsid w:val="003440D6"/>
    <w:rsid w:val="00344A50"/>
    <w:rsid w:val="00344B93"/>
    <w:rsid w:val="0034590D"/>
    <w:rsid w:val="00346595"/>
    <w:rsid w:val="0034683B"/>
    <w:rsid w:val="0034700B"/>
    <w:rsid w:val="003470E4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37CB"/>
    <w:rsid w:val="003A43E6"/>
    <w:rsid w:val="003A4B9B"/>
    <w:rsid w:val="003A4DF9"/>
    <w:rsid w:val="003A50BB"/>
    <w:rsid w:val="003A51B7"/>
    <w:rsid w:val="003A624F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6D8"/>
    <w:rsid w:val="003D276A"/>
    <w:rsid w:val="003D28E4"/>
    <w:rsid w:val="003D326B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41C"/>
    <w:rsid w:val="003E052C"/>
    <w:rsid w:val="003E1082"/>
    <w:rsid w:val="003E1856"/>
    <w:rsid w:val="003E2034"/>
    <w:rsid w:val="003E2D61"/>
    <w:rsid w:val="003E433E"/>
    <w:rsid w:val="003E4688"/>
    <w:rsid w:val="003E4E0A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5B5"/>
    <w:rsid w:val="003F276B"/>
    <w:rsid w:val="003F320F"/>
    <w:rsid w:val="003F39ED"/>
    <w:rsid w:val="003F3C90"/>
    <w:rsid w:val="003F4130"/>
    <w:rsid w:val="003F4B94"/>
    <w:rsid w:val="003F4F99"/>
    <w:rsid w:val="003F4FF9"/>
    <w:rsid w:val="003F56FE"/>
    <w:rsid w:val="003F6511"/>
    <w:rsid w:val="003F76A6"/>
    <w:rsid w:val="003F7C50"/>
    <w:rsid w:val="003F7CDC"/>
    <w:rsid w:val="00400605"/>
    <w:rsid w:val="004011E9"/>
    <w:rsid w:val="004012D8"/>
    <w:rsid w:val="0040139E"/>
    <w:rsid w:val="004017A6"/>
    <w:rsid w:val="004021CE"/>
    <w:rsid w:val="004021D8"/>
    <w:rsid w:val="004031E8"/>
    <w:rsid w:val="004037B0"/>
    <w:rsid w:val="00403972"/>
    <w:rsid w:val="00403B39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529B"/>
    <w:rsid w:val="004161F0"/>
    <w:rsid w:val="00416525"/>
    <w:rsid w:val="00416F4B"/>
    <w:rsid w:val="00417A04"/>
    <w:rsid w:val="004205D3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497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1A9"/>
    <w:rsid w:val="0046024D"/>
    <w:rsid w:val="00460297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5884"/>
    <w:rsid w:val="0046655F"/>
    <w:rsid w:val="004669A1"/>
    <w:rsid w:val="004674EA"/>
    <w:rsid w:val="00467542"/>
    <w:rsid w:val="00467AC0"/>
    <w:rsid w:val="00467F7D"/>
    <w:rsid w:val="0047034B"/>
    <w:rsid w:val="004704A2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5D7C"/>
    <w:rsid w:val="00496899"/>
    <w:rsid w:val="00496D39"/>
    <w:rsid w:val="0049743C"/>
    <w:rsid w:val="0049781C"/>
    <w:rsid w:val="00497C90"/>
    <w:rsid w:val="004A1529"/>
    <w:rsid w:val="004A1707"/>
    <w:rsid w:val="004A1A55"/>
    <w:rsid w:val="004A257E"/>
    <w:rsid w:val="004A378B"/>
    <w:rsid w:val="004A3D2E"/>
    <w:rsid w:val="004A425C"/>
    <w:rsid w:val="004A47C0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58CE"/>
    <w:rsid w:val="004B7112"/>
    <w:rsid w:val="004B7BE8"/>
    <w:rsid w:val="004C01C7"/>
    <w:rsid w:val="004C029C"/>
    <w:rsid w:val="004C0943"/>
    <w:rsid w:val="004C0B13"/>
    <w:rsid w:val="004C12F3"/>
    <w:rsid w:val="004C175D"/>
    <w:rsid w:val="004C1F81"/>
    <w:rsid w:val="004C2622"/>
    <w:rsid w:val="004C28BA"/>
    <w:rsid w:val="004C2A42"/>
    <w:rsid w:val="004C31BC"/>
    <w:rsid w:val="004C33BB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D7B"/>
    <w:rsid w:val="004D1B76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31D6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200C"/>
    <w:rsid w:val="00502574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5F0"/>
    <w:rsid w:val="00505831"/>
    <w:rsid w:val="005065AB"/>
    <w:rsid w:val="005067A7"/>
    <w:rsid w:val="00506A77"/>
    <w:rsid w:val="00506D22"/>
    <w:rsid w:val="0050774D"/>
    <w:rsid w:val="00507A39"/>
    <w:rsid w:val="00507C60"/>
    <w:rsid w:val="005105FC"/>
    <w:rsid w:val="005109DF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16F8A"/>
    <w:rsid w:val="0052046F"/>
    <w:rsid w:val="005205BC"/>
    <w:rsid w:val="005208FE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9D3"/>
    <w:rsid w:val="00531CCD"/>
    <w:rsid w:val="005327E7"/>
    <w:rsid w:val="00532DDE"/>
    <w:rsid w:val="0053397A"/>
    <w:rsid w:val="0053481F"/>
    <w:rsid w:val="00534B6F"/>
    <w:rsid w:val="00534D5C"/>
    <w:rsid w:val="00535031"/>
    <w:rsid w:val="0053543D"/>
    <w:rsid w:val="005359B8"/>
    <w:rsid w:val="00536030"/>
    <w:rsid w:val="00537319"/>
    <w:rsid w:val="00540790"/>
    <w:rsid w:val="00540857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062"/>
    <w:rsid w:val="00556253"/>
    <w:rsid w:val="0055698B"/>
    <w:rsid w:val="00556F6D"/>
    <w:rsid w:val="005572EC"/>
    <w:rsid w:val="00557374"/>
    <w:rsid w:val="00557537"/>
    <w:rsid w:val="005577E9"/>
    <w:rsid w:val="0056018C"/>
    <w:rsid w:val="0056031C"/>
    <w:rsid w:val="00560396"/>
    <w:rsid w:val="00561371"/>
    <w:rsid w:val="00561A36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5FA5"/>
    <w:rsid w:val="0056771E"/>
    <w:rsid w:val="0057001B"/>
    <w:rsid w:val="00570573"/>
    <w:rsid w:val="0057059F"/>
    <w:rsid w:val="00570D25"/>
    <w:rsid w:val="005710A7"/>
    <w:rsid w:val="0057177B"/>
    <w:rsid w:val="00571C86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393B"/>
    <w:rsid w:val="00584BA9"/>
    <w:rsid w:val="00586368"/>
    <w:rsid w:val="00586DDE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966"/>
    <w:rsid w:val="005A6A2F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9DB"/>
    <w:rsid w:val="005C0ADB"/>
    <w:rsid w:val="005C0C84"/>
    <w:rsid w:val="005C0DD9"/>
    <w:rsid w:val="005C0E71"/>
    <w:rsid w:val="005C0FDA"/>
    <w:rsid w:val="005C102F"/>
    <w:rsid w:val="005C10AE"/>
    <w:rsid w:val="005C1596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61B"/>
    <w:rsid w:val="005C5CCB"/>
    <w:rsid w:val="005C5EB2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38CB"/>
    <w:rsid w:val="005F4C65"/>
    <w:rsid w:val="005F4C89"/>
    <w:rsid w:val="005F538C"/>
    <w:rsid w:val="005F62A5"/>
    <w:rsid w:val="005F7255"/>
    <w:rsid w:val="005F7C85"/>
    <w:rsid w:val="0060033E"/>
    <w:rsid w:val="0060037C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8E4"/>
    <w:rsid w:val="006238FB"/>
    <w:rsid w:val="00624992"/>
    <w:rsid w:val="00625B2C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CDF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68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F14"/>
    <w:rsid w:val="006640AF"/>
    <w:rsid w:val="00664695"/>
    <w:rsid w:val="00664B4C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681"/>
    <w:rsid w:val="00673753"/>
    <w:rsid w:val="00673890"/>
    <w:rsid w:val="00675295"/>
    <w:rsid w:val="00675E10"/>
    <w:rsid w:val="006769C7"/>
    <w:rsid w:val="00676AB8"/>
    <w:rsid w:val="00676C34"/>
    <w:rsid w:val="00677235"/>
    <w:rsid w:val="00680170"/>
    <w:rsid w:val="006808A6"/>
    <w:rsid w:val="00680EC7"/>
    <w:rsid w:val="00681356"/>
    <w:rsid w:val="00682194"/>
    <w:rsid w:val="006822D7"/>
    <w:rsid w:val="00682C31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5FB"/>
    <w:rsid w:val="006A46BF"/>
    <w:rsid w:val="006A4E16"/>
    <w:rsid w:val="006A60FC"/>
    <w:rsid w:val="006A69F6"/>
    <w:rsid w:val="006A74F8"/>
    <w:rsid w:val="006B0167"/>
    <w:rsid w:val="006B0283"/>
    <w:rsid w:val="006B076F"/>
    <w:rsid w:val="006B0A2D"/>
    <w:rsid w:val="006B2120"/>
    <w:rsid w:val="006B2423"/>
    <w:rsid w:val="006B2A0B"/>
    <w:rsid w:val="006B302E"/>
    <w:rsid w:val="006B340D"/>
    <w:rsid w:val="006B440B"/>
    <w:rsid w:val="006B46E6"/>
    <w:rsid w:val="006B5457"/>
    <w:rsid w:val="006B58F6"/>
    <w:rsid w:val="006B62E0"/>
    <w:rsid w:val="006B7816"/>
    <w:rsid w:val="006B7F4C"/>
    <w:rsid w:val="006C036F"/>
    <w:rsid w:val="006C0718"/>
    <w:rsid w:val="006C0D77"/>
    <w:rsid w:val="006C1676"/>
    <w:rsid w:val="006C1E0C"/>
    <w:rsid w:val="006C26E1"/>
    <w:rsid w:val="006C3753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257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5D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2F96"/>
    <w:rsid w:val="00703335"/>
    <w:rsid w:val="00703E31"/>
    <w:rsid w:val="00703FAB"/>
    <w:rsid w:val="00704171"/>
    <w:rsid w:val="00704532"/>
    <w:rsid w:val="007045BD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070F"/>
    <w:rsid w:val="00711693"/>
    <w:rsid w:val="00711B8F"/>
    <w:rsid w:val="0071210C"/>
    <w:rsid w:val="007123BD"/>
    <w:rsid w:val="0071241C"/>
    <w:rsid w:val="00712A1B"/>
    <w:rsid w:val="00714AD6"/>
    <w:rsid w:val="00714BAE"/>
    <w:rsid w:val="007153E0"/>
    <w:rsid w:val="0071567A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C51"/>
    <w:rsid w:val="00721E93"/>
    <w:rsid w:val="0072306C"/>
    <w:rsid w:val="00723948"/>
    <w:rsid w:val="007244E4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4B3"/>
    <w:rsid w:val="00731B8E"/>
    <w:rsid w:val="00731FAF"/>
    <w:rsid w:val="0073263C"/>
    <w:rsid w:val="007327DC"/>
    <w:rsid w:val="00733C1E"/>
    <w:rsid w:val="00734452"/>
    <w:rsid w:val="00734EB3"/>
    <w:rsid w:val="0073529D"/>
    <w:rsid w:val="007358BD"/>
    <w:rsid w:val="00735A19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7CD"/>
    <w:rsid w:val="007518AC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24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1EE"/>
    <w:rsid w:val="00783203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773D"/>
    <w:rsid w:val="0079059D"/>
    <w:rsid w:val="00792F53"/>
    <w:rsid w:val="00794288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1F7"/>
    <w:rsid w:val="007C0B54"/>
    <w:rsid w:val="007C1030"/>
    <w:rsid w:val="007C1052"/>
    <w:rsid w:val="007C161B"/>
    <w:rsid w:val="007C2805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386E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E0142"/>
    <w:rsid w:val="007E0DBE"/>
    <w:rsid w:val="007E113E"/>
    <w:rsid w:val="007E15CE"/>
    <w:rsid w:val="007E228D"/>
    <w:rsid w:val="007E2494"/>
    <w:rsid w:val="007E24CD"/>
    <w:rsid w:val="007E2953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079BD"/>
    <w:rsid w:val="008110AB"/>
    <w:rsid w:val="0081126A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04A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CD5"/>
    <w:rsid w:val="00835DAF"/>
    <w:rsid w:val="0083669F"/>
    <w:rsid w:val="00837154"/>
    <w:rsid w:val="00837615"/>
    <w:rsid w:val="00837871"/>
    <w:rsid w:val="008402A3"/>
    <w:rsid w:val="00840505"/>
    <w:rsid w:val="00840B17"/>
    <w:rsid w:val="008411FF"/>
    <w:rsid w:val="00842069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0783"/>
    <w:rsid w:val="0085156D"/>
    <w:rsid w:val="00851C59"/>
    <w:rsid w:val="00851F82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90E"/>
    <w:rsid w:val="00865C8F"/>
    <w:rsid w:val="00866417"/>
    <w:rsid w:val="00866B41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64B5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04B"/>
    <w:rsid w:val="0088412D"/>
    <w:rsid w:val="0088541F"/>
    <w:rsid w:val="00885C57"/>
    <w:rsid w:val="0088607A"/>
    <w:rsid w:val="008860F3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770"/>
    <w:rsid w:val="00897C50"/>
    <w:rsid w:val="008A14F7"/>
    <w:rsid w:val="008A15C3"/>
    <w:rsid w:val="008A1A45"/>
    <w:rsid w:val="008A1B81"/>
    <w:rsid w:val="008A223E"/>
    <w:rsid w:val="008A23DA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6CFB"/>
    <w:rsid w:val="008A7335"/>
    <w:rsid w:val="008A73F3"/>
    <w:rsid w:val="008A763C"/>
    <w:rsid w:val="008A7C5D"/>
    <w:rsid w:val="008B028E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02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8D1"/>
    <w:rsid w:val="008C4EAF"/>
    <w:rsid w:val="008C5388"/>
    <w:rsid w:val="008D08CE"/>
    <w:rsid w:val="008D09AE"/>
    <w:rsid w:val="008D09E7"/>
    <w:rsid w:val="008D0A34"/>
    <w:rsid w:val="008D0D97"/>
    <w:rsid w:val="008D130A"/>
    <w:rsid w:val="008D2453"/>
    <w:rsid w:val="008D28ED"/>
    <w:rsid w:val="008D3A91"/>
    <w:rsid w:val="008D46A9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310"/>
    <w:rsid w:val="0090572C"/>
    <w:rsid w:val="009067B8"/>
    <w:rsid w:val="009069AE"/>
    <w:rsid w:val="0090733A"/>
    <w:rsid w:val="009076D4"/>
    <w:rsid w:val="009101E9"/>
    <w:rsid w:val="00910672"/>
    <w:rsid w:val="00910DDF"/>
    <w:rsid w:val="0091110A"/>
    <w:rsid w:val="009118D4"/>
    <w:rsid w:val="0091197E"/>
    <w:rsid w:val="00911DE4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345"/>
    <w:rsid w:val="00915BBE"/>
    <w:rsid w:val="009161E4"/>
    <w:rsid w:val="0091696F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28D"/>
    <w:rsid w:val="00927424"/>
    <w:rsid w:val="0092750F"/>
    <w:rsid w:val="00927B8E"/>
    <w:rsid w:val="00930531"/>
    <w:rsid w:val="00931154"/>
    <w:rsid w:val="009312EF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30C6"/>
    <w:rsid w:val="009532DE"/>
    <w:rsid w:val="0095388F"/>
    <w:rsid w:val="00953E2B"/>
    <w:rsid w:val="00954D48"/>
    <w:rsid w:val="00954FF8"/>
    <w:rsid w:val="009553E4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1DB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F9B"/>
    <w:rsid w:val="009A6B30"/>
    <w:rsid w:val="009A75C8"/>
    <w:rsid w:val="009A7C54"/>
    <w:rsid w:val="009B08D5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5DE4"/>
    <w:rsid w:val="009D6206"/>
    <w:rsid w:val="009D6AB6"/>
    <w:rsid w:val="009D76DF"/>
    <w:rsid w:val="009D77E0"/>
    <w:rsid w:val="009D7ADA"/>
    <w:rsid w:val="009D7F70"/>
    <w:rsid w:val="009E177C"/>
    <w:rsid w:val="009E1EF0"/>
    <w:rsid w:val="009E2223"/>
    <w:rsid w:val="009E2556"/>
    <w:rsid w:val="009E29AB"/>
    <w:rsid w:val="009E29E3"/>
    <w:rsid w:val="009E2A1D"/>
    <w:rsid w:val="009E2A9B"/>
    <w:rsid w:val="009E31CA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0282"/>
    <w:rsid w:val="00A008FB"/>
    <w:rsid w:val="00A019AE"/>
    <w:rsid w:val="00A01EC9"/>
    <w:rsid w:val="00A02489"/>
    <w:rsid w:val="00A0262E"/>
    <w:rsid w:val="00A0280D"/>
    <w:rsid w:val="00A03104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202E3"/>
    <w:rsid w:val="00A219A4"/>
    <w:rsid w:val="00A21D66"/>
    <w:rsid w:val="00A21ECF"/>
    <w:rsid w:val="00A22792"/>
    <w:rsid w:val="00A22967"/>
    <w:rsid w:val="00A22D8E"/>
    <w:rsid w:val="00A23B39"/>
    <w:rsid w:val="00A23B42"/>
    <w:rsid w:val="00A23CD9"/>
    <w:rsid w:val="00A24556"/>
    <w:rsid w:val="00A25343"/>
    <w:rsid w:val="00A253DD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27ECC"/>
    <w:rsid w:val="00A30462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67CD"/>
    <w:rsid w:val="00A57429"/>
    <w:rsid w:val="00A60199"/>
    <w:rsid w:val="00A6106A"/>
    <w:rsid w:val="00A61844"/>
    <w:rsid w:val="00A61AF6"/>
    <w:rsid w:val="00A61EB4"/>
    <w:rsid w:val="00A62A3D"/>
    <w:rsid w:val="00A63B8F"/>
    <w:rsid w:val="00A6474C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BE1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87A4D"/>
    <w:rsid w:val="00A90BF8"/>
    <w:rsid w:val="00A913EE"/>
    <w:rsid w:val="00A914D6"/>
    <w:rsid w:val="00A91698"/>
    <w:rsid w:val="00A91B8B"/>
    <w:rsid w:val="00A92882"/>
    <w:rsid w:val="00A92D55"/>
    <w:rsid w:val="00A93938"/>
    <w:rsid w:val="00A9422F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7FE9"/>
    <w:rsid w:val="00AA7FF4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B7F22"/>
    <w:rsid w:val="00AC07A2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62C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5358"/>
    <w:rsid w:val="00AF574B"/>
    <w:rsid w:val="00AF5910"/>
    <w:rsid w:val="00AF632B"/>
    <w:rsid w:val="00AF664C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54D"/>
    <w:rsid w:val="00B236F2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1D3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2A42"/>
    <w:rsid w:val="00B82B71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1D09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52E"/>
    <w:rsid w:val="00BD795C"/>
    <w:rsid w:val="00BE0479"/>
    <w:rsid w:val="00BE0DEA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6EB1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09D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0E35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1BE"/>
    <w:rsid w:val="00C27D1A"/>
    <w:rsid w:val="00C302B6"/>
    <w:rsid w:val="00C306C0"/>
    <w:rsid w:val="00C309C0"/>
    <w:rsid w:val="00C31341"/>
    <w:rsid w:val="00C313E3"/>
    <w:rsid w:val="00C31AD4"/>
    <w:rsid w:val="00C31D33"/>
    <w:rsid w:val="00C3231E"/>
    <w:rsid w:val="00C32786"/>
    <w:rsid w:val="00C32C00"/>
    <w:rsid w:val="00C34E9B"/>
    <w:rsid w:val="00C3514E"/>
    <w:rsid w:val="00C35721"/>
    <w:rsid w:val="00C35A6F"/>
    <w:rsid w:val="00C36B5B"/>
    <w:rsid w:val="00C36CC5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4F8B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23"/>
    <w:rsid w:val="00C50E5F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57C8D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5BE5"/>
    <w:rsid w:val="00C86AB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158"/>
    <w:rsid w:val="00CC0269"/>
    <w:rsid w:val="00CC041C"/>
    <w:rsid w:val="00CC0824"/>
    <w:rsid w:val="00CC0C1C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A3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0907"/>
    <w:rsid w:val="00D11409"/>
    <w:rsid w:val="00D11430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0B3"/>
    <w:rsid w:val="00D3251F"/>
    <w:rsid w:val="00D32FEF"/>
    <w:rsid w:val="00D334B7"/>
    <w:rsid w:val="00D33A02"/>
    <w:rsid w:val="00D33D49"/>
    <w:rsid w:val="00D33E0C"/>
    <w:rsid w:val="00D34293"/>
    <w:rsid w:val="00D349FD"/>
    <w:rsid w:val="00D351AA"/>
    <w:rsid w:val="00D352AA"/>
    <w:rsid w:val="00D35887"/>
    <w:rsid w:val="00D3679B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31C"/>
    <w:rsid w:val="00D44687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5454"/>
    <w:rsid w:val="00D6653A"/>
    <w:rsid w:val="00D6692C"/>
    <w:rsid w:val="00D66AA7"/>
    <w:rsid w:val="00D6713F"/>
    <w:rsid w:val="00D677FC"/>
    <w:rsid w:val="00D67D5E"/>
    <w:rsid w:val="00D67FCF"/>
    <w:rsid w:val="00D702C5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4F7E"/>
    <w:rsid w:val="00D951F3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0BB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3573"/>
    <w:rsid w:val="00DB43A7"/>
    <w:rsid w:val="00DB4650"/>
    <w:rsid w:val="00DB51D7"/>
    <w:rsid w:val="00DB53CF"/>
    <w:rsid w:val="00DB5435"/>
    <w:rsid w:val="00DB5577"/>
    <w:rsid w:val="00DB5A8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3A4"/>
    <w:rsid w:val="00DC7524"/>
    <w:rsid w:val="00DD00E3"/>
    <w:rsid w:val="00DD01DD"/>
    <w:rsid w:val="00DD05F7"/>
    <w:rsid w:val="00DD0711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1"/>
    <w:rsid w:val="00DD7FCF"/>
    <w:rsid w:val="00DE1365"/>
    <w:rsid w:val="00DE236D"/>
    <w:rsid w:val="00DE3704"/>
    <w:rsid w:val="00DE3CCE"/>
    <w:rsid w:val="00DE4046"/>
    <w:rsid w:val="00DE4B1A"/>
    <w:rsid w:val="00DE553B"/>
    <w:rsid w:val="00DE5AF5"/>
    <w:rsid w:val="00DE6B40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4FBA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334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4506"/>
    <w:rsid w:val="00E3465B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4011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529"/>
    <w:rsid w:val="00E55ABC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67C83"/>
    <w:rsid w:val="00E7079B"/>
    <w:rsid w:val="00E708C3"/>
    <w:rsid w:val="00E724A2"/>
    <w:rsid w:val="00E726FF"/>
    <w:rsid w:val="00E72A6E"/>
    <w:rsid w:val="00E72B87"/>
    <w:rsid w:val="00E72DA9"/>
    <w:rsid w:val="00E72EC4"/>
    <w:rsid w:val="00E734C9"/>
    <w:rsid w:val="00E73EBD"/>
    <w:rsid w:val="00E74327"/>
    <w:rsid w:val="00E7445E"/>
    <w:rsid w:val="00E747C4"/>
    <w:rsid w:val="00E74E38"/>
    <w:rsid w:val="00E7516E"/>
    <w:rsid w:val="00E757B4"/>
    <w:rsid w:val="00E76124"/>
    <w:rsid w:val="00E7615D"/>
    <w:rsid w:val="00E76682"/>
    <w:rsid w:val="00E77099"/>
    <w:rsid w:val="00E7783A"/>
    <w:rsid w:val="00E77901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62FA"/>
    <w:rsid w:val="00E9781C"/>
    <w:rsid w:val="00EA025E"/>
    <w:rsid w:val="00EA14BE"/>
    <w:rsid w:val="00EA204C"/>
    <w:rsid w:val="00EA2316"/>
    <w:rsid w:val="00EA23F2"/>
    <w:rsid w:val="00EA256E"/>
    <w:rsid w:val="00EA2CB2"/>
    <w:rsid w:val="00EA343B"/>
    <w:rsid w:val="00EA3535"/>
    <w:rsid w:val="00EA382D"/>
    <w:rsid w:val="00EA3D04"/>
    <w:rsid w:val="00EA3D5E"/>
    <w:rsid w:val="00EA3FFA"/>
    <w:rsid w:val="00EA4162"/>
    <w:rsid w:val="00EA491F"/>
    <w:rsid w:val="00EA4CE0"/>
    <w:rsid w:val="00EA51B2"/>
    <w:rsid w:val="00EA5E26"/>
    <w:rsid w:val="00EA6AD4"/>
    <w:rsid w:val="00EA6C1B"/>
    <w:rsid w:val="00EA7227"/>
    <w:rsid w:val="00EA7D18"/>
    <w:rsid w:val="00EB00DE"/>
    <w:rsid w:val="00EB0B0F"/>
    <w:rsid w:val="00EB0B67"/>
    <w:rsid w:val="00EB0C79"/>
    <w:rsid w:val="00EB24D4"/>
    <w:rsid w:val="00EB2557"/>
    <w:rsid w:val="00EB25C3"/>
    <w:rsid w:val="00EB3067"/>
    <w:rsid w:val="00EB3110"/>
    <w:rsid w:val="00EB38EE"/>
    <w:rsid w:val="00EB418A"/>
    <w:rsid w:val="00EB49C6"/>
    <w:rsid w:val="00EB5A69"/>
    <w:rsid w:val="00EB6AE9"/>
    <w:rsid w:val="00EB6CC9"/>
    <w:rsid w:val="00EB75C3"/>
    <w:rsid w:val="00EB76C3"/>
    <w:rsid w:val="00EB7B33"/>
    <w:rsid w:val="00EB7FFA"/>
    <w:rsid w:val="00EC0384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615"/>
    <w:rsid w:val="00EF1B81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EF7A39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677"/>
    <w:rsid w:val="00F258C5"/>
    <w:rsid w:val="00F25E63"/>
    <w:rsid w:val="00F26049"/>
    <w:rsid w:val="00F26A50"/>
    <w:rsid w:val="00F26D67"/>
    <w:rsid w:val="00F27AD8"/>
    <w:rsid w:val="00F30323"/>
    <w:rsid w:val="00F30DEA"/>
    <w:rsid w:val="00F30E40"/>
    <w:rsid w:val="00F31506"/>
    <w:rsid w:val="00F32117"/>
    <w:rsid w:val="00F324DE"/>
    <w:rsid w:val="00F32C0F"/>
    <w:rsid w:val="00F33318"/>
    <w:rsid w:val="00F33A4A"/>
    <w:rsid w:val="00F33FF6"/>
    <w:rsid w:val="00F348CA"/>
    <w:rsid w:val="00F34C59"/>
    <w:rsid w:val="00F34CB1"/>
    <w:rsid w:val="00F34E61"/>
    <w:rsid w:val="00F35673"/>
    <w:rsid w:val="00F35BEC"/>
    <w:rsid w:val="00F36A26"/>
    <w:rsid w:val="00F37E97"/>
    <w:rsid w:val="00F4021E"/>
    <w:rsid w:val="00F4053D"/>
    <w:rsid w:val="00F40BB4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70"/>
    <w:rsid w:val="00F46FEF"/>
    <w:rsid w:val="00F4764E"/>
    <w:rsid w:val="00F47E1E"/>
    <w:rsid w:val="00F47FA0"/>
    <w:rsid w:val="00F47FA4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609A"/>
    <w:rsid w:val="00F5654B"/>
    <w:rsid w:val="00F6001C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3535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C29"/>
    <w:rsid w:val="00FA129C"/>
    <w:rsid w:val="00FA1EF5"/>
    <w:rsid w:val="00FA221A"/>
    <w:rsid w:val="00FA2644"/>
    <w:rsid w:val="00FA2B69"/>
    <w:rsid w:val="00FA2BCC"/>
    <w:rsid w:val="00FA2DCB"/>
    <w:rsid w:val="00FA3DF6"/>
    <w:rsid w:val="00FA3EEF"/>
    <w:rsid w:val="00FA4303"/>
    <w:rsid w:val="00FA44E9"/>
    <w:rsid w:val="00FA4801"/>
    <w:rsid w:val="00FA4BBE"/>
    <w:rsid w:val="00FA5838"/>
    <w:rsid w:val="00FA5E2C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39E9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4F1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C6B64"/>
    <w:rsid w:val="00FD0DAF"/>
    <w:rsid w:val="00FD0FB7"/>
    <w:rsid w:val="00FD20C3"/>
    <w:rsid w:val="00FD22C6"/>
    <w:rsid w:val="00FD293C"/>
    <w:rsid w:val="00FD3890"/>
    <w:rsid w:val="00FD3E2A"/>
    <w:rsid w:val="00FD45F7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5D99"/>
    <w:rsid w:val="00FE61EB"/>
    <w:rsid w:val="00FE698D"/>
    <w:rsid w:val="00FE7D6D"/>
    <w:rsid w:val="00FE7E72"/>
    <w:rsid w:val="00FE7FB9"/>
    <w:rsid w:val="00FE7FE0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boi.org.il/he/DataAndStatistics/Pages/MainPage.aspx?Level=3&amp;Sid=47&amp;SubjectType=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boi.org.il/he/DataAndStatistics/Pages/MainPage.aspx?Level=3&amp;Sid=53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oi.org.il/he/DataAndStatistics/Pages/MainPage.aspx?Level=3&amp;Sid=49&amp;SubjectType=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9FAB7-51C9-4468-B348-5F943267219E}"/>
</file>

<file path=customXml/itemProps2.xml><?xml version="1.0" encoding="utf-8"?>
<ds:datastoreItem xmlns:ds="http://schemas.openxmlformats.org/officeDocument/2006/customXml" ds:itemID="{AE8055C8-D1BF-4E13-82B4-B1BFDF07C64A}"/>
</file>

<file path=customXml/itemProps3.xml><?xml version="1.0" encoding="utf-8"?>
<ds:datastoreItem xmlns:ds="http://schemas.openxmlformats.org/officeDocument/2006/customXml" ds:itemID="{81A3EC7C-E8D8-4F74-B97B-8E2C6FAFF44E}"/>
</file>

<file path=customXml/itemProps4.xml><?xml version="1.0" encoding="utf-8"?>
<ds:datastoreItem xmlns:ds="http://schemas.openxmlformats.org/officeDocument/2006/customXml" ds:itemID="{393DBFE3-BB5B-4266-B502-B1E4B3175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6747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2020-12-27T13:59:00Z</dcterms:created>
  <dcterms:modified xsi:type="dcterms:W3CDTF">2020-12-30T09:59:00Z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