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840"/>
        <w:gridCol w:w="2840"/>
      </w:tblGrid>
      <w:tr w:rsidR="00042B73" w:rsidRPr="00DB1CBC" w:rsidTr="00767D2A">
        <w:trPr>
          <w:jc w:val="center"/>
        </w:trPr>
        <w:tc>
          <w:tcPr>
            <w:tcW w:w="2840" w:type="dxa"/>
            <w:tcBorders>
              <w:top w:val="nil"/>
              <w:left w:val="nil"/>
              <w:bottom w:val="nil"/>
              <w:right w:val="nil"/>
            </w:tcBorders>
            <w:vAlign w:val="center"/>
          </w:tcPr>
          <w:p w:rsidR="00042B73" w:rsidRDefault="00042B73" w:rsidP="00767D2A">
            <w:pPr>
              <w:jc w:val="center"/>
              <w:rPr>
                <w:b/>
                <w:bCs/>
                <w:sz w:val="28"/>
                <w:szCs w:val="28"/>
              </w:rPr>
            </w:pPr>
            <w:r>
              <w:rPr>
                <w:b/>
                <w:bCs/>
                <w:sz w:val="28"/>
                <w:szCs w:val="28"/>
                <w:rtl/>
              </w:rPr>
              <w:t>בנ</w:t>
            </w:r>
            <w:r>
              <w:rPr>
                <w:rFonts w:hint="cs"/>
                <w:b/>
                <w:bCs/>
                <w:sz w:val="28"/>
                <w:szCs w:val="28"/>
                <w:rtl/>
              </w:rPr>
              <w:t xml:space="preserve">ק </w:t>
            </w:r>
            <w:r>
              <w:rPr>
                <w:b/>
                <w:bCs/>
                <w:sz w:val="28"/>
                <w:szCs w:val="28"/>
                <w:rtl/>
              </w:rPr>
              <w:t>יש</w:t>
            </w:r>
            <w:r>
              <w:rPr>
                <w:rFonts w:hint="cs"/>
                <w:b/>
                <w:bCs/>
                <w:sz w:val="28"/>
                <w:szCs w:val="28"/>
                <w:rtl/>
              </w:rPr>
              <w:t>ראל</w:t>
            </w:r>
          </w:p>
          <w:p w:rsidR="00042B73" w:rsidRDefault="00042B73" w:rsidP="00767D2A">
            <w:pPr>
              <w:ind w:right="-101"/>
              <w:jc w:val="center"/>
            </w:pPr>
            <w:r>
              <w:rPr>
                <w:rtl/>
              </w:rPr>
              <w:t>דו</w:t>
            </w:r>
            <w:r>
              <w:rPr>
                <w:rFonts w:hint="cs"/>
                <w:rtl/>
              </w:rPr>
              <w:t>בר</w:t>
            </w:r>
            <w:r>
              <w:rPr>
                <w:rtl/>
              </w:rPr>
              <w:t>ות</w:t>
            </w:r>
            <w:r>
              <w:rPr>
                <w:rFonts w:hint="cs"/>
                <w:rtl/>
              </w:rPr>
              <w:t xml:space="preserve"> והסברה כלכלית</w:t>
            </w:r>
          </w:p>
        </w:tc>
        <w:tc>
          <w:tcPr>
            <w:tcW w:w="2840" w:type="dxa"/>
            <w:tcBorders>
              <w:top w:val="nil"/>
              <w:left w:val="nil"/>
              <w:bottom w:val="nil"/>
              <w:right w:val="nil"/>
            </w:tcBorders>
          </w:tcPr>
          <w:p w:rsidR="00042B73" w:rsidRDefault="00042B73" w:rsidP="00767D2A">
            <w:pPr>
              <w:jc w:val="center"/>
            </w:pPr>
            <w:r>
              <w:rPr>
                <w:noProof/>
              </w:rPr>
              <w:drawing>
                <wp:inline distT="0" distB="0" distL="0" distR="0" wp14:anchorId="3854FA23" wp14:editId="2F0CD846">
                  <wp:extent cx="707366" cy="672860"/>
                  <wp:effectExtent l="0" t="0" r="0" b="0"/>
                  <wp:docPr id="1" name="תמונה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logo.gif"/>
                          <pic:cNvPicPr>
                            <a:picLocks noChangeAspect="1" noChangeArrowheads="1"/>
                          </pic:cNvPicPr>
                        </pic:nvPicPr>
                        <pic:blipFill>
                          <a:blip r:embed="rId7"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07934" cy="673400"/>
                          </a:xfrm>
                          <a:prstGeom prst="rect">
                            <a:avLst/>
                          </a:prstGeom>
                          <a:noFill/>
                          <a:ln>
                            <a:noFill/>
                          </a:ln>
                        </pic:spPr>
                      </pic:pic>
                    </a:graphicData>
                  </a:graphic>
                </wp:inline>
              </w:drawing>
            </w:r>
          </w:p>
        </w:tc>
        <w:tc>
          <w:tcPr>
            <w:tcW w:w="2840" w:type="dxa"/>
            <w:tcBorders>
              <w:top w:val="nil"/>
              <w:left w:val="nil"/>
              <w:bottom w:val="nil"/>
              <w:right w:val="nil"/>
            </w:tcBorders>
            <w:vAlign w:val="center"/>
          </w:tcPr>
          <w:p w:rsidR="00042B73" w:rsidRDefault="00042B73" w:rsidP="00767D2A">
            <w:pPr>
              <w:bidi w:val="0"/>
              <w:spacing w:line="480" w:lineRule="auto"/>
            </w:pPr>
            <w:r>
              <w:rPr>
                <w:rFonts w:hint="eastAsia"/>
                <w:rtl/>
              </w:rPr>
              <w:t>‏</w:t>
            </w:r>
            <w:r>
              <w:rPr>
                <w:rFonts w:hint="cs"/>
                <w:rtl/>
              </w:rPr>
              <w:t>ירושלים, י"ט בחשון</w:t>
            </w:r>
            <w:r>
              <w:rPr>
                <w:rtl/>
              </w:rPr>
              <w:t xml:space="preserve"> </w:t>
            </w:r>
            <w:r>
              <w:rPr>
                <w:rFonts w:hint="cs"/>
                <w:rtl/>
              </w:rPr>
              <w:t>ה</w:t>
            </w:r>
            <w:r>
              <w:rPr>
                <w:rtl/>
              </w:rPr>
              <w:t>תשע"</w:t>
            </w:r>
            <w:r>
              <w:rPr>
                <w:rFonts w:hint="cs"/>
                <w:rtl/>
              </w:rPr>
              <w:t>ד</w:t>
            </w:r>
          </w:p>
          <w:p w:rsidR="00042B73" w:rsidRPr="00DF107C" w:rsidRDefault="00042B73" w:rsidP="00767D2A">
            <w:pPr>
              <w:bidi w:val="0"/>
              <w:spacing w:line="480" w:lineRule="auto"/>
            </w:pPr>
            <w:r>
              <w:rPr>
                <w:rFonts w:hint="eastAsia"/>
                <w:rtl/>
              </w:rPr>
              <w:t>‏‏</w:t>
            </w:r>
            <w:r>
              <w:rPr>
                <w:rFonts w:hint="cs"/>
                <w:rtl/>
              </w:rPr>
              <w:t>23 באוקטובר</w:t>
            </w:r>
            <w:r>
              <w:rPr>
                <w:rtl/>
              </w:rPr>
              <w:t xml:space="preserve"> 2013</w:t>
            </w:r>
          </w:p>
        </w:tc>
      </w:tr>
    </w:tbl>
    <w:p w:rsidR="00042B73" w:rsidRDefault="00042B73" w:rsidP="00042B73">
      <w:pPr>
        <w:rPr>
          <w:rtl/>
        </w:rPr>
      </w:pPr>
    </w:p>
    <w:p w:rsidR="00042B73" w:rsidRDefault="00042B73" w:rsidP="00042B73">
      <w:pPr>
        <w:ind w:right="-101"/>
        <w:rPr>
          <w:rtl/>
        </w:rPr>
      </w:pPr>
      <w:r w:rsidRPr="007E18EE">
        <w:rPr>
          <w:rFonts w:hint="cs"/>
          <w:rtl/>
        </w:rPr>
        <w:t>הודעה לעיתונות:</w:t>
      </w:r>
    </w:p>
    <w:p w:rsidR="00042B73" w:rsidRPr="00042B73" w:rsidRDefault="00042B73" w:rsidP="00042B73">
      <w:pPr>
        <w:ind w:right="-101"/>
        <w:rPr>
          <w:b/>
          <w:bCs/>
        </w:rPr>
      </w:pPr>
    </w:p>
    <w:p w:rsidR="00EA661B" w:rsidRPr="00C113D8" w:rsidRDefault="00EA661B" w:rsidP="00EA661B">
      <w:pPr>
        <w:jc w:val="center"/>
        <w:rPr>
          <w:b/>
          <w:bCs/>
          <w:u w:val="single"/>
          <w:rtl/>
        </w:rPr>
      </w:pPr>
      <w:r w:rsidRPr="00C113D8">
        <w:rPr>
          <w:rFonts w:hint="eastAsia"/>
          <w:b/>
          <w:bCs/>
          <w:u w:val="single"/>
          <w:rtl/>
        </w:rPr>
        <w:t>התייחסות</w:t>
      </w:r>
      <w:r w:rsidRPr="00C113D8">
        <w:rPr>
          <w:b/>
          <w:bCs/>
          <w:u w:val="single"/>
          <w:rtl/>
        </w:rPr>
        <w:t xml:space="preserve"> </w:t>
      </w:r>
      <w:r w:rsidRPr="00C113D8">
        <w:rPr>
          <w:rFonts w:hint="eastAsia"/>
          <w:b/>
          <w:bCs/>
          <w:u w:val="single"/>
          <w:rtl/>
        </w:rPr>
        <w:t>המפקח</w:t>
      </w:r>
      <w:r w:rsidRPr="00C113D8">
        <w:rPr>
          <w:b/>
          <w:bCs/>
          <w:u w:val="single"/>
          <w:rtl/>
        </w:rPr>
        <w:t xml:space="preserve"> </w:t>
      </w:r>
      <w:r w:rsidRPr="00C113D8">
        <w:rPr>
          <w:rFonts w:hint="eastAsia"/>
          <w:b/>
          <w:bCs/>
          <w:u w:val="single"/>
          <w:rtl/>
        </w:rPr>
        <w:t>על</w:t>
      </w:r>
      <w:r w:rsidRPr="00C113D8">
        <w:rPr>
          <w:b/>
          <w:bCs/>
          <w:u w:val="single"/>
          <w:rtl/>
        </w:rPr>
        <w:t xml:space="preserve"> </w:t>
      </w:r>
      <w:r w:rsidRPr="00C113D8">
        <w:rPr>
          <w:rFonts w:hint="eastAsia"/>
          <w:b/>
          <w:bCs/>
          <w:u w:val="single"/>
          <w:rtl/>
        </w:rPr>
        <w:t>הבנקים</w:t>
      </w:r>
      <w:r w:rsidRPr="00C113D8">
        <w:rPr>
          <w:b/>
          <w:bCs/>
          <w:u w:val="single"/>
          <w:rtl/>
        </w:rPr>
        <w:t xml:space="preserve"> </w:t>
      </w:r>
      <w:r w:rsidRPr="00C113D8">
        <w:rPr>
          <w:rFonts w:hint="eastAsia"/>
          <w:b/>
          <w:bCs/>
          <w:u w:val="single"/>
          <w:rtl/>
        </w:rPr>
        <w:t>לפניית</w:t>
      </w:r>
      <w:r w:rsidRPr="00C113D8">
        <w:rPr>
          <w:b/>
          <w:bCs/>
          <w:u w:val="single"/>
          <w:rtl/>
        </w:rPr>
        <w:t xml:space="preserve"> </w:t>
      </w:r>
      <w:r w:rsidRPr="00C113D8">
        <w:rPr>
          <w:rFonts w:hint="eastAsia"/>
          <w:b/>
          <w:bCs/>
          <w:u w:val="single"/>
          <w:rtl/>
        </w:rPr>
        <w:t>נציב</w:t>
      </w:r>
      <w:r w:rsidRPr="00C113D8">
        <w:rPr>
          <w:b/>
          <w:bCs/>
          <w:u w:val="single"/>
          <w:rtl/>
        </w:rPr>
        <w:t xml:space="preserve"> </w:t>
      </w:r>
      <w:r w:rsidRPr="00C113D8">
        <w:rPr>
          <w:rFonts w:hint="eastAsia"/>
          <w:b/>
          <w:bCs/>
          <w:u w:val="single"/>
          <w:rtl/>
        </w:rPr>
        <w:t>תלונות</w:t>
      </w:r>
      <w:r w:rsidRPr="00C113D8">
        <w:rPr>
          <w:b/>
          <w:bCs/>
          <w:u w:val="single"/>
          <w:rtl/>
        </w:rPr>
        <w:t xml:space="preserve"> </w:t>
      </w:r>
      <w:r w:rsidRPr="00C113D8">
        <w:rPr>
          <w:rFonts w:hint="eastAsia"/>
          <w:b/>
          <w:bCs/>
          <w:u w:val="single"/>
          <w:rtl/>
        </w:rPr>
        <w:t>הציבור</w:t>
      </w:r>
      <w:r w:rsidRPr="00C113D8">
        <w:rPr>
          <w:b/>
          <w:bCs/>
          <w:u w:val="single"/>
          <w:rtl/>
        </w:rPr>
        <w:t xml:space="preserve"> </w:t>
      </w:r>
      <w:r w:rsidRPr="00C113D8">
        <w:rPr>
          <w:rFonts w:hint="eastAsia"/>
          <w:b/>
          <w:bCs/>
          <w:u w:val="single"/>
          <w:rtl/>
        </w:rPr>
        <w:t>בעניין</w:t>
      </w:r>
      <w:r w:rsidRPr="00C113D8">
        <w:rPr>
          <w:b/>
          <w:bCs/>
          <w:u w:val="single"/>
          <w:rtl/>
        </w:rPr>
        <w:t xml:space="preserve"> </w:t>
      </w:r>
      <w:r w:rsidRPr="00C113D8">
        <w:rPr>
          <w:rFonts w:hint="eastAsia"/>
          <w:b/>
          <w:bCs/>
          <w:u w:val="single"/>
          <w:rtl/>
        </w:rPr>
        <w:t>אסיפת</w:t>
      </w:r>
      <w:r w:rsidRPr="00C113D8">
        <w:rPr>
          <w:b/>
          <w:bCs/>
          <w:u w:val="single"/>
          <w:rtl/>
        </w:rPr>
        <w:t xml:space="preserve"> </w:t>
      </w:r>
      <w:r w:rsidRPr="00C113D8">
        <w:rPr>
          <w:rFonts w:hint="eastAsia"/>
          <w:b/>
          <w:bCs/>
          <w:u w:val="single"/>
          <w:rtl/>
        </w:rPr>
        <w:t>בעלי</w:t>
      </w:r>
      <w:r w:rsidRPr="00C113D8">
        <w:rPr>
          <w:b/>
          <w:bCs/>
          <w:u w:val="single"/>
          <w:rtl/>
        </w:rPr>
        <w:t xml:space="preserve"> </w:t>
      </w:r>
      <w:r w:rsidRPr="00C113D8">
        <w:rPr>
          <w:rFonts w:hint="eastAsia"/>
          <w:b/>
          <w:bCs/>
          <w:u w:val="single"/>
          <w:rtl/>
        </w:rPr>
        <w:t>המניות</w:t>
      </w:r>
      <w:r w:rsidRPr="00C113D8">
        <w:rPr>
          <w:b/>
          <w:bCs/>
          <w:u w:val="single"/>
          <w:rtl/>
        </w:rPr>
        <w:t xml:space="preserve"> </w:t>
      </w:r>
      <w:r w:rsidRPr="00C113D8">
        <w:rPr>
          <w:rFonts w:hint="eastAsia"/>
          <w:b/>
          <w:bCs/>
          <w:u w:val="single"/>
          <w:rtl/>
        </w:rPr>
        <w:t>של</w:t>
      </w:r>
      <w:r w:rsidRPr="00C113D8">
        <w:rPr>
          <w:b/>
          <w:bCs/>
          <w:u w:val="single"/>
          <w:rtl/>
        </w:rPr>
        <w:t xml:space="preserve"> </w:t>
      </w:r>
      <w:r w:rsidRPr="00C113D8">
        <w:rPr>
          <w:rFonts w:hint="eastAsia"/>
          <w:b/>
          <w:bCs/>
          <w:u w:val="single"/>
          <w:rtl/>
        </w:rPr>
        <w:t>בנק</w:t>
      </w:r>
      <w:r w:rsidRPr="00C113D8">
        <w:rPr>
          <w:b/>
          <w:bCs/>
          <w:u w:val="single"/>
          <w:rtl/>
        </w:rPr>
        <w:t xml:space="preserve"> </w:t>
      </w:r>
      <w:r w:rsidRPr="00C113D8">
        <w:rPr>
          <w:rFonts w:hint="eastAsia"/>
          <w:b/>
          <w:bCs/>
          <w:u w:val="single"/>
          <w:rtl/>
        </w:rPr>
        <w:t>לאומי</w:t>
      </w:r>
    </w:p>
    <w:p w:rsidR="00EA661B" w:rsidRDefault="00EA661B" w:rsidP="00EA661B">
      <w:pPr>
        <w:rPr>
          <w:rtl/>
        </w:rPr>
      </w:pPr>
    </w:p>
    <w:p w:rsidR="00EA661B" w:rsidRDefault="00EA661B" w:rsidP="00EA661B">
      <w:pPr>
        <w:rPr>
          <w:rtl/>
        </w:rPr>
      </w:pPr>
      <w:r>
        <w:rPr>
          <w:rFonts w:hint="cs"/>
          <w:rtl/>
        </w:rPr>
        <w:t>בנק ישראל מייחס חשיבות רבה לבדיקה הנערכת על ידי מבקר המדינה ונציב תלונות הציבור. תעיד על כך, בין היתר, העובדה שאת הוספת סעיף 36א(ד) לחוק הבנקאות (רישוי), הקובע כי הוועדה היא גוף מבוקר, יזם בנק ישראל במסגרת תיקון לחוק משנת 2012.</w:t>
      </w:r>
    </w:p>
    <w:p w:rsidR="00EA661B" w:rsidRDefault="00C113D8" w:rsidP="00C113D8">
      <w:pPr>
        <w:rPr>
          <w:rtl/>
        </w:rPr>
      </w:pPr>
      <w:r>
        <w:rPr>
          <w:rtl/>
        </w:rPr>
        <w:br/>
      </w:r>
      <w:r w:rsidR="00EA661B">
        <w:rPr>
          <w:rFonts w:hint="cs"/>
          <w:rtl/>
        </w:rPr>
        <w:t xml:space="preserve">המפקח על הבנקים בחן בכובד ראש את פניותיו של </w:t>
      </w:r>
      <w:r>
        <w:rPr>
          <w:rFonts w:hint="cs"/>
          <w:rtl/>
        </w:rPr>
        <w:t>נציב תלונות הציבור</w:t>
      </w:r>
      <w:r w:rsidR="00EA661B">
        <w:rPr>
          <w:rFonts w:hint="cs"/>
          <w:rtl/>
        </w:rPr>
        <w:t xml:space="preserve"> וכן נפגש עם יו"ר הוועדה למינוי דירקטורים בתאגידים הבנקאיים, השופטת בדימוס איילה </w:t>
      </w:r>
      <w:proofErr w:type="spellStart"/>
      <w:r w:rsidR="00EA661B">
        <w:rPr>
          <w:rFonts w:hint="cs"/>
          <w:rtl/>
        </w:rPr>
        <w:t>פרוקצ'יה</w:t>
      </w:r>
      <w:proofErr w:type="spellEnd"/>
      <w:r w:rsidR="00EA661B">
        <w:rPr>
          <w:rFonts w:hint="cs"/>
          <w:rtl/>
        </w:rPr>
        <w:t xml:space="preserve"> ועם נציגי הציבור בו</w:t>
      </w:r>
      <w:r>
        <w:rPr>
          <w:rFonts w:hint="cs"/>
          <w:rtl/>
        </w:rPr>
        <w:t>ועדה</w:t>
      </w:r>
      <w:r w:rsidR="00EA661B">
        <w:rPr>
          <w:rFonts w:hint="cs"/>
          <w:rtl/>
        </w:rPr>
        <w:t xml:space="preserve"> וקיבל את התייחסותם. המפקח בחן את ההשלכות שעשויות להתעורר במידה ובס</w:t>
      </w:r>
      <w:r>
        <w:rPr>
          <w:rFonts w:hint="cs"/>
          <w:rtl/>
        </w:rPr>
        <w:t>י</w:t>
      </w:r>
      <w:r w:rsidR="00EA661B">
        <w:rPr>
          <w:rFonts w:hint="cs"/>
          <w:rtl/>
        </w:rPr>
        <w:t>ום תהליך הבדיקה של המבקר יימצא</w:t>
      </w:r>
      <w:r>
        <w:rPr>
          <w:rFonts w:hint="cs"/>
          <w:rtl/>
        </w:rPr>
        <w:t>,</w:t>
      </w:r>
      <w:r w:rsidR="00EA661B">
        <w:rPr>
          <w:rFonts w:hint="cs"/>
          <w:rtl/>
        </w:rPr>
        <w:t xml:space="preserve"> כי אכן נפלו הפגמים שעליהם הוא הצביע במכתבו לוועדה. כמו כן, בחן המפקח את הנזקים שעלולים להיגרם מדחיית האסיפה, לרבות לתפקוד השוטף של בנק לאומי ולוועדה למינוי דירקטורים. בבחינת מכלול השיקולים, סבר המפקח כי לא יהיה זה נכון לפעול לדחיית האסיפה. </w:t>
      </w:r>
    </w:p>
    <w:p w:rsidR="00EA661B" w:rsidRDefault="00C113D8" w:rsidP="009D015F">
      <w:pPr>
        <w:rPr>
          <w:rtl/>
        </w:rPr>
      </w:pPr>
      <w:r>
        <w:rPr>
          <w:rtl/>
        </w:rPr>
        <w:br/>
      </w:r>
      <w:r w:rsidR="00EA661B">
        <w:rPr>
          <w:rFonts w:hint="cs"/>
          <w:rtl/>
        </w:rPr>
        <w:t>המפקח הדגיש במענה לפניות מבקר המדינה ונציב תלונות הציבור כי אין בעצם קיום האסיפה במועדה כדי לייתר את המשך הבדיקה והפקת הלקחים ממסקנותיה</w:t>
      </w:r>
      <w:bookmarkStart w:id="0" w:name="_GoBack"/>
      <w:bookmarkEnd w:id="0"/>
      <w:r w:rsidR="00EA661B">
        <w:rPr>
          <w:rFonts w:hint="cs"/>
          <w:rtl/>
        </w:rPr>
        <w:t xml:space="preserve"> ככל שיידרש.</w:t>
      </w:r>
    </w:p>
    <w:p w:rsidR="00751022" w:rsidRDefault="00C24835"/>
    <w:sectPr w:rsidR="00751022" w:rsidSect="00977D1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15F" w:rsidRDefault="009D015F" w:rsidP="009D015F">
      <w:pPr>
        <w:spacing w:line="240" w:lineRule="auto"/>
      </w:pPr>
      <w:r>
        <w:separator/>
      </w:r>
    </w:p>
  </w:endnote>
  <w:endnote w:type="continuationSeparator" w:id="0">
    <w:p w:rsidR="009D015F" w:rsidRDefault="009D015F" w:rsidP="009D01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0000000000000000000"/>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15F" w:rsidRDefault="009D015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15F" w:rsidRDefault="009D015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15F" w:rsidRDefault="009D015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15F" w:rsidRDefault="009D015F" w:rsidP="009D015F">
      <w:pPr>
        <w:spacing w:line="240" w:lineRule="auto"/>
      </w:pPr>
      <w:r>
        <w:separator/>
      </w:r>
    </w:p>
  </w:footnote>
  <w:footnote w:type="continuationSeparator" w:id="0">
    <w:p w:rsidR="009D015F" w:rsidRDefault="009D015F" w:rsidP="009D015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15F" w:rsidRDefault="009D015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15F" w:rsidRDefault="009D015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15F" w:rsidRDefault="009D015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13F"/>
    <w:rsid w:val="00042B73"/>
    <w:rsid w:val="004F047E"/>
    <w:rsid w:val="005E2FA0"/>
    <w:rsid w:val="0091413F"/>
    <w:rsid w:val="009469E4"/>
    <w:rsid w:val="00977D1E"/>
    <w:rsid w:val="009D015F"/>
    <w:rsid w:val="00BD32E3"/>
    <w:rsid w:val="00C014C8"/>
    <w:rsid w:val="00C113D8"/>
    <w:rsid w:val="00C22A23"/>
    <w:rsid w:val="00D0628C"/>
    <w:rsid w:val="00D620B9"/>
    <w:rsid w:val="00E43EAE"/>
    <w:rsid w:val="00EA66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13F"/>
    <w:pPr>
      <w:tabs>
        <w:tab w:val="left" w:pos="567"/>
        <w:tab w:val="left" w:pos="1134"/>
        <w:tab w:val="left" w:pos="1814"/>
        <w:tab w:val="left" w:pos="2665"/>
      </w:tabs>
      <w:bidi/>
      <w:spacing w:after="0" w:line="360" w:lineRule="auto"/>
      <w:jc w:val="both"/>
    </w:pPr>
    <w:rPr>
      <w:rFonts w:ascii="Times New Roman" w:eastAsia="Times New Roman" w:hAnsi="Times New Roman"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13F"/>
    <w:pPr>
      <w:tabs>
        <w:tab w:val="clear" w:pos="567"/>
        <w:tab w:val="clear" w:pos="1134"/>
        <w:tab w:val="clear" w:pos="1814"/>
        <w:tab w:val="clear" w:pos="2665"/>
      </w:tabs>
      <w:spacing w:line="240" w:lineRule="auto"/>
      <w:ind w:left="720"/>
      <w:contextualSpacing/>
      <w:jc w:val="left"/>
    </w:pPr>
    <w:rPr>
      <w:rFonts w:cs="Times New Roman"/>
    </w:rPr>
  </w:style>
  <w:style w:type="paragraph" w:styleId="a4">
    <w:name w:val="Balloon Text"/>
    <w:basedOn w:val="a"/>
    <w:link w:val="a5"/>
    <w:uiPriority w:val="99"/>
    <w:semiHidden/>
    <w:unhideWhenUsed/>
    <w:rsid w:val="004F047E"/>
    <w:pPr>
      <w:spacing w:line="240" w:lineRule="auto"/>
    </w:pPr>
    <w:rPr>
      <w:rFonts w:ascii="Tahoma" w:hAnsi="Tahoma" w:cs="Tahoma"/>
      <w:sz w:val="16"/>
      <w:szCs w:val="16"/>
    </w:rPr>
  </w:style>
  <w:style w:type="character" w:customStyle="1" w:styleId="a5">
    <w:name w:val="טקסט בלונים תו"/>
    <w:basedOn w:val="a0"/>
    <w:link w:val="a4"/>
    <w:uiPriority w:val="99"/>
    <w:semiHidden/>
    <w:rsid w:val="004F047E"/>
    <w:rPr>
      <w:rFonts w:ascii="Tahoma" w:eastAsia="Times New Roman" w:hAnsi="Tahoma" w:cs="Tahoma"/>
      <w:sz w:val="16"/>
      <w:szCs w:val="16"/>
    </w:rPr>
  </w:style>
  <w:style w:type="paragraph" w:styleId="a6">
    <w:name w:val="header"/>
    <w:basedOn w:val="a"/>
    <w:link w:val="a7"/>
    <w:uiPriority w:val="99"/>
    <w:unhideWhenUsed/>
    <w:rsid w:val="009D015F"/>
    <w:pPr>
      <w:tabs>
        <w:tab w:val="clear" w:pos="567"/>
        <w:tab w:val="clear" w:pos="1134"/>
        <w:tab w:val="clear" w:pos="1814"/>
        <w:tab w:val="clear" w:pos="2665"/>
        <w:tab w:val="center" w:pos="4153"/>
        <w:tab w:val="right" w:pos="8306"/>
      </w:tabs>
      <w:spacing w:line="240" w:lineRule="auto"/>
    </w:pPr>
  </w:style>
  <w:style w:type="character" w:customStyle="1" w:styleId="a7">
    <w:name w:val="כותרת עליונה תו"/>
    <w:basedOn w:val="a0"/>
    <w:link w:val="a6"/>
    <w:uiPriority w:val="99"/>
    <w:rsid w:val="009D015F"/>
    <w:rPr>
      <w:rFonts w:ascii="Times New Roman" w:eastAsia="Times New Roman" w:hAnsi="Times New Roman" w:cs="David"/>
      <w:sz w:val="24"/>
      <w:szCs w:val="24"/>
    </w:rPr>
  </w:style>
  <w:style w:type="paragraph" w:styleId="a8">
    <w:name w:val="footer"/>
    <w:basedOn w:val="a"/>
    <w:link w:val="a9"/>
    <w:uiPriority w:val="99"/>
    <w:unhideWhenUsed/>
    <w:rsid w:val="009D015F"/>
    <w:pPr>
      <w:tabs>
        <w:tab w:val="clear" w:pos="567"/>
        <w:tab w:val="clear" w:pos="1134"/>
        <w:tab w:val="clear" w:pos="1814"/>
        <w:tab w:val="clear" w:pos="2665"/>
        <w:tab w:val="center" w:pos="4153"/>
        <w:tab w:val="right" w:pos="8306"/>
      </w:tabs>
      <w:spacing w:line="240" w:lineRule="auto"/>
    </w:pPr>
  </w:style>
  <w:style w:type="character" w:customStyle="1" w:styleId="a9">
    <w:name w:val="כותרת תחתונה תו"/>
    <w:basedOn w:val="a0"/>
    <w:link w:val="a8"/>
    <w:uiPriority w:val="99"/>
    <w:rsid w:val="009D015F"/>
    <w:rPr>
      <w:rFonts w:ascii="Times New Roman" w:eastAsia="Times New Roman" w:hAnsi="Times New Roman" w:cs="Davi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13F"/>
    <w:pPr>
      <w:tabs>
        <w:tab w:val="left" w:pos="567"/>
        <w:tab w:val="left" w:pos="1134"/>
        <w:tab w:val="left" w:pos="1814"/>
        <w:tab w:val="left" w:pos="2665"/>
      </w:tabs>
      <w:bidi/>
      <w:spacing w:after="0" w:line="360" w:lineRule="auto"/>
      <w:jc w:val="both"/>
    </w:pPr>
    <w:rPr>
      <w:rFonts w:ascii="Times New Roman" w:eastAsia="Times New Roman" w:hAnsi="Times New Roman"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13F"/>
    <w:pPr>
      <w:tabs>
        <w:tab w:val="clear" w:pos="567"/>
        <w:tab w:val="clear" w:pos="1134"/>
        <w:tab w:val="clear" w:pos="1814"/>
        <w:tab w:val="clear" w:pos="2665"/>
      </w:tabs>
      <w:spacing w:line="240" w:lineRule="auto"/>
      <w:ind w:left="720"/>
      <w:contextualSpacing/>
      <w:jc w:val="left"/>
    </w:pPr>
    <w:rPr>
      <w:rFonts w:cs="Times New Roman"/>
    </w:rPr>
  </w:style>
  <w:style w:type="paragraph" w:styleId="a4">
    <w:name w:val="Balloon Text"/>
    <w:basedOn w:val="a"/>
    <w:link w:val="a5"/>
    <w:uiPriority w:val="99"/>
    <w:semiHidden/>
    <w:unhideWhenUsed/>
    <w:rsid w:val="004F047E"/>
    <w:pPr>
      <w:spacing w:line="240" w:lineRule="auto"/>
    </w:pPr>
    <w:rPr>
      <w:rFonts w:ascii="Tahoma" w:hAnsi="Tahoma" w:cs="Tahoma"/>
      <w:sz w:val="16"/>
      <w:szCs w:val="16"/>
    </w:rPr>
  </w:style>
  <w:style w:type="character" w:customStyle="1" w:styleId="a5">
    <w:name w:val="טקסט בלונים תו"/>
    <w:basedOn w:val="a0"/>
    <w:link w:val="a4"/>
    <w:uiPriority w:val="99"/>
    <w:semiHidden/>
    <w:rsid w:val="004F047E"/>
    <w:rPr>
      <w:rFonts w:ascii="Tahoma" w:eastAsia="Times New Roman" w:hAnsi="Tahoma" w:cs="Tahoma"/>
      <w:sz w:val="16"/>
      <w:szCs w:val="16"/>
    </w:rPr>
  </w:style>
  <w:style w:type="paragraph" w:styleId="a6">
    <w:name w:val="header"/>
    <w:basedOn w:val="a"/>
    <w:link w:val="a7"/>
    <w:uiPriority w:val="99"/>
    <w:unhideWhenUsed/>
    <w:rsid w:val="009D015F"/>
    <w:pPr>
      <w:tabs>
        <w:tab w:val="clear" w:pos="567"/>
        <w:tab w:val="clear" w:pos="1134"/>
        <w:tab w:val="clear" w:pos="1814"/>
        <w:tab w:val="clear" w:pos="2665"/>
        <w:tab w:val="center" w:pos="4153"/>
        <w:tab w:val="right" w:pos="8306"/>
      </w:tabs>
      <w:spacing w:line="240" w:lineRule="auto"/>
    </w:pPr>
  </w:style>
  <w:style w:type="character" w:customStyle="1" w:styleId="a7">
    <w:name w:val="כותרת עליונה תו"/>
    <w:basedOn w:val="a0"/>
    <w:link w:val="a6"/>
    <w:uiPriority w:val="99"/>
    <w:rsid w:val="009D015F"/>
    <w:rPr>
      <w:rFonts w:ascii="Times New Roman" w:eastAsia="Times New Roman" w:hAnsi="Times New Roman" w:cs="David"/>
      <w:sz w:val="24"/>
      <w:szCs w:val="24"/>
    </w:rPr>
  </w:style>
  <w:style w:type="paragraph" w:styleId="a8">
    <w:name w:val="footer"/>
    <w:basedOn w:val="a"/>
    <w:link w:val="a9"/>
    <w:uiPriority w:val="99"/>
    <w:unhideWhenUsed/>
    <w:rsid w:val="009D015F"/>
    <w:pPr>
      <w:tabs>
        <w:tab w:val="clear" w:pos="567"/>
        <w:tab w:val="clear" w:pos="1134"/>
        <w:tab w:val="clear" w:pos="1814"/>
        <w:tab w:val="clear" w:pos="2665"/>
        <w:tab w:val="center" w:pos="4153"/>
        <w:tab w:val="right" w:pos="8306"/>
      </w:tabs>
      <w:spacing w:line="240" w:lineRule="auto"/>
    </w:pPr>
  </w:style>
  <w:style w:type="character" w:customStyle="1" w:styleId="a9">
    <w:name w:val="כותרת תחתונה תו"/>
    <w:basedOn w:val="a0"/>
    <w:link w:val="a8"/>
    <w:uiPriority w:val="99"/>
    <w:rsid w:val="009D015F"/>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WaveListOrderValue xmlns="http://schemas.microsoft.com/sharepoint/v3" xsi:nil="true"/>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1390CA44-687F-4773-B45C-3E78B4CD431B}"/>
</file>

<file path=customXml/itemProps2.xml><?xml version="1.0" encoding="utf-8"?>
<ds:datastoreItem xmlns:ds="http://schemas.openxmlformats.org/officeDocument/2006/customXml" ds:itemID="{31390A51-E3F4-4000-9FCB-33E7F03CF40E}"/>
</file>

<file path=customXml/itemProps3.xml><?xml version="1.0" encoding="utf-8"?>
<ds:datastoreItem xmlns:ds="http://schemas.openxmlformats.org/officeDocument/2006/customXml" ds:itemID="{D9BA1B82-655F-4471-B3AE-7E4B04BC08F6}"/>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903</Characters>
  <Application>Microsoft Office Word</Application>
  <DocSecurity>0</DocSecurity>
  <Lines>7</Lines>
  <Paragraphs>2</Paragraphs>
  <ScaleCrop>false</ScaleCrop>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2013-10-23T13:10:00Z</dcterms:created>
  <dcterms:modified xsi:type="dcterms:W3CDTF">2013-10-23T13:10:00Z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