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AF238" w14:textId="77777777" w:rsidR="00040DE4" w:rsidRPr="00040DE4" w:rsidRDefault="00040DE4" w:rsidP="004F095B">
      <w:pPr>
        <w:spacing w:line="259" w:lineRule="auto"/>
        <w:jc w:val="right"/>
        <w:rPr>
          <w:rFonts w:ascii="Arial" w:eastAsia="Calibri" w:hAnsi="Arial" w:cs="Arial"/>
          <w:rtl/>
          <w:lang w:eastAsia="en-US"/>
        </w:rPr>
      </w:pPr>
      <w:r>
        <w:rPr>
          <w:rFonts w:ascii="Arial" w:eastAsia="Calibri" w:hAnsi="Arial" w:cs="Arial" w:hint="cs"/>
          <w:b/>
          <w:bCs/>
          <w:rtl/>
          <w:lang w:eastAsia="en-US"/>
        </w:rPr>
        <w:t>דוברות והסברה כלכלית</w:t>
      </w:r>
      <w:r w:rsidRPr="00040DE4">
        <w:rPr>
          <w:rFonts w:ascii="Arial" w:eastAsia="Calibri" w:hAnsi="Arial" w:cs="Arial"/>
          <w:rtl/>
          <w:lang w:eastAsia="en-US"/>
        </w:rPr>
        <w:t xml:space="preserve"> </w:t>
      </w:r>
      <w:r w:rsidR="004F095B">
        <w:rPr>
          <w:rFonts w:ascii="Arial" w:eastAsia="Calibri" w:hAnsi="Arial" w:cs="Arial" w:hint="cs"/>
          <w:rtl/>
          <w:lang w:eastAsia="en-US"/>
        </w:rPr>
        <w:t xml:space="preserve"> </w:t>
      </w:r>
    </w:p>
    <w:p w14:paraId="4D9AFF92" w14:textId="77777777" w:rsidR="00040DE4" w:rsidRDefault="00040DE4" w:rsidP="00E52222">
      <w:pPr>
        <w:spacing w:line="259" w:lineRule="auto"/>
        <w:jc w:val="right"/>
        <w:rPr>
          <w:rFonts w:ascii="Arial" w:eastAsia="Calibri" w:hAnsi="Arial" w:cs="Arial"/>
          <w:rtl/>
          <w:lang w:eastAsia="en-US"/>
        </w:rPr>
      </w:pPr>
      <w:r w:rsidRPr="00040DE4">
        <w:rPr>
          <w:rFonts w:ascii="Arial" w:eastAsia="Calibri" w:hAnsi="Arial" w:cs="Arial"/>
          <w:rtl/>
          <w:lang w:eastAsia="en-US"/>
        </w:rPr>
        <w:t>‏</w:t>
      </w:r>
      <w:r w:rsidRPr="00040DE4">
        <w:rPr>
          <w:rFonts w:ascii="Arial" w:eastAsia="Calibri" w:hAnsi="Arial" w:cs="Arial" w:hint="cs"/>
          <w:rtl/>
          <w:lang w:eastAsia="en-US"/>
        </w:rPr>
        <w:t>‏</w:t>
      </w:r>
      <w:r w:rsidR="00612466" w:rsidRPr="00612466">
        <w:rPr>
          <w:rFonts w:ascii="Arial" w:eastAsia="Calibri" w:hAnsi="Arial" w:cs="Arial"/>
          <w:noProof/>
          <w:rtl/>
          <w:lang w:eastAsia="en-US"/>
        </w:rPr>
        <w:t xml:space="preserve"> </w:t>
      </w:r>
      <w:r w:rsidR="00E52222">
        <w:rPr>
          <w:rFonts w:ascii="Arial" w:eastAsia="Calibri" w:hAnsi="Arial" w:cs="Arial" w:hint="cs"/>
          <w:noProof/>
          <w:rtl/>
          <w:lang w:eastAsia="en-US"/>
        </w:rPr>
        <w:t>ו</w:t>
      </w:r>
      <w:r w:rsidR="00AB36F1">
        <w:rPr>
          <w:rFonts w:ascii="Arial" w:eastAsia="Calibri" w:hAnsi="Arial" w:cs="Arial" w:hint="cs"/>
          <w:noProof/>
          <w:rtl/>
          <w:lang w:eastAsia="en-US"/>
        </w:rPr>
        <w:t>'</w:t>
      </w:r>
      <w:r w:rsidR="00CB74A3">
        <w:rPr>
          <w:rFonts w:ascii="Arial" w:eastAsia="Calibri" w:hAnsi="Arial" w:cs="Arial" w:hint="cs"/>
          <w:noProof/>
          <w:rtl/>
          <w:lang w:eastAsia="en-US"/>
        </w:rPr>
        <w:t xml:space="preserve"> </w:t>
      </w:r>
      <w:r w:rsidR="00E52222">
        <w:rPr>
          <w:rFonts w:ascii="Arial" w:eastAsia="Calibri" w:hAnsi="Arial" w:cs="Arial" w:hint="cs"/>
          <w:noProof/>
          <w:rtl/>
          <w:lang w:eastAsia="en-US"/>
        </w:rPr>
        <w:t>תשרי</w:t>
      </w:r>
      <w:r w:rsidR="00DF076F">
        <w:rPr>
          <w:rFonts w:ascii="Arial" w:eastAsia="Calibri" w:hAnsi="Arial" w:cs="Arial" w:hint="cs"/>
          <w:noProof/>
          <w:rtl/>
          <w:lang w:eastAsia="en-US"/>
        </w:rPr>
        <w:t>, תשפ"</w:t>
      </w:r>
      <w:r w:rsidR="00E52222">
        <w:rPr>
          <w:rFonts w:ascii="Arial" w:eastAsia="Calibri" w:hAnsi="Arial" w:cs="Arial" w:hint="cs"/>
          <w:noProof/>
          <w:rtl/>
          <w:lang w:eastAsia="en-US"/>
        </w:rPr>
        <w:t>ז</w:t>
      </w:r>
      <w:r w:rsidR="00DE0383">
        <w:rPr>
          <w:rFonts w:ascii="Arial" w:eastAsia="Calibri" w:hAnsi="Arial" w:cs="Arial" w:hint="cs"/>
          <w:rtl/>
          <w:lang w:eastAsia="en-US"/>
        </w:rPr>
        <w:t xml:space="preserve"> </w:t>
      </w:r>
      <w:r w:rsidR="00D26CB3">
        <w:rPr>
          <w:rFonts w:ascii="Arial" w:eastAsia="Calibri" w:hAnsi="Arial" w:cs="Arial" w:hint="cs"/>
          <w:rtl/>
          <w:lang w:eastAsia="en-US"/>
        </w:rPr>
        <w:t>1</w:t>
      </w:r>
      <w:r w:rsidR="00226B7B">
        <w:rPr>
          <w:rFonts w:ascii="Arial" w:eastAsia="Calibri" w:hAnsi="Arial" w:cs="Arial" w:hint="cs"/>
          <w:rtl/>
          <w:lang w:eastAsia="en-US"/>
        </w:rPr>
        <w:t>7</w:t>
      </w:r>
      <w:r w:rsidR="00DF076F">
        <w:rPr>
          <w:rFonts w:ascii="Arial" w:eastAsia="Calibri" w:hAnsi="Arial" w:cs="Arial" w:hint="cs"/>
          <w:rtl/>
          <w:lang w:eastAsia="en-US"/>
        </w:rPr>
        <w:t>.</w:t>
      </w:r>
      <w:r w:rsidR="00DB1A02">
        <w:rPr>
          <w:rFonts w:ascii="Arial" w:eastAsia="Calibri" w:hAnsi="Arial" w:cs="Arial" w:hint="cs"/>
          <w:rtl/>
          <w:lang w:eastAsia="en-US"/>
        </w:rPr>
        <w:t>0</w:t>
      </w:r>
      <w:r w:rsidR="00226B7B">
        <w:rPr>
          <w:rFonts w:ascii="Arial" w:eastAsia="Calibri" w:hAnsi="Arial" w:cs="Arial" w:hint="cs"/>
          <w:rtl/>
          <w:lang w:eastAsia="en-US"/>
        </w:rPr>
        <w:t>9</w:t>
      </w:r>
      <w:r w:rsidR="00DF076F">
        <w:rPr>
          <w:rFonts w:ascii="Arial" w:eastAsia="Calibri" w:hAnsi="Arial" w:cs="Arial" w:hint="cs"/>
          <w:rtl/>
          <w:lang w:eastAsia="en-US"/>
        </w:rPr>
        <w:t>.202</w:t>
      </w:r>
      <w:r w:rsidR="00DB1A02">
        <w:rPr>
          <w:rFonts w:ascii="Arial" w:eastAsia="Calibri" w:hAnsi="Arial" w:cs="Arial" w:hint="cs"/>
          <w:rtl/>
          <w:lang w:eastAsia="en-US"/>
        </w:rPr>
        <w:t>6</w:t>
      </w:r>
    </w:p>
    <w:p w14:paraId="4E4B6AD7" w14:textId="77777777" w:rsidR="00040DE4" w:rsidRDefault="00040DE4" w:rsidP="00040DE4">
      <w:pPr>
        <w:spacing w:line="259" w:lineRule="auto"/>
        <w:jc w:val="right"/>
        <w:rPr>
          <w:rFonts w:ascii="Arial" w:eastAsia="Calibri" w:hAnsi="Arial" w:cs="Arial"/>
          <w:rtl/>
          <w:lang w:eastAsia="en-US"/>
        </w:rPr>
      </w:pPr>
    </w:p>
    <w:p w14:paraId="3E4E9C0A" w14:textId="29C0C44C" w:rsidR="00040DE4" w:rsidRPr="00040DE4" w:rsidRDefault="00B35228" w:rsidP="00B35228">
      <w:pPr>
        <w:spacing w:line="259" w:lineRule="auto"/>
        <w:rPr>
          <w:rFonts w:ascii="Arial" w:eastAsia="Calibri" w:hAnsi="Arial" w:cs="Arial"/>
          <w:rtl/>
          <w:lang w:eastAsia="en-US" w:bidi="ar-SA"/>
        </w:rPr>
      </w:pPr>
      <w:r>
        <w:rPr>
          <w:rFonts w:ascii="Arial" w:eastAsia="Calibri" w:hAnsi="Arial" w:cs="Arial" w:hint="cs"/>
          <w:rtl/>
          <w:lang w:eastAsia="en-US" w:bidi="ar-SA"/>
        </w:rPr>
        <w:t>بيان صحفي:</w:t>
      </w:r>
    </w:p>
    <w:p w14:paraId="68C4EE9E" w14:textId="77777777" w:rsidR="00290F32" w:rsidRPr="00290F32" w:rsidRDefault="007B3E07" w:rsidP="007B3E07">
      <w:pPr>
        <w:pStyle w:val="a"/>
        <w:rPr>
          <w:rFonts w:cstheme="minorBidi"/>
          <w:u w:val="none"/>
          <w:rtl/>
          <w:lang w:bidi="ar-SA"/>
        </w:rPr>
      </w:pPr>
      <w:r w:rsidRPr="00290F32">
        <w:rPr>
          <w:rFonts w:cs="Arial"/>
          <w:u w:val="none"/>
          <w:rtl/>
          <w:lang w:bidi="ar-SA"/>
        </w:rPr>
        <w:t xml:space="preserve">أصول والتزامات </w:t>
      </w:r>
      <w:r>
        <w:rPr>
          <w:rFonts w:cs="Arial" w:hint="cs"/>
          <w:u w:val="none"/>
          <w:rtl/>
          <w:lang w:bidi="ar-SA"/>
        </w:rPr>
        <w:t>النظام الاقتصادي</w:t>
      </w:r>
      <w:r w:rsidRPr="00290F32">
        <w:rPr>
          <w:rFonts w:cs="Arial"/>
          <w:u w:val="none"/>
          <w:rtl/>
          <w:lang w:bidi="ar-SA"/>
        </w:rPr>
        <w:t xml:space="preserve"> </w:t>
      </w:r>
      <w:r>
        <w:rPr>
          <w:rFonts w:cs="Arial" w:hint="cs"/>
          <w:u w:val="none"/>
          <w:rtl/>
          <w:lang w:bidi="ar-SA"/>
        </w:rPr>
        <w:t>تجاه</w:t>
      </w:r>
      <w:r w:rsidRPr="00290F32">
        <w:rPr>
          <w:rFonts w:cs="Arial"/>
          <w:u w:val="none"/>
          <w:rtl/>
          <w:lang w:bidi="ar-SA"/>
        </w:rPr>
        <w:t xml:space="preserve"> الخارج</w:t>
      </w:r>
      <w:r w:rsidR="00626DEE">
        <w:rPr>
          <w:rStyle w:val="EndnoteReference"/>
          <w:rtl/>
        </w:rPr>
        <w:endnoteReference w:id="1"/>
      </w:r>
      <w:r w:rsidR="00290F32" w:rsidRPr="00290F32">
        <w:rPr>
          <w:rFonts w:cs="Arial"/>
          <w:u w:val="none"/>
          <w:rtl/>
          <w:lang w:bidi="ar-SA"/>
        </w:rPr>
        <w:t>، الربع الثاني من عام 2026</w:t>
      </w:r>
    </w:p>
    <w:p w14:paraId="66030C12" w14:textId="77777777" w:rsidR="002B24E4" w:rsidRDefault="002B24E4" w:rsidP="00226B7B">
      <w:pPr>
        <w:pStyle w:val="a"/>
        <w:rPr>
          <w:u w:val="none"/>
          <w:rtl/>
        </w:rPr>
      </w:pPr>
    </w:p>
    <w:p w14:paraId="1DF3053A" w14:textId="77777777" w:rsidR="007B3E07" w:rsidRPr="007B3E07" w:rsidRDefault="00290F32" w:rsidP="003B5367">
      <w:pPr>
        <w:pStyle w:val="ListParagraph"/>
        <w:numPr>
          <w:ilvl w:val="0"/>
          <w:numId w:val="9"/>
        </w:numPr>
        <w:spacing w:line="360" w:lineRule="auto"/>
        <w:ind w:right="426"/>
        <w:jc w:val="both"/>
        <w:rPr>
          <w:rFonts w:ascii="Arial" w:hAnsi="Arial" w:cs="David"/>
          <w:b/>
          <w:bCs/>
        </w:rPr>
      </w:pPr>
      <w:r w:rsidRPr="00290F32">
        <w:rPr>
          <w:rFonts w:ascii="Arial" w:hAnsi="Arial"/>
          <w:b/>
          <w:bCs/>
          <w:rtl/>
          <w:lang w:bidi="ar-SA"/>
        </w:rPr>
        <w:t>ارتفع رصيد أصول المقيمين الإسرائيليين في الخارج خلال الربع الثاني بنحو 92 مليار دولار (حوالي 10%) ليصل</w:t>
      </w:r>
      <w:r w:rsidR="007B3E07">
        <w:rPr>
          <w:rFonts w:ascii="Arial" w:hAnsi="Arial" w:hint="cs"/>
          <w:b/>
          <w:bCs/>
          <w:rtl/>
          <w:lang w:bidi="ar-SA"/>
        </w:rPr>
        <w:t xml:space="preserve"> في نهاية حزيران</w:t>
      </w:r>
      <w:r w:rsidRPr="00290F32">
        <w:rPr>
          <w:rFonts w:ascii="Arial" w:hAnsi="Arial"/>
          <w:b/>
          <w:bCs/>
          <w:rtl/>
          <w:lang w:bidi="ar-SA"/>
        </w:rPr>
        <w:t xml:space="preserve"> إلى حوالي 1.013 مليار دولار</w:t>
      </w:r>
      <w:r w:rsidR="007B3E07">
        <w:rPr>
          <w:rFonts w:ascii="Arial" w:hAnsi="Arial"/>
          <w:b/>
          <w:bCs/>
          <w:rtl/>
          <w:lang w:bidi="ar-SA"/>
        </w:rPr>
        <w:t xml:space="preserve">. </w:t>
      </w:r>
      <w:r w:rsidRPr="00290F32">
        <w:rPr>
          <w:rFonts w:ascii="Arial" w:hAnsi="Arial"/>
          <w:b/>
          <w:bCs/>
          <w:rtl/>
          <w:lang w:bidi="ar-SA"/>
        </w:rPr>
        <w:t xml:space="preserve">يعود هذا الارتفاع بشكل </w:t>
      </w:r>
      <w:r w:rsidR="007B3E07">
        <w:rPr>
          <w:rFonts w:ascii="Arial" w:hAnsi="Arial" w:hint="cs"/>
          <w:b/>
          <w:bCs/>
          <w:rtl/>
          <w:lang w:bidi="ar-SA"/>
        </w:rPr>
        <w:t>أساسي</w:t>
      </w:r>
      <w:r w:rsidRPr="00290F32">
        <w:rPr>
          <w:rFonts w:ascii="Arial" w:hAnsi="Arial"/>
          <w:b/>
          <w:bCs/>
          <w:rtl/>
          <w:lang w:bidi="ar-SA"/>
        </w:rPr>
        <w:t xml:space="preserve"> إلى زيادة أسعار الأوراق المالية الأجنبية التي يمتلكها المقيمون الإسرائيليون، </w:t>
      </w:r>
      <w:r w:rsidR="007B3E07">
        <w:rPr>
          <w:rFonts w:ascii="Arial" w:hAnsi="Arial" w:hint="cs"/>
          <w:b/>
          <w:bCs/>
          <w:rtl/>
          <w:lang w:bidi="ar-SA"/>
        </w:rPr>
        <w:t>و</w:t>
      </w:r>
      <w:r w:rsidRPr="00290F32">
        <w:rPr>
          <w:rFonts w:ascii="Arial" w:hAnsi="Arial"/>
          <w:b/>
          <w:bCs/>
          <w:rtl/>
          <w:lang w:bidi="ar-SA"/>
        </w:rPr>
        <w:t xml:space="preserve">إلى صافي استثماراتهم في هذه الأوراق. </w:t>
      </w:r>
    </w:p>
    <w:p w14:paraId="0F1C511F" w14:textId="77777777" w:rsidR="00290F32" w:rsidRDefault="00290F32" w:rsidP="007B3E07">
      <w:pPr>
        <w:pStyle w:val="ListParagraph"/>
        <w:numPr>
          <w:ilvl w:val="0"/>
          <w:numId w:val="9"/>
        </w:numPr>
        <w:spacing w:line="360" w:lineRule="auto"/>
        <w:ind w:right="426"/>
        <w:jc w:val="both"/>
        <w:rPr>
          <w:rFonts w:ascii="Arial" w:hAnsi="Arial" w:cs="David"/>
          <w:b/>
          <w:bCs/>
        </w:rPr>
      </w:pPr>
      <w:r w:rsidRPr="00290F32">
        <w:rPr>
          <w:rFonts w:ascii="Arial" w:hAnsi="Arial"/>
          <w:b/>
          <w:bCs/>
          <w:rtl/>
          <w:lang w:bidi="ar-SA"/>
        </w:rPr>
        <w:t xml:space="preserve">ارتفع رصيد التزامات </w:t>
      </w:r>
      <w:r w:rsidR="007B3E07">
        <w:rPr>
          <w:rFonts w:ascii="Arial" w:hAnsi="Arial" w:hint="cs"/>
          <w:b/>
          <w:bCs/>
          <w:rtl/>
          <w:lang w:bidi="ar-SA"/>
        </w:rPr>
        <w:t>النظام الاقتصادي</w:t>
      </w:r>
      <w:r w:rsidRPr="00290F32">
        <w:rPr>
          <w:rFonts w:ascii="Arial" w:hAnsi="Arial"/>
          <w:b/>
          <w:bCs/>
          <w:rtl/>
          <w:lang w:bidi="ar-SA"/>
        </w:rPr>
        <w:t xml:space="preserve"> </w:t>
      </w:r>
      <w:r w:rsidR="007B3E07">
        <w:rPr>
          <w:rFonts w:ascii="Arial" w:hAnsi="Arial" w:hint="cs"/>
          <w:b/>
          <w:bCs/>
          <w:rtl/>
          <w:lang w:bidi="ar-SA"/>
        </w:rPr>
        <w:t>تجاه</w:t>
      </w:r>
      <w:r w:rsidRPr="00290F32">
        <w:rPr>
          <w:rFonts w:ascii="Arial" w:hAnsi="Arial"/>
          <w:b/>
          <w:bCs/>
          <w:rtl/>
          <w:lang w:bidi="ar-SA"/>
        </w:rPr>
        <w:t xml:space="preserve"> الخارج خلال الربع الثاني بنحو 39 مليار دولار (حوالي 6%)، ليصل </w:t>
      </w:r>
      <w:r w:rsidR="007B3E07">
        <w:rPr>
          <w:rFonts w:ascii="Arial" w:hAnsi="Arial" w:hint="cs"/>
          <w:b/>
          <w:bCs/>
          <w:rtl/>
          <w:lang w:bidi="ar-SA"/>
        </w:rPr>
        <w:t xml:space="preserve">في نهاية الربع </w:t>
      </w:r>
      <w:r w:rsidRPr="00290F32">
        <w:rPr>
          <w:rFonts w:ascii="Arial" w:hAnsi="Arial"/>
          <w:b/>
          <w:bCs/>
          <w:rtl/>
          <w:lang w:bidi="ar-SA"/>
        </w:rPr>
        <w:t>إلى حوالي 697 مليار دولار</w:t>
      </w:r>
      <w:r w:rsidR="007B3E07">
        <w:rPr>
          <w:rFonts w:ascii="Arial" w:hAnsi="Arial"/>
          <w:b/>
          <w:bCs/>
          <w:rtl/>
          <w:lang w:bidi="ar-SA"/>
        </w:rPr>
        <w:t xml:space="preserve">. </w:t>
      </w:r>
      <w:r w:rsidRPr="00290F32">
        <w:rPr>
          <w:rFonts w:ascii="Arial" w:hAnsi="Arial"/>
          <w:b/>
          <w:bCs/>
          <w:rtl/>
          <w:lang w:bidi="ar-SA"/>
        </w:rPr>
        <w:t xml:space="preserve">يعود هذا الارتفاع بشكل </w:t>
      </w:r>
      <w:r w:rsidR="007B3E07">
        <w:rPr>
          <w:rFonts w:ascii="Arial" w:hAnsi="Arial" w:hint="cs"/>
          <w:b/>
          <w:bCs/>
          <w:rtl/>
          <w:lang w:bidi="ar-SA"/>
        </w:rPr>
        <w:t>أساسي</w:t>
      </w:r>
      <w:r w:rsidRPr="00290F32">
        <w:rPr>
          <w:rFonts w:ascii="Arial" w:hAnsi="Arial"/>
          <w:b/>
          <w:bCs/>
          <w:rtl/>
          <w:lang w:bidi="ar-SA"/>
        </w:rPr>
        <w:t xml:space="preserve"> إلى صافي استثمارات المقيمين الأجانب</w:t>
      </w:r>
      <w:r w:rsidR="007B3E07">
        <w:rPr>
          <w:rFonts w:ascii="Arial" w:hAnsi="Arial" w:hint="cs"/>
          <w:b/>
          <w:bCs/>
          <w:rtl/>
          <w:lang w:bidi="ar-SA"/>
        </w:rPr>
        <w:t>. في المقابل سج</w:t>
      </w:r>
      <w:r w:rsidR="003B5367">
        <w:rPr>
          <w:rFonts w:ascii="Arial" w:hAnsi="Arial" w:hint="cs"/>
          <w:b/>
          <w:bCs/>
          <w:rtl/>
          <w:lang w:val="en-GB" w:bidi="ar-SA"/>
        </w:rPr>
        <w:t>ّ</w:t>
      </w:r>
      <w:r w:rsidR="007B3E07">
        <w:rPr>
          <w:rFonts w:ascii="Arial" w:hAnsi="Arial" w:hint="cs"/>
          <w:b/>
          <w:bCs/>
          <w:rtl/>
          <w:lang w:bidi="ar-SA"/>
        </w:rPr>
        <w:t>لت</w:t>
      </w:r>
      <w:r w:rsidRPr="00290F32">
        <w:rPr>
          <w:rFonts w:ascii="Arial" w:hAnsi="Arial"/>
          <w:b/>
          <w:bCs/>
          <w:rtl/>
          <w:lang w:bidi="ar-SA"/>
        </w:rPr>
        <w:t xml:space="preserve"> الأوراق المالية الإسرائيلية التي يمتلكها هؤلاء المقيمون</w:t>
      </w:r>
      <w:r w:rsidR="007B3E07">
        <w:rPr>
          <w:rFonts w:ascii="Arial" w:hAnsi="Arial" w:hint="cs"/>
          <w:b/>
          <w:bCs/>
          <w:rtl/>
          <w:lang w:bidi="ar-SA"/>
        </w:rPr>
        <w:t xml:space="preserve"> ارتفاعاً في الأسعار</w:t>
      </w:r>
      <w:r w:rsidRPr="00290F32">
        <w:rPr>
          <w:rFonts w:ascii="Arial" w:hAnsi="Arial"/>
          <w:b/>
          <w:bCs/>
          <w:rtl/>
          <w:lang w:bidi="ar-SA"/>
        </w:rPr>
        <w:t>.</w:t>
      </w:r>
    </w:p>
    <w:p w14:paraId="4C60DDF0" w14:textId="77777777" w:rsidR="00290F32" w:rsidRPr="00290F32" w:rsidRDefault="007B3E07" w:rsidP="003B5367">
      <w:pPr>
        <w:numPr>
          <w:ilvl w:val="0"/>
          <w:numId w:val="9"/>
        </w:numPr>
        <w:spacing w:after="240" w:line="360" w:lineRule="auto"/>
        <w:ind w:right="426"/>
        <w:jc w:val="both"/>
        <w:rPr>
          <w:rFonts w:ascii="Arial" w:hAnsi="Arial" w:cs="David"/>
          <w:b/>
          <w:bCs/>
          <w:rtl/>
        </w:rPr>
      </w:pPr>
      <w:r>
        <w:rPr>
          <w:rFonts w:ascii="Arial" w:hAnsi="Arial" w:hint="cs"/>
          <w:b/>
          <w:bCs/>
          <w:rtl/>
          <w:lang w:bidi="ar-SA"/>
        </w:rPr>
        <w:t>بقي</w:t>
      </w:r>
      <w:r w:rsidR="00290F32" w:rsidRPr="00290F32">
        <w:rPr>
          <w:rFonts w:ascii="Arial" w:hAnsi="Arial"/>
          <w:b/>
          <w:bCs/>
          <w:rtl/>
          <w:lang w:bidi="ar-SA"/>
        </w:rPr>
        <w:t xml:space="preserve"> حجم الاستثمارات المباشرة (وخاصة الأرباح غير الموزعة) مرتفع</w:t>
      </w:r>
      <w:r w:rsidR="003B5367">
        <w:rPr>
          <w:rFonts w:ascii="Arial" w:hAnsi="Arial"/>
          <w:b/>
          <w:bCs/>
          <w:rtl/>
          <w:lang w:bidi="ar-SA"/>
        </w:rPr>
        <w:t>اً</w:t>
      </w:r>
      <w:r w:rsidR="00290F32" w:rsidRPr="00290F32">
        <w:rPr>
          <w:rFonts w:ascii="Arial" w:hAnsi="Arial"/>
          <w:b/>
          <w:bCs/>
          <w:rtl/>
          <w:lang w:bidi="ar-SA"/>
        </w:rPr>
        <w:t xml:space="preserve"> خلال الربع الثاني، على غرار </w:t>
      </w:r>
      <w:r w:rsidR="003B5367">
        <w:rPr>
          <w:rFonts w:ascii="Arial" w:hAnsi="Arial" w:hint="cs"/>
          <w:b/>
          <w:bCs/>
          <w:rtl/>
          <w:lang w:bidi="ar-SA"/>
        </w:rPr>
        <w:t>ما كان</w:t>
      </w:r>
      <w:r w:rsidR="00290F32" w:rsidRPr="00290F32">
        <w:rPr>
          <w:rFonts w:ascii="Arial" w:hAnsi="Arial"/>
          <w:b/>
          <w:bCs/>
          <w:rtl/>
          <w:lang w:bidi="ar-SA"/>
        </w:rPr>
        <w:t xml:space="preserve"> في الربع الأول من العام.</w:t>
      </w:r>
    </w:p>
    <w:p w14:paraId="3B2F2B8F" w14:textId="77777777" w:rsidR="00290F32" w:rsidRPr="00290F32" w:rsidRDefault="00290F32" w:rsidP="007B3E07">
      <w:pPr>
        <w:numPr>
          <w:ilvl w:val="0"/>
          <w:numId w:val="9"/>
        </w:numPr>
        <w:spacing w:after="240" w:line="360" w:lineRule="auto"/>
        <w:ind w:right="426"/>
        <w:jc w:val="both"/>
        <w:rPr>
          <w:rFonts w:ascii="Arial" w:hAnsi="Arial" w:cs="David"/>
          <w:b/>
          <w:bCs/>
          <w:rtl/>
        </w:rPr>
      </w:pPr>
      <w:r w:rsidRPr="00290F32">
        <w:rPr>
          <w:rFonts w:ascii="Arial" w:hAnsi="Arial"/>
          <w:b/>
          <w:bCs/>
          <w:rtl/>
          <w:lang w:bidi="ar-SA"/>
        </w:rPr>
        <w:t xml:space="preserve">ارتفع فائض الأصول على </w:t>
      </w:r>
      <w:r w:rsidR="007B3E07">
        <w:rPr>
          <w:rFonts w:ascii="Arial" w:hAnsi="Arial" w:hint="cs"/>
          <w:b/>
          <w:bCs/>
          <w:rtl/>
          <w:lang w:bidi="ar-SA"/>
        </w:rPr>
        <w:t>الالتزامات</w:t>
      </w:r>
      <w:r w:rsidRPr="00290F32">
        <w:rPr>
          <w:rFonts w:ascii="Arial" w:hAnsi="Arial"/>
          <w:b/>
          <w:bCs/>
          <w:rtl/>
          <w:lang w:bidi="ar-SA"/>
        </w:rPr>
        <w:t xml:space="preserve"> في </w:t>
      </w:r>
      <w:r w:rsidR="007B3E07">
        <w:rPr>
          <w:rFonts w:ascii="Arial" w:hAnsi="Arial" w:hint="cs"/>
          <w:b/>
          <w:bCs/>
          <w:rtl/>
          <w:lang w:bidi="ar-SA"/>
        </w:rPr>
        <w:t>النظام الاقتصادي</w:t>
      </w:r>
      <w:r w:rsidRPr="00290F32">
        <w:rPr>
          <w:rFonts w:ascii="Arial" w:hAnsi="Arial"/>
          <w:b/>
          <w:bCs/>
          <w:rtl/>
          <w:lang w:bidi="ar-SA"/>
        </w:rPr>
        <w:t xml:space="preserve"> تجاه الخارج خلال الربع الثاني بنحو 53 مليار دولار (20%)، وبلغ في نهاية الربع حوالي 316 مليار دولار.</w:t>
      </w:r>
    </w:p>
    <w:p w14:paraId="1BA6F1F5" w14:textId="77777777" w:rsidR="00290F32" w:rsidRPr="00290F32" w:rsidRDefault="00290F32" w:rsidP="007B3E07">
      <w:pPr>
        <w:numPr>
          <w:ilvl w:val="0"/>
          <w:numId w:val="9"/>
        </w:numPr>
        <w:spacing w:after="240" w:line="360" w:lineRule="auto"/>
        <w:ind w:right="426"/>
        <w:jc w:val="both"/>
        <w:rPr>
          <w:rFonts w:ascii="Arial" w:hAnsi="Arial" w:cs="David"/>
          <w:b/>
          <w:bCs/>
          <w:rtl/>
        </w:rPr>
      </w:pPr>
      <w:r w:rsidRPr="00290F32">
        <w:rPr>
          <w:rFonts w:ascii="Arial" w:hAnsi="Arial"/>
          <w:b/>
          <w:bCs/>
          <w:rtl/>
          <w:lang w:bidi="ar-SA"/>
        </w:rPr>
        <w:t xml:space="preserve">ارتفع فائض الأصول على </w:t>
      </w:r>
      <w:r w:rsidR="007B3E07">
        <w:rPr>
          <w:rFonts w:ascii="Arial" w:hAnsi="Arial" w:hint="cs"/>
          <w:b/>
          <w:bCs/>
          <w:rtl/>
          <w:lang w:bidi="ar-SA"/>
        </w:rPr>
        <w:t>الالتزامات</w:t>
      </w:r>
      <w:r w:rsidRPr="00290F32">
        <w:rPr>
          <w:rFonts w:ascii="Arial" w:hAnsi="Arial"/>
          <w:b/>
          <w:bCs/>
          <w:rtl/>
          <w:lang w:bidi="ar-SA"/>
        </w:rPr>
        <w:t xml:space="preserve"> في أدوات الدين وحدها (صافي الدين الخارجي السالب) خلال الربع الثاني بنحو 11 مليار دولار (3.1%)، وبلغ في نهاية </w:t>
      </w:r>
      <w:r w:rsidR="007B3E07">
        <w:rPr>
          <w:rFonts w:ascii="Arial" w:hAnsi="Arial" w:hint="cs"/>
          <w:b/>
          <w:bCs/>
          <w:rtl/>
          <w:lang w:bidi="ar-SA"/>
        </w:rPr>
        <w:t>حزيران</w:t>
      </w:r>
      <w:r w:rsidRPr="00290F32">
        <w:rPr>
          <w:rFonts w:ascii="Arial" w:hAnsi="Arial"/>
          <w:b/>
          <w:bCs/>
          <w:rtl/>
          <w:lang w:bidi="ar-SA"/>
        </w:rPr>
        <w:t xml:space="preserve"> حوالي 350 مليار دولار.</w:t>
      </w:r>
    </w:p>
    <w:p w14:paraId="6E9CF1C8" w14:textId="77777777" w:rsidR="00290F32" w:rsidRDefault="00290F32" w:rsidP="007B3E07">
      <w:pPr>
        <w:numPr>
          <w:ilvl w:val="0"/>
          <w:numId w:val="9"/>
        </w:numPr>
        <w:spacing w:after="240" w:line="360" w:lineRule="auto"/>
        <w:ind w:right="426"/>
        <w:jc w:val="both"/>
        <w:rPr>
          <w:rFonts w:ascii="Arial" w:hAnsi="Arial" w:cs="David"/>
          <w:b/>
          <w:bCs/>
        </w:rPr>
      </w:pPr>
      <w:r w:rsidRPr="00290F32">
        <w:rPr>
          <w:rFonts w:ascii="Arial" w:hAnsi="Arial"/>
          <w:b/>
          <w:bCs/>
          <w:rtl/>
          <w:lang w:bidi="ar-SA"/>
        </w:rPr>
        <w:t xml:space="preserve">ارتفعت </w:t>
      </w:r>
      <w:r w:rsidR="007B3E07">
        <w:rPr>
          <w:rFonts w:ascii="Arial" w:hAnsi="Arial" w:hint="cs"/>
          <w:b/>
          <w:bCs/>
          <w:rtl/>
          <w:lang w:bidi="ar-SA"/>
        </w:rPr>
        <w:t>ال</w:t>
      </w:r>
      <w:r w:rsidRPr="00290F32">
        <w:rPr>
          <w:rFonts w:ascii="Arial" w:hAnsi="Arial"/>
          <w:b/>
          <w:bCs/>
          <w:rtl/>
          <w:lang w:bidi="ar-SA"/>
        </w:rPr>
        <w:t>نسبة</w:t>
      </w:r>
      <w:r w:rsidR="007B3E07">
        <w:rPr>
          <w:rFonts w:ascii="Arial" w:hAnsi="Arial" w:hint="cs"/>
          <w:b/>
          <w:bCs/>
          <w:rtl/>
          <w:lang w:bidi="ar-SA"/>
        </w:rPr>
        <w:t xml:space="preserve"> بين</w:t>
      </w:r>
      <w:r w:rsidRPr="00290F32">
        <w:rPr>
          <w:rFonts w:ascii="Arial" w:hAnsi="Arial"/>
          <w:b/>
          <w:bCs/>
          <w:rtl/>
          <w:lang w:bidi="ar-SA"/>
        </w:rPr>
        <w:t xml:space="preserve"> إجمالي الدين الخارجي </w:t>
      </w:r>
      <w:r w:rsidR="007B3E07">
        <w:rPr>
          <w:rFonts w:ascii="Arial" w:hAnsi="Arial" w:hint="cs"/>
          <w:b/>
          <w:bCs/>
          <w:rtl/>
          <w:lang w:bidi="ar-SA"/>
        </w:rPr>
        <w:t>و</w:t>
      </w:r>
      <w:r w:rsidRPr="00290F32">
        <w:rPr>
          <w:rFonts w:ascii="Arial" w:hAnsi="Arial"/>
          <w:b/>
          <w:bCs/>
          <w:rtl/>
          <w:lang w:bidi="ar-SA"/>
        </w:rPr>
        <w:t xml:space="preserve">الناتج المحلي الإجمالي (بالدولار) خلال الربع الثاني بنحو 0.2 نقطة مئوية، وبلغت في نهاية </w:t>
      </w:r>
      <w:r w:rsidR="007B3E07">
        <w:rPr>
          <w:rFonts w:ascii="Arial" w:hAnsi="Arial" w:hint="cs"/>
          <w:b/>
          <w:bCs/>
          <w:rtl/>
          <w:lang w:bidi="ar-SA"/>
        </w:rPr>
        <w:t>حزيران</w:t>
      </w:r>
      <w:r w:rsidRPr="00290F32">
        <w:rPr>
          <w:rFonts w:ascii="Arial" w:hAnsi="Arial"/>
          <w:b/>
          <w:bCs/>
          <w:rtl/>
          <w:lang w:bidi="ar-SA"/>
        </w:rPr>
        <w:t xml:space="preserve"> حوالي 27%.</w:t>
      </w:r>
    </w:p>
    <w:p w14:paraId="15F48530" w14:textId="77777777" w:rsidR="00920445" w:rsidRDefault="00920445" w:rsidP="00244C94">
      <w:pPr>
        <w:spacing w:after="240" w:line="360" w:lineRule="auto"/>
        <w:ind w:left="501" w:right="426"/>
        <w:jc w:val="both"/>
        <w:rPr>
          <w:rFonts w:ascii="Arial" w:hAnsi="Arial" w:cs="David"/>
          <w:b/>
          <w:bCs/>
          <w:rtl/>
        </w:rPr>
      </w:pPr>
    </w:p>
    <w:p w14:paraId="60A63BC2" w14:textId="77777777" w:rsidR="00244C94" w:rsidRDefault="00244C94" w:rsidP="00244C94">
      <w:pPr>
        <w:spacing w:after="240" w:line="360" w:lineRule="auto"/>
        <w:ind w:left="501" w:right="426"/>
        <w:jc w:val="both"/>
        <w:rPr>
          <w:rFonts w:ascii="Arial" w:hAnsi="Arial" w:cs="David"/>
          <w:b/>
          <w:bCs/>
          <w:rtl/>
        </w:rPr>
      </w:pPr>
    </w:p>
    <w:p w14:paraId="644F5997" w14:textId="77777777" w:rsidR="00244C94" w:rsidRDefault="00244C94" w:rsidP="00244C94">
      <w:pPr>
        <w:spacing w:after="240" w:line="360" w:lineRule="auto"/>
        <w:ind w:left="501" w:right="426"/>
        <w:jc w:val="both"/>
        <w:rPr>
          <w:rFonts w:ascii="Arial" w:hAnsi="Arial" w:cs="David"/>
          <w:b/>
          <w:bCs/>
          <w:rtl/>
        </w:rPr>
      </w:pPr>
    </w:p>
    <w:p w14:paraId="532CE712" w14:textId="77777777" w:rsidR="00244C94" w:rsidRDefault="00244C94" w:rsidP="00244C94">
      <w:pPr>
        <w:spacing w:after="240" w:line="360" w:lineRule="auto"/>
        <w:ind w:left="501" w:right="426"/>
        <w:jc w:val="both"/>
        <w:rPr>
          <w:rFonts w:ascii="Arial" w:hAnsi="Arial" w:cs="David"/>
          <w:b/>
          <w:bCs/>
          <w:rtl/>
        </w:rPr>
      </w:pPr>
    </w:p>
    <w:p w14:paraId="7CA988FC" w14:textId="77777777" w:rsidR="002B24E4" w:rsidRDefault="002B24E4" w:rsidP="00244C94">
      <w:pPr>
        <w:spacing w:after="240" w:line="360" w:lineRule="auto"/>
        <w:ind w:left="501" w:right="426"/>
        <w:jc w:val="both"/>
        <w:rPr>
          <w:rFonts w:ascii="Arial" w:hAnsi="Arial" w:cs="David"/>
          <w:b/>
          <w:bCs/>
          <w:rtl/>
        </w:rPr>
      </w:pPr>
    </w:p>
    <w:p w14:paraId="0EF91786" w14:textId="77777777" w:rsidR="00244C94" w:rsidRDefault="00244C94" w:rsidP="00244C94">
      <w:pPr>
        <w:spacing w:after="240" w:line="360" w:lineRule="auto"/>
        <w:ind w:left="501" w:right="426"/>
        <w:jc w:val="both"/>
        <w:rPr>
          <w:rFonts w:ascii="Arial" w:hAnsi="Arial" w:cs="David"/>
          <w:b/>
          <w:bCs/>
          <w:rtl/>
        </w:rPr>
      </w:pPr>
    </w:p>
    <w:p w14:paraId="0508196B" w14:textId="77777777" w:rsidR="001842C4" w:rsidRDefault="001842C4" w:rsidP="00244C94">
      <w:pPr>
        <w:spacing w:after="240" w:line="360" w:lineRule="auto"/>
        <w:ind w:left="501" w:right="426"/>
        <w:jc w:val="both"/>
        <w:rPr>
          <w:rFonts w:ascii="Arial" w:hAnsi="Arial" w:cs="David"/>
          <w:b/>
          <w:bCs/>
          <w:rtl/>
        </w:rPr>
      </w:pPr>
    </w:p>
    <w:p w14:paraId="22C3D804" w14:textId="77777777" w:rsidR="00244C94" w:rsidRPr="006652DE" w:rsidRDefault="00244C94" w:rsidP="00C02E95">
      <w:pPr>
        <w:spacing w:after="240" w:line="360" w:lineRule="auto"/>
        <w:ind w:right="426"/>
        <w:jc w:val="both"/>
        <w:rPr>
          <w:rFonts w:ascii="Arial" w:hAnsi="Arial" w:cs="David"/>
          <w:b/>
          <w:bCs/>
        </w:rPr>
      </w:pPr>
    </w:p>
    <w:p w14:paraId="4E42E97E" w14:textId="77777777" w:rsidR="00C04321" w:rsidRDefault="00C04321" w:rsidP="006174FD">
      <w:pPr>
        <w:pStyle w:val="a1"/>
        <w:jc w:val="left"/>
        <w:rPr>
          <w:u w:val="none"/>
          <w:rtl/>
        </w:rPr>
      </w:pPr>
    </w:p>
    <w:p w14:paraId="78047105" w14:textId="77777777" w:rsidR="00290F32" w:rsidRPr="00290F32" w:rsidRDefault="00290F32" w:rsidP="007B3E07">
      <w:pPr>
        <w:pStyle w:val="a1"/>
        <w:rPr>
          <w:rFonts w:cstheme="minorBidi"/>
          <w:u w:val="none"/>
          <w:rtl/>
          <w:lang w:bidi="ar-SA"/>
        </w:rPr>
      </w:pPr>
      <w:r w:rsidRPr="00290F32">
        <w:rPr>
          <w:rFonts w:cs="Arial"/>
          <w:u w:val="none"/>
          <w:rtl/>
          <w:lang w:bidi="ar-SA"/>
        </w:rPr>
        <w:t xml:space="preserve">الجدول 1: أرصدة أصول والتزامات </w:t>
      </w:r>
      <w:r w:rsidR="007B3E07">
        <w:rPr>
          <w:rFonts w:cs="Arial" w:hint="cs"/>
          <w:u w:val="none"/>
          <w:rtl/>
          <w:lang w:bidi="ar-SA"/>
        </w:rPr>
        <w:t>النظام الاقتصادي</w:t>
      </w:r>
      <w:r w:rsidRPr="00290F32">
        <w:rPr>
          <w:rFonts w:cs="Arial"/>
          <w:u w:val="none"/>
          <w:rtl/>
          <w:lang w:bidi="ar-SA"/>
        </w:rPr>
        <w:t xml:space="preserve"> </w:t>
      </w:r>
      <w:r w:rsidR="007B3E07">
        <w:rPr>
          <w:rFonts w:cs="Arial" w:hint="cs"/>
          <w:u w:val="none"/>
          <w:rtl/>
          <w:lang w:bidi="ar-SA"/>
        </w:rPr>
        <w:t>تجاه</w:t>
      </w:r>
      <w:r w:rsidRPr="00290F32">
        <w:rPr>
          <w:rFonts w:cs="Arial"/>
          <w:u w:val="none"/>
          <w:rtl/>
          <w:lang w:bidi="ar-SA"/>
        </w:rPr>
        <w:t xml:space="preserve"> الخارج والتغيرات التي </w:t>
      </w:r>
      <w:r w:rsidR="007B3E07">
        <w:rPr>
          <w:rFonts w:cs="Arial" w:hint="cs"/>
          <w:u w:val="none"/>
          <w:rtl/>
          <w:lang w:bidi="ar-SA"/>
        </w:rPr>
        <w:t>طرأت</w:t>
      </w:r>
      <w:r w:rsidRPr="00290F32">
        <w:rPr>
          <w:rFonts w:cs="Arial"/>
          <w:u w:val="none"/>
          <w:rtl/>
          <w:lang w:bidi="ar-SA"/>
        </w:rPr>
        <w:t xml:space="preserve"> عليها</w:t>
      </w:r>
    </w:p>
    <w:p w14:paraId="5D70BC62" w14:textId="77777777" w:rsidR="00ED0446" w:rsidRDefault="00ED0446" w:rsidP="00E641DF">
      <w:pPr>
        <w:pStyle w:val="ListParagraph"/>
        <w:ind w:left="282"/>
        <w:jc w:val="both"/>
        <w:rPr>
          <w:rFonts w:ascii="Calibri" w:hAnsi="Calibri" w:cs="Calibri"/>
          <w:noProof/>
          <w:lang w:eastAsia="en-US" w:bidi="ar-SA"/>
        </w:rPr>
      </w:pPr>
    </w:p>
    <w:p w14:paraId="48F7E746" w14:textId="77777777" w:rsidR="00BD3B7F" w:rsidRPr="008425D6" w:rsidRDefault="00BD3B7F" w:rsidP="00E641DF">
      <w:pPr>
        <w:pStyle w:val="ListParagraph"/>
        <w:ind w:left="282"/>
        <w:jc w:val="both"/>
        <w:rPr>
          <w:rFonts w:ascii="Calibri" w:hAnsi="Calibri" w:cs="Calibri"/>
          <w:b/>
          <w:bCs/>
          <w:rtl/>
        </w:rPr>
      </w:pPr>
      <w:r w:rsidRPr="00BD3B7F">
        <w:rPr>
          <w:noProof/>
          <w:rtl/>
          <w:lang w:eastAsia="en-US"/>
        </w:rPr>
        <w:drawing>
          <wp:inline distT="0" distB="0" distL="0" distR="0" wp14:anchorId="541EEFEA" wp14:editId="41E6C7AA">
            <wp:extent cx="6210300" cy="2926801"/>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2926801"/>
                    </a:xfrm>
                    <a:prstGeom prst="rect">
                      <a:avLst/>
                    </a:prstGeom>
                    <a:noFill/>
                    <a:ln>
                      <a:noFill/>
                    </a:ln>
                  </pic:spPr>
                </pic:pic>
              </a:graphicData>
            </a:graphic>
          </wp:inline>
        </w:drawing>
      </w:r>
    </w:p>
    <w:p w14:paraId="697042F1" w14:textId="77777777" w:rsidR="00C5748B" w:rsidRDefault="00C5748B" w:rsidP="008445A4">
      <w:pPr>
        <w:pStyle w:val="1"/>
        <w:numPr>
          <w:ilvl w:val="0"/>
          <w:numId w:val="0"/>
        </w:numPr>
        <w:ind w:left="643" w:hanging="360"/>
        <w:rPr>
          <w:rStyle w:val="10"/>
          <w:b/>
          <w:bCs/>
        </w:rPr>
      </w:pPr>
    </w:p>
    <w:p w14:paraId="12C50194" w14:textId="77777777" w:rsidR="00E95D04" w:rsidRPr="00512171" w:rsidRDefault="007B3E07" w:rsidP="00E95D04">
      <w:pPr>
        <w:pStyle w:val="1"/>
        <w:rPr>
          <w:rStyle w:val="10"/>
          <w:b/>
          <w:bCs/>
          <w:rtl/>
        </w:rPr>
      </w:pPr>
      <w:r>
        <w:rPr>
          <w:rStyle w:val="10"/>
          <w:rFonts w:cstheme="minorBidi" w:hint="cs"/>
          <w:b/>
          <w:bCs/>
          <w:rtl/>
          <w:lang w:bidi="ar-SA"/>
        </w:rPr>
        <w:t>رصيد أصول المقيمين الاسرائيلين في الخارج</w:t>
      </w:r>
      <w:r w:rsidR="00E95D04" w:rsidRPr="00512171">
        <w:rPr>
          <w:rStyle w:val="10"/>
          <w:rFonts w:hint="cs"/>
          <w:b/>
          <w:bCs/>
          <w:rtl/>
        </w:rPr>
        <w:t xml:space="preserve">  </w:t>
      </w:r>
    </w:p>
    <w:p w14:paraId="2ADA3F11" w14:textId="77777777" w:rsidR="00290F32" w:rsidRPr="00290F32" w:rsidRDefault="00290F32" w:rsidP="007B3E07">
      <w:pPr>
        <w:spacing w:line="360" w:lineRule="auto"/>
        <w:jc w:val="both"/>
        <w:rPr>
          <w:rFonts w:ascii="Arial" w:hAnsi="Arial" w:cstheme="minorBidi"/>
          <w:rtl/>
          <w:lang w:bidi="ar-SA"/>
        </w:rPr>
      </w:pPr>
      <w:r w:rsidRPr="00290F32">
        <w:rPr>
          <w:rFonts w:ascii="Arial" w:hAnsi="Arial" w:cs="Arial"/>
          <w:rtl/>
          <w:lang w:bidi="ar-SA"/>
        </w:rPr>
        <w:t xml:space="preserve">ارتفع رصيد أصول المقيمين الإسرائيليين في الخارج في الربع الثاني من عام 2026 بنحو 92 مليار دولار (حوالي 10%)، وبلغ </w:t>
      </w:r>
      <w:r w:rsidR="007B3E07">
        <w:rPr>
          <w:rFonts w:ascii="Arial" w:hAnsi="Arial" w:cs="Arial" w:hint="cs"/>
          <w:rtl/>
          <w:lang w:bidi="ar-SA"/>
        </w:rPr>
        <w:t xml:space="preserve">في نهاية شهر حزيران </w:t>
      </w:r>
      <w:r w:rsidRPr="00290F32">
        <w:rPr>
          <w:rFonts w:ascii="Arial" w:hAnsi="Arial" w:cs="Arial"/>
          <w:rtl/>
          <w:lang w:bidi="ar-SA"/>
        </w:rPr>
        <w:t>حوالي 1.013 مليار دولار.</w:t>
      </w:r>
    </w:p>
    <w:p w14:paraId="11B240C7" w14:textId="77777777" w:rsidR="00290F32" w:rsidRPr="00290F32" w:rsidRDefault="00290F32" w:rsidP="00290F32">
      <w:pPr>
        <w:pStyle w:val="ListParagraph"/>
        <w:numPr>
          <w:ilvl w:val="0"/>
          <w:numId w:val="15"/>
        </w:numPr>
        <w:spacing w:line="360" w:lineRule="auto"/>
        <w:jc w:val="both"/>
        <w:rPr>
          <w:rFonts w:ascii="Arial" w:hAnsi="Arial" w:cs="David"/>
          <w:rtl/>
        </w:rPr>
      </w:pPr>
      <w:r w:rsidRPr="007B3E07">
        <w:rPr>
          <w:rFonts w:ascii="Arial" w:hAnsi="Arial"/>
          <w:b/>
          <w:bCs/>
          <w:rtl/>
          <w:lang w:bidi="ar-SA"/>
        </w:rPr>
        <w:t>ارتفعت قيمة الاستثمارات المباشرة</w:t>
      </w:r>
      <w:r w:rsidRPr="00290F32">
        <w:rPr>
          <w:rFonts w:ascii="Arial" w:hAnsi="Arial"/>
          <w:rtl/>
          <w:lang w:bidi="ar-SA"/>
        </w:rPr>
        <w:t xml:space="preserve"> خلال الربع الثاني بنحو 4 مليارات دولار (حوالي 3%).</w:t>
      </w:r>
    </w:p>
    <w:p w14:paraId="7E6BBE59" w14:textId="77777777" w:rsidR="007D4FA7" w:rsidRPr="007B3E07" w:rsidRDefault="00290F32" w:rsidP="007B3E07">
      <w:pPr>
        <w:pStyle w:val="ListParagraph"/>
        <w:numPr>
          <w:ilvl w:val="0"/>
          <w:numId w:val="15"/>
        </w:numPr>
        <w:spacing w:line="360" w:lineRule="auto"/>
        <w:jc w:val="both"/>
        <w:rPr>
          <w:rFonts w:ascii="Arial" w:hAnsi="Arial" w:cs="David"/>
        </w:rPr>
      </w:pPr>
      <w:r w:rsidRPr="00421540">
        <w:rPr>
          <w:rFonts w:ascii="Arial" w:hAnsi="Arial"/>
          <w:b/>
          <w:bCs/>
          <w:rtl/>
          <w:lang w:bidi="ar-SA"/>
        </w:rPr>
        <w:t>ارتفعت قيمة محفظة الأوراق المالية</w:t>
      </w:r>
      <w:r w:rsidRPr="00290F32">
        <w:rPr>
          <w:rFonts w:ascii="Arial" w:hAnsi="Arial"/>
          <w:rtl/>
          <w:lang w:bidi="ar-SA"/>
        </w:rPr>
        <w:t xml:space="preserve"> خلال الربع الثاني بنحو 68 مليار دولار (حوالي 20%)، ويعود ذلك بشكل </w:t>
      </w:r>
      <w:r w:rsidR="007B3E07">
        <w:rPr>
          <w:rFonts w:ascii="Arial" w:hAnsi="Arial" w:hint="cs"/>
          <w:rtl/>
          <w:lang w:bidi="ar-SA"/>
        </w:rPr>
        <w:t>أساسي</w:t>
      </w:r>
      <w:r w:rsidRPr="00290F32">
        <w:rPr>
          <w:rFonts w:ascii="Arial" w:hAnsi="Arial"/>
          <w:rtl/>
          <w:lang w:bidi="ar-SA"/>
        </w:rPr>
        <w:t xml:space="preserve"> إلى ارتفاع أسعار الأوراق المالية الأجنبية التي يمتلكها المقيمون في إسرائيل بنحو 51 مليار دولار، وإلى صافي استثماراتهم في الأوراق المالية الأجنبية بنحو 17 مليار دولار. استثمر القطاع المصرفي نحو 10 مليارات دولار، بينما استثمرت القطاعات الأخرى مجتمعة نحو 7 مليارات دولار (الشكل 1).</w:t>
      </w:r>
    </w:p>
    <w:p w14:paraId="0672550C" w14:textId="77777777" w:rsidR="00040DE4" w:rsidRDefault="00421540" w:rsidP="00421540">
      <w:pPr>
        <w:pStyle w:val="2"/>
        <w:ind w:left="708" w:right="0"/>
        <w:jc w:val="center"/>
        <w:rPr>
          <w:color w:val="FF0000"/>
          <w:rtl/>
        </w:rPr>
      </w:pPr>
      <w:r>
        <w:rPr>
          <w:rFonts w:hint="cs"/>
          <w:noProof/>
          <w:sz w:val="16"/>
          <w:szCs w:val="16"/>
          <w:rtl/>
          <w:lang w:eastAsia="en-US"/>
        </w:rPr>
        <mc:AlternateContent>
          <mc:Choice Requires="wps">
            <w:drawing>
              <wp:anchor distT="0" distB="0" distL="114300" distR="114300" simplePos="0" relativeHeight="251616256" behindDoc="0" locked="0" layoutInCell="1" allowOverlap="1" wp14:anchorId="106476A6" wp14:editId="1ED3F167">
                <wp:simplePos x="0" y="0"/>
                <wp:positionH relativeFrom="column">
                  <wp:posOffset>2493645</wp:posOffset>
                </wp:positionH>
                <wp:positionV relativeFrom="paragraph">
                  <wp:posOffset>2332990</wp:posOffset>
                </wp:positionV>
                <wp:extent cx="2618740" cy="2171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14:paraId="3FC42FFE" w14:textId="77777777" w:rsidR="00735B40" w:rsidRPr="00421540" w:rsidRDefault="001C1B4D" w:rsidP="00421540">
                            <w:pPr>
                              <w:rPr>
                                <w:rFonts w:asciiTheme="minorBidi" w:hAnsiTheme="minorBidi" w:cstheme="minorBidi"/>
                              </w:rPr>
                            </w:pPr>
                            <w:r w:rsidRPr="00421540">
                              <w:rPr>
                                <w:rFonts w:asciiTheme="minorBidi" w:hAnsiTheme="minorBidi" w:cstheme="minorBidi"/>
                                <w:sz w:val="16"/>
                                <w:szCs w:val="16"/>
                                <w:rtl/>
                              </w:rPr>
                              <w:t xml:space="preserve">         </w:t>
                            </w:r>
                            <w:r w:rsidR="00421540" w:rsidRPr="00421540">
                              <w:rPr>
                                <w:rFonts w:asciiTheme="minorBidi" w:hAnsiTheme="minorBidi" w:cstheme="minorBidi"/>
                                <w:sz w:val="16"/>
                                <w:szCs w:val="16"/>
                                <w:rtl/>
                                <w:lang w:bidi="ar-SA"/>
                              </w:rPr>
                              <w:t>المصدر</w:t>
                            </w:r>
                            <w:r w:rsidR="00735B40" w:rsidRPr="00421540">
                              <w:rPr>
                                <w:rFonts w:asciiTheme="minorBidi" w:hAnsiTheme="minorBidi" w:cstheme="minorBidi"/>
                                <w:sz w:val="16"/>
                                <w:szCs w:val="16"/>
                                <w:rtl/>
                              </w:rPr>
                              <w:t xml:space="preserve">: </w:t>
                            </w:r>
                            <w:r w:rsidR="00421540" w:rsidRPr="00421540">
                              <w:rPr>
                                <w:rFonts w:asciiTheme="minorBidi" w:hAnsiTheme="minorBidi" w:cstheme="minorBidi"/>
                                <w:sz w:val="16"/>
                                <w:szCs w:val="16"/>
                                <w:rtl/>
                                <w:lang w:bidi="ar-SA"/>
                              </w:rPr>
                              <w:t>بيانات وتحليلات بنك إسرائيل</w:t>
                            </w:r>
                            <w:r w:rsidR="00735B40" w:rsidRPr="00421540">
                              <w:rPr>
                                <w:rFonts w:asciiTheme="minorBidi" w:hAnsiTheme="minorBidi" w:cstheme="minorBidi"/>
                                <w:sz w:val="16"/>
                                <w:szCs w:val="16"/>
                                <w:vertAlign w:val="superscript"/>
                              </w:rPr>
                              <w:t>i</w:t>
                            </w:r>
                          </w:p>
                        </w:txbxContent>
                      </wps:txbx>
                      <wps:bodyPr rot="0" vert="horz" wrap="square" lIns="91440" tIns="45720" rIns="91440" bIns="45720" anchor="t" anchorCtr="0">
                        <a:noAutofit/>
                      </wps:bodyPr>
                    </wps:wsp>
                  </a:graphicData>
                </a:graphic>
              </wp:anchor>
            </w:drawing>
          </mc:Choice>
          <mc:Fallback>
            <w:pict>
              <v:shapetype w14:anchorId="106476A6" id="_x0000_t202" coordsize="21600,21600" o:spt="202" path="m,l,21600r21600,l21600,xe">
                <v:stroke joinstyle="miter"/>
                <v:path gradientshapeok="t" o:connecttype="rect"/>
              </v:shapetype>
              <v:shape id="Text Box 2" o:spid="_x0000_s1026" type="#_x0000_t202" style="position:absolute;left:0;text-align:left;margin-left:196.35pt;margin-top:183.7pt;width:206.2pt;height:17.1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" stroked="f">
                <v:textbox>
                  <w:txbxContent>
                    <w:p w14:paraId="3FC42FFE" w14:textId="77777777" w:rsidR="00735B40" w:rsidRPr="00421540" w:rsidRDefault="001C1B4D" w:rsidP="00421540">
                      <w:pPr>
                        <w:rPr>
                          <w:rFonts w:asciiTheme="minorBidi" w:hAnsiTheme="minorBidi" w:cstheme="minorBidi"/>
                        </w:rPr>
                      </w:pPr>
                      <w:r w:rsidRPr="00421540">
                        <w:rPr>
                          <w:rFonts w:asciiTheme="minorBidi" w:hAnsiTheme="minorBidi" w:cstheme="minorBidi"/>
                          <w:sz w:val="16"/>
                          <w:szCs w:val="16"/>
                          <w:rtl/>
                        </w:rPr>
                        <w:t xml:space="preserve">         </w:t>
                      </w:r>
                      <w:r w:rsidR="00421540" w:rsidRPr="00421540">
                        <w:rPr>
                          <w:rFonts w:asciiTheme="minorBidi" w:hAnsiTheme="minorBidi" w:cstheme="minorBidi"/>
                          <w:sz w:val="16"/>
                          <w:szCs w:val="16"/>
                          <w:rtl/>
                          <w:lang w:bidi="ar-SA"/>
                        </w:rPr>
                        <w:t>المصدر</w:t>
                      </w:r>
                      <w:r w:rsidR="00735B40" w:rsidRPr="00421540">
                        <w:rPr>
                          <w:rFonts w:asciiTheme="minorBidi" w:hAnsiTheme="minorBidi" w:cstheme="minorBidi"/>
                          <w:sz w:val="16"/>
                          <w:szCs w:val="16"/>
                          <w:rtl/>
                        </w:rPr>
                        <w:t xml:space="preserve">: </w:t>
                      </w:r>
                      <w:r w:rsidR="00421540" w:rsidRPr="00421540">
                        <w:rPr>
                          <w:rFonts w:asciiTheme="minorBidi" w:hAnsiTheme="minorBidi" w:cstheme="minorBidi"/>
                          <w:sz w:val="16"/>
                          <w:szCs w:val="16"/>
                          <w:rtl/>
                          <w:lang w:bidi="ar-SA"/>
                        </w:rPr>
                        <w:t>بيانات وتحليلات بنك إسرائيل</w:t>
                      </w:r>
                      <w:r w:rsidR="00735B40" w:rsidRPr="00421540">
                        <w:rPr>
                          <w:rFonts w:asciiTheme="minorBidi" w:hAnsiTheme="minorBidi" w:cstheme="minorBidi"/>
                          <w:sz w:val="16"/>
                          <w:szCs w:val="16"/>
                          <w:vertAlign w:val="superscript"/>
                        </w:rPr>
                        <w:t>i</w:t>
                      </w:r>
                    </w:p>
                  </w:txbxContent>
                </v:textbox>
              </v:shape>
            </w:pict>
          </mc:Fallback>
        </mc:AlternateContent>
      </w:r>
      <w:r w:rsidR="00BD3B7F" w:rsidRPr="00BD3B7F">
        <w:rPr>
          <w:rFonts w:hint="cs"/>
          <w:noProof/>
          <w:rtl/>
          <w:lang w:eastAsia="en-US"/>
        </w:rPr>
        <w:drawing>
          <wp:inline distT="0" distB="0" distL="0" distR="0" wp14:anchorId="1232E7B9" wp14:editId="45F04C25">
            <wp:extent cx="4608313" cy="2240636"/>
            <wp:effectExtent l="0" t="0" r="190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9645" cy="2246146"/>
                    </a:xfrm>
                    <a:prstGeom prst="rect">
                      <a:avLst/>
                    </a:prstGeom>
                    <a:noFill/>
                    <a:ln>
                      <a:noFill/>
                    </a:ln>
                  </pic:spPr>
                </pic:pic>
              </a:graphicData>
            </a:graphic>
          </wp:inline>
        </w:drawing>
      </w:r>
    </w:p>
    <w:p w14:paraId="6B355272" w14:textId="77777777" w:rsidR="00290F32" w:rsidRPr="00290F32" w:rsidRDefault="00290F32" w:rsidP="00CF5C6E">
      <w:pPr>
        <w:pStyle w:val="ListParagraph"/>
        <w:numPr>
          <w:ilvl w:val="0"/>
          <w:numId w:val="16"/>
        </w:numPr>
        <w:spacing w:before="240" w:after="240" w:line="360" w:lineRule="auto"/>
        <w:jc w:val="both"/>
        <w:rPr>
          <w:rFonts w:ascii="Arial" w:hAnsi="Arial" w:cs="David"/>
          <w:rtl/>
        </w:rPr>
      </w:pPr>
      <w:r w:rsidRPr="007B3E07">
        <w:rPr>
          <w:rFonts w:ascii="Arial" w:hAnsi="Arial"/>
          <w:b/>
          <w:bCs/>
          <w:rtl/>
          <w:lang w:bidi="ar-SA"/>
        </w:rPr>
        <w:lastRenderedPageBreak/>
        <w:t>ارتفعت قيمة الاستثمارات الأخرى</w:t>
      </w:r>
      <w:r w:rsidRPr="00290F32">
        <w:rPr>
          <w:rFonts w:ascii="Arial" w:hAnsi="Arial"/>
          <w:rtl/>
          <w:lang w:bidi="ar-SA"/>
        </w:rPr>
        <w:t xml:space="preserve"> في الخارج خلال الربع الثاني بنحو ملياري دولار (حوالي 1%). سحب المقيمون الإسرائيليون </w:t>
      </w:r>
      <w:r w:rsidR="00CF5C6E">
        <w:rPr>
          <w:rFonts w:ascii="Arial" w:hAnsi="Arial"/>
          <w:rtl/>
          <w:lang w:bidi="ar-SA"/>
        </w:rPr>
        <w:t>(بما في ذلك البنوك) صافي ودائع</w:t>
      </w:r>
      <w:r w:rsidRPr="00290F32">
        <w:rPr>
          <w:rFonts w:ascii="Arial" w:hAnsi="Arial"/>
          <w:rtl/>
          <w:lang w:bidi="ar-SA"/>
        </w:rPr>
        <w:t xml:space="preserve"> في الخار</w:t>
      </w:r>
      <w:r w:rsidR="00CF5C6E">
        <w:rPr>
          <w:rFonts w:ascii="Arial" w:hAnsi="Arial"/>
          <w:rtl/>
          <w:lang w:bidi="ar-SA"/>
        </w:rPr>
        <w:t xml:space="preserve">ج بقيمة تقارب 6 مليارات دولار. </w:t>
      </w:r>
      <w:r w:rsidRPr="00290F32">
        <w:rPr>
          <w:rFonts w:ascii="Arial" w:hAnsi="Arial"/>
          <w:rtl/>
          <w:lang w:bidi="ar-SA"/>
        </w:rPr>
        <w:t xml:space="preserve">في الوقت نفسه، وفي ظل انتعاش النشاط الاقتصادي، سُجِّل ارتفاع في قروض </w:t>
      </w:r>
      <w:r w:rsidR="00CF5C6E">
        <w:rPr>
          <w:rFonts w:ascii="Arial" w:hAnsi="Arial" w:hint="cs"/>
          <w:rtl/>
          <w:lang w:bidi="ar-SA"/>
        </w:rPr>
        <w:t>الزبائن</w:t>
      </w:r>
      <w:r w:rsidRPr="00290F32">
        <w:rPr>
          <w:rFonts w:ascii="Arial" w:hAnsi="Arial"/>
          <w:rtl/>
          <w:lang w:bidi="ar-SA"/>
        </w:rPr>
        <w:t xml:space="preserve"> بقيمة تقارب 4.9 مليار دولار.</w:t>
      </w:r>
    </w:p>
    <w:p w14:paraId="77A8DC3E" w14:textId="77777777" w:rsidR="00290F32" w:rsidRPr="00290F32" w:rsidRDefault="00290F32" w:rsidP="00CF5C6E">
      <w:pPr>
        <w:pStyle w:val="ListParagraph"/>
        <w:numPr>
          <w:ilvl w:val="0"/>
          <w:numId w:val="16"/>
        </w:numPr>
        <w:spacing w:before="240" w:after="240" w:line="360" w:lineRule="auto"/>
        <w:jc w:val="both"/>
        <w:rPr>
          <w:rFonts w:ascii="Arial" w:hAnsi="Arial" w:cs="David"/>
          <w:rtl/>
        </w:rPr>
      </w:pPr>
      <w:r w:rsidRPr="00CF5C6E">
        <w:rPr>
          <w:rFonts w:ascii="Arial" w:hAnsi="Arial"/>
          <w:b/>
          <w:bCs/>
          <w:rtl/>
          <w:lang w:bidi="ar-SA"/>
        </w:rPr>
        <w:t>ارتفعت قيمة الأصول الاحتياطية</w:t>
      </w:r>
      <w:r w:rsidRPr="00290F32">
        <w:rPr>
          <w:rFonts w:ascii="Arial" w:hAnsi="Arial"/>
          <w:rtl/>
          <w:lang w:bidi="ar-SA"/>
        </w:rPr>
        <w:t xml:space="preserve"> خلال الربع الثاني بنحو 9 مليارات دولار، لتصل</w:t>
      </w:r>
      <w:r w:rsidR="00CF5C6E">
        <w:rPr>
          <w:rFonts w:ascii="Arial" w:hAnsi="Arial" w:hint="cs"/>
          <w:rtl/>
          <w:lang w:bidi="ar-SA"/>
        </w:rPr>
        <w:t xml:space="preserve"> في نهاية آذار</w:t>
      </w:r>
      <w:r w:rsidR="00CF5C6E">
        <w:rPr>
          <w:rFonts w:ascii="Arial" w:hAnsi="Arial"/>
          <w:rtl/>
          <w:lang w:bidi="ar-SA"/>
        </w:rPr>
        <w:t xml:space="preserve"> إلى حوالي 239 مليار دولار</w:t>
      </w:r>
      <w:r w:rsidRPr="00290F32">
        <w:rPr>
          <w:rFonts w:ascii="Arial" w:hAnsi="Arial"/>
          <w:rtl/>
          <w:lang w:bidi="ar-SA"/>
        </w:rPr>
        <w:t xml:space="preserve">، ويعود ذلك بشكل </w:t>
      </w:r>
      <w:r w:rsidR="00CF5C6E">
        <w:rPr>
          <w:rFonts w:ascii="Arial" w:hAnsi="Arial" w:hint="cs"/>
          <w:rtl/>
          <w:lang w:bidi="ar-SA"/>
        </w:rPr>
        <w:t>أساسي</w:t>
      </w:r>
      <w:r w:rsidRPr="00290F32">
        <w:rPr>
          <w:rFonts w:ascii="Arial" w:hAnsi="Arial"/>
          <w:rtl/>
          <w:lang w:bidi="ar-SA"/>
        </w:rPr>
        <w:t xml:space="preserve"> إلى ارتفاع أسعار الأوراق المالية الأجنبية بقيمة تقارب 8 مليارات دولار. </w:t>
      </w:r>
      <w:r w:rsidR="00CF5C6E">
        <w:rPr>
          <w:rFonts w:ascii="Arial" w:hAnsi="Arial" w:hint="cs"/>
          <w:rtl/>
          <w:lang w:bidi="ar-SA"/>
        </w:rPr>
        <w:t>كما</w:t>
      </w:r>
      <w:r w:rsidRPr="00290F32">
        <w:rPr>
          <w:rFonts w:ascii="Arial" w:hAnsi="Arial"/>
          <w:rtl/>
          <w:lang w:bidi="ar-SA"/>
        </w:rPr>
        <w:t xml:space="preserve"> ساهمت مشتريات العملات الأجنبية من قبل بنك إسرائيل في زيادة قدرها ملياري دولار تقريب</w:t>
      </w:r>
      <w:r w:rsidR="003B5367">
        <w:rPr>
          <w:rFonts w:ascii="Arial" w:hAnsi="Arial"/>
          <w:rtl/>
          <w:lang w:bidi="ar-SA"/>
        </w:rPr>
        <w:t>اً</w:t>
      </w:r>
      <w:r w:rsidRPr="00290F32">
        <w:rPr>
          <w:rFonts w:ascii="Arial" w:hAnsi="Arial"/>
          <w:rtl/>
          <w:lang w:bidi="ar-SA"/>
        </w:rPr>
        <w:t>.</w:t>
      </w:r>
    </w:p>
    <w:p w14:paraId="241627E4" w14:textId="77777777" w:rsidR="00290F32" w:rsidRPr="003B46E3" w:rsidRDefault="00290F32" w:rsidP="00CF5C6E">
      <w:pPr>
        <w:pStyle w:val="ListParagraph"/>
        <w:numPr>
          <w:ilvl w:val="0"/>
          <w:numId w:val="16"/>
        </w:numPr>
        <w:spacing w:before="240" w:after="240" w:line="360" w:lineRule="auto"/>
        <w:jc w:val="both"/>
        <w:rPr>
          <w:rFonts w:ascii="Arial" w:hAnsi="Arial" w:cs="David"/>
        </w:rPr>
      </w:pPr>
      <w:r w:rsidRPr="00CF5C6E">
        <w:rPr>
          <w:rFonts w:ascii="Arial" w:hAnsi="Arial"/>
          <w:b/>
          <w:bCs/>
          <w:rtl/>
          <w:lang w:bidi="ar-SA"/>
        </w:rPr>
        <w:t>تكوين المحفظة في الخارج</w:t>
      </w:r>
      <w:r w:rsidRPr="00290F32">
        <w:rPr>
          <w:rFonts w:ascii="Arial" w:hAnsi="Arial"/>
          <w:rtl/>
          <w:lang w:bidi="ar-SA"/>
        </w:rPr>
        <w:t>: في نهاية الربع الثاني، بلغ وزن أدوات رأس المال في محفظة أصول المقيمين الإسرائيليين في الخارج 47%، دون تغي</w:t>
      </w:r>
      <w:r w:rsidR="00CF5C6E">
        <w:rPr>
          <w:rFonts w:ascii="Arial" w:hAnsi="Arial"/>
          <w:rtl/>
          <w:lang w:bidi="ar-SA"/>
        </w:rPr>
        <w:t xml:space="preserve">ير مقارنة بنهاية الربع السابق. </w:t>
      </w:r>
      <w:r w:rsidRPr="00290F32">
        <w:rPr>
          <w:rFonts w:ascii="Arial" w:hAnsi="Arial"/>
          <w:rtl/>
          <w:lang w:bidi="ar-SA"/>
        </w:rPr>
        <w:t>بناءً على ذلك، بلغ وزن أدوات الدين</w:t>
      </w:r>
      <w:r w:rsidR="00CF5C6E">
        <w:rPr>
          <w:rFonts w:ascii="Arial" w:hAnsi="Arial" w:hint="cs"/>
          <w:rtl/>
          <w:lang w:bidi="ar-SA"/>
        </w:rPr>
        <w:t xml:space="preserve"> في نهاية الربع</w:t>
      </w:r>
      <w:r w:rsidRPr="00290F32">
        <w:rPr>
          <w:rFonts w:ascii="Arial" w:hAnsi="Arial"/>
          <w:rtl/>
          <w:lang w:bidi="ar-SA"/>
        </w:rPr>
        <w:t xml:space="preserve"> 53%.</w:t>
      </w:r>
    </w:p>
    <w:p w14:paraId="010528EE" w14:textId="77777777" w:rsidR="00890447" w:rsidRPr="00512171" w:rsidRDefault="00CF5C6E" w:rsidP="00890447">
      <w:pPr>
        <w:pStyle w:val="1"/>
        <w:rPr>
          <w:rtl/>
        </w:rPr>
      </w:pPr>
      <w:r>
        <w:rPr>
          <w:rStyle w:val="10"/>
          <w:rFonts w:cstheme="minorBidi" w:hint="cs"/>
          <w:b/>
          <w:bCs/>
          <w:rtl/>
          <w:lang w:bidi="ar-SA"/>
        </w:rPr>
        <w:t>رصيد التزامات النظام الاقتصادي تجاه الخارج</w:t>
      </w:r>
      <w:r w:rsidR="00890447" w:rsidRPr="00512171">
        <w:rPr>
          <w:rFonts w:hint="cs"/>
          <w:rtl/>
        </w:rPr>
        <w:t xml:space="preserve"> </w:t>
      </w:r>
    </w:p>
    <w:p w14:paraId="3DFFD06F" w14:textId="77777777" w:rsidR="00290F32" w:rsidRPr="00290F32" w:rsidRDefault="00290F32" w:rsidP="00CF5C6E">
      <w:pPr>
        <w:spacing w:line="360" w:lineRule="auto"/>
        <w:ind w:left="283"/>
        <w:jc w:val="both"/>
        <w:rPr>
          <w:rStyle w:val="20"/>
          <w:rFonts w:cstheme="minorBidi"/>
          <w:rtl/>
          <w:lang w:bidi="ar-SA"/>
        </w:rPr>
      </w:pPr>
      <w:r w:rsidRPr="00290F32">
        <w:rPr>
          <w:rStyle w:val="20"/>
          <w:rFonts w:cs="Arial"/>
          <w:rtl/>
          <w:lang w:bidi="ar-SA"/>
        </w:rPr>
        <w:t xml:space="preserve">ارتفع </w:t>
      </w:r>
      <w:r w:rsidR="00CF5C6E">
        <w:rPr>
          <w:rStyle w:val="20"/>
          <w:rFonts w:cs="Arial" w:hint="cs"/>
          <w:rtl/>
          <w:lang w:bidi="ar-SA"/>
        </w:rPr>
        <w:t>رصيد</w:t>
      </w:r>
      <w:r w:rsidRPr="00290F32">
        <w:rPr>
          <w:rStyle w:val="20"/>
          <w:rFonts w:cs="Arial"/>
          <w:rtl/>
          <w:lang w:bidi="ar-SA"/>
        </w:rPr>
        <w:t xml:space="preserve"> التزامات </w:t>
      </w:r>
      <w:r w:rsidR="00CF5C6E">
        <w:rPr>
          <w:rStyle w:val="20"/>
          <w:rFonts w:cs="Arial" w:hint="cs"/>
          <w:rtl/>
          <w:lang w:bidi="ar-SA"/>
        </w:rPr>
        <w:t>النظام الاقتصادي</w:t>
      </w:r>
      <w:r w:rsidRPr="00290F32">
        <w:rPr>
          <w:rStyle w:val="20"/>
          <w:rFonts w:cs="Arial"/>
          <w:rtl/>
          <w:lang w:bidi="ar-SA"/>
        </w:rPr>
        <w:t xml:space="preserve"> </w:t>
      </w:r>
      <w:r w:rsidR="00CF5C6E">
        <w:rPr>
          <w:rStyle w:val="20"/>
          <w:rFonts w:cs="Arial" w:hint="cs"/>
          <w:rtl/>
          <w:lang w:bidi="ar-SA"/>
        </w:rPr>
        <w:t>تجاه</w:t>
      </w:r>
      <w:r w:rsidRPr="00290F32">
        <w:rPr>
          <w:rStyle w:val="20"/>
          <w:rFonts w:cs="Arial"/>
          <w:rtl/>
          <w:lang w:bidi="ar-SA"/>
        </w:rPr>
        <w:t xml:space="preserve"> الخارج خلال الربع الثاني بنحو </w:t>
      </w:r>
      <w:r w:rsidR="00CF5C6E">
        <w:rPr>
          <w:rStyle w:val="20"/>
          <w:rFonts w:cs="Arial" w:hint="cs"/>
          <w:rtl/>
          <w:lang w:bidi="ar-SA"/>
        </w:rPr>
        <w:t>39</w:t>
      </w:r>
      <w:r w:rsidRPr="00290F32">
        <w:rPr>
          <w:rStyle w:val="20"/>
          <w:rFonts w:cs="Arial"/>
          <w:rtl/>
          <w:lang w:bidi="ar-SA"/>
        </w:rPr>
        <w:t xml:space="preserve"> مليار دولار (حوالي </w:t>
      </w:r>
      <w:r w:rsidR="00CF5C6E">
        <w:rPr>
          <w:rStyle w:val="20"/>
          <w:rFonts w:cs="Arial" w:hint="cs"/>
          <w:rtl/>
          <w:lang w:bidi="ar-SA"/>
        </w:rPr>
        <w:t>6.2%</w:t>
      </w:r>
      <w:r w:rsidRPr="00290F32">
        <w:rPr>
          <w:rStyle w:val="20"/>
          <w:rFonts w:cs="Arial"/>
          <w:rtl/>
          <w:lang w:bidi="ar-SA"/>
        </w:rPr>
        <w:t>) وبلغ</w:t>
      </w:r>
      <w:r w:rsidR="00CF5C6E">
        <w:rPr>
          <w:rStyle w:val="20"/>
          <w:rFonts w:cs="Arial" w:hint="cs"/>
          <w:rtl/>
          <w:lang w:bidi="ar-SA"/>
        </w:rPr>
        <w:t xml:space="preserve"> في نهاية الربع</w:t>
      </w:r>
      <w:r w:rsidRPr="00290F32">
        <w:rPr>
          <w:rStyle w:val="20"/>
          <w:rFonts w:cs="Arial"/>
          <w:rtl/>
          <w:lang w:bidi="ar-SA"/>
        </w:rPr>
        <w:t xml:space="preserve"> </w:t>
      </w:r>
      <w:r w:rsidR="00CF5C6E">
        <w:rPr>
          <w:rStyle w:val="20"/>
          <w:rFonts w:cs="Arial" w:hint="cs"/>
          <w:rtl/>
          <w:lang w:bidi="ar-SA"/>
        </w:rPr>
        <w:t>697</w:t>
      </w:r>
      <w:r w:rsidRPr="00290F32">
        <w:rPr>
          <w:rStyle w:val="20"/>
          <w:rFonts w:cs="Arial"/>
          <w:rtl/>
          <w:lang w:bidi="ar-SA"/>
        </w:rPr>
        <w:t xml:space="preserve"> مليار دولار</w:t>
      </w:r>
      <w:r w:rsidR="00CF5C6E">
        <w:rPr>
          <w:rStyle w:val="20"/>
          <w:rFonts w:cs="Arial"/>
          <w:rtl/>
          <w:lang w:bidi="ar-SA"/>
        </w:rPr>
        <w:t xml:space="preserve">. </w:t>
      </w:r>
      <w:r w:rsidRPr="00290F32">
        <w:rPr>
          <w:rStyle w:val="20"/>
          <w:rFonts w:cs="Arial"/>
          <w:rtl/>
          <w:lang w:bidi="ar-SA"/>
        </w:rPr>
        <w:t xml:space="preserve">يعود هذا الارتفاع بشكل </w:t>
      </w:r>
      <w:r w:rsidR="00CF5C6E">
        <w:rPr>
          <w:rStyle w:val="20"/>
          <w:rFonts w:cs="Arial" w:hint="cs"/>
          <w:rtl/>
          <w:lang w:bidi="ar-SA"/>
        </w:rPr>
        <w:t>أساسي</w:t>
      </w:r>
      <w:r w:rsidRPr="00290F32">
        <w:rPr>
          <w:rStyle w:val="20"/>
          <w:rFonts w:cs="Arial"/>
          <w:rtl/>
          <w:lang w:bidi="ar-SA"/>
        </w:rPr>
        <w:t xml:space="preserve"> إلى الاستثمارات المباشرة من قبل المقيمين الأجانب في إسرائيل، </w:t>
      </w:r>
      <w:r w:rsidR="00CF5C6E">
        <w:rPr>
          <w:rStyle w:val="20"/>
          <w:rFonts w:cs="Arial" w:hint="cs"/>
          <w:rtl/>
          <w:lang w:bidi="ar-SA"/>
        </w:rPr>
        <w:t>و</w:t>
      </w:r>
      <w:r w:rsidRPr="00290F32">
        <w:rPr>
          <w:rStyle w:val="20"/>
          <w:rFonts w:cs="Arial"/>
          <w:rtl/>
          <w:lang w:bidi="ar-SA"/>
        </w:rPr>
        <w:t>إلى ارتفاع قيمة الشيكل مقابل الدولار خلال الربع.</w:t>
      </w:r>
    </w:p>
    <w:p w14:paraId="19EBFEFB" w14:textId="77777777" w:rsidR="00290F32" w:rsidRPr="000C6066" w:rsidRDefault="00290F32" w:rsidP="00CF5C6E">
      <w:pPr>
        <w:pStyle w:val="ListParagraph"/>
        <w:numPr>
          <w:ilvl w:val="0"/>
          <w:numId w:val="17"/>
        </w:numPr>
        <w:spacing w:line="360" w:lineRule="auto"/>
        <w:jc w:val="both"/>
        <w:rPr>
          <w:rFonts w:ascii="Arial" w:hAnsi="Arial"/>
          <w:sz w:val="16"/>
          <w:szCs w:val="16"/>
        </w:rPr>
      </w:pPr>
      <w:r w:rsidRPr="00CF5C6E">
        <w:rPr>
          <w:rFonts w:ascii="Arial" w:hAnsi="Arial"/>
          <w:b/>
          <w:bCs/>
          <w:rtl/>
          <w:lang w:bidi="ar-SA"/>
        </w:rPr>
        <w:t>ارتفعت قيمة الاستثمارات المباشرة في</w:t>
      </w:r>
      <w:r w:rsidR="00CF5C6E" w:rsidRPr="00CF5C6E">
        <w:rPr>
          <w:rFonts w:ascii="Arial" w:hAnsi="Arial" w:hint="cs"/>
          <w:b/>
          <w:bCs/>
          <w:rtl/>
          <w:lang w:bidi="ar-SA"/>
        </w:rPr>
        <w:t xml:space="preserve"> النظام</w:t>
      </w:r>
      <w:r w:rsidRPr="00CF5C6E">
        <w:rPr>
          <w:rFonts w:ascii="Arial" w:hAnsi="Arial"/>
          <w:b/>
          <w:bCs/>
          <w:rtl/>
          <w:lang w:bidi="ar-SA"/>
        </w:rPr>
        <w:t xml:space="preserve"> الاقتصاد</w:t>
      </w:r>
      <w:r w:rsidR="00CF5C6E" w:rsidRPr="00CF5C6E">
        <w:rPr>
          <w:rFonts w:ascii="Arial" w:hAnsi="Arial" w:hint="cs"/>
          <w:b/>
          <w:bCs/>
          <w:rtl/>
          <w:lang w:bidi="ar-SA"/>
        </w:rPr>
        <w:t>ي</w:t>
      </w:r>
      <w:r w:rsidRPr="00CF5C6E">
        <w:rPr>
          <w:rFonts w:ascii="Arial" w:hAnsi="Arial"/>
          <w:rtl/>
          <w:lang w:bidi="ar-SA"/>
        </w:rPr>
        <w:t xml:space="preserve"> خلال الربع الثاني بنحو 14 مليار دولار (</w:t>
      </w:r>
      <w:r w:rsidR="00CF5C6E" w:rsidRPr="00CF5C6E">
        <w:rPr>
          <w:rFonts w:ascii="Arial" w:hAnsi="Arial" w:hint="cs"/>
          <w:rtl/>
          <w:lang w:bidi="ar-SA"/>
        </w:rPr>
        <w:t>نحو</w:t>
      </w:r>
      <w:r w:rsidRPr="00CF5C6E">
        <w:rPr>
          <w:rFonts w:ascii="Arial" w:hAnsi="Arial"/>
          <w:rtl/>
          <w:lang w:bidi="ar-SA"/>
        </w:rPr>
        <w:t xml:space="preserve"> 4.6%) نتيجة استثمارات</w:t>
      </w:r>
      <w:r w:rsidR="00CF5C6E" w:rsidRPr="00CF5C6E">
        <w:rPr>
          <w:rFonts w:ascii="Arial" w:hAnsi="Arial" w:hint="cs"/>
          <w:rtl/>
          <w:lang w:bidi="ar-SA"/>
        </w:rPr>
        <w:t xml:space="preserve"> صافية من</w:t>
      </w:r>
      <w:r w:rsidRPr="00CF5C6E">
        <w:rPr>
          <w:rFonts w:ascii="Arial" w:hAnsi="Arial"/>
          <w:rtl/>
          <w:lang w:bidi="ar-SA"/>
        </w:rPr>
        <w:t xml:space="preserve"> المقيمين الأجانب بلغت نحو 14 مليار د</w:t>
      </w:r>
      <w:r w:rsidR="00CF5C6E" w:rsidRPr="00CF5C6E">
        <w:rPr>
          <w:rFonts w:ascii="Arial" w:hAnsi="Arial"/>
          <w:rtl/>
          <w:lang w:bidi="ar-SA"/>
        </w:rPr>
        <w:t xml:space="preserve">ولار (معظمها أرباح غير موزعة). </w:t>
      </w:r>
      <w:r w:rsidRPr="00CF5C6E">
        <w:rPr>
          <w:rFonts w:ascii="Arial" w:hAnsi="Arial"/>
          <w:rtl/>
          <w:lang w:bidi="ar-SA"/>
        </w:rPr>
        <w:t>في النصف الأول من عام 2026، شهد حجم الأرباح غير الموزعة ارتفاع</w:t>
      </w:r>
      <w:r w:rsidR="003B5367">
        <w:rPr>
          <w:rFonts w:ascii="Arial" w:hAnsi="Arial"/>
          <w:rtl/>
          <w:lang w:bidi="ar-SA"/>
        </w:rPr>
        <w:t>اً</w:t>
      </w:r>
      <w:r w:rsidRPr="00CF5C6E">
        <w:rPr>
          <w:rFonts w:ascii="Arial" w:hAnsi="Arial"/>
          <w:rtl/>
          <w:lang w:bidi="ar-SA"/>
        </w:rPr>
        <w:t xml:space="preserve"> ملحوظ</w:t>
      </w:r>
      <w:r w:rsidR="003B5367">
        <w:rPr>
          <w:rFonts w:ascii="Arial" w:hAnsi="Arial"/>
          <w:rtl/>
          <w:lang w:bidi="ar-SA"/>
        </w:rPr>
        <w:t>اً</w:t>
      </w:r>
      <w:r w:rsidRPr="00CF5C6E">
        <w:rPr>
          <w:rFonts w:ascii="Arial" w:hAnsi="Arial"/>
          <w:rtl/>
          <w:lang w:bidi="ar-SA"/>
        </w:rPr>
        <w:t xml:space="preserve"> مقارنةً بالسنوات السابقة (الشكل 2).</w:t>
      </w:r>
    </w:p>
    <w:p w14:paraId="0DA19B29" w14:textId="77777777" w:rsidR="000C6066" w:rsidRDefault="000C6066" w:rsidP="000C6066">
      <w:pPr>
        <w:spacing w:line="360" w:lineRule="auto"/>
        <w:jc w:val="both"/>
        <w:rPr>
          <w:rFonts w:ascii="Arial" w:hAnsi="Arial"/>
          <w:sz w:val="16"/>
          <w:szCs w:val="16"/>
        </w:rPr>
      </w:pPr>
    </w:p>
    <w:p w14:paraId="0BCA1B4F" w14:textId="77777777" w:rsidR="000C6066" w:rsidRPr="000C6066" w:rsidRDefault="000C6066" w:rsidP="000C6066">
      <w:pPr>
        <w:spacing w:line="360" w:lineRule="auto"/>
        <w:jc w:val="center"/>
        <w:rPr>
          <w:rFonts w:ascii="Arial" w:hAnsi="Arial"/>
          <w:sz w:val="16"/>
          <w:szCs w:val="16"/>
        </w:rPr>
      </w:pPr>
      <w:r w:rsidRPr="000C6066">
        <w:rPr>
          <w:noProof/>
          <w:rtl/>
          <w:lang w:eastAsia="en-US"/>
        </w:rPr>
        <w:drawing>
          <wp:inline distT="0" distB="0" distL="0" distR="0" wp14:anchorId="2EEC9727" wp14:editId="456F824B">
            <wp:extent cx="5073427" cy="27476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95324" cy="2759502"/>
                    </a:xfrm>
                    <a:prstGeom prst="rect">
                      <a:avLst/>
                    </a:prstGeom>
                    <a:noFill/>
                    <a:ln>
                      <a:noFill/>
                    </a:ln>
                  </pic:spPr>
                </pic:pic>
              </a:graphicData>
            </a:graphic>
          </wp:inline>
        </w:drawing>
      </w:r>
    </w:p>
    <w:p w14:paraId="63866E01" w14:textId="77777777" w:rsidR="0025301B" w:rsidRPr="00F560B2" w:rsidRDefault="00421540" w:rsidP="00287158">
      <w:pPr>
        <w:pStyle w:val="ListParagraph"/>
        <w:spacing w:line="360" w:lineRule="auto"/>
        <w:ind w:left="785"/>
        <w:jc w:val="both"/>
        <w:rPr>
          <w:rFonts w:ascii="Arial" w:hAnsi="Arial"/>
          <w:sz w:val="16"/>
          <w:szCs w:val="16"/>
          <w:rtl/>
        </w:rPr>
      </w:pPr>
      <w:r>
        <w:rPr>
          <w:rFonts w:ascii="Arial" w:hAnsi="Arial" w:hint="cs"/>
          <w:noProof/>
          <w:sz w:val="16"/>
          <w:szCs w:val="16"/>
          <w:rtl/>
          <w:lang w:eastAsia="en-US"/>
        </w:rPr>
        <mc:AlternateContent>
          <mc:Choice Requires="wps">
            <w:drawing>
              <wp:anchor distT="0" distB="0" distL="114300" distR="114300" simplePos="0" relativeHeight="251685888" behindDoc="0" locked="0" layoutInCell="1" allowOverlap="1" wp14:anchorId="1A1EE60F" wp14:editId="2E6C954F">
                <wp:simplePos x="0" y="0"/>
                <wp:positionH relativeFrom="column">
                  <wp:posOffset>3244215</wp:posOffset>
                </wp:positionH>
                <wp:positionV relativeFrom="paragraph">
                  <wp:posOffset>57785</wp:posOffset>
                </wp:positionV>
                <wp:extent cx="2618740" cy="21717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14:paraId="0341BC22" w14:textId="77777777" w:rsidR="0026685E" w:rsidRPr="00421540" w:rsidRDefault="0026685E" w:rsidP="00CF5C6E">
                            <w:pPr>
                              <w:rPr>
                                <w:rFonts w:asciiTheme="minorBidi" w:hAnsiTheme="minorBidi" w:cstheme="minorBidi"/>
                              </w:rPr>
                            </w:pPr>
                            <w:r w:rsidRPr="00421540">
                              <w:rPr>
                                <w:rFonts w:asciiTheme="minorBidi" w:hAnsiTheme="minorBidi" w:cstheme="minorBidi"/>
                                <w:sz w:val="16"/>
                                <w:szCs w:val="16"/>
                                <w:rtl/>
                              </w:rPr>
                              <w:t xml:space="preserve">         </w:t>
                            </w:r>
                            <w:r w:rsidR="00CF5C6E" w:rsidRPr="00421540">
                              <w:rPr>
                                <w:rFonts w:asciiTheme="minorBidi" w:hAnsiTheme="minorBidi" w:cstheme="minorBidi"/>
                                <w:sz w:val="16"/>
                                <w:szCs w:val="16"/>
                                <w:rtl/>
                                <w:lang w:bidi="ar-SA"/>
                              </w:rPr>
                              <w:t>المصدر</w:t>
                            </w:r>
                            <w:r w:rsidRPr="00421540">
                              <w:rPr>
                                <w:rFonts w:asciiTheme="minorBidi" w:hAnsiTheme="minorBidi" w:cstheme="minorBidi"/>
                                <w:sz w:val="16"/>
                                <w:szCs w:val="16"/>
                                <w:rtl/>
                              </w:rPr>
                              <w:t xml:space="preserve">: </w:t>
                            </w:r>
                            <w:r w:rsidR="00CF5C6E" w:rsidRPr="00421540">
                              <w:rPr>
                                <w:rFonts w:asciiTheme="minorBidi" w:hAnsiTheme="minorBidi" w:cstheme="minorBidi"/>
                                <w:sz w:val="16"/>
                                <w:szCs w:val="16"/>
                                <w:rtl/>
                                <w:lang w:bidi="ar-SA"/>
                              </w:rPr>
                              <w:t>بيانات وتحليلات بنك إسرائيل</w:t>
                            </w:r>
                            <w:r w:rsidRPr="00421540">
                              <w:rPr>
                                <w:rFonts w:asciiTheme="minorBidi" w:hAnsiTheme="minorBidi" w:cstheme="minorBidi"/>
                                <w:sz w:val="16"/>
                                <w:szCs w:val="16"/>
                                <w:vertAlign w:val="superscript"/>
                              </w:rPr>
                              <w:t>i</w:t>
                            </w:r>
                          </w:p>
                        </w:txbxContent>
                      </wps:txbx>
                      <wps:bodyPr rot="0" vert="horz" wrap="square" lIns="91440" tIns="45720" rIns="91440" bIns="45720" anchor="t" anchorCtr="0">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1EE60F" id="_x0000_s1027" type="#_x0000_t202" style="position:absolute;left:0;text-align:left;margin-left:255.45pt;margin-top:4.55pt;width:206.2pt;height:17.1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" stroked="f">
                <v:textbox>
                  <w:txbxContent>
                    <w:p w14:paraId="0341BC22" w14:textId="77777777" w:rsidR="0026685E" w:rsidRPr="00421540" w:rsidRDefault="0026685E" w:rsidP="00CF5C6E">
                      <w:pPr>
                        <w:rPr>
                          <w:rFonts w:asciiTheme="minorBidi" w:hAnsiTheme="minorBidi" w:cstheme="minorBidi"/>
                        </w:rPr>
                      </w:pPr>
                      <w:r w:rsidRPr="00421540">
                        <w:rPr>
                          <w:rFonts w:asciiTheme="minorBidi" w:hAnsiTheme="minorBidi" w:cstheme="minorBidi"/>
                          <w:sz w:val="16"/>
                          <w:szCs w:val="16"/>
                          <w:rtl/>
                        </w:rPr>
                        <w:t xml:space="preserve">         </w:t>
                      </w:r>
                      <w:r w:rsidR="00CF5C6E" w:rsidRPr="00421540">
                        <w:rPr>
                          <w:rFonts w:asciiTheme="minorBidi" w:hAnsiTheme="minorBidi" w:cstheme="minorBidi"/>
                          <w:sz w:val="16"/>
                          <w:szCs w:val="16"/>
                          <w:rtl/>
                          <w:lang w:bidi="ar-SA"/>
                        </w:rPr>
                        <w:t>المصدر</w:t>
                      </w:r>
                      <w:r w:rsidRPr="00421540">
                        <w:rPr>
                          <w:rFonts w:asciiTheme="minorBidi" w:hAnsiTheme="minorBidi" w:cstheme="minorBidi"/>
                          <w:sz w:val="16"/>
                          <w:szCs w:val="16"/>
                          <w:rtl/>
                        </w:rPr>
                        <w:t xml:space="preserve">: </w:t>
                      </w:r>
                      <w:r w:rsidR="00CF5C6E" w:rsidRPr="00421540">
                        <w:rPr>
                          <w:rFonts w:asciiTheme="minorBidi" w:hAnsiTheme="minorBidi" w:cstheme="minorBidi"/>
                          <w:sz w:val="16"/>
                          <w:szCs w:val="16"/>
                          <w:rtl/>
                          <w:lang w:bidi="ar-SA"/>
                        </w:rPr>
                        <w:t>بيانات وتحليلات بنك إسرائيل</w:t>
                      </w:r>
                      <w:r w:rsidRPr="00421540">
                        <w:rPr>
                          <w:rFonts w:asciiTheme="minorBidi" w:hAnsiTheme="minorBidi" w:cstheme="minorBidi"/>
                          <w:sz w:val="16"/>
                          <w:szCs w:val="16"/>
                          <w:vertAlign w:val="superscript"/>
                        </w:rPr>
                        <w:t>i</w:t>
                      </w:r>
                    </w:p>
                  </w:txbxContent>
                </v:textbox>
              </v:shape>
            </w:pict>
          </mc:Fallback>
        </mc:AlternateContent>
      </w:r>
    </w:p>
    <w:p w14:paraId="37370111" w14:textId="77777777" w:rsidR="001A43F8" w:rsidRDefault="001A43F8" w:rsidP="0025301B">
      <w:pPr>
        <w:spacing w:line="360" w:lineRule="auto"/>
        <w:jc w:val="both"/>
        <w:rPr>
          <w:rFonts w:ascii="Arial" w:hAnsi="Arial"/>
          <w:sz w:val="16"/>
          <w:szCs w:val="16"/>
          <w:rtl/>
        </w:rPr>
      </w:pPr>
    </w:p>
    <w:p w14:paraId="5430C7CF" w14:textId="77777777" w:rsidR="001A43F8" w:rsidRPr="0026685E" w:rsidRDefault="001A43F8" w:rsidP="0026685E">
      <w:pPr>
        <w:spacing w:line="360" w:lineRule="auto"/>
        <w:jc w:val="both"/>
        <w:rPr>
          <w:rStyle w:val="20"/>
          <w:rFonts w:ascii="Arial" w:hAnsi="Arial"/>
          <w:color w:val="FF0000"/>
        </w:rPr>
      </w:pPr>
    </w:p>
    <w:p w14:paraId="6E6E39D8" w14:textId="77777777" w:rsidR="00A4331F" w:rsidRPr="00D94E0F" w:rsidRDefault="00290F32" w:rsidP="00D94E0F">
      <w:pPr>
        <w:pStyle w:val="ListParagraph"/>
        <w:numPr>
          <w:ilvl w:val="0"/>
          <w:numId w:val="17"/>
        </w:numPr>
        <w:spacing w:line="360" w:lineRule="auto"/>
        <w:ind w:left="708"/>
        <w:jc w:val="both"/>
        <w:rPr>
          <w:rFonts w:ascii="Arial" w:hAnsi="Arial" w:cs="David"/>
          <w:color w:val="FF0000"/>
        </w:rPr>
      </w:pPr>
      <w:r w:rsidRPr="00D94E0F">
        <w:rPr>
          <w:rFonts w:ascii="Arial" w:hAnsi="Arial" w:cs="Arial" w:hint="cs"/>
          <w:b/>
          <w:bCs/>
          <w:rtl/>
          <w:lang w:bidi="ar-SA"/>
        </w:rPr>
        <w:t>ارتفعت</w:t>
      </w:r>
      <w:r w:rsidRPr="00D94E0F">
        <w:rPr>
          <w:rFonts w:ascii="Arial" w:hAnsi="Arial" w:cs="David"/>
          <w:b/>
          <w:bCs/>
          <w:rtl/>
          <w:lang w:bidi="ar-SA"/>
        </w:rPr>
        <w:t xml:space="preserve"> </w:t>
      </w:r>
      <w:r w:rsidRPr="00D94E0F">
        <w:rPr>
          <w:rFonts w:ascii="Arial" w:hAnsi="Arial" w:cs="Arial" w:hint="cs"/>
          <w:b/>
          <w:bCs/>
          <w:rtl/>
          <w:lang w:bidi="ar-SA"/>
        </w:rPr>
        <w:t>قيمة</w:t>
      </w:r>
      <w:r w:rsidRPr="00D94E0F">
        <w:rPr>
          <w:rFonts w:ascii="Arial" w:hAnsi="Arial" w:cs="David"/>
          <w:b/>
          <w:bCs/>
          <w:rtl/>
          <w:lang w:bidi="ar-SA"/>
        </w:rPr>
        <w:t xml:space="preserve"> </w:t>
      </w:r>
      <w:r w:rsidRPr="00D94E0F">
        <w:rPr>
          <w:rFonts w:ascii="Arial" w:hAnsi="Arial" w:cs="Arial" w:hint="cs"/>
          <w:b/>
          <w:bCs/>
          <w:rtl/>
          <w:lang w:bidi="ar-SA"/>
        </w:rPr>
        <w:t>محفظة</w:t>
      </w:r>
      <w:r w:rsidRPr="00D94E0F">
        <w:rPr>
          <w:rFonts w:ascii="Arial" w:hAnsi="Arial" w:cs="David"/>
          <w:b/>
          <w:bCs/>
          <w:rtl/>
          <w:lang w:bidi="ar-SA"/>
        </w:rPr>
        <w:t xml:space="preserve"> </w:t>
      </w:r>
      <w:r w:rsidRPr="00D94E0F">
        <w:rPr>
          <w:rFonts w:ascii="Arial" w:hAnsi="Arial" w:cs="Arial" w:hint="cs"/>
          <w:b/>
          <w:bCs/>
          <w:rtl/>
          <w:lang w:bidi="ar-SA"/>
        </w:rPr>
        <w:t>الأوراق</w:t>
      </w:r>
      <w:r w:rsidRPr="00D94E0F">
        <w:rPr>
          <w:rFonts w:ascii="Arial" w:hAnsi="Arial" w:cs="David"/>
          <w:b/>
          <w:bCs/>
          <w:rtl/>
          <w:lang w:bidi="ar-SA"/>
        </w:rPr>
        <w:t xml:space="preserve"> </w:t>
      </w:r>
      <w:r w:rsidRPr="00D94E0F">
        <w:rPr>
          <w:rFonts w:ascii="Arial" w:hAnsi="Arial" w:cs="Arial" w:hint="cs"/>
          <w:b/>
          <w:bCs/>
          <w:rtl/>
          <w:lang w:bidi="ar-SA"/>
        </w:rPr>
        <w:t>المالية</w:t>
      </w:r>
      <w:r w:rsidRPr="00CF5C6E">
        <w:rPr>
          <w:rFonts w:ascii="Arial" w:hAnsi="Arial" w:cs="David"/>
          <w:rtl/>
          <w:lang w:bidi="ar-SA"/>
        </w:rPr>
        <w:t xml:space="preserve"> </w:t>
      </w:r>
      <w:r w:rsidRPr="00CF5C6E">
        <w:rPr>
          <w:rFonts w:ascii="Arial" w:hAnsi="Arial" w:cs="Arial" w:hint="cs"/>
          <w:rtl/>
          <w:lang w:bidi="ar-SA"/>
        </w:rPr>
        <w:t>خلال</w:t>
      </w:r>
      <w:r w:rsidRPr="00CF5C6E">
        <w:rPr>
          <w:rFonts w:ascii="Arial" w:hAnsi="Arial" w:cs="David"/>
          <w:rtl/>
          <w:lang w:bidi="ar-SA"/>
        </w:rPr>
        <w:t xml:space="preserve"> </w:t>
      </w:r>
      <w:r w:rsidRPr="00CF5C6E">
        <w:rPr>
          <w:rFonts w:ascii="Arial" w:hAnsi="Arial" w:cs="Arial" w:hint="cs"/>
          <w:rtl/>
          <w:lang w:bidi="ar-SA"/>
        </w:rPr>
        <w:t>الربع</w:t>
      </w:r>
      <w:r w:rsidRPr="00CF5C6E">
        <w:rPr>
          <w:rFonts w:ascii="Arial" w:hAnsi="Arial" w:cs="David"/>
          <w:rtl/>
          <w:lang w:bidi="ar-SA"/>
        </w:rPr>
        <w:t xml:space="preserve"> </w:t>
      </w:r>
      <w:r w:rsidRPr="00CF5C6E">
        <w:rPr>
          <w:rFonts w:ascii="Arial" w:hAnsi="Arial" w:cs="Arial" w:hint="cs"/>
          <w:rtl/>
          <w:lang w:bidi="ar-SA"/>
        </w:rPr>
        <w:t>الثاني</w:t>
      </w:r>
      <w:r w:rsidRPr="00CF5C6E">
        <w:rPr>
          <w:rFonts w:ascii="Arial" w:hAnsi="Arial" w:cs="David"/>
          <w:rtl/>
          <w:lang w:bidi="ar-SA"/>
        </w:rPr>
        <w:t xml:space="preserve"> </w:t>
      </w:r>
      <w:r w:rsidRPr="00CF5C6E">
        <w:rPr>
          <w:rFonts w:ascii="Arial" w:hAnsi="Arial" w:cs="Arial" w:hint="cs"/>
          <w:rtl/>
          <w:lang w:bidi="ar-SA"/>
        </w:rPr>
        <w:t>بحوالي</w:t>
      </w:r>
      <w:r w:rsidRPr="00CF5C6E">
        <w:rPr>
          <w:rFonts w:ascii="Arial" w:hAnsi="Arial" w:cs="David"/>
          <w:rtl/>
          <w:lang w:bidi="ar-SA"/>
        </w:rPr>
        <w:t xml:space="preserve"> 17 </w:t>
      </w:r>
      <w:r w:rsidRPr="00CF5C6E">
        <w:rPr>
          <w:rFonts w:ascii="Arial" w:hAnsi="Arial" w:cs="Arial" w:hint="cs"/>
          <w:rtl/>
          <w:lang w:bidi="ar-SA"/>
        </w:rPr>
        <w:t>مليار</w:t>
      </w:r>
      <w:r w:rsidRPr="00CF5C6E">
        <w:rPr>
          <w:rFonts w:ascii="Arial" w:hAnsi="Arial" w:cs="David"/>
          <w:rtl/>
          <w:lang w:bidi="ar-SA"/>
        </w:rPr>
        <w:t xml:space="preserve"> </w:t>
      </w:r>
      <w:r w:rsidRPr="00CF5C6E">
        <w:rPr>
          <w:rFonts w:ascii="Arial" w:hAnsi="Arial" w:cs="Arial" w:hint="cs"/>
          <w:rtl/>
          <w:lang w:bidi="ar-SA"/>
        </w:rPr>
        <w:t>دولار</w:t>
      </w:r>
      <w:r w:rsidRPr="00CF5C6E">
        <w:rPr>
          <w:rFonts w:ascii="Arial" w:hAnsi="Arial" w:cs="David"/>
          <w:rtl/>
          <w:lang w:bidi="ar-SA"/>
        </w:rPr>
        <w:t xml:space="preserve"> (</w:t>
      </w:r>
      <w:r w:rsidRPr="00CF5C6E">
        <w:rPr>
          <w:rFonts w:ascii="Arial" w:hAnsi="Arial" w:cs="Arial" w:hint="cs"/>
          <w:rtl/>
          <w:lang w:bidi="ar-SA"/>
        </w:rPr>
        <w:t>حوالي</w:t>
      </w:r>
      <w:r w:rsidRPr="00CF5C6E">
        <w:rPr>
          <w:rFonts w:ascii="Arial" w:hAnsi="Arial" w:cs="David"/>
          <w:rtl/>
          <w:lang w:bidi="ar-SA"/>
        </w:rPr>
        <w:t xml:space="preserve"> 6.4</w:t>
      </w:r>
      <w:r w:rsidRPr="00CF5C6E">
        <w:rPr>
          <w:rFonts w:ascii="Arial" w:hAnsi="Arial" w:cs="Arial" w:hint="cs"/>
          <w:rtl/>
          <w:lang w:bidi="ar-SA"/>
        </w:rPr>
        <w:t>٪</w:t>
      </w:r>
      <w:r w:rsidRPr="00CF5C6E">
        <w:rPr>
          <w:rFonts w:ascii="Arial" w:hAnsi="Arial" w:cs="David"/>
          <w:rtl/>
          <w:lang w:bidi="ar-SA"/>
        </w:rPr>
        <w:t xml:space="preserve">) </w:t>
      </w:r>
      <w:r w:rsidRPr="00CF5C6E">
        <w:rPr>
          <w:rFonts w:ascii="Arial" w:hAnsi="Arial" w:cs="Arial" w:hint="cs"/>
          <w:rtl/>
          <w:lang w:bidi="ar-SA"/>
        </w:rPr>
        <w:t>نتيجة</w:t>
      </w:r>
      <w:r w:rsidRPr="00CF5C6E">
        <w:rPr>
          <w:rFonts w:ascii="Arial" w:hAnsi="Arial" w:cs="David"/>
          <w:rtl/>
          <w:lang w:bidi="ar-SA"/>
        </w:rPr>
        <w:t xml:space="preserve"> </w:t>
      </w:r>
      <w:r w:rsidRPr="00CF5C6E">
        <w:rPr>
          <w:rFonts w:ascii="Arial" w:hAnsi="Arial" w:cs="Arial" w:hint="cs"/>
          <w:rtl/>
          <w:lang w:bidi="ar-SA"/>
        </w:rPr>
        <w:t>لارتفاع</w:t>
      </w:r>
      <w:r w:rsidRPr="00CF5C6E">
        <w:rPr>
          <w:rFonts w:ascii="Arial" w:hAnsi="Arial" w:cs="David"/>
          <w:rtl/>
          <w:lang w:bidi="ar-SA"/>
        </w:rPr>
        <w:t xml:space="preserve"> </w:t>
      </w:r>
      <w:r w:rsidRPr="00CF5C6E">
        <w:rPr>
          <w:rFonts w:ascii="Arial" w:hAnsi="Arial" w:cs="Arial" w:hint="cs"/>
          <w:rtl/>
          <w:lang w:bidi="ar-SA"/>
        </w:rPr>
        <w:t>قيمة</w:t>
      </w:r>
      <w:r w:rsidRPr="00CF5C6E">
        <w:rPr>
          <w:rFonts w:ascii="Arial" w:hAnsi="Arial" w:cs="David"/>
          <w:rtl/>
          <w:lang w:bidi="ar-SA"/>
        </w:rPr>
        <w:t xml:space="preserve"> </w:t>
      </w:r>
      <w:r w:rsidRPr="00CF5C6E">
        <w:rPr>
          <w:rFonts w:ascii="Arial" w:hAnsi="Arial" w:cs="Arial" w:hint="cs"/>
          <w:rtl/>
          <w:lang w:bidi="ar-SA"/>
        </w:rPr>
        <w:t>الشيكل</w:t>
      </w:r>
      <w:r w:rsidRPr="00CF5C6E">
        <w:rPr>
          <w:rFonts w:ascii="Arial" w:hAnsi="Arial" w:cs="David"/>
          <w:rtl/>
          <w:lang w:bidi="ar-SA"/>
        </w:rPr>
        <w:t xml:space="preserve"> </w:t>
      </w:r>
      <w:r w:rsidRPr="00CF5C6E">
        <w:rPr>
          <w:rFonts w:ascii="Arial" w:hAnsi="Arial" w:cs="Arial" w:hint="cs"/>
          <w:rtl/>
          <w:lang w:bidi="ar-SA"/>
        </w:rPr>
        <w:t>مقابل</w:t>
      </w:r>
      <w:r w:rsidRPr="00CF5C6E">
        <w:rPr>
          <w:rFonts w:ascii="Arial" w:hAnsi="Arial" w:cs="David"/>
          <w:rtl/>
          <w:lang w:bidi="ar-SA"/>
        </w:rPr>
        <w:t xml:space="preserve"> </w:t>
      </w:r>
      <w:r w:rsidRPr="00CF5C6E">
        <w:rPr>
          <w:rFonts w:ascii="Arial" w:hAnsi="Arial" w:cs="Arial" w:hint="cs"/>
          <w:rtl/>
          <w:lang w:bidi="ar-SA"/>
        </w:rPr>
        <w:t>الدولار</w:t>
      </w:r>
      <w:r w:rsidRPr="00CF5C6E">
        <w:rPr>
          <w:rFonts w:ascii="Arial" w:hAnsi="Arial" w:cs="David"/>
          <w:rtl/>
          <w:lang w:bidi="ar-SA"/>
        </w:rPr>
        <w:t xml:space="preserve"> </w:t>
      </w:r>
      <w:r w:rsidRPr="00CF5C6E">
        <w:rPr>
          <w:rFonts w:ascii="Arial" w:hAnsi="Arial" w:cs="Arial" w:hint="cs"/>
          <w:rtl/>
          <w:lang w:bidi="ar-SA"/>
        </w:rPr>
        <w:t>وزيادة</w:t>
      </w:r>
      <w:r w:rsidRPr="00CF5C6E">
        <w:rPr>
          <w:rFonts w:ascii="Arial" w:hAnsi="Arial" w:cs="David"/>
          <w:rtl/>
          <w:lang w:bidi="ar-SA"/>
        </w:rPr>
        <w:t xml:space="preserve"> </w:t>
      </w:r>
      <w:r w:rsidRPr="00CF5C6E">
        <w:rPr>
          <w:rFonts w:ascii="Arial" w:hAnsi="Arial" w:cs="Arial" w:hint="cs"/>
          <w:rtl/>
          <w:lang w:bidi="ar-SA"/>
        </w:rPr>
        <w:t>أسعار</w:t>
      </w:r>
      <w:r w:rsidRPr="00CF5C6E">
        <w:rPr>
          <w:rFonts w:ascii="Arial" w:hAnsi="Arial" w:cs="David"/>
          <w:rtl/>
          <w:lang w:bidi="ar-SA"/>
        </w:rPr>
        <w:t xml:space="preserve"> </w:t>
      </w:r>
      <w:r w:rsidRPr="00CF5C6E">
        <w:rPr>
          <w:rFonts w:ascii="Arial" w:hAnsi="Arial" w:cs="Arial" w:hint="cs"/>
          <w:rtl/>
          <w:lang w:bidi="ar-SA"/>
        </w:rPr>
        <w:t>الأوراق</w:t>
      </w:r>
      <w:r w:rsidRPr="00CF5C6E">
        <w:rPr>
          <w:rFonts w:ascii="Arial" w:hAnsi="Arial" w:cs="David"/>
          <w:rtl/>
          <w:lang w:bidi="ar-SA"/>
        </w:rPr>
        <w:t xml:space="preserve"> </w:t>
      </w:r>
      <w:r w:rsidRPr="00CF5C6E">
        <w:rPr>
          <w:rFonts w:ascii="Arial" w:hAnsi="Arial" w:cs="Arial" w:hint="cs"/>
          <w:rtl/>
          <w:lang w:bidi="ar-SA"/>
        </w:rPr>
        <w:t>المالية</w:t>
      </w:r>
      <w:r w:rsidRPr="00CF5C6E">
        <w:rPr>
          <w:rFonts w:ascii="Arial" w:hAnsi="Arial" w:cs="David"/>
          <w:rtl/>
          <w:lang w:bidi="ar-SA"/>
        </w:rPr>
        <w:t xml:space="preserve"> </w:t>
      </w:r>
      <w:r w:rsidRPr="00CF5C6E">
        <w:rPr>
          <w:rFonts w:ascii="Arial" w:hAnsi="Arial" w:cs="Arial" w:hint="cs"/>
          <w:rtl/>
          <w:lang w:bidi="ar-SA"/>
        </w:rPr>
        <w:t>الإسرائيلية</w:t>
      </w:r>
      <w:r w:rsidRPr="00CF5C6E">
        <w:rPr>
          <w:rFonts w:ascii="Arial" w:hAnsi="Arial" w:cs="David"/>
          <w:rtl/>
          <w:lang w:bidi="ar-SA"/>
        </w:rPr>
        <w:t xml:space="preserve"> </w:t>
      </w:r>
      <w:r w:rsidRPr="00CF5C6E">
        <w:rPr>
          <w:rFonts w:ascii="Arial" w:hAnsi="Arial" w:cs="Arial" w:hint="cs"/>
          <w:rtl/>
          <w:lang w:bidi="ar-SA"/>
        </w:rPr>
        <w:t>التي</w:t>
      </w:r>
      <w:r w:rsidRPr="00CF5C6E">
        <w:rPr>
          <w:rFonts w:ascii="Arial" w:hAnsi="Arial" w:cs="David"/>
          <w:rtl/>
          <w:lang w:bidi="ar-SA"/>
        </w:rPr>
        <w:t xml:space="preserve"> </w:t>
      </w:r>
      <w:r w:rsidRPr="00CF5C6E">
        <w:rPr>
          <w:rFonts w:ascii="Arial" w:hAnsi="Arial" w:cs="Arial" w:hint="cs"/>
          <w:rtl/>
          <w:lang w:bidi="ar-SA"/>
        </w:rPr>
        <w:t>يمتلكها</w:t>
      </w:r>
      <w:r w:rsidRPr="00CF5C6E">
        <w:rPr>
          <w:rFonts w:ascii="Arial" w:hAnsi="Arial" w:cs="David"/>
          <w:rtl/>
          <w:lang w:bidi="ar-SA"/>
        </w:rPr>
        <w:t xml:space="preserve"> </w:t>
      </w:r>
      <w:r w:rsidRPr="00CF5C6E">
        <w:rPr>
          <w:rFonts w:ascii="Arial" w:hAnsi="Arial" w:cs="Arial" w:hint="cs"/>
          <w:rtl/>
          <w:lang w:bidi="ar-SA"/>
        </w:rPr>
        <w:t>المقيمون</w:t>
      </w:r>
      <w:r w:rsidRPr="00CF5C6E">
        <w:rPr>
          <w:rFonts w:ascii="Arial" w:hAnsi="Arial" w:cs="David"/>
          <w:rtl/>
          <w:lang w:bidi="ar-SA"/>
        </w:rPr>
        <w:t xml:space="preserve"> </w:t>
      </w:r>
      <w:r w:rsidRPr="00CF5C6E">
        <w:rPr>
          <w:rFonts w:ascii="Arial" w:hAnsi="Arial" w:cs="Arial" w:hint="cs"/>
          <w:rtl/>
          <w:lang w:bidi="ar-SA"/>
        </w:rPr>
        <w:t>الأجانب</w:t>
      </w:r>
      <w:r w:rsidRPr="00CF5C6E">
        <w:rPr>
          <w:rFonts w:ascii="Arial" w:hAnsi="Arial" w:cs="David"/>
          <w:rtl/>
          <w:lang w:bidi="ar-SA"/>
        </w:rPr>
        <w:t>.</w:t>
      </w:r>
      <w:r w:rsidR="00736506" w:rsidRPr="00910034">
        <w:rPr>
          <w:noProof/>
          <w:lang w:eastAsia="en-US"/>
        </w:rPr>
        <w:t xml:space="preserve"> </w:t>
      </w:r>
    </w:p>
    <w:p w14:paraId="15AE1805" w14:textId="77777777" w:rsidR="00290F32" w:rsidRPr="00AD2F30" w:rsidRDefault="00290F32" w:rsidP="00D94E0F">
      <w:pPr>
        <w:pStyle w:val="ListParagraph"/>
        <w:numPr>
          <w:ilvl w:val="0"/>
          <w:numId w:val="17"/>
        </w:numPr>
        <w:spacing w:before="240" w:line="360" w:lineRule="auto"/>
        <w:rPr>
          <w:rStyle w:val="20"/>
          <w:rFonts w:ascii="Arial" w:hAnsi="Arial"/>
        </w:rPr>
      </w:pPr>
      <w:r w:rsidRPr="00D94E0F">
        <w:rPr>
          <w:rStyle w:val="20"/>
          <w:rFonts w:ascii="Arial" w:hAnsi="Arial" w:cs="Times New Roman"/>
          <w:b/>
          <w:bCs/>
          <w:rtl/>
          <w:lang w:bidi="ar-SA"/>
        </w:rPr>
        <w:lastRenderedPageBreak/>
        <w:t>ارتفعت قيمة محفظة المقيمين الأجانب في بورصة تل أبيب</w:t>
      </w:r>
      <w:r w:rsidRPr="00290F32">
        <w:rPr>
          <w:rStyle w:val="20"/>
          <w:rFonts w:ascii="Arial" w:hAnsi="Arial" w:cs="Times New Roman"/>
          <w:rtl/>
          <w:lang w:bidi="ar-SA"/>
        </w:rPr>
        <w:t xml:space="preserve"> (والتي تشكل جزء</w:t>
      </w:r>
      <w:r w:rsidR="003B5367">
        <w:rPr>
          <w:rStyle w:val="20"/>
          <w:rFonts w:ascii="Arial" w:hAnsi="Arial" w:cs="Times New Roman"/>
          <w:rtl/>
          <w:lang w:bidi="ar-SA"/>
        </w:rPr>
        <w:t>اً</w:t>
      </w:r>
      <w:r w:rsidRPr="00290F32">
        <w:rPr>
          <w:rStyle w:val="20"/>
          <w:rFonts w:ascii="Arial" w:hAnsi="Arial" w:cs="Times New Roman"/>
          <w:rtl/>
          <w:lang w:bidi="ar-SA"/>
        </w:rPr>
        <w:t xml:space="preserve"> من رصيد استثمارات المقيمين الأجانب في </w:t>
      </w:r>
      <w:r w:rsidR="00D94E0F">
        <w:rPr>
          <w:rStyle w:val="20"/>
          <w:rFonts w:ascii="Arial" w:hAnsi="Arial" w:cs="Times New Roman" w:hint="cs"/>
          <w:rtl/>
          <w:lang w:bidi="ar-SA"/>
        </w:rPr>
        <w:t>النظام الاقتصادي</w:t>
      </w:r>
      <w:r w:rsidRPr="00290F32">
        <w:rPr>
          <w:rStyle w:val="20"/>
          <w:rFonts w:ascii="Arial" w:hAnsi="Arial" w:cs="Times New Roman"/>
          <w:rtl/>
          <w:lang w:bidi="ar-SA"/>
        </w:rPr>
        <w:t>) في الربع الثاني من العام بحوالي 9 مليارات دولار، وبلغت</w:t>
      </w:r>
      <w:r w:rsidR="00D94E0F">
        <w:rPr>
          <w:rStyle w:val="20"/>
          <w:rFonts w:ascii="Arial" w:hAnsi="Arial" w:cs="Times New Roman" w:hint="cs"/>
          <w:rtl/>
          <w:lang w:bidi="ar-SA"/>
        </w:rPr>
        <w:t xml:space="preserve"> في نهاية حزيران </w:t>
      </w:r>
      <w:r w:rsidRPr="00290F32">
        <w:rPr>
          <w:rStyle w:val="20"/>
          <w:rFonts w:ascii="Arial" w:hAnsi="Arial" w:cs="Times New Roman"/>
          <w:rtl/>
          <w:lang w:bidi="ar-SA"/>
        </w:rPr>
        <w:t>حوالي 154 مليار دولار. (الشكل 3 والشكل 4).</w:t>
      </w:r>
    </w:p>
    <w:p w14:paraId="52DC37BB" w14:textId="77777777" w:rsidR="00AD2F30" w:rsidRDefault="00AD2F30" w:rsidP="00AD2F30">
      <w:pPr>
        <w:spacing w:before="240" w:line="360" w:lineRule="auto"/>
        <w:jc w:val="center"/>
        <w:rPr>
          <w:rStyle w:val="20"/>
          <w:rFonts w:ascii="Arial" w:hAnsi="Arial"/>
        </w:rPr>
      </w:pPr>
      <w:r w:rsidRPr="00AD2F30">
        <w:rPr>
          <w:noProof/>
          <w:rtl/>
          <w:lang w:eastAsia="en-US"/>
        </w:rPr>
        <w:drawing>
          <wp:inline distT="0" distB="0" distL="0" distR="0" wp14:anchorId="0256EF30" wp14:editId="5C22BD02">
            <wp:extent cx="4195481" cy="20977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93968" cy="2096984"/>
                    </a:xfrm>
                    <a:prstGeom prst="rect">
                      <a:avLst/>
                    </a:prstGeom>
                    <a:noFill/>
                    <a:ln>
                      <a:noFill/>
                    </a:ln>
                  </pic:spPr>
                </pic:pic>
              </a:graphicData>
            </a:graphic>
          </wp:inline>
        </w:drawing>
      </w:r>
    </w:p>
    <w:p w14:paraId="6552D873" w14:textId="77777777" w:rsidR="00AD2F30" w:rsidRPr="00AD2F30" w:rsidRDefault="00AD2F30" w:rsidP="00AD2F30">
      <w:pPr>
        <w:spacing w:before="240" w:line="360" w:lineRule="auto"/>
        <w:jc w:val="center"/>
        <w:rPr>
          <w:rStyle w:val="20"/>
          <w:rFonts w:ascii="Arial" w:hAnsi="Arial"/>
          <w:rtl/>
        </w:rPr>
      </w:pPr>
      <w:r w:rsidRPr="00AD2F30">
        <w:rPr>
          <w:noProof/>
          <w:rtl/>
          <w:lang w:eastAsia="en-US"/>
        </w:rPr>
        <w:drawing>
          <wp:inline distT="0" distB="0" distL="0" distR="0" wp14:anchorId="3BB9D4E3" wp14:editId="6328ED2B">
            <wp:extent cx="4168588" cy="2288478"/>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67084" cy="2287652"/>
                    </a:xfrm>
                    <a:prstGeom prst="rect">
                      <a:avLst/>
                    </a:prstGeom>
                    <a:noFill/>
                    <a:ln>
                      <a:noFill/>
                    </a:ln>
                  </pic:spPr>
                </pic:pic>
              </a:graphicData>
            </a:graphic>
          </wp:inline>
        </w:drawing>
      </w:r>
    </w:p>
    <w:p w14:paraId="3646939D" w14:textId="77777777" w:rsidR="00421540" w:rsidRDefault="00421540" w:rsidP="004D385E">
      <w:pPr>
        <w:rPr>
          <w:rStyle w:val="20"/>
          <w:rFonts w:cstheme="minorBidi"/>
          <w:b/>
          <w:bCs/>
          <w:rtl/>
          <w:lang w:bidi="ar-SA"/>
        </w:rPr>
      </w:pPr>
      <w:r>
        <w:rPr>
          <w:rFonts w:ascii="Arial" w:hAnsi="Arial" w:hint="cs"/>
          <w:noProof/>
          <w:sz w:val="16"/>
          <w:szCs w:val="16"/>
          <w:rtl/>
          <w:lang w:eastAsia="en-US"/>
        </w:rPr>
        <mc:AlternateContent>
          <mc:Choice Requires="wps">
            <w:drawing>
              <wp:anchor distT="0" distB="0" distL="114300" distR="114300" simplePos="0" relativeHeight="251661312" behindDoc="0" locked="0" layoutInCell="1" allowOverlap="1" wp14:anchorId="707902FA" wp14:editId="6D741286">
                <wp:simplePos x="0" y="0"/>
                <wp:positionH relativeFrom="margin">
                  <wp:posOffset>2880360</wp:posOffset>
                </wp:positionH>
                <wp:positionV relativeFrom="paragraph">
                  <wp:posOffset>9525</wp:posOffset>
                </wp:positionV>
                <wp:extent cx="2618740" cy="21717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14:paraId="717B372D" w14:textId="77777777" w:rsidR="00ED3DD4" w:rsidRPr="00421540" w:rsidRDefault="00ED3DD4" w:rsidP="00D94E0F">
                            <w:pPr>
                              <w:rPr>
                                <w:rFonts w:asciiTheme="minorBidi" w:hAnsiTheme="minorBidi" w:cstheme="minorBidi"/>
                              </w:rPr>
                            </w:pPr>
                            <w:r w:rsidRPr="00421540">
                              <w:rPr>
                                <w:rFonts w:asciiTheme="minorBidi" w:hAnsiTheme="minorBidi" w:cstheme="minorBidi"/>
                                <w:sz w:val="16"/>
                                <w:szCs w:val="16"/>
                                <w:rtl/>
                              </w:rPr>
                              <w:t xml:space="preserve">         </w:t>
                            </w:r>
                            <w:r w:rsidR="00D94E0F" w:rsidRPr="00421540">
                              <w:rPr>
                                <w:rFonts w:asciiTheme="minorBidi" w:hAnsiTheme="minorBidi" w:cstheme="minorBidi"/>
                                <w:sz w:val="16"/>
                                <w:szCs w:val="16"/>
                                <w:rtl/>
                                <w:lang w:bidi="ar-SA"/>
                              </w:rPr>
                              <w:t>المصدر</w:t>
                            </w:r>
                            <w:r w:rsidRPr="00421540">
                              <w:rPr>
                                <w:rFonts w:asciiTheme="minorBidi" w:hAnsiTheme="minorBidi" w:cstheme="minorBidi"/>
                                <w:sz w:val="16"/>
                                <w:szCs w:val="16"/>
                                <w:rtl/>
                              </w:rPr>
                              <w:t xml:space="preserve">: </w:t>
                            </w:r>
                            <w:r w:rsidR="00D94E0F" w:rsidRPr="00421540">
                              <w:rPr>
                                <w:rFonts w:asciiTheme="minorBidi" w:hAnsiTheme="minorBidi" w:cstheme="minorBidi"/>
                                <w:sz w:val="16"/>
                                <w:szCs w:val="16"/>
                                <w:rtl/>
                                <w:lang w:bidi="ar-SA"/>
                              </w:rPr>
                              <w:t>بيانات وتحليلات بنك اسرائيل</w:t>
                            </w:r>
                            <w:r w:rsidRPr="00421540">
                              <w:rPr>
                                <w:rFonts w:asciiTheme="minorBidi" w:hAnsiTheme="minorBidi" w:cstheme="minorBidi"/>
                                <w:sz w:val="16"/>
                                <w:szCs w:val="16"/>
                                <w:vertAlign w:val="superscript"/>
                              </w:rPr>
                              <w:t>i</w:t>
                            </w:r>
                          </w:p>
                        </w:txbxContent>
                      </wps:txbx>
                      <wps:bodyPr rot="0" vert="horz" wrap="square" lIns="91440" tIns="45720" rIns="91440" bIns="45720" anchor="t" anchorCtr="0">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7902FA" id="_x0000_s1028" type="#_x0000_t202" style="position:absolute;left:0;text-align:left;margin-left:226.8pt;margin-top:.75pt;width:206.2pt;height:17.1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" stroked="f">
                <v:textbox>
                  <w:txbxContent>
                    <w:p w14:paraId="717B372D" w14:textId="77777777" w:rsidR="00ED3DD4" w:rsidRPr="00421540" w:rsidRDefault="00ED3DD4" w:rsidP="00D94E0F">
                      <w:pPr>
                        <w:rPr>
                          <w:rFonts w:asciiTheme="minorBidi" w:hAnsiTheme="minorBidi" w:cstheme="minorBidi"/>
                        </w:rPr>
                      </w:pPr>
                      <w:r w:rsidRPr="00421540">
                        <w:rPr>
                          <w:rFonts w:asciiTheme="minorBidi" w:hAnsiTheme="minorBidi" w:cstheme="minorBidi"/>
                          <w:sz w:val="16"/>
                          <w:szCs w:val="16"/>
                          <w:rtl/>
                        </w:rPr>
                        <w:t xml:space="preserve">         </w:t>
                      </w:r>
                      <w:r w:rsidR="00D94E0F" w:rsidRPr="00421540">
                        <w:rPr>
                          <w:rFonts w:asciiTheme="minorBidi" w:hAnsiTheme="minorBidi" w:cstheme="minorBidi"/>
                          <w:sz w:val="16"/>
                          <w:szCs w:val="16"/>
                          <w:rtl/>
                          <w:lang w:bidi="ar-SA"/>
                        </w:rPr>
                        <w:t>المصدر</w:t>
                      </w:r>
                      <w:r w:rsidRPr="00421540">
                        <w:rPr>
                          <w:rFonts w:asciiTheme="minorBidi" w:hAnsiTheme="minorBidi" w:cstheme="minorBidi"/>
                          <w:sz w:val="16"/>
                          <w:szCs w:val="16"/>
                          <w:rtl/>
                        </w:rPr>
                        <w:t xml:space="preserve">: </w:t>
                      </w:r>
                      <w:r w:rsidR="00D94E0F" w:rsidRPr="00421540">
                        <w:rPr>
                          <w:rFonts w:asciiTheme="minorBidi" w:hAnsiTheme="minorBidi" w:cstheme="minorBidi"/>
                          <w:sz w:val="16"/>
                          <w:szCs w:val="16"/>
                          <w:rtl/>
                          <w:lang w:bidi="ar-SA"/>
                        </w:rPr>
                        <w:t>بيانات وتحليلات بنك اسرائيل</w:t>
                      </w:r>
                      <w:r w:rsidRPr="00421540">
                        <w:rPr>
                          <w:rFonts w:asciiTheme="minorBidi" w:hAnsiTheme="minorBidi" w:cstheme="minorBidi"/>
                          <w:sz w:val="16"/>
                          <w:szCs w:val="16"/>
                          <w:vertAlign w:val="superscript"/>
                        </w:rPr>
                        <w:t>i</w:t>
                      </w:r>
                    </w:p>
                  </w:txbxContent>
                </v:textbox>
                <w10:wrap anchorx="margin"/>
              </v:shape>
            </w:pict>
          </mc:Fallback>
        </mc:AlternateContent>
      </w:r>
    </w:p>
    <w:p w14:paraId="4C99ADB9" w14:textId="77777777" w:rsidR="001A43F8" w:rsidRPr="004D385E" w:rsidRDefault="001A43F8" w:rsidP="004D385E">
      <w:pPr>
        <w:rPr>
          <w:rStyle w:val="20"/>
          <w:b/>
          <w:bCs/>
        </w:rPr>
      </w:pPr>
    </w:p>
    <w:p w14:paraId="3EAA7B2F" w14:textId="77777777" w:rsidR="00D94E0F" w:rsidRPr="00D94E0F" w:rsidRDefault="00290F32" w:rsidP="00D94E0F">
      <w:pPr>
        <w:pStyle w:val="ListParagraph"/>
        <w:numPr>
          <w:ilvl w:val="0"/>
          <w:numId w:val="17"/>
        </w:numPr>
        <w:spacing w:before="240" w:line="360" w:lineRule="auto"/>
        <w:ind w:left="708"/>
        <w:rPr>
          <w:rStyle w:val="20"/>
        </w:rPr>
      </w:pPr>
      <w:r w:rsidRPr="00D94E0F">
        <w:rPr>
          <w:rStyle w:val="20"/>
          <w:rFonts w:ascii="David" w:hAnsi="David" w:cs="Times New Roman"/>
          <w:b/>
          <w:bCs/>
          <w:rtl/>
          <w:lang w:bidi="ar-SA"/>
        </w:rPr>
        <w:t xml:space="preserve">ارتفعت قيمة الاستثمارات الأخرى في </w:t>
      </w:r>
      <w:r w:rsidR="00D94E0F">
        <w:rPr>
          <w:rStyle w:val="20"/>
          <w:rFonts w:ascii="David" w:hAnsi="David" w:cs="Times New Roman" w:hint="cs"/>
          <w:b/>
          <w:bCs/>
          <w:rtl/>
          <w:lang w:bidi="ar-SA"/>
        </w:rPr>
        <w:t>النظام الاقتصادي</w:t>
      </w:r>
      <w:r w:rsidRPr="00D94E0F">
        <w:rPr>
          <w:rStyle w:val="20"/>
          <w:rFonts w:ascii="David" w:hAnsi="David" w:cs="Times New Roman"/>
          <w:rtl/>
          <w:lang w:bidi="ar-SA"/>
        </w:rPr>
        <w:t xml:space="preserve"> خلال الربع الثاني بنحو 8 مليارات دولار (9.5% تقريب</w:t>
      </w:r>
      <w:r w:rsidR="003B5367">
        <w:rPr>
          <w:rStyle w:val="20"/>
          <w:rFonts w:ascii="David" w:hAnsi="David" w:cs="Times New Roman"/>
          <w:rtl/>
          <w:lang w:bidi="ar-SA"/>
        </w:rPr>
        <w:t>اً</w:t>
      </w:r>
      <w:r w:rsidRPr="00D94E0F">
        <w:rPr>
          <w:rStyle w:val="20"/>
          <w:rFonts w:ascii="David" w:hAnsi="David" w:cs="Times New Roman"/>
          <w:rtl/>
          <w:lang w:bidi="ar-SA"/>
        </w:rPr>
        <w:t xml:space="preserve">) لتصل إلى حوالي 86 مليار دولار. يعود هذا الارتفاع بشكل </w:t>
      </w:r>
      <w:r w:rsidR="00D94E0F">
        <w:rPr>
          <w:rStyle w:val="20"/>
          <w:rFonts w:ascii="David" w:hAnsi="David" w:cs="Times New Roman" w:hint="cs"/>
          <w:rtl/>
          <w:lang w:bidi="ar-SA"/>
        </w:rPr>
        <w:t>أساسي</w:t>
      </w:r>
      <w:r w:rsidRPr="00D94E0F">
        <w:rPr>
          <w:rStyle w:val="20"/>
          <w:rFonts w:ascii="David" w:hAnsi="David" w:cs="Times New Roman"/>
          <w:rtl/>
          <w:lang w:bidi="ar-SA"/>
        </w:rPr>
        <w:t xml:space="preserve"> إلى صافي ودائع المقيمين الأجانب (بما في ذلك البنوك) لدى البنوك الإسرائيلية، والتي بلغت حوالي 4 مليارات دولار. </w:t>
      </w:r>
      <w:r w:rsidR="00D94E0F">
        <w:rPr>
          <w:rStyle w:val="20"/>
          <w:rFonts w:ascii="David" w:hAnsi="David" w:cs="Times New Roman"/>
          <w:rtl/>
          <w:lang w:bidi="ar-SA"/>
        </w:rPr>
        <w:t>في الوقت نفسه، شهد</w:t>
      </w:r>
      <w:r w:rsidRPr="00D94E0F">
        <w:rPr>
          <w:rStyle w:val="20"/>
          <w:rFonts w:ascii="David" w:hAnsi="David" w:cs="Times New Roman"/>
          <w:rtl/>
          <w:lang w:bidi="ar-SA"/>
        </w:rPr>
        <w:t xml:space="preserve"> ائتمان الموردين زيادة بنحو 3 مليارات دولار.</w:t>
      </w:r>
    </w:p>
    <w:p w14:paraId="2D447FE9" w14:textId="77777777" w:rsidR="00D94E0F" w:rsidRPr="00D94E0F" w:rsidRDefault="00290F32" w:rsidP="00D94E0F">
      <w:pPr>
        <w:pStyle w:val="ListParagraph"/>
        <w:numPr>
          <w:ilvl w:val="0"/>
          <w:numId w:val="17"/>
        </w:numPr>
        <w:spacing w:before="240" w:line="360" w:lineRule="auto"/>
        <w:ind w:left="708"/>
        <w:rPr>
          <w:rStyle w:val="20"/>
        </w:rPr>
      </w:pPr>
      <w:r w:rsidRPr="00D94E0F">
        <w:rPr>
          <w:rStyle w:val="20"/>
          <w:rFonts w:ascii="David" w:hAnsi="David" w:cs="Times New Roman"/>
          <w:b/>
          <w:bCs/>
          <w:rtl/>
          <w:lang w:bidi="ar-SA"/>
        </w:rPr>
        <w:t>ارتفع رصيد الالتزامات في أدوات الدين وحدها</w:t>
      </w:r>
      <w:r w:rsidRPr="00D94E0F">
        <w:rPr>
          <w:rStyle w:val="20"/>
          <w:rFonts w:ascii="David" w:hAnsi="David" w:cs="Times New Roman"/>
          <w:rtl/>
          <w:lang w:bidi="ar-SA"/>
        </w:rPr>
        <w:t>، والذي يشكل إجمالي الدين الخارجي ل</w:t>
      </w:r>
      <w:r w:rsidR="00D94E0F">
        <w:rPr>
          <w:rStyle w:val="20"/>
          <w:rFonts w:ascii="David" w:hAnsi="David" w:cs="Times New Roman" w:hint="cs"/>
          <w:rtl/>
          <w:lang w:bidi="ar-SA"/>
        </w:rPr>
        <w:t>لنظام ا</w:t>
      </w:r>
      <w:r w:rsidRPr="00D94E0F">
        <w:rPr>
          <w:rStyle w:val="20"/>
          <w:rFonts w:ascii="David" w:hAnsi="David" w:cs="Times New Roman"/>
          <w:rtl/>
          <w:lang w:bidi="ar-SA"/>
        </w:rPr>
        <w:t>لاقتصاد</w:t>
      </w:r>
      <w:r w:rsidR="00D94E0F">
        <w:rPr>
          <w:rStyle w:val="20"/>
          <w:rFonts w:ascii="David" w:hAnsi="David" w:cs="Times New Roman" w:hint="cs"/>
          <w:rtl/>
          <w:lang w:bidi="ar-SA"/>
        </w:rPr>
        <w:t>ي</w:t>
      </w:r>
      <w:r w:rsidRPr="00D94E0F">
        <w:rPr>
          <w:rStyle w:val="20"/>
          <w:rFonts w:ascii="David" w:hAnsi="David" w:cs="Times New Roman"/>
          <w:rtl/>
          <w:lang w:bidi="ar-SA"/>
        </w:rPr>
        <w:t>، خلال الربع الثاني بنحو 13 مليار دولار (7.3%) ليصل إلى حوالي 187 مليار دولار.</w:t>
      </w:r>
    </w:p>
    <w:p w14:paraId="37EBCC36" w14:textId="77777777" w:rsidR="00273ED0" w:rsidRPr="00421540" w:rsidRDefault="00290F32" w:rsidP="00D94E0F">
      <w:pPr>
        <w:pStyle w:val="ListParagraph"/>
        <w:numPr>
          <w:ilvl w:val="0"/>
          <w:numId w:val="17"/>
        </w:numPr>
        <w:spacing w:before="240" w:line="360" w:lineRule="auto"/>
        <w:ind w:left="708"/>
        <w:rPr>
          <w:rStyle w:val="20"/>
        </w:rPr>
      </w:pPr>
      <w:r w:rsidRPr="00D94E0F">
        <w:rPr>
          <w:rStyle w:val="20"/>
          <w:rFonts w:ascii="David" w:hAnsi="David" w:cs="Times New Roman"/>
          <w:b/>
          <w:bCs/>
          <w:rtl/>
          <w:lang w:bidi="ar-SA"/>
        </w:rPr>
        <w:t xml:space="preserve">ارتفعت </w:t>
      </w:r>
      <w:r w:rsidR="00D94E0F" w:rsidRPr="00D94E0F">
        <w:rPr>
          <w:rStyle w:val="20"/>
          <w:rFonts w:ascii="David" w:hAnsi="David" w:cs="Times New Roman" w:hint="cs"/>
          <w:b/>
          <w:bCs/>
          <w:rtl/>
          <w:lang w:bidi="ar-SA"/>
        </w:rPr>
        <w:t>ال</w:t>
      </w:r>
      <w:r w:rsidRPr="00D94E0F">
        <w:rPr>
          <w:rStyle w:val="20"/>
          <w:rFonts w:ascii="David" w:hAnsi="David" w:cs="Times New Roman"/>
          <w:b/>
          <w:bCs/>
          <w:rtl/>
          <w:lang w:bidi="ar-SA"/>
        </w:rPr>
        <w:t>نسبة</w:t>
      </w:r>
      <w:r w:rsidR="00D94E0F" w:rsidRPr="00D94E0F">
        <w:rPr>
          <w:rStyle w:val="20"/>
          <w:rFonts w:ascii="David" w:hAnsi="David" w:cs="Times New Roman" w:hint="cs"/>
          <w:b/>
          <w:bCs/>
          <w:rtl/>
          <w:lang w:bidi="ar-SA"/>
        </w:rPr>
        <w:t xml:space="preserve"> بين</w:t>
      </w:r>
      <w:r w:rsidRPr="00D94E0F">
        <w:rPr>
          <w:rStyle w:val="20"/>
          <w:rFonts w:ascii="David" w:hAnsi="David" w:cs="Times New Roman"/>
          <w:b/>
          <w:bCs/>
          <w:rtl/>
          <w:lang w:bidi="ar-SA"/>
        </w:rPr>
        <w:t xml:space="preserve"> إجمالي الدين الخارجي </w:t>
      </w:r>
      <w:r w:rsidR="00D94E0F" w:rsidRPr="00D94E0F">
        <w:rPr>
          <w:rStyle w:val="20"/>
          <w:rFonts w:ascii="David" w:hAnsi="David" w:cs="Times New Roman" w:hint="cs"/>
          <w:b/>
          <w:bCs/>
          <w:rtl/>
          <w:lang w:bidi="ar-SA"/>
        </w:rPr>
        <w:t>و</w:t>
      </w:r>
      <w:r w:rsidRPr="00D94E0F">
        <w:rPr>
          <w:rStyle w:val="20"/>
          <w:rFonts w:ascii="David" w:hAnsi="David" w:cs="Times New Roman"/>
          <w:b/>
          <w:bCs/>
          <w:rtl/>
          <w:lang w:bidi="ar-SA"/>
        </w:rPr>
        <w:t>الناتج المحلي الإجمالي</w:t>
      </w:r>
      <w:r w:rsidRPr="00D94E0F">
        <w:rPr>
          <w:rStyle w:val="20"/>
          <w:rFonts w:ascii="David" w:hAnsi="David" w:cs="Times New Roman"/>
          <w:rtl/>
          <w:lang w:bidi="ar-SA"/>
        </w:rPr>
        <w:t xml:space="preserve"> خلال الربع الثاني بنحو 0.2 نقطة مئوية، وبلغت</w:t>
      </w:r>
      <w:r w:rsidR="00D94E0F">
        <w:rPr>
          <w:rStyle w:val="20"/>
          <w:rFonts w:ascii="David" w:hAnsi="David" w:cs="Times New Roman" w:hint="cs"/>
          <w:rtl/>
          <w:lang w:bidi="ar-SA"/>
        </w:rPr>
        <w:t xml:space="preserve"> في نهاية حزيران</w:t>
      </w:r>
      <w:r w:rsidRPr="00D94E0F">
        <w:rPr>
          <w:rStyle w:val="20"/>
          <w:rFonts w:ascii="David" w:hAnsi="David" w:cs="Times New Roman"/>
          <w:rtl/>
          <w:lang w:bidi="ar-SA"/>
        </w:rPr>
        <w:t xml:space="preserve"> حوالي 27%</w:t>
      </w:r>
      <w:r w:rsidR="00D94E0F">
        <w:rPr>
          <w:rStyle w:val="20"/>
          <w:rFonts w:ascii="David" w:hAnsi="David" w:cs="Times New Roman"/>
          <w:rtl/>
          <w:lang w:bidi="ar-SA"/>
        </w:rPr>
        <w:t xml:space="preserve">. </w:t>
      </w:r>
      <w:r w:rsidRPr="00D94E0F">
        <w:rPr>
          <w:rStyle w:val="20"/>
          <w:rFonts w:ascii="David" w:hAnsi="David" w:cs="Times New Roman"/>
          <w:rtl/>
          <w:lang w:bidi="ar-SA"/>
        </w:rPr>
        <w:t>يعكس هذا الارتفاع في نسبة الدين الخارجي إلى الناتج المحلي الإجمالي زيادة أكبر في رصيد إجمالي الدين الخارجي مقارنةً بزيادة الناتج المحلي الإجمالي بالدولار. (الشكل 5)</w:t>
      </w:r>
    </w:p>
    <w:p w14:paraId="6C0600CA" w14:textId="77777777" w:rsidR="00421540" w:rsidRDefault="00421540" w:rsidP="00421540">
      <w:pPr>
        <w:spacing w:before="240" w:line="360" w:lineRule="auto"/>
        <w:rPr>
          <w:rStyle w:val="20"/>
          <w:rFonts w:cstheme="minorBidi"/>
          <w:rtl/>
          <w:lang w:bidi="ar-SA"/>
        </w:rPr>
      </w:pPr>
    </w:p>
    <w:p w14:paraId="3D594908" w14:textId="77777777" w:rsidR="00421540" w:rsidRPr="00421540" w:rsidRDefault="00421540" w:rsidP="00421540">
      <w:pPr>
        <w:spacing w:before="240" w:line="360" w:lineRule="auto"/>
        <w:jc w:val="center"/>
        <w:rPr>
          <w:rStyle w:val="20"/>
          <w:rFonts w:cstheme="minorBidi"/>
          <w:rtl/>
          <w:lang w:bidi="ar-SA"/>
        </w:rPr>
      </w:pPr>
      <w:r w:rsidRPr="00AD2F30">
        <w:rPr>
          <w:noProof/>
          <w:rtl/>
          <w:lang w:eastAsia="en-US"/>
        </w:rPr>
        <w:drawing>
          <wp:inline distT="0" distB="0" distL="0" distR="0" wp14:anchorId="2E074499" wp14:editId="67DF68FD">
            <wp:extent cx="3913094" cy="20393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11682" cy="2038607"/>
                    </a:xfrm>
                    <a:prstGeom prst="rect">
                      <a:avLst/>
                    </a:prstGeom>
                    <a:noFill/>
                    <a:ln>
                      <a:noFill/>
                    </a:ln>
                  </pic:spPr>
                </pic:pic>
              </a:graphicData>
            </a:graphic>
          </wp:inline>
        </w:drawing>
      </w:r>
    </w:p>
    <w:p w14:paraId="2553974B" w14:textId="77777777" w:rsidR="00CA1692" w:rsidRPr="00D65EFC" w:rsidRDefault="00CA1692" w:rsidP="00A536A9">
      <w:pPr>
        <w:pStyle w:val="ListParagraph"/>
        <w:jc w:val="center"/>
        <w:rPr>
          <w:rStyle w:val="20"/>
          <w:rtl/>
        </w:rPr>
      </w:pPr>
    </w:p>
    <w:p w14:paraId="12DFD47E" w14:textId="77777777" w:rsidR="000F55DA" w:rsidRPr="006A6788" w:rsidRDefault="00096D11" w:rsidP="00512171">
      <w:pPr>
        <w:pStyle w:val="1"/>
      </w:pPr>
      <w:r>
        <w:rPr>
          <w:rFonts w:cstheme="minorBidi" w:hint="cs"/>
          <w:rtl/>
          <w:lang w:bidi="ar-SA"/>
        </w:rPr>
        <w:t>فائض الأصول على الالتزامات تجاه الخارج في النظام الاقتصادي</w:t>
      </w:r>
    </w:p>
    <w:p w14:paraId="2FE79AC0" w14:textId="77777777" w:rsidR="00290F32" w:rsidRDefault="00DD2D21" w:rsidP="00096D11">
      <w:pPr>
        <w:spacing w:line="360" w:lineRule="auto"/>
        <w:jc w:val="both"/>
        <w:rPr>
          <w:rFonts w:ascii="Arial" w:hAnsi="Arial" w:cs="Arial"/>
          <w:lang w:bidi="ar-SA"/>
        </w:rPr>
      </w:pPr>
      <w:r>
        <w:rPr>
          <w:rFonts w:ascii="Arial" w:hAnsi="Arial" w:cs="David" w:hint="cs"/>
          <w:rtl/>
        </w:rPr>
        <w:t xml:space="preserve"> </w:t>
      </w:r>
      <w:r w:rsidR="00290F32" w:rsidRPr="00290F32">
        <w:rPr>
          <w:rFonts w:ascii="Arial" w:hAnsi="Arial" w:cs="Arial"/>
          <w:rtl/>
          <w:lang w:bidi="ar-SA"/>
        </w:rPr>
        <w:t xml:space="preserve">أدى الارتفاع الأكبر في رصيد الأصول مقارنةً بالارتفاع في رصيد </w:t>
      </w:r>
      <w:r w:rsidR="00096D11">
        <w:rPr>
          <w:rFonts w:ascii="Arial" w:hAnsi="Arial" w:cs="Arial" w:hint="cs"/>
          <w:rtl/>
          <w:lang w:bidi="ar-SA"/>
        </w:rPr>
        <w:t>الالتزامات</w:t>
      </w:r>
      <w:r w:rsidR="00290F32" w:rsidRPr="00290F32">
        <w:rPr>
          <w:rFonts w:ascii="Arial" w:hAnsi="Arial" w:cs="Arial"/>
          <w:rtl/>
          <w:lang w:bidi="ar-SA"/>
        </w:rPr>
        <w:t xml:space="preserve"> إلى زيادة قدرها 53 مليار دولار تقريب</w:t>
      </w:r>
      <w:r w:rsidR="003B5367">
        <w:rPr>
          <w:rFonts w:ascii="Arial" w:hAnsi="Arial" w:cs="Arial"/>
          <w:rtl/>
          <w:lang w:bidi="ar-SA"/>
        </w:rPr>
        <w:t>اً</w:t>
      </w:r>
      <w:r w:rsidR="00290F32" w:rsidRPr="00290F32">
        <w:rPr>
          <w:rFonts w:ascii="Arial" w:hAnsi="Arial" w:cs="Arial"/>
          <w:rtl/>
          <w:lang w:bidi="ar-SA"/>
        </w:rPr>
        <w:t xml:space="preserve"> (20%) في فائض الأصول على </w:t>
      </w:r>
      <w:r w:rsidR="00096D11">
        <w:rPr>
          <w:rFonts w:ascii="Arial" w:hAnsi="Arial" w:cs="Arial" w:hint="cs"/>
          <w:rtl/>
          <w:lang w:bidi="ar-SA"/>
        </w:rPr>
        <w:t>الالتزامات تجاه الخارج</w:t>
      </w:r>
      <w:r w:rsidR="00290F32" w:rsidRPr="00290F32">
        <w:rPr>
          <w:rFonts w:ascii="Arial" w:hAnsi="Arial" w:cs="Arial"/>
          <w:rtl/>
          <w:lang w:bidi="ar-SA"/>
        </w:rPr>
        <w:t xml:space="preserve"> في </w:t>
      </w:r>
      <w:r w:rsidR="00096D11">
        <w:rPr>
          <w:rFonts w:ascii="Arial" w:hAnsi="Arial" w:cs="Arial" w:hint="cs"/>
          <w:rtl/>
          <w:lang w:bidi="ar-SA"/>
        </w:rPr>
        <w:t>النظام الاقتصادي</w:t>
      </w:r>
      <w:r w:rsidR="00290F32" w:rsidRPr="00290F32">
        <w:rPr>
          <w:rFonts w:ascii="Arial" w:hAnsi="Arial" w:cs="Arial"/>
          <w:rtl/>
          <w:lang w:bidi="ar-SA"/>
        </w:rPr>
        <w:t xml:space="preserve">، والذي بلغ </w:t>
      </w:r>
      <w:r w:rsidR="00096D11">
        <w:rPr>
          <w:rFonts w:ascii="Arial" w:hAnsi="Arial" w:cs="Arial" w:hint="cs"/>
          <w:rtl/>
          <w:lang w:bidi="ar-SA"/>
        </w:rPr>
        <w:t xml:space="preserve">في نهاية حزيران </w:t>
      </w:r>
      <w:r w:rsidR="00290F32" w:rsidRPr="00290F32">
        <w:rPr>
          <w:rFonts w:ascii="Arial" w:hAnsi="Arial" w:cs="Arial"/>
          <w:rtl/>
          <w:lang w:bidi="ar-SA"/>
        </w:rPr>
        <w:t>حوالي 316 مليار دولار (الشكل 6).</w:t>
      </w:r>
    </w:p>
    <w:p w14:paraId="63287B55" w14:textId="77777777" w:rsidR="00AD2F30" w:rsidRDefault="00AD2F30" w:rsidP="00AD2F30">
      <w:pPr>
        <w:spacing w:line="360" w:lineRule="auto"/>
        <w:jc w:val="center"/>
        <w:rPr>
          <w:rFonts w:ascii="Arial" w:hAnsi="Arial" w:cstheme="minorBidi"/>
          <w:lang w:bidi="ar-SA"/>
        </w:rPr>
      </w:pPr>
    </w:p>
    <w:p w14:paraId="231065F0" w14:textId="77777777" w:rsidR="00AD2F30" w:rsidRDefault="00421540" w:rsidP="00AD2F30">
      <w:pPr>
        <w:spacing w:line="360" w:lineRule="auto"/>
        <w:jc w:val="center"/>
        <w:rPr>
          <w:rFonts w:ascii="Arial" w:hAnsi="Arial" w:cstheme="minorBidi"/>
          <w:lang w:bidi="ar-SA"/>
        </w:rPr>
      </w:pPr>
      <w:r>
        <w:rPr>
          <w:rFonts w:ascii="Arial" w:hAnsi="Arial" w:hint="cs"/>
          <w:noProof/>
          <w:sz w:val="16"/>
          <w:szCs w:val="16"/>
          <w:rtl/>
          <w:lang w:eastAsia="en-US"/>
        </w:rPr>
        <mc:AlternateContent>
          <mc:Choice Requires="wps">
            <w:drawing>
              <wp:anchor distT="0" distB="0" distL="114300" distR="114300" simplePos="0" relativeHeight="251659264" behindDoc="0" locked="0" layoutInCell="1" allowOverlap="1" wp14:anchorId="712AE72E" wp14:editId="15F3B4DE">
                <wp:simplePos x="0" y="0"/>
                <wp:positionH relativeFrom="column">
                  <wp:posOffset>3081020</wp:posOffset>
                </wp:positionH>
                <wp:positionV relativeFrom="paragraph">
                  <wp:posOffset>2226945</wp:posOffset>
                </wp:positionV>
                <wp:extent cx="2618740" cy="21717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14:paraId="775CA8AA" w14:textId="77777777" w:rsidR="00421540" w:rsidRPr="00421540" w:rsidRDefault="00421540" w:rsidP="00421540">
                            <w:pPr>
                              <w:rPr>
                                <w:rFonts w:asciiTheme="minorBidi" w:hAnsiTheme="minorBidi" w:cstheme="minorBidi"/>
                              </w:rPr>
                            </w:pPr>
                            <w:r w:rsidRPr="00421540">
                              <w:rPr>
                                <w:rFonts w:asciiTheme="minorBidi" w:hAnsiTheme="minorBidi" w:cstheme="minorBidi"/>
                                <w:sz w:val="16"/>
                                <w:szCs w:val="16"/>
                                <w:rtl/>
                              </w:rPr>
                              <w:t xml:space="preserve">         </w:t>
                            </w:r>
                            <w:r w:rsidRPr="00421540">
                              <w:rPr>
                                <w:rFonts w:asciiTheme="minorBidi" w:hAnsiTheme="minorBidi" w:cstheme="minorBidi"/>
                                <w:sz w:val="16"/>
                                <w:szCs w:val="16"/>
                                <w:rtl/>
                                <w:lang w:bidi="ar-SA"/>
                              </w:rPr>
                              <w:t>المصدر</w:t>
                            </w:r>
                            <w:r w:rsidRPr="00421540">
                              <w:rPr>
                                <w:rFonts w:asciiTheme="minorBidi" w:hAnsiTheme="minorBidi" w:cstheme="minorBidi"/>
                                <w:sz w:val="16"/>
                                <w:szCs w:val="16"/>
                                <w:rtl/>
                              </w:rPr>
                              <w:t xml:space="preserve">: </w:t>
                            </w:r>
                            <w:r w:rsidRPr="00421540">
                              <w:rPr>
                                <w:rFonts w:asciiTheme="minorBidi" w:hAnsiTheme="minorBidi" w:cstheme="minorBidi"/>
                                <w:sz w:val="16"/>
                                <w:szCs w:val="16"/>
                                <w:rtl/>
                                <w:lang w:bidi="ar-SA"/>
                              </w:rPr>
                              <w:t>بيانات وتحليلات بنك اسرائيل</w:t>
                            </w:r>
                            <w:r w:rsidRPr="00421540">
                              <w:rPr>
                                <w:rFonts w:asciiTheme="minorBidi" w:hAnsiTheme="minorBidi" w:cstheme="minorBidi"/>
                                <w:sz w:val="16"/>
                                <w:szCs w:val="16"/>
                                <w:vertAlign w:val="superscript"/>
                              </w:rPr>
                              <w:t>i</w:t>
                            </w:r>
                          </w:p>
                          <w:p w14:paraId="38BF808A" w14:textId="77777777" w:rsidR="00BC0185" w:rsidRDefault="00BC0185" w:rsidP="00BC0185"/>
                        </w:txbxContent>
                      </wps:txbx>
                      <wps:bodyPr rot="0" vert="horz" wrap="square" lIns="91440" tIns="45720" rIns="91440" bIns="45720" anchor="t" anchorCtr="0">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2AE72E" id="_x0000_s1029" type="#_x0000_t202" style="position:absolute;left:0;text-align:left;margin-left:242.6pt;margin-top:175.35pt;width:206.2pt;height:17.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" stroked="f">
                <v:textbox>
                  <w:txbxContent>
                    <w:p w14:paraId="775CA8AA" w14:textId="77777777" w:rsidR="00421540" w:rsidRPr="00421540" w:rsidRDefault="00421540" w:rsidP="00421540">
                      <w:pPr>
                        <w:rPr>
                          <w:rFonts w:asciiTheme="minorBidi" w:hAnsiTheme="minorBidi" w:cstheme="minorBidi"/>
                        </w:rPr>
                      </w:pPr>
                      <w:r w:rsidRPr="00421540">
                        <w:rPr>
                          <w:rFonts w:asciiTheme="minorBidi" w:hAnsiTheme="minorBidi" w:cstheme="minorBidi"/>
                          <w:sz w:val="16"/>
                          <w:szCs w:val="16"/>
                          <w:rtl/>
                        </w:rPr>
                        <w:t xml:space="preserve">         </w:t>
                      </w:r>
                      <w:r w:rsidRPr="00421540">
                        <w:rPr>
                          <w:rFonts w:asciiTheme="minorBidi" w:hAnsiTheme="minorBidi" w:cstheme="minorBidi"/>
                          <w:sz w:val="16"/>
                          <w:szCs w:val="16"/>
                          <w:rtl/>
                          <w:lang w:bidi="ar-SA"/>
                        </w:rPr>
                        <w:t>المصدر</w:t>
                      </w:r>
                      <w:r w:rsidRPr="00421540">
                        <w:rPr>
                          <w:rFonts w:asciiTheme="minorBidi" w:hAnsiTheme="minorBidi" w:cstheme="minorBidi"/>
                          <w:sz w:val="16"/>
                          <w:szCs w:val="16"/>
                          <w:rtl/>
                        </w:rPr>
                        <w:t xml:space="preserve">: </w:t>
                      </w:r>
                      <w:r w:rsidRPr="00421540">
                        <w:rPr>
                          <w:rFonts w:asciiTheme="minorBidi" w:hAnsiTheme="minorBidi" w:cstheme="minorBidi"/>
                          <w:sz w:val="16"/>
                          <w:szCs w:val="16"/>
                          <w:rtl/>
                          <w:lang w:bidi="ar-SA"/>
                        </w:rPr>
                        <w:t>بيانات وتحليلات بنك اسرائيل</w:t>
                      </w:r>
                      <w:r w:rsidRPr="00421540">
                        <w:rPr>
                          <w:rFonts w:asciiTheme="minorBidi" w:hAnsiTheme="minorBidi" w:cstheme="minorBidi"/>
                          <w:sz w:val="16"/>
                          <w:szCs w:val="16"/>
                          <w:vertAlign w:val="superscript"/>
                        </w:rPr>
                        <w:t>i</w:t>
                      </w:r>
                    </w:p>
                    <w:p w14:paraId="38BF808A" w14:textId="77777777" w:rsidR="00BC0185" w:rsidRDefault="00BC0185" w:rsidP="00BC0185"/>
                  </w:txbxContent>
                </v:textbox>
              </v:shape>
            </w:pict>
          </mc:Fallback>
        </mc:AlternateContent>
      </w:r>
      <w:r w:rsidR="00AD2F30" w:rsidRPr="00AD2F30">
        <w:rPr>
          <w:noProof/>
          <w:rtl/>
          <w:lang w:eastAsia="en-US"/>
        </w:rPr>
        <w:drawing>
          <wp:inline distT="0" distB="0" distL="0" distR="0" wp14:anchorId="7BFBAE31" wp14:editId="015691FA">
            <wp:extent cx="4272028" cy="21918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91652" cy="2201939"/>
                    </a:xfrm>
                    <a:prstGeom prst="rect">
                      <a:avLst/>
                    </a:prstGeom>
                    <a:noFill/>
                    <a:ln>
                      <a:noFill/>
                    </a:ln>
                  </pic:spPr>
                </pic:pic>
              </a:graphicData>
            </a:graphic>
          </wp:inline>
        </w:drawing>
      </w:r>
    </w:p>
    <w:p w14:paraId="47237DE8" w14:textId="77777777" w:rsidR="00AD2F30" w:rsidRPr="00290F32" w:rsidRDefault="00AD2F30" w:rsidP="00096D11">
      <w:pPr>
        <w:spacing w:line="360" w:lineRule="auto"/>
        <w:jc w:val="both"/>
        <w:rPr>
          <w:rFonts w:ascii="Arial" w:hAnsi="Arial" w:cstheme="minorBidi"/>
          <w:rtl/>
          <w:lang w:bidi="ar-SA"/>
        </w:rPr>
      </w:pPr>
    </w:p>
    <w:p w14:paraId="37A1FF54" w14:textId="77777777" w:rsidR="00952700" w:rsidRDefault="00952700" w:rsidP="003F1D33">
      <w:pPr>
        <w:jc w:val="center"/>
        <w:rPr>
          <w:noProof/>
          <w:rtl/>
          <w:lang w:eastAsia="en-US"/>
        </w:rPr>
      </w:pPr>
    </w:p>
    <w:p w14:paraId="5CCD0F62" w14:textId="77777777" w:rsidR="00952700" w:rsidRPr="00096D11" w:rsidRDefault="00096D11" w:rsidP="00096D11">
      <w:pPr>
        <w:pStyle w:val="1"/>
        <w:numPr>
          <w:ilvl w:val="0"/>
          <w:numId w:val="21"/>
        </w:numPr>
        <w:rPr>
          <w:rtl/>
        </w:rPr>
      </w:pPr>
      <w:r w:rsidRPr="00096D11">
        <w:rPr>
          <w:rFonts w:cs="Arial"/>
          <w:rtl/>
          <w:lang w:bidi="ar-SA"/>
        </w:rPr>
        <w:t xml:space="preserve">فائض الأصول على </w:t>
      </w:r>
      <w:r w:rsidRPr="00096D11">
        <w:rPr>
          <w:rFonts w:cs="Arial" w:hint="cs"/>
          <w:rtl/>
          <w:lang w:bidi="ar-SA"/>
        </w:rPr>
        <w:t>الالتزامات تجاه الخارج</w:t>
      </w:r>
      <w:r w:rsidRPr="00096D11">
        <w:rPr>
          <w:rFonts w:cs="Arial"/>
          <w:rtl/>
          <w:lang w:bidi="ar-SA"/>
        </w:rPr>
        <w:t xml:space="preserve"> في </w:t>
      </w:r>
      <w:r w:rsidRPr="00096D11">
        <w:rPr>
          <w:rFonts w:cs="Arial" w:hint="cs"/>
          <w:rtl/>
          <w:lang w:bidi="ar-SA"/>
        </w:rPr>
        <w:t>النظام الاقتصادي</w:t>
      </w:r>
      <w:r w:rsidRPr="00096D11">
        <w:rPr>
          <w:rFonts w:cs="Arial"/>
          <w:rtl/>
          <w:lang w:bidi="ar-SA"/>
        </w:rPr>
        <w:t xml:space="preserve"> في أدوات الدين فقط</w:t>
      </w:r>
      <w:r w:rsidR="001C20BD" w:rsidRPr="00096D11">
        <w:rPr>
          <w:rFonts w:hint="cs"/>
          <w:rtl/>
        </w:rPr>
        <w:t xml:space="preserve"> </w:t>
      </w:r>
      <w:r w:rsidR="00785F18" w:rsidRPr="00096D11">
        <w:rPr>
          <w:rFonts w:hint="cs"/>
          <w:rtl/>
        </w:rPr>
        <w:t xml:space="preserve"> </w:t>
      </w:r>
    </w:p>
    <w:p w14:paraId="41D40296" w14:textId="77777777" w:rsidR="00290F32" w:rsidRPr="00290F32" w:rsidRDefault="00096D11" w:rsidP="00096D11">
      <w:pPr>
        <w:spacing w:line="360" w:lineRule="auto"/>
        <w:jc w:val="both"/>
        <w:rPr>
          <w:rFonts w:ascii="Arial" w:hAnsi="Arial" w:cstheme="minorBidi"/>
          <w:rtl/>
          <w:lang w:bidi="ar-SA"/>
        </w:rPr>
      </w:pPr>
      <w:r>
        <w:rPr>
          <w:rFonts w:ascii="Arial" w:hAnsi="Arial" w:cs="Arial" w:hint="cs"/>
          <w:rtl/>
          <w:lang w:bidi="ar-SA"/>
        </w:rPr>
        <w:t>ارتفع</w:t>
      </w:r>
      <w:r w:rsidR="00290F32" w:rsidRPr="00290F32">
        <w:rPr>
          <w:rFonts w:ascii="Arial" w:hAnsi="Arial" w:cs="Arial"/>
          <w:rtl/>
          <w:lang w:bidi="ar-SA"/>
        </w:rPr>
        <w:t xml:space="preserve"> فائض الأصول على </w:t>
      </w:r>
      <w:r>
        <w:rPr>
          <w:rFonts w:ascii="Arial" w:hAnsi="Arial" w:cs="Arial" w:hint="cs"/>
          <w:rtl/>
          <w:lang w:bidi="ar-SA"/>
        </w:rPr>
        <w:t>الالتزامات</w:t>
      </w:r>
      <w:r w:rsidR="00290F32" w:rsidRPr="00290F32">
        <w:rPr>
          <w:rFonts w:ascii="Arial" w:hAnsi="Arial" w:cs="Arial"/>
          <w:rtl/>
          <w:lang w:bidi="ar-SA"/>
        </w:rPr>
        <w:t xml:space="preserve"> في أدوات الدين فقط (صافي الدين الخارجي السلبي) خلال الربع الثاني بنحو 11 مليار دولار (3.1%)، وبلغ </w:t>
      </w:r>
      <w:r>
        <w:rPr>
          <w:rFonts w:ascii="Arial" w:hAnsi="Arial" w:cs="Arial" w:hint="cs"/>
          <w:rtl/>
          <w:lang w:bidi="ar-SA"/>
        </w:rPr>
        <w:t xml:space="preserve">في نهاية حزيران </w:t>
      </w:r>
      <w:r w:rsidR="00290F32" w:rsidRPr="00290F32">
        <w:rPr>
          <w:rFonts w:ascii="Arial" w:hAnsi="Arial" w:cs="Arial"/>
          <w:rtl/>
          <w:lang w:bidi="ar-SA"/>
        </w:rPr>
        <w:t>نحو 350 مليار دولار (الشكل 7).</w:t>
      </w:r>
    </w:p>
    <w:p w14:paraId="7D74021D" w14:textId="77777777" w:rsidR="00096D11" w:rsidRDefault="00096D11" w:rsidP="00172195">
      <w:pPr>
        <w:spacing w:line="360" w:lineRule="auto"/>
        <w:jc w:val="both"/>
        <w:rPr>
          <w:rFonts w:ascii="Arial" w:hAnsi="Arial" w:cstheme="minorBidi"/>
          <w:lang w:bidi="ar-SA"/>
        </w:rPr>
      </w:pPr>
    </w:p>
    <w:p w14:paraId="668219A1" w14:textId="77777777" w:rsidR="00AD2F30" w:rsidRDefault="00AD2F30" w:rsidP="00AD2F30">
      <w:pPr>
        <w:spacing w:line="360" w:lineRule="auto"/>
        <w:jc w:val="center"/>
        <w:rPr>
          <w:rFonts w:ascii="Arial" w:hAnsi="Arial" w:cstheme="minorBidi"/>
          <w:rtl/>
          <w:lang w:bidi="ar-SA"/>
        </w:rPr>
      </w:pPr>
      <w:bookmarkStart w:id="0" w:name="_GoBack"/>
      <w:r w:rsidRPr="00AD2F30">
        <w:rPr>
          <w:noProof/>
          <w:rtl/>
          <w:lang w:eastAsia="en-US"/>
        </w:rPr>
        <w:lastRenderedPageBreak/>
        <w:drawing>
          <wp:inline distT="0" distB="0" distL="0" distR="0" wp14:anchorId="29692335" wp14:editId="41787C40">
            <wp:extent cx="4908176" cy="2563428"/>
            <wp:effectExtent l="0" t="0" r="698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12350" cy="2565608"/>
                    </a:xfrm>
                    <a:prstGeom prst="rect">
                      <a:avLst/>
                    </a:prstGeom>
                    <a:noFill/>
                    <a:ln>
                      <a:noFill/>
                    </a:ln>
                  </pic:spPr>
                </pic:pic>
              </a:graphicData>
            </a:graphic>
          </wp:inline>
        </w:drawing>
      </w:r>
      <w:bookmarkEnd w:id="0"/>
    </w:p>
    <w:p w14:paraId="281E2283" w14:textId="77777777" w:rsidR="00172195" w:rsidRDefault="001E0D76" w:rsidP="00172195">
      <w:pPr>
        <w:spacing w:line="360" w:lineRule="auto"/>
        <w:jc w:val="both"/>
        <w:rPr>
          <w:rFonts w:ascii="Arial" w:hAnsi="Arial" w:cstheme="minorBidi"/>
          <w:rtl/>
          <w:lang w:bidi="ar-SA"/>
        </w:rPr>
      </w:pPr>
      <w:r>
        <w:rPr>
          <w:rFonts w:ascii="David" w:hAnsi="David" w:cs="David" w:hint="cs"/>
          <w:noProof/>
          <w:sz w:val="16"/>
          <w:szCs w:val="16"/>
          <w:rtl/>
          <w:lang w:eastAsia="en-US"/>
        </w:rPr>
        <mc:AlternateContent>
          <mc:Choice Requires="wps">
            <w:drawing>
              <wp:anchor distT="0" distB="0" distL="114300" distR="114300" simplePos="0" relativeHeight="251655168" behindDoc="0" locked="0" layoutInCell="1" allowOverlap="1" wp14:anchorId="0B307C50" wp14:editId="348BB0B8">
                <wp:simplePos x="0" y="0"/>
                <wp:positionH relativeFrom="column">
                  <wp:posOffset>3075151</wp:posOffset>
                </wp:positionH>
                <wp:positionV relativeFrom="paragraph">
                  <wp:posOffset>28953</wp:posOffset>
                </wp:positionV>
                <wp:extent cx="2484120" cy="200025"/>
                <wp:effectExtent l="0" t="0" r="0" b="762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200025"/>
                        </a:xfrm>
                        <a:prstGeom prst="rect">
                          <a:avLst/>
                        </a:prstGeom>
                        <a:solidFill>
                          <a:srgbClr val="FFFFFF"/>
                        </a:solidFill>
                        <a:ln w="9525">
                          <a:noFill/>
                          <a:miter lim="800000"/>
                          <a:headEnd/>
                          <a:tailEnd/>
                        </a:ln>
                      </wps:spPr>
                      <wps:txbx>
                        <w:txbxContent>
                          <w:p w14:paraId="5C745919" w14:textId="77777777" w:rsidR="00952700" w:rsidRPr="00421540" w:rsidRDefault="00421540" w:rsidP="00421540">
                            <w:pPr>
                              <w:rPr>
                                <w:rFonts w:asciiTheme="minorBidi" w:hAnsiTheme="minorBidi" w:cstheme="minorBidi"/>
                                <w:rtl/>
                                <w:lang w:bidi="ar-SA"/>
                              </w:rPr>
                            </w:pPr>
                            <w:r>
                              <w:rPr>
                                <w:rFonts w:ascii="David" w:hAnsi="David" w:cs="Arial" w:hint="cs"/>
                                <w:sz w:val="16"/>
                                <w:szCs w:val="16"/>
                                <w:rtl/>
                                <w:lang w:bidi="ar-SA"/>
                              </w:rPr>
                              <w:t>المصدر</w:t>
                            </w:r>
                            <w:r w:rsidR="00952700">
                              <w:rPr>
                                <w:rFonts w:ascii="David" w:hAnsi="David" w:cs="David"/>
                                <w:sz w:val="16"/>
                                <w:szCs w:val="16"/>
                                <w:rtl/>
                              </w:rPr>
                              <w:t>:</w:t>
                            </w:r>
                            <w:r w:rsidR="00952700">
                              <w:rPr>
                                <w:rFonts w:ascii="David" w:hAnsi="David" w:cs="David" w:hint="cs"/>
                                <w:sz w:val="16"/>
                                <w:szCs w:val="16"/>
                                <w:rtl/>
                              </w:rPr>
                              <w:t xml:space="preserve"> </w:t>
                            </w:r>
                            <w:r>
                              <w:rPr>
                                <w:rFonts w:ascii="David" w:hAnsi="David" w:cs="Arial" w:hint="cs"/>
                                <w:sz w:val="16"/>
                                <w:szCs w:val="16"/>
                                <w:rtl/>
                                <w:lang w:bidi="ar-SA"/>
                              </w:rPr>
                              <w:t>وزارة المالية،</w:t>
                            </w:r>
                            <w:r>
                              <w:rPr>
                                <w:rFonts w:asciiTheme="minorBidi" w:hAnsiTheme="minorBidi" w:cstheme="minorBidi" w:hint="cs"/>
                                <w:sz w:val="16"/>
                                <w:szCs w:val="16"/>
                                <w:rtl/>
                                <w:lang w:bidi="ar-SA"/>
                              </w:rPr>
                              <w:t xml:space="preserve"> </w:t>
                            </w:r>
                            <w:r w:rsidRPr="00421540">
                              <w:rPr>
                                <w:rFonts w:asciiTheme="minorBidi" w:hAnsiTheme="minorBidi" w:cstheme="minorBidi"/>
                                <w:sz w:val="16"/>
                                <w:szCs w:val="16"/>
                                <w:rtl/>
                                <w:lang w:bidi="ar-SA"/>
                              </w:rPr>
                              <w:t>بيانات وتحليلات بنك اسرائيل</w:t>
                            </w:r>
                            <w:r w:rsidRPr="00421540">
                              <w:rPr>
                                <w:rFonts w:asciiTheme="minorBidi" w:hAnsiTheme="minorBidi" w:cstheme="minorBidi"/>
                                <w:sz w:val="16"/>
                                <w:szCs w:val="16"/>
                                <w:vertAlign w:val="superscript"/>
                              </w:rPr>
                              <w:t>i</w:t>
                            </w:r>
                          </w:p>
                        </w:txbxContent>
                      </wps:txbx>
                      <wps:bodyPr rot="0" vert="horz" wrap="square" lIns="91440" tIns="45720" rIns="91440" bIns="45720" anchor="t" anchorCtr="0">
                        <a:sp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307C50" id="_x0000_s1030" type="#_x0000_t202" style="position:absolute;left:0;text-align:left;margin-left:242.15pt;margin-top:2.3pt;width:195.6pt;height:15.7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" stroked="f">
                <v:textbox style="mso-fit-shape-to-text:t">
                  <w:txbxContent>
                    <w:p w14:paraId="5C745919" w14:textId="77777777" w:rsidR="00952700" w:rsidRPr="00421540" w:rsidRDefault="00421540" w:rsidP="00421540">
                      <w:pPr>
                        <w:rPr>
                          <w:rFonts w:asciiTheme="minorBidi" w:hAnsiTheme="minorBidi" w:cstheme="minorBidi"/>
                          <w:rtl/>
                          <w:lang w:bidi="ar-SA"/>
                        </w:rPr>
                      </w:pPr>
                      <w:r>
                        <w:rPr>
                          <w:rFonts w:ascii="David" w:hAnsi="David" w:cs="Arial" w:hint="cs"/>
                          <w:sz w:val="16"/>
                          <w:szCs w:val="16"/>
                          <w:rtl/>
                          <w:lang w:bidi="ar-SA"/>
                        </w:rPr>
                        <w:t>المصدر</w:t>
                      </w:r>
                      <w:r w:rsidR="00952700">
                        <w:rPr>
                          <w:rFonts w:ascii="David" w:hAnsi="David" w:cs="David"/>
                          <w:sz w:val="16"/>
                          <w:szCs w:val="16"/>
                          <w:rtl/>
                        </w:rPr>
                        <w:t>:</w:t>
                      </w:r>
                      <w:r w:rsidR="00952700">
                        <w:rPr>
                          <w:rFonts w:ascii="David" w:hAnsi="David" w:cs="David" w:hint="cs"/>
                          <w:sz w:val="16"/>
                          <w:szCs w:val="16"/>
                          <w:rtl/>
                        </w:rPr>
                        <w:t xml:space="preserve"> </w:t>
                      </w:r>
                      <w:r>
                        <w:rPr>
                          <w:rFonts w:ascii="David" w:hAnsi="David" w:cs="Arial" w:hint="cs"/>
                          <w:sz w:val="16"/>
                          <w:szCs w:val="16"/>
                          <w:rtl/>
                          <w:lang w:bidi="ar-SA"/>
                        </w:rPr>
                        <w:t>وزارة المالية،</w:t>
                      </w:r>
                      <w:r>
                        <w:rPr>
                          <w:rFonts w:asciiTheme="minorBidi" w:hAnsiTheme="minorBidi" w:cstheme="minorBidi" w:hint="cs"/>
                          <w:sz w:val="16"/>
                          <w:szCs w:val="16"/>
                          <w:rtl/>
                          <w:lang w:bidi="ar-SA"/>
                        </w:rPr>
                        <w:t xml:space="preserve"> </w:t>
                      </w:r>
                      <w:r w:rsidRPr="00421540">
                        <w:rPr>
                          <w:rFonts w:asciiTheme="minorBidi" w:hAnsiTheme="minorBidi" w:cstheme="minorBidi"/>
                          <w:sz w:val="16"/>
                          <w:szCs w:val="16"/>
                          <w:rtl/>
                          <w:lang w:bidi="ar-SA"/>
                        </w:rPr>
                        <w:t>بيانات وتحليلات بنك اسرائيل</w:t>
                      </w:r>
                      <w:r w:rsidRPr="00421540">
                        <w:rPr>
                          <w:rFonts w:asciiTheme="minorBidi" w:hAnsiTheme="minorBidi" w:cstheme="minorBidi"/>
                          <w:sz w:val="16"/>
                          <w:szCs w:val="16"/>
                          <w:vertAlign w:val="superscript"/>
                        </w:rPr>
                        <w:t>i</w:t>
                      </w:r>
                    </w:p>
                  </w:txbxContent>
                </v:textbox>
              </v:shape>
            </w:pict>
          </mc:Fallback>
        </mc:AlternateContent>
      </w:r>
    </w:p>
    <w:p w14:paraId="271EBA15" w14:textId="77777777" w:rsidR="00421540" w:rsidRPr="00421540" w:rsidRDefault="00421540" w:rsidP="00172195">
      <w:pPr>
        <w:spacing w:line="360" w:lineRule="auto"/>
        <w:jc w:val="both"/>
        <w:rPr>
          <w:rFonts w:ascii="Arial" w:hAnsi="Arial" w:cstheme="minorBidi"/>
          <w:rtl/>
          <w:lang w:bidi="ar-SA"/>
        </w:rPr>
      </w:pPr>
    </w:p>
    <w:p w14:paraId="60D57DD6" w14:textId="77777777" w:rsidR="00290F32" w:rsidRPr="00290F32" w:rsidRDefault="00290F32" w:rsidP="00096D11">
      <w:pPr>
        <w:spacing w:line="360" w:lineRule="auto"/>
        <w:jc w:val="both"/>
        <w:rPr>
          <w:rFonts w:ascii="Arial" w:hAnsi="Arial" w:cstheme="minorBidi"/>
          <w:rtl/>
        </w:rPr>
      </w:pPr>
      <w:r w:rsidRPr="00096D11">
        <w:rPr>
          <w:rFonts w:ascii="Arial" w:hAnsi="Arial" w:cs="Arial"/>
          <w:b/>
          <w:bCs/>
          <w:rtl/>
          <w:lang w:bidi="ar-SA"/>
        </w:rPr>
        <w:t>ارتفع رصيد الأصول في أدوات الدين</w:t>
      </w:r>
      <w:r w:rsidRPr="00290F32">
        <w:rPr>
          <w:rFonts w:ascii="Arial" w:hAnsi="Arial" w:cs="Arial"/>
          <w:rtl/>
          <w:lang w:bidi="ar-SA"/>
        </w:rPr>
        <w:t xml:space="preserve"> بنحو 23 مليار دولار في الربع الثاني، ليبلغ حوالي 537 مليار دولار، منها حوالي 239 مليار دولار احتياطيات </w:t>
      </w:r>
      <w:r w:rsidR="00096D11">
        <w:rPr>
          <w:rFonts w:ascii="Arial" w:hAnsi="Arial" w:cs="Arial"/>
          <w:rtl/>
          <w:lang w:bidi="ar-SA"/>
        </w:rPr>
        <w:t xml:space="preserve">النقد الأجنبي لدى بنك إسرائيل. </w:t>
      </w:r>
      <w:r w:rsidRPr="00290F32">
        <w:rPr>
          <w:rFonts w:ascii="Arial" w:hAnsi="Arial" w:cs="Arial"/>
          <w:rtl/>
          <w:lang w:bidi="ar-SA"/>
        </w:rPr>
        <w:t>يعكس هذا الرصيد نسبة تغطية تبلغ ثلاثة أضعاف إجمالي الدين الخارجي.</w:t>
      </w:r>
    </w:p>
    <w:p w14:paraId="79495C25" w14:textId="77777777" w:rsidR="00290F32" w:rsidRPr="00290F32" w:rsidRDefault="00290F32" w:rsidP="00290F32">
      <w:pPr>
        <w:spacing w:line="360" w:lineRule="auto"/>
        <w:jc w:val="both"/>
        <w:rPr>
          <w:rFonts w:ascii="Arial" w:hAnsi="Arial" w:cstheme="minorBidi"/>
          <w:rtl/>
        </w:rPr>
      </w:pPr>
    </w:p>
    <w:p w14:paraId="0E60FCBE" w14:textId="77777777" w:rsidR="00290F32" w:rsidRPr="00096D11" w:rsidRDefault="00441772" w:rsidP="00096D11">
      <w:pPr>
        <w:spacing w:line="360" w:lineRule="auto"/>
        <w:jc w:val="both"/>
        <w:rPr>
          <w:rStyle w:val="Hyperlink"/>
          <w:rFonts w:ascii="Arial" w:hAnsi="Arial" w:cs="David"/>
          <w:i/>
          <w:iCs/>
          <w:sz w:val="18"/>
          <w:szCs w:val="18"/>
        </w:rPr>
      </w:pPr>
      <w:hyperlink r:id="rId16" w:history="1">
        <w:r w:rsidR="00290F32" w:rsidRPr="00096D11">
          <w:rPr>
            <w:rStyle w:val="Hyperlink"/>
            <w:rFonts w:ascii="Arial" w:hAnsi="Arial" w:cs="Arial"/>
            <w:i/>
            <w:iCs/>
            <w:sz w:val="18"/>
            <w:szCs w:val="18"/>
            <w:rtl/>
            <w:lang w:bidi="ar-SA"/>
          </w:rPr>
          <w:t>معلومات</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إضافية</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حول</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أصول</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والتزامات</w:t>
        </w:r>
        <w:r w:rsidR="00290F32" w:rsidRPr="00096D11">
          <w:rPr>
            <w:rStyle w:val="Hyperlink"/>
            <w:rFonts w:ascii="Arial" w:hAnsi="Arial" w:cs="David"/>
            <w:i/>
            <w:iCs/>
            <w:sz w:val="18"/>
            <w:szCs w:val="18"/>
            <w:rtl/>
          </w:rPr>
          <w:t xml:space="preserve"> </w:t>
        </w:r>
        <w:r w:rsidR="00096D11" w:rsidRPr="00096D11">
          <w:rPr>
            <w:rStyle w:val="Hyperlink"/>
            <w:rFonts w:ascii="Arial" w:hAnsi="Arial" w:cs="Arial" w:hint="cs"/>
            <w:i/>
            <w:iCs/>
            <w:sz w:val="18"/>
            <w:szCs w:val="18"/>
            <w:rtl/>
            <w:lang w:bidi="ar-SA"/>
          </w:rPr>
          <w:t>النظام</w:t>
        </w:r>
        <w:r w:rsidR="00096D11" w:rsidRPr="00096D11">
          <w:rPr>
            <w:rStyle w:val="Hyperlink"/>
            <w:rFonts w:ascii="Arial" w:hAnsi="Arial" w:cs="David" w:hint="cs"/>
            <w:i/>
            <w:iCs/>
            <w:sz w:val="18"/>
            <w:szCs w:val="18"/>
            <w:rtl/>
          </w:rPr>
          <w:t xml:space="preserve"> </w:t>
        </w:r>
        <w:r w:rsidR="00096D11" w:rsidRPr="00096D11">
          <w:rPr>
            <w:rStyle w:val="Hyperlink"/>
            <w:rFonts w:ascii="Arial" w:hAnsi="Arial" w:cs="Arial" w:hint="cs"/>
            <w:i/>
            <w:iCs/>
            <w:sz w:val="18"/>
            <w:szCs w:val="18"/>
            <w:rtl/>
            <w:lang w:bidi="ar-SA"/>
          </w:rPr>
          <w:t>الاقتصادي</w:t>
        </w:r>
        <w:r w:rsidR="00290F32" w:rsidRPr="00096D11">
          <w:rPr>
            <w:rStyle w:val="Hyperlink"/>
            <w:rFonts w:ascii="Arial" w:hAnsi="Arial" w:cs="David"/>
            <w:i/>
            <w:iCs/>
            <w:sz w:val="18"/>
            <w:szCs w:val="18"/>
            <w:rtl/>
          </w:rPr>
          <w:t xml:space="preserve"> </w:t>
        </w:r>
        <w:r w:rsidR="00096D11" w:rsidRPr="00096D11">
          <w:rPr>
            <w:rStyle w:val="Hyperlink"/>
            <w:rFonts w:ascii="Arial" w:hAnsi="Arial" w:cs="Arial" w:hint="cs"/>
            <w:i/>
            <w:iCs/>
            <w:sz w:val="18"/>
            <w:szCs w:val="18"/>
            <w:rtl/>
            <w:lang w:bidi="ar-SA"/>
          </w:rPr>
          <w:t>تجاه</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الخارج</w:t>
        </w:r>
        <w:r w:rsidR="00096D11" w:rsidRPr="00096D11">
          <w:rPr>
            <w:rStyle w:val="Hyperlink"/>
            <w:rFonts w:ascii="Arial" w:hAnsi="Arial" w:cs="David" w:hint="cs"/>
            <w:i/>
            <w:iCs/>
            <w:sz w:val="18"/>
            <w:szCs w:val="18"/>
            <w:rtl/>
          </w:rPr>
          <w:t xml:space="preserve"> </w:t>
        </w:r>
        <w:r w:rsidR="00096D11" w:rsidRPr="00096D11">
          <w:rPr>
            <w:rStyle w:val="Hyperlink"/>
            <w:rFonts w:ascii="Arial" w:hAnsi="Arial" w:cs="Arial" w:hint="cs"/>
            <w:i/>
            <w:iCs/>
            <w:sz w:val="18"/>
            <w:szCs w:val="18"/>
            <w:rtl/>
            <w:lang w:bidi="ar-SA"/>
          </w:rPr>
          <w:t>متوفرة</w:t>
        </w:r>
        <w:r w:rsidR="00096D11" w:rsidRPr="00096D11">
          <w:rPr>
            <w:rStyle w:val="Hyperlink"/>
            <w:rFonts w:ascii="Arial" w:hAnsi="Arial" w:cs="David" w:hint="cs"/>
            <w:i/>
            <w:iCs/>
            <w:sz w:val="18"/>
            <w:szCs w:val="18"/>
            <w:rtl/>
          </w:rPr>
          <w:t xml:space="preserve"> </w:t>
        </w:r>
        <w:r w:rsidR="00096D11" w:rsidRPr="00096D11">
          <w:rPr>
            <w:rStyle w:val="Hyperlink"/>
            <w:rFonts w:ascii="Arial" w:hAnsi="Arial" w:cs="Arial" w:hint="cs"/>
            <w:i/>
            <w:iCs/>
            <w:sz w:val="18"/>
            <w:szCs w:val="18"/>
            <w:rtl/>
            <w:lang w:bidi="ar-SA"/>
          </w:rPr>
          <w:t>على</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هذا</w:t>
        </w:r>
        <w:r w:rsidR="00290F32" w:rsidRPr="00096D11">
          <w:rPr>
            <w:rStyle w:val="Hyperlink"/>
            <w:rFonts w:ascii="Arial" w:hAnsi="Arial" w:cs="David"/>
            <w:i/>
            <w:iCs/>
            <w:sz w:val="18"/>
            <w:szCs w:val="18"/>
            <w:rtl/>
          </w:rPr>
          <w:t xml:space="preserve"> </w:t>
        </w:r>
        <w:r w:rsidR="00290F32" w:rsidRPr="00096D11">
          <w:rPr>
            <w:rStyle w:val="Hyperlink"/>
            <w:rFonts w:ascii="Arial" w:hAnsi="Arial" w:cs="Arial"/>
            <w:i/>
            <w:iCs/>
            <w:sz w:val="18"/>
            <w:szCs w:val="18"/>
            <w:rtl/>
            <w:lang w:bidi="ar-SA"/>
          </w:rPr>
          <w:t>الرابط</w:t>
        </w:r>
        <w:r w:rsidR="00290F32" w:rsidRPr="00096D11">
          <w:rPr>
            <w:rStyle w:val="Hyperlink"/>
            <w:rFonts w:ascii="Arial" w:hAnsi="Arial" w:cs="David"/>
            <w:i/>
            <w:iCs/>
            <w:sz w:val="18"/>
            <w:szCs w:val="18"/>
            <w:rtl/>
          </w:rPr>
          <w:t>.</w:t>
        </w:r>
      </w:hyperlink>
    </w:p>
    <w:p w14:paraId="39CCBDE5" w14:textId="77777777" w:rsidR="00884A8B" w:rsidRPr="00F12DA7" w:rsidRDefault="00884A8B" w:rsidP="00F12DA7">
      <w:pPr>
        <w:pStyle w:val="Caption"/>
        <w:rPr>
          <w:rFonts w:ascii="David" w:hAnsi="David" w:cs="David"/>
          <w:noProof/>
          <w:color w:val="auto"/>
          <w:sz w:val="16"/>
          <w:szCs w:val="16"/>
          <w:rtl/>
          <w14:textOutline w14:w="3175" w14:cap="rnd" w14:cmpd="sng" w14:algn="ctr">
            <w14:solidFill>
              <w14:schemeClr w14:val="tx1"/>
            </w14:solidFill>
            <w14:prstDash w14:val="solid"/>
            <w14:bevel/>
          </w14:textOutline>
        </w:rPr>
      </w:pPr>
    </w:p>
    <w:sectPr w:rsidR="00884A8B" w:rsidRPr="00F12DA7" w:rsidSect="007F58E0">
      <w:headerReference w:type="default" r:id="rId17"/>
      <w:footerReference w:type="default" r:id="rId18"/>
      <w:pgSz w:w="11906" w:h="16838"/>
      <w:pgMar w:top="1418" w:right="1133" w:bottom="1616" w:left="993" w:header="567" w:footer="17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134FB" w14:textId="77777777" w:rsidR="008B48DC" w:rsidRDefault="008B48DC">
      <w:r>
        <w:separator/>
      </w:r>
    </w:p>
  </w:endnote>
  <w:endnote w:type="continuationSeparator" w:id="0">
    <w:p w14:paraId="63CCABD6" w14:textId="77777777" w:rsidR="008B48DC" w:rsidRDefault="008B48DC">
      <w:r>
        <w:continuationSeparator/>
      </w:r>
    </w:p>
  </w:endnote>
  <w:endnote w:id="1">
    <w:p w14:paraId="112146E7" w14:textId="77777777" w:rsidR="00096D11" w:rsidRPr="00096D11" w:rsidRDefault="00626DEE" w:rsidP="00096D11">
      <w:pPr>
        <w:pStyle w:val="EndnoteText"/>
        <w:jc w:val="both"/>
        <w:rPr>
          <w:rFonts w:ascii="Arial" w:hAnsi="Arial" w:cs="David"/>
          <w:sz w:val="18"/>
          <w:szCs w:val="18"/>
          <w:rtl/>
        </w:rPr>
      </w:pPr>
      <w:r w:rsidRPr="00D81765">
        <w:rPr>
          <w:rFonts w:ascii="Arial" w:hAnsi="Arial" w:cs="David"/>
          <w:sz w:val="18"/>
          <w:szCs w:val="18"/>
          <w:vertAlign w:val="superscript"/>
        </w:rPr>
        <w:endnoteRef/>
      </w:r>
      <w:r w:rsidRPr="00D81765">
        <w:rPr>
          <w:rFonts w:ascii="Arial" w:hAnsi="Arial" w:cs="David"/>
          <w:sz w:val="18"/>
          <w:szCs w:val="18"/>
          <w:vertAlign w:val="superscript"/>
          <w:rtl/>
        </w:rPr>
        <w:t xml:space="preserve"> </w:t>
      </w:r>
      <w:r w:rsidR="00096D11" w:rsidRPr="00096D11">
        <w:rPr>
          <w:rFonts w:ascii="Arial" w:hAnsi="Arial" w:cs="Arial" w:hint="cs"/>
          <w:sz w:val="16"/>
          <w:szCs w:val="16"/>
          <w:rtl/>
          <w:lang w:bidi="ar-SA"/>
        </w:rPr>
        <w:t>معطيات وتحليلات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بنك</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إسرائيل</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ت</w:t>
      </w:r>
      <w:r w:rsidR="00096D11" w:rsidRPr="00096D11">
        <w:rPr>
          <w:rFonts w:ascii="Arial" w:hAnsi="Arial" w:cs="Arial"/>
          <w:sz w:val="16"/>
          <w:szCs w:val="16"/>
          <w:rtl/>
          <w:lang w:bidi="ar-SA"/>
        </w:rPr>
        <w:t>قوم</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شعبة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المعلومات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والإحصاء</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في</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بنك</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إسرائيل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بجمع</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المعطيات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من</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مصادر</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عديدة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ومتنوعة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يتم</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الحصول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على</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معظم</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معطيات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النشاط</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الاقتصادي</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تجاه</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الخارج</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بناءً</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على</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أمر</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بنك</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إسرائيل،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من</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التقارير</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التي</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تصل</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مباشرة من</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ا</w:t>
      </w:r>
      <w:r w:rsidR="00096D11" w:rsidRPr="00096D11">
        <w:rPr>
          <w:rFonts w:ascii="Arial" w:hAnsi="Arial" w:cs="Arial"/>
          <w:sz w:val="16"/>
          <w:szCs w:val="16"/>
          <w:rtl/>
          <w:lang w:bidi="ar-SA"/>
        </w:rPr>
        <w:t>لشركات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والأفراد</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إلى</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بنك</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إسرائيل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انظر</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معلومات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حول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التطورات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في</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سوق</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العملات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الأجنبية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في</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إسرائيل،</w:t>
      </w:r>
      <w:r w:rsidR="00096D11" w:rsidRPr="00096D11">
        <w:rPr>
          <w:rFonts w:ascii="Arial" w:hAnsi="Arial" w:cs="Arial"/>
          <w:sz w:val="16"/>
          <w:szCs w:val="16"/>
          <w:rtl/>
        </w:rPr>
        <w:t xml:space="preserve"> 2010). </w:t>
      </w:r>
      <w:r w:rsidR="00096D11" w:rsidRPr="00096D11">
        <w:rPr>
          <w:rFonts w:ascii="Arial" w:hAnsi="Arial" w:cs="Arial"/>
          <w:sz w:val="16"/>
          <w:szCs w:val="16"/>
          <w:rtl/>
          <w:lang w:bidi="ar-SA"/>
        </w:rPr>
        <w:t>يتم</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الحصول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على</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معطيات</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أخرى</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يتم</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استخدامها</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لقياس</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نشاط</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الاقتصاد</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تجاه</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الخارج</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من</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تقارير</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شعبة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الحسابات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في</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بنك</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إسرائيل،</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ووزارة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المالية،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w:t>
      </w:r>
      <w:r w:rsidR="00096D11" w:rsidRPr="00096D11">
        <w:rPr>
          <w:rFonts w:ascii="Arial" w:hAnsi="Arial" w:cs="Arial" w:hint="cs"/>
          <w:sz w:val="16"/>
          <w:szCs w:val="16"/>
          <w:rtl/>
          <w:lang w:bidi="ar-SA"/>
        </w:rPr>
        <w:t>دائرة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الإحصاء</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المركزي</w:t>
      </w:r>
      <w:r w:rsidR="00096D11" w:rsidRPr="00096D11">
        <w:rPr>
          <w:rFonts w:ascii="Arial" w:hAnsi="Arial" w:cs="Arial" w:hint="cs"/>
          <w:sz w:val="16"/>
          <w:szCs w:val="16"/>
          <w:rtl/>
          <w:lang w:bidi="ar-SA"/>
        </w:rPr>
        <w:t>ة</w:t>
      </w:r>
      <w:r w:rsidR="00096D11" w:rsidRPr="00096D11">
        <w:rPr>
          <w:rFonts w:ascii="Arial" w:hAnsi="Arial" w:cs="Arial"/>
          <w:sz w:val="16"/>
          <w:szCs w:val="16"/>
          <w:rtl/>
          <w:lang w:bidi="ar-SA"/>
        </w:rPr>
        <w:t>،</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وهيئة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الأوراق</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المالية،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والبنوك</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المحلية</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والوسطاء</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الماليون</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والمؤسسات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المالية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الأخرى</w:t>
      </w:r>
      <w:r w:rsidR="00096D11" w:rsidRPr="00096D11">
        <w:rPr>
          <w:rFonts w:ascii="Arial" w:hAnsi="Arial" w:cs="Arial"/>
          <w:sz w:val="16"/>
          <w:szCs w:val="16"/>
          <w:rtl/>
        </w:rPr>
        <w:t xml:space="preserve">. </w:t>
      </w:r>
      <w:r w:rsidR="00096D11" w:rsidRPr="00096D11">
        <w:rPr>
          <w:rFonts w:ascii="Arial" w:hAnsi="Arial" w:cs="Arial" w:hint="cs"/>
          <w:sz w:val="16"/>
          <w:szCs w:val="16"/>
          <w:rtl/>
          <w:lang w:bidi="ar-SA"/>
        </w:rPr>
        <w:t>تقوم</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الشعبة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بإجراء</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التقديرات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ومعالجة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البيانات</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الواردة</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من</w:t>
      </w:r>
      <w:r w:rsidR="00096D11" w:rsidRPr="00096D11">
        <w:rPr>
          <w:rFonts w:ascii="Arial" w:hAnsi="Arial" w:cs="Arial"/>
          <w:sz w:val="16"/>
          <w:szCs w:val="16"/>
          <w:rtl/>
        </w:rPr>
        <w:t xml:space="preserve"> </w:t>
      </w:r>
      <w:r w:rsidR="00096D11" w:rsidRPr="00096D11">
        <w:rPr>
          <w:rFonts w:ascii="Arial" w:hAnsi="Arial" w:cs="Arial"/>
          <w:sz w:val="16"/>
          <w:szCs w:val="16"/>
          <w:rtl/>
          <w:lang w:bidi="ar-SA"/>
        </w:rPr>
        <w:t>المصادر</w:t>
      </w:r>
      <w:r w:rsidR="00096D11" w:rsidRPr="00096D11">
        <w:rPr>
          <w:rFonts w:ascii="Arial" w:hAnsi="Arial" w:cs="Arial" w:hint="cs"/>
          <w:sz w:val="16"/>
          <w:szCs w:val="16"/>
          <w:rtl/>
        </w:rPr>
        <w:t xml:space="preserve"> </w:t>
      </w:r>
      <w:r w:rsidR="00096D11" w:rsidRPr="00096D11">
        <w:rPr>
          <w:rFonts w:ascii="Arial" w:hAnsi="Arial" w:cs="Arial" w:hint="cs"/>
          <w:sz w:val="16"/>
          <w:szCs w:val="16"/>
          <w:rtl/>
          <w:lang w:bidi="ar-SA"/>
        </w:rPr>
        <w:t>المختلفة</w:t>
      </w:r>
      <w:r w:rsidR="00096D11" w:rsidRPr="00096D11">
        <w:rPr>
          <w:rFonts w:ascii="Arial" w:hAnsi="Arial" w:cs="Arial"/>
          <w:sz w:val="16"/>
          <w:szCs w:val="16"/>
          <w:rt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7FC8" w14:textId="77777777" w:rsidR="00297DA7" w:rsidRDefault="00297DA7" w:rsidP="00612466">
    <w:pPr>
      <w:spacing w:line="360" w:lineRule="auto"/>
      <w:rPr>
        <w:rFonts w:cs="David"/>
        <w:rtl/>
      </w:rPr>
    </w:pPr>
  </w:p>
  <w:p w14:paraId="58931D48" w14:textId="275F76E2" w:rsidR="00BD0A6B" w:rsidRDefault="00D45CC6" w:rsidP="00D87823">
    <w:pPr>
      <w:spacing w:line="360" w:lineRule="auto"/>
      <w:rPr>
        <w:rFonts w:cs="David"/>
        <w:b/>
        <w:bCs/>
        <w:rtl/>
      </w:rPr>
    </w:pPr>
    <w:r w:rsidRPr="00A105AE">
      <w:rPr>
        <w:rFonts w:cs="David" w:hint="cs"/>
        <w:rtl/>
      </w:rPr>
      <w:t xml:space="preserve">בנק ישראל </w:t>
    </w:r>
    <w:r w:rsidRPr="00A105AE">
      <w:rPr>
        <w:rFonts w:cs="David"/>
        <w:rtl/>
      </w:rPr>
      <w:t>–</w:t>
    </w:r>
    <w:r w:rsidRPr="00A105AE">
      <w:rPr>
        <w:rFonts w:cs="David" w:hint="cs"/>
        <w:rtl/>
      </w:rPr>
      <w:t xml:space="preserve"> הנכסים וההתחייבויות של המשק מול חו"ל ב</w:t>
    </w:r>
    <w:r w:rsidR="00C8540D">
      <w:rPr>
        <w:rFonts w:cs="David" w:hint="cs"/>
        <w:rtl/>
      </w:rPr>
      <w:t xml:space="preserve">רביע </w:t>
    </w:r>
    <w:r w:rsidR="00D87823">
      <w:rPr>
        <w:rFonts w:cs="David" w:hint="cs"/>
        <w:rtl/>
      </w:rPr>
      <w:t>השני</w:t>
    </w:r>
    <w:r w:rsidR="00D65EFC">
      <w:rPr>
        <w:rFonts w:cs="David" w:hint="cs"/>
        <w:rtl/>
      </w:rPr>
      <w:t xml:space="preserve"> </w:t>
    </w:r>
    <w:r w:rsidRPr="00A105AE">
      <w:rPr>
        <w:rFonts w:cs="David" w:hint="cs"/>
        <w:rtl/>
      </w:rPr>
      <w:t xml:space="preserve">של </w:t>
    </w:r>
    <w:r w:rsidR="00FB7A17">
      <w:rPr>
        <w:rFonts w:cs="David" w:hint="cs"/>
        <w:rtl/>
      </w:rPr>
      <w:t>שנת 202</w:t>
    </w:r>
    <w:r w:rsidR="00EC2DAB">
      <w:rPr>
        <w:rFonts w:cs="David" w:hint="cs"/>
        <w:rtl/>
      </w:rPr>
      <w:t>6</w:t>
    </w:r>
    <w:r w:rsidR="000150C4">
      <w:rPr>
        <w:rFonts w:cs="David" w:hint="cs"/>
        <w:rtl/>
        <w:cs/>
        <w:lang w:val="he-IL"/>
      </w:rPr>
      <w:tab/>
      <w:t xml:space="preserve">           </w:t>
    </w:r>
    <w:r w:rsidRPr="00A105AE">
      <w:rPr>
        <w:rFonts w:cs="David"/>
        <w:rtl/>
        <w:cs/>
        <w:lang w:val="he-IL"/>
      </w:rPr>
      <w:t xml:space="preserve">עמוד </w:t>
    </w:r>
    <w:r w:rsidRPr="00A105AE">
      <w:rPr>
        <w:rFonts w:cs="David"/>
        <w:b/>
        <w:bCs/>
      </w:rPr>
      <w:fldChar w:fldCharType="begin"/>
    </w:r>
    <w:r w:rsidRPr="00A105AE">
      <w:rPr>
        <w:rFonts w:cs="David"/>
        <w:b/>
        <w:bCs/>
        <w:rtl/>
        <w:cs/>
      </w:rPr>
      <w:instrText>PAGE</w:instrText>
    </w:r>
    <w:r w:rsidRPr="00A105AE">
      <w:rPr>
        <w:rFonts w:cs="David"/>
        <w:b/>
        <w:bCs/>
      </w:rPr>
      <w:fldChar w:fldCharType="separate"/>
    </w:r>
    <w:r w:rsidR="00441772">
      <w:rPr>
        <w:rFonts w:cs="David"/>
        <w:b/>
        <w:bCs/>
        <w:noProof/>
        <w:rtl/>
      </w:rPr>
      <w:t>6</w:t>
    </w:r>
    <w:r w:rsidRPr="00A105AE">
      <w:rPr>
        <w:rFonts w:cs="David"/>
        <w:b/>
        <w:bCs/>
      </w:rPr>
      <w:fldChar w:fldCharType="end"/>
    </w:r>
    <w:r w:rsidRPr="00A105AE">
      <w:rPr>
        <w:rFonts w:cs="David"/>
        <w:rtl/>
        <w:cs/>
        <w:lang w:val="he-IL"/>
      </w:rPr>
      <w:t xml:space="preserve"> מתוך </w:t>
    </w:r>
    <w:r w:rsidRPr="00A105AE">
      <w:rPr>
        <w:rFonts w:cs="David"/>
        <w:b/>
        <w:bCs/>
      </w:rPr>
      <w:fldChar w:fldCharType="begin"/>
    </w:r>
    <w:r w:rsidRPr="00A105AE">
      <w:rPr>
        <w:rFonts w:cs="David"/>
        <w:b/>
        <w:bCs/>
        <w:rtl/>
        <w:cs/>
      </w:rPr>
      <w:instrText>NUMPAGES</w:instrText>
    </w:r>
    <w:r w:rsidRPr="00A105AE">
      <w:rPr>
        <w:rFonts w:cs="David"/>
        <w:b/>
        <w:bCs/>
      </w:rPr>
      <w:fldChar w:fldCharType="separate"/>
    </w:r>
    <w:r w:rsidR="00441772">
      <w:rPr>
        <w:rFonts w:cs="David"/>
        <w:b/>
        <w:bCs/>
        <w:noProof/>
        <w:rtl/>
      </w:rPr>
      <w:t>6</w:t>
    </w:r>
    <w:r w:rsidRPr="00A105AE">
      <w:rPr>
        <w:rFonts w:cs="David"/>
        <w:b/>
        <w:bCs/>
      </w:rPr>
      <w:fldChar w:fldCharType="end"/>
    </w:r>
  </w:p>
  <w:p w14:paraId="1ED73624" w14:textId="77777777" w:rsidR="00297DA7" w:rsidRPr="000150C4" w:rsidRDefault="00297DA7" w:rsidP="00612466">
    <w:pPr>
      <w:spacing w:line="360" w:lineRule="auto"/>
      <w:rPr>
        <w:rtl/>
        <w:lang w:val="he-I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9B443" w14:textId="77777777" w:rsidR="008B48DC" w:rsidRDefault="008B48DC">
      <w:r>
        <w:separator/>
      </w:r>
    </w:p>
  </w:footnote>
  <w:footnote w:type="continuationSeparator" w:id="0">
    <w:p w14:paraId="6980F541" w14:textId="77777777" w:rsidR="008B48DC" w:rsidRDefault="008B4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D2CB4" w14:textId="77777777" w:rsidR="00040DE4" w:rsidRDefault="00040DE4">
    <w:pPr>
      <w:pStyle w:val="Header"/>
      <w:rPr>
        <w:rtl/>
        <w:cs/>
      </w:rPr>
    </w:pPr>
    <w:r>
      <w:rPr>
        <w:noProof/>
        <w:rtl/>
        <w:lang w:eastAsia="en-US"/>
      </w:rPr>
      <w:drawing>
        <wp:anchor distT="0" distB="0" distL="114300" distR="114300" simplePos="0" relativeHeight="251659264" behindDoc="0" locked="0" layoutInCell="1" allowOverlap="1" wp14:anchorId="4A281B58" wp14:editId="7FADDA01">
          <wp:simplePos x="0" y="0"/>
          <wp:positionH relativeFrom="page">
            <wp:align>center</wp:align>
          </wp:positionH>
          <wp:positionV relativeFrom="paragraph">
            <wp:posOffset>-293298</wp:posOffset>
          </wp:positionV>
          <wp:extent cx="7082155" cy="671830"/>
          <wp:effectExtent l="0" t="0" r="4445" b="0"/>
          <wp:wrapNone/>
          <wp:docPr id="9" name="תמונה 9" descr="BOI Header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I Header 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2155" cy="671830"/>
                  </a:xfrm>
                  <a:prstGeom prst="rect">
                    <a:avLst/>
                  </a:prstGeom>
                  <a:noFill/>
                </pic:spPr>
              </pic:pic>
            </a:graphicData>
          </a:graphic>
          <wp14:sizeRelH relativeFrom="page">
            <wp14:pctWidth>0</wp14:pctWidth>
          </wp14:sizeRelH>
          <wp14:sizeRelV relativeFrom="page">
            <wp14:pctHeight>0</wp14:pctHeight>
          </wp14:sizeRelV>
        </wp:anchor>
      </w:drawing>
    </w:r>
  </w:p>
  <w:p w14:paraId="3FE8C27E" w14:textId="77777777" w:rsidR="00BD0A6B" w:rsidRDefault="00BD0A6B">
    <w:pPr>
      <w:pStyle w:val="Header"/>
      <w:tabs>
        <w:tab w:val="clear" w:pos="4153"/>
      </w:tabs>
      <w:jc w:val="center"/>
      <w:rPr>
        <w:rFonts w:cs="David"/>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85pt;height:22.55pt" o:bullet="t">
        <v:imagedata r:id="rId1" o:title="Picture331"/>
      </v:shape>
    </w:pict>
  </w:numPicBullet>
  <w:abstractNum w:abstractNumId="0" w15:restartNumberingAfterBreak="0">
    <w:nsid w:val="02F47DE9"/>
    <w:multiLevelType w:val="hybridMultilevel"/>
    <w:tmpl w:val="2F5ADC30"/>
    <w:lvl w:ilvl="0" w:tplc="E8ACC3F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853F2"/>
    <w:multiLevelType w:val="hybridMultilevel"/>
    <w:tmpl w:val="12EE86AA"/>
    <w:lvl w:ilvl="0" w:tplc="C098428A">
      <w:start w:val="1"/>
      <w:numFmt w:val="bullet"/>
      <w:lvlText w:val=""/>
      <w:lvlJc w:val="left"/>
      <w:pPr>
        <w:ind w:left="785"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B3918"/>
    <w:multiLevelType w:val="hybridMultilevel"/>
    <w:tmpl w:val="EFA0544C"/>
    <w:lvl w:ilvl="0" w:tplc="04090001">
      <w:start w:val="1"/>
      <w:numFmt w:val="bullet"/>
      <w:lvlText w:val=""/>
      <w:lvlJc w:val="left"/>
      <w:pPr>
        <w:ind w:left="720" w:hanging="360"/>
      </w:pPr>
      <w:rPr>
        <w:rFonts w:ascii="Symbol" w:hAnsi="Symbol"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B4E4B"/>
    <w:multiLevelType w:val="hybridMultilevel"/>
    <w:tmpl w:val="BBBA6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B797A"/>
    <w:multiLevelType w:val="hybridMultilevel"/>
    <w:tmpl w:val="34DC5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706419"/>
    <w:multiLevelType w:val="hybridMultilevel"/>
    <w:tmpl w:val="6C8000EA"/>
    <w:lvl w:ilvl="0" w:tplc="76726AE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C1E85"/>
    <w:multiLevelType w:val="hybridMultilevel"/>
    <w:tmpl w:val="249AA2C0"/>
    <w:lvl w:ilvl="0" w:tplc="040D0001">
      <w:start w:val="1"/>
      <w:numFmt w:val="bullet"/>
      <w:lvlText w:val=""/>
      <w:lvlJc w:val="left"/>
      <w:pPr>
        <w:tabs>
          <w:tab w:val="num" w:pos="720"/>
        </w:tabs>
        <w:ind w:left="720" w:right="720" w:hanging="360"/>
      </w:pPr>
      <w:rPr>
        <w:rFonts w:ascii="Symbol" w:hAnsi="Symbol"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start w:val="1"/>
      <w:numFmt w:val="bullet"/>
      <w:lvlText w:val=""/>
      <w:lvlJc w:val="left"/>
      <w:pPr>
        <w:tabs>
          <w:tab w:val="num" w:pos="2160"/>
        </w:tabs>
        <w:ind w:left="2160" w:right="2160" w:hanging="360"/>
      </w:pPr>
      <w:rPr>
        <w:rFonts w:ascii="Wingdings" w:hAnsi="Wingdings" w:hint="default"/>
      </w:rPr>
    </w:lvl>
    <w:lvl w:ilvl="3" w:tplc="040D0001">
      <w:start w:val="1"/>
      <w:numFmt w:val="bullet"/>
      <w:lvlText w:val=""/>
      <w:lvlJc w:val="left"/>
      <w:pPr>
        <w:tabs>
          <w:tab w:val="num" w:pos="2880"/>
        </w:tabs>
        <w:ind w:left="2880" w:right="2880" w:hanging="360"/>
      </w:pPr>
      <w:rPr>
        <w:rFonts w:ascii="Symbol" w:hAnsi="Symbol" w:hint="default"/>
      </w:rPr>
    </w:lvl>
    <w:lvl w:ilvl="4" w:tplc="040D0003">
      <w:start w:val="1"/>
      <w:numFmt w:val="bullet"/>
      <w:lvlText w:val="o"/>
      <w:lvlJc w:val="left"/>
      <w:pPr>
        <w:tabs>
          <w:tab w:val="num" w:pos="3600"/>
        </w:tabs>
        <w:ind w:left="3600" w:right="3600" w:hanging="360"/>
      </w:pPr>
      <w:rPr>
        <w:rFonts w:ascii="Courier New" w:hAnsi="Courier New" w:hint="default"/>
      </w:rPr>
    </w:lvl>
    <w:lvl w:ilvl="5" w:tplc="040D0005">
      <w:start w:val="1"/>
      <w:numFmt w:val="bullet"/>
      <w:lvlText w:val=""/>
      <w:lvlJc w:val="left"/>
      <w:pPr>
        <w:tabs>
          <w:tab w:val="num" w:pos="4320"/>
        </w:tabs>
        <w:ind w:left="4320" w:right="4320" w:hanging="360"/>
      </w:pPr>
      <w:rPr>
        <w:rFonts w:ascii="Wingdings" w:hAnsi="Wingdings" w:hint="default"/>
      </w:rPr>
    </w:lvl>
    <w:lvl w:ilvl="6" w:tplc="040D0001">
      <w:start w:val="1"/>
      <w:numFmt w:val="bullet"/>
      <w:lvlText w:val=""/>
      <w:lvlJc w:val="left"/>
      <w:pPr>
        <w:tabs>
          <w:tab w:val="num" w:pos="5040"/>
        </w:tabs>
        <w:ind w:left="5040" w:right="5040" w:hanging="360"/>
      </w:pPr>
      <w:rPr>
        <w:rFonts w:ascii="Symbol" w:hAnsi="Symbol" w:hint="default"/>
      </w:rPr>
    </w:lvl>
    <w:lvl w:ilvl="7" w:tplc="040D0003">
      <w:start w:val="1"/>
      <w:numFmt w:val="bullet"/>
      <w:lvlText w:val="o"/>
      <w:lvlJc w:val="left"/>
      <w:pPr>
        <w:tabs>
          <w:tab w:val="num" w:pos="5760"/>
        </w:tabs>
        <w:ind w:left="5760" w:right="5760" w:hanging="360"/>
      </w:pPr>
      <w:rPr>
        <w:rFonts w:ascii="Courier New" w:hAnsi="Courier New" w:hint="default"/>
      </w:rPr>
    </w:lvl>
    <w:lvl w:ilvl="8" w:tplc="040D0005">
      <w:start w:val="1"/>
      <w:numFmt w:val="bullet"/>
      <w:lvlText w:val=""/>
      <w:lvlJc w:val="left"/>
      <w:pPr>
        <w:tabs>
          <w:tab w:val="num" w:pos="6480"/>
        </w:tabs>
        <w:ind w:left="6480" w:right="6480" w:hanging="360"/>
      </w:pPr>
      <w:rPr>
        <w:rFonts w:ascii="Wingdings" w:hAnsi="Wingdings" w:hint="default"/>
      </w:rPr>
    </w:lvl>
  </w:abstractNum>
  <w:abstractNum w:abstractNumId="7" w15:restartNumberingAfterBreak="0">
    <w:nsid w:val="3979260A"/>
    <w:multiLevelType w:val="hybridMultilevel"/>
    <w:tmpl w:val="180CD69E"/>
    <w:lvl w:ilvl="0" w:tplc="040D0001">
      <w:start w:val="1"/>
      <w:numFmt w:val="bullet"/>
      <w:lvlText w:val=""/>
      <w:lvlJc w:val="left"/>
      <w:pPr>
        <w:tabs>
          <w:tab w:val="num" w:pos="720"/>
        </w:tabs>
        <w:ind w:left="720" w:right="720" w:hanging="360"/>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25F7EFE"/>
    <w:multiLevelType w:val="hybridMultilevel"/>
    <w:tmpl w:val="33489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0D3EE0"/>
    <w:multiLevelType w:val="hybridMultilevel"/>
    <w:tmpl w:val="254E6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B24D0D"/>
    <w:multiLevelType w:val="hybridMultilevel"/>
    <w:tmpl w:val="6C800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97F79"/>
    <w:multiLevelType w:val="hybridMultilevel"/>
    <w:tmpl w:val="7F5088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7741A3"/>
    <w:multiLevelType w:val="hybridMultilevel"/>
    <w:tmpl w:val="134C921E"/>
    <w:lvl w:ilvl="0" w:tplc="0FD0F420">
      <w:start w:val="1"/>
      <w:numFmt w:val="decimal"/>
      <w:pStyle w:val="1"/>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3" w15:restartNumberingAfterBreak="0">
    <w:nsid w:val="65E5468F"/>
    <w:multiLevelType w:val="hybridMultilevel"/>
    <w:tmpl w:val="52946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687443"/>
    <w:multiLevelType w:val="hybridMultilevel"/>
    <w:tmpl w:val="FEBC1B46"/>
    <w:lvl w:ilvl="0" w:tplc="04090009">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5" w15:restartNumberingAfterBreak="0">
    <w:nsid w:val="73392647"/>
    <w:multiLevelType w:val="hybridMultilevel"/>
    <w:tmpl w:val="D708C8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5F5679"/>
    <w:multiLevelType w:val="hybridMultilevel"/>
    <w:tmpl w:val="FFD42F8C"/>
    <w:lvl w:ilvl="0" w:tplc="81064B8E">
      <w:start w:val="1"/>
      <w:numFmt w:val="decimal"/>
      <w:lvlText w:val="%1."/>
      <w:lvlJc w:val="left"/>
      <w:pPr>
        <w:ind w:left="359" w:hanging="360"/>
      </w:pPr>
      <w:rPr>
        <w:rFonts w:hint="default"/>
        <w:b/>
        <w:u w:val="single"/>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7" w15:restartNumberingAfterBreak="0">
    <w:nsid w:val="79480BC1"/>
    <w:multiLevelType w:val="hybridMultilevel"/>
    <w:tmpl w:val="226CC9D0"/>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num w:numId="1">
    <w:abstractNumId w:val="6"/>
  </w:num>
  <w:num w:numId="2">
    <w:abstractNumId w:val="7"/>
  </w:num>
  <w:num w:numId="3">
    <w:abstractNumId w:val="15"/>
  </w:num>
  <w:num w:numId="4">
    <w:abstractNumId w:val="11"/>
  </w:num>
  <w:num w:numId="5">
    <w:abstractNumId w:val="2"/>
  </w:num>
  <w:num w:numId="6">
    <w:abstractNumId w:val="3"/>
  </w:num>
  <w:num w:numId="7">
    <w:abstractNumId w:val="9"/>
  </w:num>
  <w:num w:numId="8">
    <w:abstractNumId w:val="8"/>
  </w:num>
  <w:num w:numId="9">
    <w:abstractNumId w:val="14"/>
  </w:num>
  <w:num w:numId="10">
    <w:abstractNumId w:val="16"/>
  </w:num>
  <w:num w:numId="11">
    <w:abstractNumId w:val="13"/>
  </w:num>
  <w:num w:numId="12">
    <w:abstractNumId w:val="12"/>
  </w:num>
  <w:num w:numId="13">
    <w:abstractNumId w:val="12"/>
  </w:num>
  <w:num w:numId="14">
    <w:abstractNumId w:val="12"/>
    <w:lvlOverride w:ilvl="0">
      <w:startOverride w:val="1"/>
    </w:lvlOverride>
  </w:num>
  <w:num w:numId="15">
    <w:abstractNumId w:val="4"/>
  </w:num>
  <w:num w:numId="16">
    <w:abstractNumId w:val="10"/>
  </w:num>
  <w:num w:numId="17">
    <w:abstractNumId w:val="1"/>
  </w:num>
  <w:num w:numId="18">
    <w:abstractNumId w:val="5"/>
  </w:num>
  <w:num w:numId="19">
    <w:abstractNumId w:val="0"/>
  </w:num>
  <w:num w:numId="20">
    <w:abstractNumId w:val="17"/>
  </w:num>
  <w:num w:numId="21">
    <w:abstractNumId w:val="1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259"/>
    <w:rsid w:val="0000022E"/>
    <w:rsid w:val="00000249"/>
    <w:rsid w:val="00000EE1"/>
    <w:rsid w:val="00000F42"/>
    <w:rsid w:val="00000FDF"/>
    <w:rsid w:val="00001611"/>
    <w:rsid w:val="00002FA6"/>
    <w:rsid w:val="00005223"/>
    <w:rsid w:val="00005A1C"/>
    <w:rsid w:val="00006145"/>
    <w:rsid w:val="00006488"/>
    <w:rsid w:val="00006508"/>
    <w:rsid w:val="00006EE8"/>
    <w:rsid w:val="00007685"/>
    <w:rsid w:val="0000797B"/>
    <w:rsid w:val="00010207"/>
    <w:rsid w:val="0001029C"/>
    <w:rsid w:val="00010F80"/>
    <w:rsid w:val="00011065"/>
    <w:rsid w:val="00011364"/>
    <w:rsid w:val="00011797"/>
    <w:rsid w:val="00011D2A"/>
    <w:rsid w:val="00011EC3"/>
    <w:rsid w:val="00011F11"/>
    <w:rsid w:val="000123AD"/>
    <w:rsid w:val="000124A8"/>
    <w:rsid w:val="000135D6"/>
    <w:rsid w:val="000138D3"/>
    <w:rsid w:val="00013B67"/>
    <w:rsid w:val="00013C4F"/>
    <w:rsid w:val="00013D02"/>
    <w:rsid w:val="00013E12"/>
    <w:rsid w:val="000142F3"/>
    <w:rsid w:val="000145A6"/>
    <w:rsid w:val="000148B8"/>
    <w:rsid w:val="000150C4"/>
    <w:rsid w:val="0001519E"/>
    <w:rsid w:val="00015BCB"/>
    <w:rsid w:val="0001601D"/>
    <w:rsid w:val="00016195"/>
    <w:rsid w:val="00016D54"/>
    <w:rsid w:val="00016D59"/>
    <w:rsid w:val="00016D85"/>
    <w:rsid w:val="00016E78"/>
    <w:rsid w:val="00017A9A"/>
    <w:rsid w:val="000201BF"/>
    <w:rsid w:val="00020465"/>
    <w:rsid w:val="00020B1B"/>
    <w:rsid w:val="00020B99"/>
    <w:rsid w:val="000216F1"/>
    <w:rsid w:val="00021770"/>
    <w:rsid w:val="000218D0"/>
    <w:rsid w:val="0002204C"/>
    <w:rsid w:val="000222AF"/>
    <w:rsid w:val="00023172"/>
    <w:rsid w:val="00023411"/>
    <w:rsid w:val="00023773"/>
    <w:rsid w:val="00023DDC"/>
    <w:rsid w:val="000246DB"/>
    <w:rsid w:val="00025273"/>
    <w:rsid w:val="000256BD"/>
    <w:rsid w:val="00026699"/>
    <w:rsid w:val="00026FD5"/>
    <w:rsid w:val="00027293"/>
    <w:rsid w:val="0002740F"/>
    <w:rsid w:val="00027697"/>
    <w:rsid w:val="00027B82"/>
    <w:rsid w:val="00027E93"/>
    <w:rsid w:val="00030CBA"/>
    <w:rsid w:val="00030CC4"/>
    <w:rsid w:val="00030EB4"/>
    <w:rsid w:val="00030F1F"/>
    <w:rsid w:val="0003114F"/>
    <w:rsid w:val="000316A8"/>
    <w:rsid w:val="000317BE"/>
    <w:rsid w:val="000317FE"/>
    <w:rsid w:val="00031A2D"/>
    <w:rsid w:val="00031AF7"/>
    <w:rsid w:val="00031C54"/>
    <w:rsid w:val="00032AC7"/>
    <w:rsid w:val="00032D66"/>
    <w:rsid w:val="00032DDB"/>
    <w:rsid w:val="000334C4"/>
    <w:rsid w:val="0003372C"/>
    <w:rsid w:val="00033AF2"/>
    <w:rsid w:val="00033D77"/>
    <w:rsid w:val="00033E5D"/>
    <w:rsid w:val="00033F3D"/>
    <w:rsid w:val="0003410E"/>
    <w:rsid w:val="00034921"/>
    <w:rsid w:val="00034A2D"/>
    <w:rsid w:val="00035219"/>
    <w:rsid w:val="00035372"/>
    <w:rsid w:val="000354ED"/>
    <w:rsid w:val="0003575D"/>
    <w:rsid w:val="00035A35"/>
    <w:rsid w:val="00035A52"/>
    <w:rsid w:val="00036848"/>
    <w:rsid w:val="00036D42"/>
    <w:rsid w:val="00037761"/>
    <w:rsid w:val="00037BAD"/>
    <w:rsid w:val="00040058"/>
    <w:rsid w:val="000402A6"/>
    <w:rsid w:val="0004033F"/>
    <w:rsid w:val="00040399"/>
    <w:rsid w:val="00040C0A"/>
    <w:rsid w:val="00040DE4"/>
    <w:rsid w:val="00041CF6"/>
    <w:rsid w:val="00041FB7"/>
    <w:rsid w:val="00042106"/>
    <w:rsid w:val="00042BC1"/>
    <w:rsid w:val="00042E0B"/>
    <w:rsid w:val="000435BB"/>
    <w:rsid w:val="00043B8A"/>
    <w:rsid w:val="00044264"/>
    <w:rsid w:val="0004432B"/>
    <w:rsid w:val="00044505"/>
    <w:rsid w:val="000447A6"/>
    <w:rsid w:val="0004499D"/>
    <w:rsid w:val="00044D1A"/>
    <w:rsid w:val="00044DBE"/>
    <w:rsid w:val="00044E4D"/>
    <w:rsid w:val="00044EB3"/>
    <w:rsid w:val="00045B6F"/>
    <w:rsid w:val="00046109"/>
    <w:rsid w:val="00046766"/>
    <w:rsid w:val="00047A5D"/>
    <w:rsid w:val="00047EC1"/>
    <w:rsid w:val="000506CB"/>
    <w:rsid w:val="00050C19"/>
    <w:rsid w:val="00050D10"/>
    <w:rsid w:val="00050FE5"/>
    <w:rsid w:val="00051114"/>
    <w:rsid w:val="00051A1A"/>
    <w:rsid w:val="00051A3B"/>
    <w:rsid w:val="00052CED"/>
    <w:rsid w:val="00052D1B"/>
    <w:rsid w:val="00052F13"/>
    <w:rsid w:val="0005310B"/>
    <w:rsid w:val="000539D4"/>
    <w:rsid w:val="00054C7F"/>
    <w:rsid w:val="00054C99"/>
    <w:rsid w:val="00055A27"/>
    <w:rsid w:val="00056237"/>
    <w:rsid w:val="00056751"/>
    <w:rsid w:val="00056958"/>
    <w:rsid w:val="00056E3A"/>
    <w:rsid w:val="00057E66"/>
    <w:rsid w:val="00057E88"/>
    <w:rsid w:val="0006108C"/>
    <w:rsid w:val="00061E1A"/>
    <w:rsid w:val="000621A9"/>
    <w:rsid w:val="000627DD"/>
    <w:rsid w:val="00062AB0"/>
    <w:rsid w:val="00062B50"/>
    <w:rsid w:val="00063C22"/>
    <w:rsid w:val="000640C9"/>
    <w:rsid w:val="00064381"/>
    <w:rsid w:val="0006440A"/>
    <w:rsid w:val="000645F4"/>
    <w:rsid w:val="00064757"/>
    <w:rsid w:val="00065963"/>
    <w:rsid w:val="00065ED7"/>
    <w:rsid w:val="00065EE0"/>
    <w:rsid w:val="00066661"/>
    <w:rsid w:val="00066DD0"/>
    <w:rsid w:val="00067A97"/>
    <w:rsid w:val="00070C62"/>
    <w:rsid w:val="00071201"/>
    <w:rsid w:val="00071242"/>
    <w:rsid w:val="0007222C"/>
    <w:rsid w:val="000725B9"/>
    <w:rsid w:val="00072DE4"/>
    <w:rsid w:val="0007333F"/>
    <w:rsid w:val="00073889"/>
    <w:rsid w:val="000740A1"/>
    <w:rsid w:val="00074892"/>
    <w:rsid w:val="0007553F"/>
    <w:rsid w:val="00075812"/>
    <w:rsid w:val="00075A78"/>
    <w:rsid w:val="00075CF6"/>
    <w:rsid w:val="00075F08"/>
    <w:rsid w:val="000761AC"/>
    <w:rsid w:val="00076265"/>
    <w:rsid w:val="000762E1"/>
    <w:rsid w:val="0007648A"/>
    <w:rsid w:val="00076C7A"/>
    <w:rsid w:val="00076FD2"/>
    <w:rsid w:val="00080CAA"/>
    <w:rsid w:val="000814B9"/>
    <w:rsid w:val="000817D1"/>
    <w:rsid w:val="00082ABB"/>
    <w:rsid w:val="000830F4"/>
    <w:rsid w:val="00083796"/>
    <w:rsid w:val="000837AC"/>
    <w:rsid w:val="000839E6"/>
    <w:rsid w:val="00083E59"/>
    <w:rsid w:val="00084F5A"/>
    <w:rsid w:val="000852B0"/>
    <w:rsid w:val="0008559E"/>
    <w:rsid w:val="000859EB"/>
    <w:rsid w:val="00085CA1"/>
    <w:rsid w:val="00086119"/>
    <w:rsid w:val="000867D6"/>
    <w:rsid w:val="00086824"/>
    <w:rsid w:val="00086D0B"/>
    <w:rsid w:val="00086E18"/>
    <w:rsid w:val="00087CCD"/>
    <w:rsid w:val="00087F54"/>
    <w:rsid w:val="00090189"/>
    <w:rsid w:val="00090458"/>
    <w:rsid w:val="00090682"/>
    <w:rsid w:val="00090A4D"/>
    <w:rsid w:val="00090E39"/>
    <w:rsid w:val="000915F3"/>
    <w:rsid w:val="00091631"/>
    <w:rsid w:val="00091766"/>
    <w:rsid w:val="00092131"/>
    <w:rsid w:val="000921CF"/>
    <w:rsid w:val="000934EF"/>
    <w:rsid w:val="00093AB6"/>
    <w:rsid w:val="000940CF"/>
    <w:rsid w:val="00094308"/>
    <w:rsid w:val="00094448"/>
    <w:rsid w:val="000949E8"/>
    <w:rsid w:val="00094A8F"/>
    <w:rsid w:val="00094D10"/>
    <w:rsid w:val="00095024"/>
    <w:rsid w:val="0009532A"/>
    <w:rsid w:val="00095CD2"/>
    <w:rsid w:val="00095D4E"/>
    <w:rsid w:val="0009677B"/>
    <w:rsid w:val="00096BD1"/>
    <w:rsid w:val="00096D11"/>
    <w:rsid w:val="00096E86"/>
    <w:rsid w:val="000A07F4"/>
    <w:rsid w:val="000A0832"/>
    <w:rsid w:val="000A1B54"/>
    <w:rsid w:val="000A1F79"/>
    <w:rsid w:val="000A22D3"/>
    <w:rsid w:val="000A25FF"/>
    <w:rsid w:val="000A2761"/>
    <w:rsid w:val="000A3002"/>
    <w:rsid w:val="000A347E"/>
    <w:rsid w:val="000A3734"/>
    <w:rsid w:val="000A38BE"/>
    <w:rsid w:val="000A3A08"/>
    <w:rsid w:val="000A3A38"/>
    <w:rsid w:val="000A406E"/>
    <w:rsid w:val="000A4350"/>
    <w:rsid w:val="000A4372"/>
    <w:rsid w:val="000A463B"/>
    <w:rsid w:val="000A4EC6"/>
    <w:rsid w:val="000A50C6"/>
    <w:rsid w:val="000A57FA"/>
    <w:rsid w:val="000A6793"/>
    <w:rsid w:val="000A6D8D"/>
    <w:rsid w:val="000B011B"/>
    <w:rsid w:val="000B016F"/>
    <w:rsid w:val="000B1132"/>
    <w:rsid w:val="000B16E1"/>
    <w:rsid w:val="000B17CA"/>
    <w:rsid w:val="000B2076"/>
    <w:rsid w:val="000B2136"/>
    <w:rsid w:val="000B2E8F"/>
    <w:rsid w:val="000B3E41"/>
    <w:rsid w:val="000B47B1"/>
    <w:rsid w:val="000B486E"/>
    <w:rsid w:val="000B533C"/>
    <w:rsid w:val="000B5CC3"/>
    <w:rsid w:val="000B5CE7"/>
    <w:rsid w:val="000B636E"/>
    <w:rsid w:val="000B643A"/>
    <w:rsid w:val="000B69D8"/>
    <w:rsid w:val="000B6FCA"/>
    <w:rsid w:val="000B7304"/>
    <w:rsid w:val="000B74D0"/>
    <w:rsid w:val="000C0A77"/>
    <w:rsid w:val="000C164E"/>
    <w:rsid w:val="000C1F4D"/>
    <w:rsid w:val="000C2538"/>
    <w:rsid w:val="000C2541"/>
    <w:rsid w:val="000C3098"/>
    <w:rsid w:val="000C34DE"/>
    <w:rsid w:val="000C4143"/>
    <w:rsid w:val="000C4221"/>
    <w:rsid w:val="000C42BC"/>
    <w:rsid w:val="000C4648"/>
    <w:rsid w:val="000C4BED"/>
    <w:rsid w:val="000C59D9"/>
    <w:rsid w:val="000C5BCF"/>
    <w:rsid w:val="000C5BF0"/>
    <w:rsid w:val="000C5CEA"/>
    <w:rsid w:val="000C6066"/>
    <w:rsid w:val="000C6738"/>
    <w:rsid w:val="000C72D8"/>
    <w:rsid w:val="000D0678"/>
    <w:rsid w:val="000D1252"/>
    <w:rsid w:val="000D1C5F"/>
    <w:rsid w:val="000D213E"/>
    <w:rsid w:val="000D23D5"/>
    <w:rsid w:val="000D2C44"/>
    <w:rsid w:val="000D3240"/>
    <w:rsid w:val="000D362D"/>
    <w:rsid w:val="000D38A1"/>
    <w:rsid w:val="000D482A"/>
    <w:rsid w:val="000D4952"/>
    <w:rsid w:val="000D4989"/>
    <w:rsid w:val="000D4E41"/>
    <w:rsid w:val="000D5045"/>
    <w:rsid w:val="000D7BE3"/>
    <w:rsid w:val="000D7D13"/>
    <w:rsid w:val="000E0BB9"/>
    <w:rsid w:val="000E1CA2"/>
    <w:rsid w:val="000E248C"/>
    <w:rsid w:val="000E26DC"/>
    <w:rsid w:val="000E2CA5"/>
    <w:rsid w:val="000E2DCA"/>
    <w:rsid w:val="000E31AB"/>
    <w:rsid w:val="000E31D7"/>
    <w:rsid w:val="000E36FF"/>
    <w:rsid w:val="000E388A"/>
    <w:rsid w:val="000E3918"/>
    <w:rsid w:val="000E3FD1"/>
    <w:rsid w:val="000E4D97"/>
    <w:rsid w:val="000E4FE7"/>
    <w:rsid w:val="000E5558"/>
    <w:rsid w:val="000E5B0A"/>
    <w:rsid w:val="000E5EC7"/>
    <w:rsid w:val="000E6CAE"/>
    <w:rsid w:val="000E6E2D"/>
    <w:rsid w:val="000E6E84"/>
    <w:rsid w:val="000E79DA"/>
    <w:rsid w:val="000E79EF"/>
    <w:rsid w:val="000E7C59"/>
    <w:rsid w:val="000E7D7C"/>
    <w:rsid w:val="000F024F"/>
    <w:rsid w:val="000F1228"/>
    <w:rsid w:val="000F166E"/>
    <w:rsid w:val="000F2128"/>
    <w:rsid w:val="000F2457"/>
    <w:rsid w:val="000F3382"/>
    <w:rsid w:val="000F3BD1"/>
    <w:rsid w:val="000F3ED7"/>
    <w:rsid w:val="000F4F0D"/>
    <w:rsid w:val="000F530B"/>
    <w:rsid w:val="000F55DA"/>
    <w:rsid w:val="000F58A3"/>
    <w:rsid w:val="000F5EE0"/>
    <w:rsid w:val="000F6432"/>
    <w:rsid w:val="000F6C93"/>
    <w:rsid w:val="000F7359"/>
    <w:rsid w:val="000F7440"/>
    <w:rsid w:val="000F75CE"/>
    <w:rsid w:val="000F79BC"/>
    <w:rsid w:val="00100AFC"/>
    <w:rsid w:val="00101237"/>
    <w:rsid w:val="001015E7"/>
    <w:rsid w:val="001029BE"/>
    <w:rsid w:val="00102F5A"/>
    <w:rsid w:val="0010348C"/>
    <w:rsid w:val="00103A66"/>
    <w:rsid w:val="00103C4D"/>
    <w:rsid w:val="0010401C"/>
    <w:rsid w:val="0010435E"/>
    <w:rsid w:val="00104BD1"/>
    <w:rsid w:val="00105668"/>
    <w:rsid w:val="001061FC"/>
    <w:rsid w:val="001064D5"/>
    <w:rsid w:val="00106751"/>
    <w:rsid w:val="001077B9"/>
    <w:rsid w:val="00107AD7"/>
    <w:rsid w:val="00110F2E"/>
    <w:rsid w:val="00111823"/>
    <w:rsid w:val="001118F5"/>
    <w:rsid w:val="00113AC7"/>
    <w:rsid w:val="0011464A"/>
    <w:rsid w:val="00114EAF"/>
    <w:rsid w:val="001154F4"/>
    <w:rsid w:val="00115694"/>
    <w:rsid w:val="0011610D"/>
    <w:rsid w:val="00116C26"/>
    <w:rsid w:val="00116DB1"/>
    <w:rsid w:val="001179B3"/>
    <w:rsid w:val="001207F2"/>
    <w:rsid w:val="00120D57"/>
    <w:rsid w:val="0012136B"/>
    <w:rsid w:val="00121420"/>
    <w:rsid w:val="00121B1D"/>
    <w:rsid w:val="00121D75"/>
    <w:rsid w:val="00122341"/>
    <w:rsid w:val="001229A4"/>
    <w:rsid w:val="00123438"/>
    <w:rsid w:val="00123471"/>
    <w:rsid w:val="00125098"/>
    <w:rsid w:val="001260C2"/>
    <w:rsid w:val="0012645F"/>
    <w:rsid w:val="00126BE4"/>
    <w:rsid w:val="00126D80"/>
    <w:rsid w:val="00127466"/>
    <w:rsid w:val="00127C6D"/>
    <w:rsid w:val="0013007F"/>
    <w:rsid w:val="00130254"/>
    <w:rsid w:val="0013029B"/>
    <w:rsid w:val="00130325"/>
    <w:rsid w:val="001309F1"/>
    <w:rsid w:val="00131154"/>
    <w:rsid w:val="00131FF9"/>
    <w:rsid w:val="00132688"/>
    <w:rsid w:val="001326F0"/>
    <w:rsid w:val="00132B36"/>
    <w:rsid w:val="0013397D"/>
    <w:rsid w:val="00133991"/>
    <w:rsid w:val="00133F75"/>
    <w:rsid w:val="001353A4"/>
    <w:rsid w:val="00136576"/>
    <w:rsid w:val="00136F12"/>
    <w:rsid w:val="00137C47"/>
    <w:rsid w:val="00140454"/>
    <w:rsid w:val="001409A7"/>
    <w:rsid w:val="00140AED"/>
    <w:rsid w:val="00141843"/>
    <w:rsid w:val="00141E82"/>
    <w:rsid w:val="00142DDB"/>
    <w:rsid w:val="00142E46"/>
    <w:rsid w:val="001431DC"/>
    <w:rsid w:val="00143EAD"/>
    <w:rsid w:val="001441DE"/>
    <w:rsid w:val="00144872"/>
    <w:rsid w:val="001449B8"/>
    <w:rsid w:val="00144D3B"/>
    <w:rsid w:val="0014562D"/>
    <w:rsid w:val="001459AE"/>
    <w:rsid w:val="00146728"/>
    <w:rsid w:val="0014740B"/>
    <w:rsid w:val="00150BC9"/>
    <w:rsid w:val="00150CE4"/>
    <w:rsid w:val="0015174D"/>
    <w:rsid w:val="00152295"/>
    <w:rsid w:val="00152A7E"/>
    <w:rsid w:val="00152B7D"/>
    <w:rsid w:val="00153356"/>
    <w:rsid w:val="001536FE"/>
    <w:rsid w:val="001541FB"/>
    <w:rsid w:val="001546C3"/>
    <w:rsid w:val="0015591B"/>
    <w:rsid w:val="00155951"/>
    <w:rsid w:val="00156AB5"/>
    <w:rsid w:val="00156AFE"/>
    <w:rsid w:val="001572CC"/>
    <w:rsid w:val="00157564"/>
    <w:rsid w:val="0015787F"/>
    <w:rsid w:val="00157C8B"/>
    <w:rsid w:val="00157EA0"/>
    <w:rsid w:val="00160169"/>
    <w:rsid w:val="00160D78"/>
    <w:rsid w:val="0016180C"/>
    <w:rsid w:val="0016203C"/>
    <w:rsid w:val="00162243"/>
    <w:rsid w:val="0016230B"/>
    <w:rsid w:val="00163CE2"/>
    <w:rsid w:val="00163D11"/>
    <w:rsid w:val="0016430C"/>
    <w:rsid w:val="00164330"/>
    <w:rsid w:val="00164408"/>
    <w:rsid w:val="00164CA6"/>
    <w:rsid w:val="00164F26"/>
    <w:rsid w:val="001654D9"/>
    <w:rsid w:val="00165B71"/>
    <w:rsid w:val="00166928"/>
    <w:rsid w:val="00166E18"/>
    <w:rsid w:val="0016755A"/>
    <w:rsid w:val="00167601"/>
    <w:rsid w:val="00167951"/>
    <w:rsid w:val="00170069"/>
    <w:rsid w:val="001703D7"/>
    <w:rsid w:val="00170587"/>
    <w:rsid w:val="00170A23"/>
    <w:rsid w:val="00171A03"/>
    <w:rsid w:val="00171E9E"/>
    <w:rsid w:val="0017204C"/>
    <w:rsid w:val="00172195"/>
    <w:rsid w:val="00172330"/>
    <w:rsid w:val="00172A4B"/>
    <w:rsid w:val="00172B79"/>
    <w:rsid w:val="00172E92"/>
    <w:rsid w:val="00173599"/>
    <w:rsid w:val="00173878"/>
    <w:rsid w:val="001743CB"/>
    <w:rsid w:val="0017454D"/>
    <w:rsid w:val="001746DB"/>
    <w:rsid w:val="00174BF0"/>
    <w:rsid w:val="00175AB4"/>
    <w:rsid w:val="00175FCB"/>
    <w:rsid w:val="00176BC8"/>
    <w:rsid w:val="00176DC9"/>
    <w:rsid w:val="00177A2B"/>
    <w:rsid w:val="00177F01"/>
    <w:rsid w:val="001809B3"/>
    <w:rsid w:val="0018164E"/>
    <w:rsid w:val="00182258"/>
    <w:rsid w:val="0018252A"/>
    <w:rsid w:val="00182B79"/>
    <w:rsid w:val="00182F32"/>
    <w:rsid w:val="00183137"/>
    <w:rsid w:val="00183221"/>
    <w:rsid w:val="00183507"/>
    <w:rsid w:val="00183594"/>
    <w:rsid w:val="00183BF7"/>
    <w:rsid w:val="0018420B"/>
    <w:rsid w:val="001842C4"/>
    <w:rsid w:val="00184398"/>
    <w:rsid w:val="00184936"/>
    <w:rsid w:val="00184B5F"/>
    <w:rsid w:val="00184E87"/>
    <w:rsid w:val="00184F2F"/>
    <w:rsid w:val="0018503A"/>
    <w:rsid w:val="001854A0"/>
    <w:rsid w:val="001865A2"/>
    <w:rsid w:val="00186B7B"/>
    <w:rsid w:val="00187403"/>
    <w:rsid w:val="00187725"/>
    <w:rsid w:val="0018795A"/>
    <w:rsid w:val="00187B5A"/>
    <w:rsid w:val="00187CD1"/>
    <w:rsid w:val="00190466"/>
    <w:rsid w:val="00190C5E"/>
    <w:rsid w:val="0019132F"/>
    <w:rsid w:val="00191FE2"/>
    <w:rsid w:val="00192594"/>
    <w:rsid w:val="00192C2B"/>
    <w:rsid w:val="00192C3B"/>
    <w:rsid w:val="0019324F"/>
    <w:rsid w:val="00193DAB"/>
    <w:rsid w:val="00194ABB"/>
    <w:rsid w:val="00195103"/>
    <w:rsid w:val="00195984"/>
    <w:rsid w:val="00195C6E"/>
    <w:rsid w:val="00195CAF"/>
    <w:rsid w:val="00195E40"/>
    <w:rsid w:val="00196C3C"/>
    <w:rsid w:val="001975D6"/>
    <w:rsid w:val="00197CDA"/>
    <w:rsid w:val="001A01D9"/>
    <w:rsid w:val="001A0945"/>
    <w:rsid w:val="001A1D2A"/>
    <w:rsid w:val="001A306D"/>
    <w:rsid w:val="001A33E3"/>
    <w:rsid w:val="001A43F8"/>
    <w:rsid w:val="001A56AF"/>
    <w:rsid w:val="001A59B8"/>
    <w:rsid w:val="001A5CDE"/>
    <w:rsid w:val="001A5F2D"/>
    <w:rsid w:val="001A64BB"/>
    <w:rsid w:val="001A6D39"/>
    <w:rsid w:val="001A6DCA"/>
    <w:rsid w:val="001A77FC"/>
    <w:rsid w:val="001A7AD8"/>
    <w:rsid w:val="001A7B4A"/>
    <w:rsid w:val="001B16E8"/>
    <w:rsid w:val="001B1C19"/>
    <w:rsid w:val="001B27BF"/>
    <w:rsid w:val="001B3C77"/>
    <w:rsid w:val="001B41AC"/>
    <w:rsid w:val="001B4A29"/>
    <w:rsid w:val="001B5823"/>
    <w:rsid w:val="001B5AA2"/>
    <w:rsid w:val="001B5E81"/>
    <w:rsid w:val="001B5F9A"/>
    <w:rsid w:val="001B60EB"/>
    <w:rsid w:val="001B65AD"/>
    <w:rsid w:val="001B65E4"/>
    <w:rsid w:val="001B6796"/>
    <w:rsid w:val="001B6CCF"/>
    <w:rsid w:val="001B6E49"/>
    <w:rsid w:val="001B763A"/>
    <w:rsid w:val="001C1494"/>
    <w:rsid w:val="001C1516"/>
    <w:rsid w:val="001C18D8"/>
    <w:rsid w:val="001C1B4D"/>
    <w:rsid w:val="001C20BD"/>
    <w:rsid w:val="001C282E"/>
    <w:rsid w:val="001C2DA6"/>
    <w:rsid w:val="001C3AA4"/>
    <w:rsid w:val="001C3F70"/>
    <w:rsid w:val="001C4F8A"/>
    <w:rsid w:val="001C5B25"/>
    <w:rsid w:val="001C731D"/>
    <w:rsid w:val="001C7A6F"/>
    <w:rsid w:val="001D00F8"/>
    <w:rsid w:val="001D059C"/>
    <w:rsid w:val="001D10A3"/>
    <w:rsid w:val="001D1732"/>
    <w:rsid w:val="001D191B"/>
    <w:rsid w:val="001D1BB5"/>
    <w:rsid w:val="001D1CA7"/>
    <w:rsid w:val="001D20EB"/>
    <w:rsid w:val="001D2280"/>
    <w:rsid w:val="001D3F3E"/>
    <w:rsid w:val="001D3FFB"/>
    <w:rsid w:val="001D438B"/>
    <w:rsid w:val="001D59EA"/>
    <w:rsid w:val="001D654C"/>
    <w:rsid w:val="001D6750"/>
    <w:rsid w:val="001D6C35"/>
    <w:rsid w:val="001D7375"/>
    <w:rsid w:val="001D767F"/>
    <w:rsid w:val="001D7989"/>
    <w:rsid w:val="001D7B80"/>
    <w:rsid w:val="001E000D"/>
    <w:rsid w:val="001E0513"/>
    <w:rsid w:val="001E095B"/>
    <w:rsid w:val="001E0D76"/>
    <w:rsid w:val="001E0F32"/>
    <w:rsid w:val="001E1141"/>
    <w:rsid w:val="001E1648"/>
    <w:rsid w:val="001E17A3"/>
    <w:rsid w:val="001E18A1"/>
    <w:rsid w:val="001E233B"/>
    <w:rsid w:val="001E298A"/>
    <w:rsid w:val="001E2E1D"/>
    <w:rsid w:val="001E364D"/>
    <w:rsid w:val="001E3E7B"/>
    <w:rsid w:val="001E49F5"/>
    <w:rsid w:val="001E4A23"/>
    <w:rsid w:val="001E5581"/>
    <w:rsid w:val="001E5E5C"/>
    <w:rsid w:val="001E6723"/>
    <w:rsid w:val="001E6906"/>
    <w:rsid w:val="001E6C92"/>
    <w:rsid w:val="001E76D3"/>
    <w:rsid w:val="001F0C06"/>
    <w:rsid w:val="001F143F"/>
    <w:rsid w:val="001F164A"/>
    <w:rsid w:val="001F23F0"/>
    <w:rsid w:val="001F24CE"/>
    <w:rsid w:val="001F252B"/>
    <w:rsid w:val="001F2A49"/>
    <w:rsid w:val="001F3D44"/>
    <w:rsid w:val="001F41C5"/>
    <w:rsid w:val="001F462A"/>
    <w:rsid w:val="001F516F"/>
    <w:rsid w:val="001F534F"/>
    <w:rsid w:val="001F545C"/>
    <w:rsid w:val="001F5521"/>
    <w:rsid w:val="001F585A"/>
    <w:rsid w:val="001F5C34"/>
    <w:rsid w:val="001F5E46"/>
    <w:rsid w:val="001F6055"/>
    <w:rsid w:val="001F68B6"/>
    <w:rsid w:val="001F69A4"/>
    <w:rsid w:val="001F7982"/>
    <w:rsid w:val="001F7AC3"/>
    <w:rsid w:val="00201D80"/>
    <w:rsid w:val="00201E08"/>
    <w:rsid w:val="00201F48"/>
    <w:rsid w:val="00202209"/>
    <w:rsid w:val="0020285F"/>
    <w:rsid w:val="00202D83"/>
    <w:rsid w:val="00202F45"/>
    <w:rsid w:val="0020321E"/>
    <w:rsid w:val="00203A0D"/>
    <w:rsid w:val="00204BC8"/>
    <w:rsid w:val="00205AEF"/>
    <w:rsid w:val="00205BEE"/>
    <w:rsid w:val="00205E8F"/>
    <w:rsid w:val="00206209"/>
    <w:rsid w:val="00206679"/>
    <w:rsid w:val="00206778"/>
    <w:rsid w:val="00206845"/>
    <w:rsid w:val="00207E94"/>
    <w:rsid w:val="0021084C"/>
    <w:rsid w:val="00210C93"/>
    <w:rsid w:val="00211AB0"/>
    <w:rsid w:val="00212D41"/>
    <w:rsid w:val="00212D62"/>
    <w:rsid w:val="002137E1"/>
    <w:rsid w:val="0021387A"/>
    <w:rsid w:val="00213C9B"/>
    <w:rsid w:val="00214626"/>
    <w:rsid w:val="002148E3"/>
    <w:rsid w:val="00214AB0"/>
    <w:rsid w:val="002150D3"/>
    <w:rsid w:val="0021626E"/>
    <w:rsid w:val="002169EA"/>
    <w:rsid w:val="00216A49"/>
    <w:rsid w:val="0021746F"/>
    <w:rsid w:val="00217D61"/>
    <w:rsid w:val="002207F2"/>
    <w:rsid w:val="002216F2"/>
    <w:rsid w:val="00221960"/>
    <w:rsid w:val="00222132"/>
    <w:rsid w:val="00222840"/>
    <w:rsid w:val="0022341E"/>
    <w:rsid w:val="00223441"/>
    <w:rsid w:val="00224451"/>
    <w:rsid w:val="002247AE"/>
    <w:rsid w:val="002247F3"/>
    <w:rsid w:val="00224CBF"/>
    <w:rsid w:val="002250CC"/>
    <w:rsid w:val="00225510"/>
    <w:rsid w:val="00226793"/>
    <w:rsid w:val="00226B7B"/>
    <w:rsid w:val="00226DD0"/>
    <w:rsid w:val="00227233"/>
    <w:rsid w:val="00227E47"/>
    <w:rsid w:val="002302A5"/>
    <w:rsid w:val="0023092F"/>
    <w:rsid w:val="0023163B"/>
    <w:rsid w:val="002317BB"/>
    <w:rsid w:val="00231904"/>
    <w:rsid w:val="0023260F"/>
    <w:rsid w:val="00232776"/>
    <w:rsid w:val="002339E4"/>
    <w:rsid w:val="00233AB2"/>
    <w:rsid w:val="00234091"/>
    <w:rsid w:val="002343BF"/>
    <w:rsid w:val="00234BA6"/>
    <w:rsid w:val="00234D80"/>
    <w:rsid w:val="00235E9B"/>
    <w:rsid w:val="00236257"/>
    <w:rsid w:val="0023630C"/>
    <w:rsid w:val="00236672"/>
    <w:rsid w:val="002367FB"/>
    <w:rsid w:val="002375C1"/>
    <w:rsid w:val="00237D95"/>
    <w:rsid w:val="00240AFA"/>
    <w:rsid w:val="0024119F"/>
    <w:rsid w:val="0024159A"/>
    <w:rsid w:val="00241683"/>
    <w:rsid w:val="00241AF3"/>
    <w:rsid w:val="00241D9B"/>
    <w:rsid w:val="0024226F"/>
    <w:rsid w:val="00242C40"/>
    <w:rsid w:val="002434C9"/>
    <w:rsid w:val="0024353F"/>
    <w:rsid w:val="00243F20"/>
    <w:rsid w:val="00244C94"/>
    <w:rsid w:val="00244E4A"/>
    <w:rsid w:val="00245854"/>
    <w:rsid w:val="00245A6E"/>
    <w:rsid w:val="00245CF6"/>
    <w:rsid w:val="0024642F"/>
    <w:rsid w:val="00246C25"/>
    <w:rsid w:val="00247155"/>
    <w:rsid w:val="0024715E"/>
    <w:rsid w:val="00247734"/>
    <w:rsid w:val="0025000A"/>
    <w:rsid w:val="00250751"/>
    <w:rsid w:val="00250838"/>
    <w:rsid w:val="0025126B"/>
    <w:rsid w:val="00251C39"/>
    <w:rsid w:val="00251DFE"/>
    <w:rsid w:val="002525F2"/>
    <w:rsid w:val="00252645"/>
    <w:rsid w:val="00252764"/>
    <w:rsid w:val="0025301B"/>
    <w:rsid w:val="00255131"/>
    <w:rsid w:val="002554A9"/>
    <w:rsid w:val="002556BB"/>
    <w:rsid w:val="00255C95"/>
    <w:rsid w:val="00256169"/>
    <w:rsid w:val="002564AA"/>
    <w:rsid w:val="002577CA"/>
    <w:rsid w:val="00257BA4"/>
    <w:rsid w:val="00257DDB"/>
    <w:rsid w:val="00260373"/>
    <w:rsid w:val="00260C28"/>
    <w:rsid w:val="00261432"/>
    <w:rsid w:val="00261E28"/>
    <w:rsid w:val="002626EC"/>
    <w:rsid w:val="0026436A"/>
    <w:rsid w:val="002644F5"/>
    <w:rsid w:val="0026458C"/>
    <w:rsid w:val="00264741"/>
    <w:rsid w:val="00264D4D"/>
    <w:rsid w:val="002652A9"/>
    <w:rsid w:val="002658CA"/>
    <w:rsid w:val="00265E2D"/>
    <w:rsid w:val="0026685E"/>
    <w:rsid w:val="00266B7F"/>
    <w:rsid w:val="00266BD5"/>
    <w:rsid w:val="00267503"/>
    <w:rsid w:val="00267BE9"/>
    <w:rsid w:val="00270261"/>
    <w:rsid w:val="00270494"/>
    <w:rsid w:val="00270D22"/>
    <w:rsid w:val="00271C51"/>
    <w:rsid w:val="002728BC"/>
    <w:rsid w:val="00272EFF"/>
    <w:rsid w:val="002734CA"/>
    <w:rsid w:val="00273ED0"/>
    <w:rsid w:val="00274066"/>
    <w:rsid w:val="0027479F"/>
    <w:rsid w:val="002762E5"/>
    <w:rsid w:val="002764D3"/>
    <w:rsid w:val="002768FD"/>
    <w:rsid w:val="00276CA7"/>
    <w:rsid w:val="002770C3"/>
    <w:rsid w:val="002778EA"/>
    <w:rsid w:val="0028077A"/>
    <w:rsid w:val="002810EB"/>
    <w:rsid w:val="0028255A"/>
    <w:rsid w:val="00282AB9"/>
    <w:rsid w:val="00283409"/>
    <w:rsid w:val="002838F0"/>
    <w:rsid w:val="00283C39"/>
    <w:rsid w:val="00283DDC"/>
    <w:rsid w:val="0028420A"/>
    <w:rsid w:val="00284A73"/>
    <w:rsid w:val="00284C0A"/>
    <w:rsid w:val="00284C47"/>
    <w:rsid w:val="00285CFD"/>
    <w:rsid w:val="00285E6E"/>
    <w:rsid w:val="00286792"/>
    <w:rsid w:val="00286ABF"/>
    <w:rsid w:val="00286C3E"/>
    <w:rsid w:val="00287158"/>
    <w:rsid w:val="00287658"/>
    <w:rsid w:val="00287759"/>
    <w:rsid w:val="00287966"/>
    <w:rsid w:val="00287CD1"/>
    <w:rsid w:val="00290F32"/>
    <w:rsid w:val="00291108"/>
    <w:rsid w:val="00291259"/>
    <w:rsid w:val="0029184D"/>
    <w:rsid w:val="002926E9"/>
    <w:rsid w:val="002934B7"/>
    <w:rsid w:val="00293FCB"/>
    <w:rsid w:val="002941FF"/>
    <w:rsid w:val="00294436"/>
    <w:rsid w:val="002944B2"/>
    <w:rsid w:val="00294B6F"/>
    <w:rsid w:val="002950B4"/>
    <w:rsid w:val="0029548E"/>
    <w:rsid w:val="0029667F"/>
    <w:rsid w:val="00296AF2"/>
    <w:rsid w:val="00296C06"/>
    <w:rsid w:val="002970DD"/>
    <w:rsid w:val="00297CD1"/>
    <w:rsid w:val="00297DA7"/>
    <w:rsid w:val="002A0965"/>
    <w:rsid w:val="002A0EDF"/>
    <w:rsid w:val="002A1268"/>
    <w:rsid w:val="002A1609"/>
    <w:rsid w:val="002A1857"/>
    <w:rsid w:val="002A339D"/>
    <w:rsid w:val="002A439E"/>
    <w:rsid w:val="002A46D0"/>
    <w:rsid w:val="002A47BB"/>
    <w:rsid w:val="002A5097"/>
    <w:rsid w:val="002A50C9"/>
    <w:rsid w:val="002A51CD"/>
    <w:rsid w:val="002A57D1"/>
    <w:rsid w:val="002A5A4B"/>
    <w:rsid w:val="002A5A7C"/>
    <w:rsid w:val="002A5BBC"/>
    <w:rsid w:val="002A5C7D"/>
    <w:rsid w:val="002A5E75"/>
    <w:rsid w:val="002A6ED5"/>
    <w:rsid w:val="002A768F"/>
    <w:rsid w:val="002A77E9"/>
    <w:rsid w:val="002A7E65"/>
    <w:rsid w:val="002B0BC1"/>
    <w:rsid w:val="002B15C3"/>
    <w:rsid w:val="002B18C1"/>
    <w:rsid w:val="002B1FAE"/>
    <w:rsid w:val="002B24E4"/>
    <w:rsid w:val="002B27DA"/>
    <w:rsid w:val="002B35EE"/>
    <w:rsid w:val="002B36C3"/>
    <w:rsid w:val="002B3BEE"/>
    <w:rsid w:val="002B4663"/>
    <w:rsid w:val="002B485F"/>
    <w:rsid w:val="002B5065"/>
    <w:rsid w:val="002B5090"/>
    <w:rsid w:val="002B510F"/>
    <w:rsid w:val="002B5805"/>
    <w:rsid w:val="002B58EE"/>
    <w:rsid w:val="002B635A"/>
    <w:rsid w:val="002B63D7"/>
    <w:rsid w:val="002B73BC"/>
    <w:rsid w:val="002B756A"/>
    <w:rsid w:val="002B761E"/>
    <w:rsid w:val="002C0C37"/>
    <w:rsid w:val="002C0FA1"/>
    <w:rsid w:val="002C13BA"/>
    <w:rsid w:val="002C1D60"/>
    <w:rsid w:val="002C1D65"/>
    <w:rsid w:val="002C1D8F"/>
    <w:rsid w:val="002C2844"/>
    <w:rsid w:val="002C28D9"/>
    <w:rsid w:val="002C2D17"/>
    <w:rsid w:val="002C4094"/>
    <w:rsid w:val="002C414A"/>
    <w:rsid w:val="002C47D2"/>
    <w:rsid w:val="002C47DD"/>
    <w:rsid w:val="002C4E3F"/>
    <w:rsid w:val="002C515E"/>
    <w:rsid w:val="002C5397"/>
    <w:rsid w:val="002C56FA"/>
    <w:rsid w:val="002C5916"/>
    <w:rsid w:val="002C5F01"/>
    <w:rsid w:val="002C68A4"/>
    <w:rsid w:val="002C6C5A"/>
    <w:rsid w:val="002C738D"/>
    <w:rsid w:val="002C77D7"/>
    <w:rsid w:val="002C7BAE"/>
    <w:rsid w:val="002C7F82"/>
    <w:rsid w:val="002D0368"/>
    <w:rsid w:val="002D1038"/>
    <w:rsid w:val="002D1622"/>
    <w:rsid w:val="002D299C"/>
    <w:rsid w:val="002D2ED8"/>
    <w:rsid w:val="002D4665"/>
    <w:rsid w:val="002D468D"/>
    <w:rsid w:val="002D4B61"/>
    <w:rsid w:val="002D4CFA"/>
    <w:rsid w:val="002D4FD1"/>
    <w:rsid w:val="002D52ED"/>
    <w:rsid w:val="002D5576"/>
    <w:rsid w:val="002D6205"/>
    <w:rsid w:val="002D63AF"/>
    <w:rsid w:val="002D718F"/>
    <w:rsid w:val="002D72DF"/>
    <w:rsid w:val="002D748C"/>
    <w:rsid w:val="002D74DE"/>
    <w:rsid w:val="002D7C52"/>
    <w:rsid w:val="002D7D8A"/>
    <w:rsid w:val="002E0BD9"/>
    <w:rsid w:val="002E0DA5"/>
    <w:rsid w:val="002E1C54"/>
    <w:rsid w:val="002E2AA3"/>
    <w:rsid w:val="002E3186"/>
    <w:rsid w:val="002E4066"/>
    <w:rsid w:val="002E46BC"/>
    <w:rsid w:val="002E4902"/>
    <w:rsid w:val="002E49B0"/>
    <w:rsid w:val="002E5744"/>
    <w:rsid w:val="002E5C61"/>
    <w:rsid w:val="002E65DA"/>
    <w:rsid w:val="002E6764"/>
    <w:rsid w:val="002E6B0E"/>
    <w:rsid w:val="002E6B1D"/>
    <w:rsid w:val="002E7247"/>
    <w:rsid w:val="002E7D43"/>
    <w:rsid w:val="002E7E24"/>
    <w:rsid w:val="002F03E2"/>
    <w:rsid w:val="002F0878"/>
    <w:rsid w:val="002F0D9E"/>
    <w:rsid w:val="002F0E7A"/>
    <w:rsid w:val="002F3033"/>
    <w:rsid w:val="002F35B7"/>
    <w:rsid w:val="002F3E96"/>
    <w:rsid w:val="002F482B"/>
    <w:rsid w:val="002F4D14"/>
    <w:rsid w:val="002F4D72"/>
    <w:rsid w:val="002F5594"/>
    <w:rsid w:val="002F5D66"/>
    <w:rsid w:val="002F5DFE"/>
    <w:rsid w:val="002F7A68"/>
    <w:rsid w:val="002F7D67"/>
    <w:rsid w:val="002F7F4F"/>
    <w:rsid w:val="00300C56"/>
    <w:rsid w:val="00301474"/>
    <w:rsid w:val="00302203"/>
    <w:rsid w:val="00302258"/>
    <w:rsid w:val="003024AD"/>
    <w:rsid w:val="003024BC"/>
    <w:rsid w:val="003029EF"/>
    <w:rsid w:val="00302A25"/>
    <w:rsid w:val="00302A91"/>
    <w:rsid w:val="00302D36"/>
    <w:rsid w:val="0030435D"/>
    <w:rsid w:val="0030441C"/>
    <w:rsid w:val="0030472D"/>
    <w:rsid w:val="00304A66"/>
    <w:rsid w:val="00304B9A"/>
    <w:rsid w:val="003056C1"/>
    <w:rsid w:val="0030623E"/>
    <w:rsid w:val="00306A92"/>
    <w:rsid w:val="00306EB6"/>
    <w:rsid w:val="00307454"/>
    <w:rsid w:val="00307AA9"/>
    <w:rsid w:val="00307D2F"/>
    <w:rsid w:val="00310471"/>
    <w:rsid w:val="0031090A"/>
    <w:rsid w:val="00310EC3"/>
    <w:rsid w:val="00310F70"/>
    <w:rsid w:val="00311CCE"/>
    <w:rsid w:val="0031211A"/>
    <w:rsid w:val="00312276"/>
    <w:rsid w:val="00312B30"/>
    <w:rsid w:val="0031331F"/>
    <w:rsid w:val="003149AA"/>
    <w:rsid w:val="003153EA"/>
    <w:rsid w:val="00315EBF"/>
    <w:rsid w:val="00315F18"/>
    <w:rsid w:val="003163C5"/>
    <w:rsid w:val="00316734"/>
    <w:rsid w:val="00316E3B"/>
    <w:rsid w:val="003175A9"/>
    <w:rsid w:val="00317DEF"/>
    <w:rsid w:val="00320813"/>
    <w:rsid w:val="00321BED"/>
    <w:rsid w:val="003225C6"/>
    <w:rsid w:val="0032350C"/>
    <w:rsid w:val="0032383B"/>
    <w:rsid w:val="00324581"/>
    <w:rsid w:val="00324EA9"/>
    <w:rsid w:val="00324EDC"/>
    <w:rsid w:val="00325186"/>
    <w:rsid w:val="003253E0"/>
    <w:rsid w:val="0032558B"/>
    <w:rsid w:val="003262FB"/>
    <w:rsid w:val="00326673"/>
    <w:rsid w:val="003267D2"/>
    <w:rsid w:val="00327D5C"/>
    <w:rsid w:val="00330132"/>
    <w:rsid w:val="003309F8"/>
    <w:rsid w:val="00330B79"/>
    <w:rsid w:val="00330DD8"/>
    <w:rsid w:val="00331816"/>
    <w:rsid w:val="00331865"/>
    <w:rsid w:val="003319E6"/>
    <w:rsid w:val="003319EE"/>
    <w:rsid w:val="003322D9"/>
    <w:rsid w:val="00333086"/>
    <w:rsid w:val="003331C0"/>
    <w:rsid w:val="0033342B"/>
    <w:rsid w:val="003335C6"/>
    <w:rsid w:val="003338A0"/>
    <w:rsid w:val="003338CF"/>
    <w:rsid w:val="00333E3E"/>
    <w:rsid w:val="00334457"/>
    <w:rsid w:val="003350F6"/>
    <w:rsid w:val="00336175"/>
    <w:rsid w:val="0033717C"/>
    <w:rsid w:val="00337599"/>
    <w:rsid w:val="0034126E"/>
    <w:rsid w:val="003412C6"/>
    <w:rsid w:val="00341687"/>
    <w:rsid w:val="0034171E"/>
    <w:rsid w:val="003419FE"/>
    <w:rsid w:val="00341F4D"/>
    <w:rsid w:val="00342682"/>
    <w:rsid w:val="00342B58"/>
    <w:rsid w:val="00343868"/>
    <w:rsid w:val="003446FD"/>
    <w:rsid w:val="00344F4B"/>
    <w:rsid w:val="00345B70"/>
    <w:rsid w:val="00346DFF"/>
    <w:rsid w:val="0034718C"/>
    <w:rsid w:val="0034760B"/>
    <w:rsid w:val="00347846"/>
    <w:rsid w:val="00350532"/>
    <w:rsid w:val="00350C8F"/>
    <w:rsid w:val="00351A3B"/>
    <w:rsid w:val="00351B55"/>
    <w:rsid w:val="003520E4"/>
    <w:rsid w:val="003523E6"/>
    <w:rsid w:val="00352B89"/>
    <w:rsid w:val="00352F18"/>
    <w:rsid w:val="00353187"/>
    <w:rsid w:val="00353452"/>
    <w:rsid w:val="00353609"/>
    <w:rsid w:val="00354C3A"/>
    <w:rsid w:val="003555AD"/>
    <w:rsid w:val="003558C7"/>
    <w:rsid w:val="00355F21"/>
    <w:rsid w:val="0035708B"/>
    <w:rsid w:val="00357411"/>
    <w:rsid w:val="003577C2"/>
    <w:rsid w:val="00357C4C"/>
    <w:rsid w:val="00357C89"/>
    <w:rsid w:val="0036068A"/>
    <w:rsid w:val="00360EFA"/>
    <w:rsid w:val="003618AB"/>
    <w:rsid w:val="00362063"/>
    <w:rsid w:val="00362124"/>
    <w:rsid w:val="003621A0"/>
    <w:rsid w:val="003622A2"/>
    <w:rsid w:val="003624A8"/>
    <w:rsid w:val="003627BB"/>
    <w:rsid w:val="003631C0"/>
    <w:rsid w:val="0036341B"/>
    <w:rsid w:val="00363493"/>
    <w:rsid w:val="00363585"/>
    <w:rsid w:val="003655F7"/>
    <w:rsid w:val="00366E19"/>
    <w:rsid w:val="00367E39"/>
    <w:rsid w:val="00370348"/>
    <w:rsid w:val="003706E0"/>
    <w:rsid w:val="003715C6"/>
    <w:rsid w:val="003717B3"/>
    <w:rsid w:val="00371A76"/>
    <w:rsid w:val="003720B5"/>
    <w:rsid w:val="003722ED"/>
    <w:rsid w:val="003726AE"/>
    <w:rsid w:val="003733E9"/>
    <w:rsid w:val="0037377D"/>
    <w:rsid w:val="00373BAA"/>
    <w:rsid w:val="003741FF"/>
    <w:rsid w:val="00374D9F"/>
    <w:rsid w:val="00374FC0"/>
    <w:rsid w:val="003753D7"/>
    <w:rsid w:val="003757B1"/>
    <w:rsid w:val="003760EB"/>
    <w:rsid w:val="0037625C"/>
    <w:rsid w:val="003765A5"/>
    <w:rsid w:val="0037732A"/>
    <w:rsid w:val="003779AC"/>
    <w:rsid w:val="003779C3"/>
    <w:rsid w:val="00380462"/>
    <w:rsid w:val="003807E9"/>
    <w:rsid w:val="00380D81"/>
    <w:rsid w:val="00380E1E"/>
    <w:rsid w:val="00380F7A"/>
    <w:rsid w:val="0038160C"/>
    <w:rsid w:val="003819CB"/>
    <w:rsid w:val="00381CDB"/>
    <w:rsid w:val="00382546"/>
    <w:rsid w:val="003827EF"/>
    <w:rsid w:val="00384667"/>
    <w:rsid w:val="00385233"/>
    <w:rsid w:val="0038582F"/>
    <w:rsid w:val="00386897"/>
    <w:rsid w:val="00386B9C"/>
    <w:rsid w:val="00387D32"/>
    <w:rsid w:val="00387D92"/>
    <w:rsid w:val="003904DC"/>
    <w:rsid w:val="00390878"/>
    <w:rsid w:val="00390C6E"/>
    <w:rsid w:val="003912C6"/>
    <w:rsid w:val="0039132E"/>
    <w:rsid w:val="003918DB"/>
    <w:rsid w:val="00391D54"/>
    <w:rsid w:val="00391DB3"/>
    <w:rsid w:val="00391FBF"/>
    <w:rsid w:val="003922F8"/>
    <w:rsid w:val="0039271B"/>
    <w:rsid w:val="00392E0B"/>
    <w:rsid w:val="00393005"/>
    <w:rsid w:val="00393B21"/>
    <w:rsid w:val="00394A4D"/>
    <w:rsid w:val="00395210"/>
    <w:rsid w:val="00395622"/>
    <w:rsid w:val="0039584A"/>
    <w:rsid w:val="00395CE2"/>
    <w:rsid w:val="00395F82"/>
    <w:rsid w:val="00396466"/>
    <w:rsid w:val="00396D00"/>
    <w:rsid w:val="00396D8D"/>
    <w:rsid w:val="0039702C"/>
    <w:rsid w:val="003A0142"/>
    <w:rsid w:val="003A05E8"/>
    <w:rsid w:val="003A1A44"/>
    <w:rsid w:val="003A21B5"/>
    <w:rsid w:val="003A255C"/>
    <w:rsid w:val="003A2D19"/>
    <w:rsid w:val="003A3099"/>
    <w:rsid w:val="003A32C1"/>
    <w:rsid w:val="003A35B6"/>
    <w:rsid w:val="003A3A11"/>
    <w:rsid w:val="003A452F"/>
    <w:rsid w:val="003A4632"/>
    <w:rsid w:val="003A48A9"/>
    <w:rsid w:val="003A509B"/>
    <w:rsid w:val="003A5807"/>
    <w:rsid w:val="003A681A"/>
    <w:rsid w:val="003A6852"/>
    <w:rsid w:val="003A783F"/>
    <w:rsid w:val="003A78E2"/>
    <w:rsid w:val="003A79AE"/>
    <w:rsid w:val="003A7A63"/>
    <w:rsid w:val="003A7C8B"/>
    <w:rsid w:val="003A7FE8"/>
    <w:rsid w:val="003B0AB1"/>
    <w:rsid w:val="003B0C44"/>
    <w:rsid w:val="003B1BC9"/>
    <w:rsid w:val="003B1E63"/>
    <w:rsid w:val="003B2280"/>
    <w:rsid w:val="003B2DE1"/>
    <w:rsid w:val="003B3652"/>
    <w:rsid w:val="003B36F4"/>
    <w:rsid w:val="003B3896"/>
    <w:rsid w:val="003B45B0"/>
    <w:rsid w:val="003B46E3"/>
    <w:rsid w:val="003B4DAE"/>
    <w:rsid w:val="003B5367"/>
    <w:rsid w:val="003B5422"/>
    <w:rsid w:val="003B6784"/>
    <w:rsid w:val="003B69C2"/>
    <w:rsid w:val="003B69D7"/>
    <w:rsid w:val="003B722A"/>
    <w:rsid w:val="003C00A0"/>
    <w:rsid w:val="003C0515"/>
    <w:rsid w:val="003C0CDF"/>
    <w:rsid w:val="003C1113"/>
    <w:rsid w:val="003C125F"/>
    <w:rsid w:val="003C18AB"/>
    <w:rsid w:val="003C197D"/>
    <w:rsid w:val="003C1C07"/>
    <w:rsid w:val="003C20D0"/>
    <w:rsid w:val="003C2C27"/>
    <w:rsid w:val="003C3182"/>
    <w:rsid w:val="003C4063"/>
    <w:rsid w:val="003C445C"/>
    <w:rsid w:val="003C4748"/>
    <w:rsid w:val="003C4BBD"/>
    <w:rsid w:val="003C5127"/>
    <w:rsid w:val="003C5150"/>
    <w:rsid w:val="003C545A"/>
    <w:rsid w:val="003C592E"/>
    <w:rsid w:val="003C5C26"/>
    <w:rsid w:val="003C654E"/>
    <w:rsid w:val="003C6C0B"/>
    <w:rsid w:val="003C7778"/>
    <w:rsid w:val="003C77E2"/>
    <w:rsid w:val="003C78C6"/>
    <w:rsid w:val="003C7C30"/>
    <w:rsid w:val="003D0F0B"/>
    <w:rsid w:val="003D111F"/>
    <w:rsid w:val="003D1887"/>
    <w:rsid w:val="003D22F7"/>
    <w:rsid w:val="003D2ADE"/>
    <w:rsid w:val="003D30C8"/>
    <w:rsid w:val="003D3B0B"/>
    <w:rsid w:val="003D3D47"/>
    <w:rsid w:val="003D42EC"/>
    <w:rsid w:val="003D4CAA"/>
    <w:rsid w:val="003D54FC"/>
    <w:rsid w:val="003D572E"/>
    <w:rsid w:val="003D59C1"/>
    <w:rsid w:val="003D5A08"/>
    <w:rsid w:val="003D5C66"/>
    <w:rsid w:val="003D64C2"/>
    <w:rsid w:val="003D6598"/>
    <w:rsid w:val="003D6EDF"/>
    <w:rsid w:val="003D6EF5"/>
    <w:rsid w:val="003D7A11"/>
    <w:rsid w:val="003D7FAF"/>
    <w:rsid w:val="003E03C2"/>
    <w:rsid w:val="003E102C"/>
    <w:rsid w:val="003E1208"/>
    <w:rsid w:val="003E1B23"/>
    <w:rsid w:val="003E1B5A"/>
    <w:rsid w:val="003E2778"/>
    <w:rsid w:val="003E28EA"/>
    <w:rsid w:val="003E2EBF"/>
    <w:rsid w:val="003E3867"/>
    <w:rsid w:val="003E3DF1"/>
    <w:rsid w:val="003E4447"/>
    <w:rsid w:val="003E4916"/>
    <w:rsid w:val="003E498A"/>
    <w:rsid w:val="003E4F33"/>
    <w:rsid w:val="003E5B3E"/>
    <w:rsid w:val="003E5C97"/>
    <w:rsid w:val="003E5DFB"/>
    <w:rsid w:val="003E629D"/>
    <w:rsid w:val="003E6F1D"/>
    <w:rsid w:val="003E7073"/>
    <w:rsid w:val="003E72E0"/>
    <w:rsid w:val="003E72E9"/>
    <w:rsid w:val="003F02B6"/>
    <w:rsid w:val="003F0589"/>
    <w:rsid w:val="003F070F"/>
    <w:rsid w:val="003F09C7"/>
    <w:rsid w:val="003F0C7F"/>
    <w:rsid w:val="003F196B"/>
    <w:rsid w:val="003F1D33"/>
    <w:rsid w:val="003F2154"/>
    <w:rsid w:val="003F244D"/>
    <w:rsid w:val="003F2514"/>
    <w:rsid w:val="003F2C9E"/>
    <w:rsid w:val="003F2CC2"/>
    <w:rsid w:val="003F3174"/>
    <w:rsid w:val="003F388E"/>
    <w:rsid w:val="003F38AB"/>
    <w:rsid w:val="003F3A0C"/>
    <w:rsid w:val="003F3E23"/>
    <w:rsid w:val="003F3E4F"/>
    <w:rsid w:val="003F3E50"/>
    <w:rsid w:val="003F49A3"/>
    <w:rsid w:val="003F537A"/>
    <w:rsid w:val="003F644A"/>
    <w:rsid w:val="003F6B45"/>
    <w:rsid w:val="003F7E58"/>
    <w:rsid w:val="003F7FB4"/>
    <w:rsid w:val="004003CC"/>
    <w:rsid w:val="004003E4"/>
    <w:rsid w:val="004005CF"/>
    <w:rsid w:val="0040069A"/>
    <w:rsid w:val="00400892"/>
    <w:rsid w:val="00400A28"/>
    <w:rsid w:val="0040100D"/>
    <w:rsid w:val="0040110A"/>
    <w:rsid w:val="00401DE8"/>
    <w:rsid w:val="004020D7"/>
    <w:rsid w:val="00403380"/>
    <w:rsid w:val="004037EA"/>
    <w:rsid w:val="00403959"/>
    <w:rsid w:val="0040411B"/>
    <w:rsid w:val="0040485D"/>
    <w:rsid w:val="00404A30"/>
    <w:rsid w:val="0040525E"/>
    <w:rsid w:val="004052DA"/>
    <w:rsid w:val="004054CD"/>
    <w:rsid w:val="00405ED7"/>
    <w:rsid w:val="00405F29"/>
    <w:rsid w:val="00406A2A"/>
    <w:rsid w:val="004075A9"/>
    <w:rsid w:val="004077D9"/>
    <w:rsid w:val="0041040F"/>
    <w:rsid w:val="004105AF"/>
    <w:rsid w:val="0041070C"/>
    <w:rsid w:val="004108C3"/>
    <w:rsid w:val="00411249"/>
    <w:rsid w:val="00412711"/>
    <w:rsid w:val="00412EDD"/>
    <w:rsid w:val="0041342D"/>
    <w:rsid w:val="00413CCA"/>
    <w:rsid w:val="00414437"/>
    <w:rsid w:val="00414470"/>
    <w:rsid w:val="00415150"/>
    <w:rsid w:val="00415EF8"/>
    <w:rsid w:val="00416153"/>
    <w:rsid w:val="00416533"/>
    <w:rsid w:val="0041694D"/>
    <w:rsid w:val="0041770B"/>
    <w:rsid w:val="00420B48"/>
    <w:rsid w:val="00421540"/>
    <w:rsid w:val="004224EC"/>
    <w:rsid w:val="004226DE"/>
    <w:rsid w:val="00422A72"/>
    <w:rsid w:val="00423E17"/>
    <w:rsid w:val="00424146"/>
    <w:rsid w:val="00425170"/>
    <w:rsid w:val="0042522A"/>
    <w:rsid w:val="0042547A"/>
    <w:rsid w:val="004257BF"/>
    <w:rsid w:val="00426053"/>
    <w:rsid w:val="00426BC1"/>
    <w:rsid w:val="004276A6"/>
    <w:rsid w:val="00431234"/>
    <w:rsid w:val="0043170D"/>
    <w:rsid w:val="004339E2"/>
    <w:rsid w:val="00434254"/>
    <w:rsid w:val="0043450D"/>
    <w:rsid w:val="004346C1"/>
    <w:rsid w:val="00434B8B"/>
    <w:rsid w:val="00435491"/>
    <w:rsid w:val="00435764"/>
    <w:rsid w:val="00435B2C"/>
    <w:rsid w:val="00435D45"/>
    <w:rsid w:val="0043693D"/>
    <w:rsid w:val="00437BCA"/>
    <w:rsid w:val="0044032A"/>
    <w:rsid w:val="00441772"/>
    <w:rsid w:val="00442634"/>
    <w:rsid w:val="00442C93"/>
    <w:rsid w:val="00442D54"/>
    <w:rsid w:val="004431D9"/>
    <w:rsid w:val="00443DE4"/>
    <w:rsid w:val="00444A01"/>
    <w:rsid w:val="00444EFD"/>
    <w:rsid w:val="004464B5"/>
    <w:rsid w:val="00446ACE"/>
    <w:rsid w:val="004477EF"/>
    <w:rsid w:val="00447840"/>
    <w:rsid w:val="00447F42"/>
    <w:rsid w:val="00450ED9"/>
    <w:rsid w:val="00450F55"/>
    <w:rsid w:val="004516AB"/>
    <w:rsid w:val="00451909"/>
    <w:rsid w:val="00451A7F"/>
    <w:rsid w:val="00452549"/>
    <w:rsid w:val="0045539C"/>
    <w:rsid w:val="00455CB3"/>
    <w:rsid w:val="00456578"/>
    <w:rsid w:val="00456760"/>
    <w:rsid w:val="00456CD8"/>
    <w:rsid w:val="00456ECE"/>
    <w:rsid w:val="00456F26"/>
    <w:rsid w:val="00457CE8"/>
    <w:rsid w:val="00460B96"/>
    <w:rsid w:val="00460E6D"/>
    <w:rsid w:val="0046117A"/>
    <w:rsid w:val="00461383"/>
    <w:rsid w:val="0046284A"/>
    <w:rsid w:val="00462853"/>
    <w:rsid w:val="00462D19"/>
    <w:rsid w:val="004632C9"/>
    <w:rsid w:val="00463AF7"/>
    <w:rsid w:val="0046464F"/>
    <w:rsid w:val="0046466F"/>
    <w:rsid w:val="00464B84"/>
    <w:rsid w:val="00465406"/>
    <w:rsid w:val="00465696"/>
    <w:rsid w:val="00465CE7"/>
    <w:rsid w:val="004660CF"/>
    <w:rsid w:val="00466B10"/>
    <w:rsid w:val="00467A05"/>
    <w:rsid w:val="00467F09"/>
    <w:rsid w:val="004700B6"/>
    <w:rsid w:val="00471261"/>
    <w:rsid w:val="004723C1"/>
    <w:rsid w:val="00473385"/>
    <w:rsid w:val="00473BE6"/>
    <w:rsid w:val="00473F16"/>
    <w:rsid w:val="004740BE"/>
    <w:rsid w:val="00474558"/>
    <w:rsid w:val="00475320"/>
    <w:rsid w:val="00475491"/>
    <w:rsid w:val="00475AD2"/>
    <w:rsid w:val="0047620C"/>
    <w:rsid w:val="00476EF2"/>
    <w:rsid w:val="00480430"/>
    <w:rsid w:val="00480C8B"/>
    <w:rsid w:val="00480EEB"/>
    <w:rsid w:val="0048142E"/>
    <w:rsid w:val="004814CF"/>
    <w:rsid w:val="00481A47"/>
    <w:rsid w:val="00481E01"/>
    <w:rsid w:val="00482083"/>
    <w:rsid w:val="00482AFD"/>
    <w:rsid w:val="00482C8E"/>
    <w:rsid w:val="0048390C"/>
    <w:rsid w:val="00483BA4"/>
    <w:rsid w:val="00483CB4"/>
    <w:rsid w:val="00483EEC"/>
    <w:rsid w:val="004843D4"/>
    <w:rsid w:val="0048457C"/>
    <w:rsid w:val="0048474B"/>
    <w:rsid w:val="00484FC4"/>
    <w:rsid w:val="0048518E"/>
    <w:rsid w:val="00485C59"/>
    <w:rsid w:val="004865AA"/>
    <w:rsid w:val="0048666F"/>
    <w:rsid w:val="00486B5A"/>
    <w:rsid w:val="00486D1F"/>
    <w:rsid w:val="00486E0B"/>
    <w:rsid w:val="00487281"/>
    <w:rsid w:val="00487B41"/>
    <w:rsid w:val="00487D4A"/>
    <w:rsid w:val="00487FD7"/>
    <w:rsid w:val="004906CD"/>
    <w:rsid w:val="00491844"/>
    <w:rsid w:val="00491B09"/>
    <w:rsid w:val="00491CD9"/>
    <w:rsid w:val="00492221"/>
    <w:rsid w:val="00492477"/>
    <w:rsid w:val="00492776"/>
    <w:rsid w:val="00492A66"/>
    <w:rsid w:val="004932A3"/>
    <w:rsid w:val="004932AB"/>
    <w:rsid w:val="00493B3B"/>
    <w:rsid w:val="00493CD0"/>
    <w:rsid w:val="00494546"/>
    <w:rsid w:val="00494BFC"/>
    <w:rsid w:val="0049522F"/>
    <w:rsid w:val="0049588C"/>
    <w:rsid w:val="004958AE"/>
    <w:rsid w:val="0049591A"/>
    <w:rsid w:val="00496678"/>
    <w:rsid w:val="004970A7"/>
    <w:rsid w:val="0049718E"/>
    <w:rsid w:val="00497E06"/>
    <w:rsid w:val="004A019C"/>
    <w:rsid w:val="004A162A"/>
    <w:rsid w:val="004A17FE"/>
    <w:rsid w:val="004A1BE0"/>
    <w:rsid w:val="004A26BD"/>
    <w:rsid w:val="004A2857"/>
    <w:rsid w:val="004A293D"/>
    <w:rsid w:val="004A383A"/>
    <w:rsid w:val="004A3AAB"/>
    <w:rsid w:val="004A3F4B"/>
    <w:rsid w:val="004A42D2"/>
    <w:rsid w:val="004A4738"/>
    <w:rsid w:val="004A473B"/>
    <w:rsid w:val="004A47E7"/>
    <w:rsid w:val="004A48A4"/>
    <w:rsid w:val="004A4922"/>
    <w:rsid w:val="004A6795"/>
    <w:rsid w:val="004A6EBB"/>
    <w:rsid w:val="004A7470"/>
    <w:rsid w:val="004A7B98"/>
    <w:rsid w:val="004A7CC6"/>
    <w:rsid w:val="004A7D21"/>
    <w:rsid w:val="004B0116"/>
    <w:rsid w:val="004B01FF"/>
    <w:rsid w:val="004B0B04"/>
    <w:rsid w:val="004B1624"/>
    <w:rsid w:val="004B16A8"/>
    <w:rsid w:val="004B199E"/>
    <w:rsid w:val="004B1AEA"/>
    <w:rsid w:val="004B1E96"/>
    <w:rsid w:val="004B23E1"/>
    <w:rsid w:val="004B24CE"/>
    <w:rsid w:val="004B3767"/>
    <w:rsid w:val="004B588B"/>
    <w:rsid w:val="004B5925"/>
    <w:rsid w:val="004B6824"/>
    <w:rsid w:val="004B733C"/>
    <w:rsid w:val="004C0706"/>
    <w:rsid w:val="004C0E4C"/>
    <w:rsid w:val="004C0EAD"/>
    <w:rsid w:val="004C0FC6"/>
    <w:rsid w:val="004C1731"/>
    <w:rsid w:val="004C1A4E"/>
    <w:rsid w:val="004C2014"/>
    <w:rsid w:val="004C2157"/>
    <w:rsid w:val="004C27CD"/>
    <w:rsid w:val="004C2E2D"/>
    <w:rsid w:val="004C324B"/>
    <w:rsid w:val="004C33DF"/>
    <w:rsid w:val="004C346F"/>
    <w:rsid w:val="004C4857"/>
    <w:rsid w:val="004C5894"/>
    <w:rsid w:val="004C646E"/>
    <w:rsid w:val="004C6C2B"/>
    <w:rsid w:val="004C6CA0"/>
    <w:rsid w:val="004C6E82"/>
    <w:rsid w:val="004C7474"/>
    <w:rsid w:val="004C79D5"/>
    <w:rsid w:val="004C7BC5"/>
    <w:rsid w:val="004D208E"/>
    <w:rsid w:val="004D26CE"/>
    <w:rsid w:val="004D385E"/>
    <w:rsid w:val="004D3F0E"/>
    <w:rsid w:val="004D43C0"/>
    <w:rsid w:val="004D47A6"/>
    <w:rsid w:val="004D4EEE"/>
    <w:rsid w:val="004D5ACA"/>
    <w:rsid w:val="004D5D6A"/>
    <w:rsid w:val="004D64FC"/>
    <w:rsid w:val="004D665C"/>
    <w:rsid w:val="004D6924"/>
    <w:rsid w:val="004D6F7C"/>
    <w:rsid w:val="004D71FD"/>
    <w:rsid w:val="004D73CC"/>
    <w:rsid w:val="004D78B5"/>
    <w:rsid w:val="004D7E3C"/>
    <w:rsid w:val="004E00EE"/>
    <w:rsid w:val="004E0A18"/>
    <w:rsid w:val="004E0BC2"/>
    <w:rsid w:val="004E11F4"/>
    <w:rsid w:val="004E1A65"/>
    <w:rsid w:val="004E1C27"/>
    <w:rsid w:val="004E1CDE"/>
    <w:rsid w:val="004E1D9D"/>
    <w:rsid w:val="004E2244"/>
    <w:rsid w:val="004E2A38"/>
    <w:rsid w:val="004E2B8B"/>
    <w:rsid w:val="004E32A7"/>
    <w:rsid w:val="004E34F4"/>
    <w:rsid w:val="004E4889"/>
    <w:rsid w:val="004E49AE"/>
    <w:rsid w:val="004E4E2E"/>
    <w:rsid w:val="004E50A7"/>
    <w:rsid w:val="004E5176"/>
    <w:rsid w:val="004E5993"/>
    <w:rsid w:val="004E5ADB"/>
    <w:rsid w:val="004E5B3B"/>
    <w:rsid w:val="004E6554"/>
    <w:rsid w:val="004E73C3"/>
    <w:rsid w:val="004E7611"/>
    <w:rsid w:val="004E7783"/>
    <w:rsid w:val="004E78BD"/>
    <w:rsid w:val="004E7924"/>
    <w:rsid w:val="004E79A1"/>
    <w:rsid w:val="004E7B04"/>
    <w:rsid w:val="004F00C6"/>
    <w:rsid w:val="004F0657"/>
    <w:rsid w:val="004F095B"/>
    <w:rsid w:val="004F0B8A"/>
    <w:rsid w:val="004F13B1"/>
    <w:rsid w:val="004F1E5F"/>
    <w:rsid w:val="004F25C0"/>
    <w:rsid w:val="004F263B"/>
    <w:rsid w:val="004F28EA"/>
    <w:rsid w:val="004F37D0"/>
    <w:rsid w:val="004F3BFF"/>
    <w:rsid w:val="004F4E19"/>
    <w:rsid w:val="004F4E70"/>
    <w:rsid w:val="004F4FA1"/>
    <w:rsid w:val="004F4FB1"/>
    <w:rsid w:val="004F658E"/>
    <w:rsid w:val="0050045A"/>
    <w:rsid w:val="00500571"/>
    <w:rsid w:val="005005EF"/>
    <w:rsid w:val="00500C2B"/>
    <w:rsid w:val="005014F7"/>
    <w:rsid w:val="00501A45"/>
    <w:rsid w:val="00501DEA"/>
    <w:rsid w:val="00502209"/>
    <w:rsid w:val="005038A1"/>
    <w:rsid w:val="0050394D"/>
    <w:rsid w:val="00503A63"/>
    <w:rsid w:val="00503F5D"/>
    <w:rsid w:val="005048B1"/>
    <w:rsid w:val="00504C0C"/>
    <w:rsid w:val="00504EFD"/>
    <w:rsid w:val="0050553C"/>
    <w:rsid w:val="00505B89"/>
    <w:rsid w:val="0050675C"/>
    <w:rsid w:val="00506E14"/>
    <w:rsid w:val="00507C24"/>
    <w:rsid w:val="0051087E"/>
    <w:rsid w:val="00511256"/>
    <w:rsid w:val="0051164D"/>
    <w:rsid w:val="00511669"/>
    <w:rsid w:val="00511A57"/>
    <w:rsid w:val="00511F43"/>
    <w:rsid w:val="00512171"/>
    <w:rsid w:val="0051262C"/>
    <w:rsid w:val="0051301C"/>
    <w:rsid w:val="00513AB1"/>
    <w:rsid w:val="00514221"/>
    <w:rsid w:val="005147E8"/>
    <w:rsid w:val="00514C9D"/>
    <w:rsid w:val="00514ECA"/>
    <w:rsid w:val="005151C1"/>
    <w:rsid w:val="00516028"/>
    <w:rsid w:val="0051641C"/>
    <w:rsid w:val="005165CD"/>
    <w:rsid w:val="00516EB3"/>
    <w:rsid w:val="005176ED"/>
    <w:rsid w:val="00517C28"/>
    <w:rsid w:val="0052030B"/>
    <w:rsid w:val="00520BC9"/>
    <w:rsid w:val="00520FF6"/>
    <w:rsid w:val="00521711"/>
    <w:rsid w:val="005217D1"/>
    <w:rsid w:val="00521E3C"/>
    <w:rsid w:val="005223F5"/>
    <w:rsid w:val="00522653"/>
    <w:rsid w:val="005227DF"/>
    <w:rsid w:val="005229E3"/>
    <w:rsid w:val="00522C59"/>
    <w:rsid w:val="005230D1"/>
    <w:rsid w:val="0052436C"/>
    <w:rsid w:val="0052485D"/>
    <w:rsid w:val="0052576F"/>
    <w:rsid w:val="0052592F"/>
    <w:rsid w:val="005259F9"/>
    <w:rsid w:val="00525D55"/>
    <w:rsid w:val="00525F48"/>
    <w:rsid w:val="0052669F"/>
    <w:rsid w:val="00526AA9"/>
    <w:rsid w:val="00526C76"/>
    <w:rsid w:val="00526EAF"/>
    <w:rsid w:val="0052722F"/>
    <w:rsid w:val="00527C3E"/>
    <w:rsid w:val="00530C49"/>
    <w:rsid w:val="0053166D"/>
    <w:rsid w:val="0053196D"/>
    <w:rsid w:val="00531C0B"/>
    <w:rsid w:val="00531CB2"/>
    <w:rsid w:val="00531FBD"/>
    <w:rsid w:val="005323FE"/>
    <w:rsid w:val="00532487"/>
    <w:rsid w:val="005324F5"/>
    <w:rsid w:val="00532594"/>
    <w:rsid w:val="005327F6"/>
    <w:rsid w:val="00533A04"/>
    <w:rsid w:val="0053430F"/>
    <w:rsid w:val="00534599"/>
    <w:rsid w:val="0053463B"/>
    <w:rsid w:val="00535225"/>
    <w:rsid w:val="00535330"/>
    <w:rsid w:val="00535393"/>
    <w:rsid w:val="005353B3"/>
    <w:rsid w:val="00535467"/>
    <w:rsid w:val="00536086"/>
    <w:rsid w:val="00536949"/>
    <w:rsid w:val="00536A09"/>
    <w:rsid w:val="00536DFD"/>
    <w:rsid w:val="00537605"/>
    <w:rsid w:val="0053772E"/>
    <w:rsid w:val="00540159"/>
    <w:rsid w:val="005406DB"/>
    <w:rsid w:val="00540A3F"/>
    <w:rsid w:val="005413A0"/>
    <w:rsid w:val="00542A8B"/>
    <w:rsid w:val="00542E7F"/>
    <w:rsid w:val="00543161"/>
    <w:rsid w:val="00543858"/>
    <w:rsid w:val="00543E01"/>
    <w:rsid w:val="00543ED3"/>
    <w:rsid w:val="005444AE"/>
    <w:rsid w:val="005449A3"/>
    <w:rsid w:val="00544A8A"/>
    <w:rsid w:val="005452C6"/>
    <w:rsid w:val="00545A11"/>
    <w:rsid w:val="005465BF"/>
    <w:rsid w:val="00546988"/>
    <w:rsid w:val="00546DD1"/>
    <w:rsid w:val="00550571"/>
    <w:rsid w:val="00550C3E"/>
    <w:rsid w:val="0055104F"/>
    <w:rsid w:val="005517E7"/>
    <w:rsid w:val="00551C09"/>
    <w:rsid w:val="00551E55"/>
    <w:rsid w:val="00551F46"/>
    <w:rsid w:val="0055223D"/>
    <w:rsid w:val="0055315D"/>
    <w:rsid w:val="005539E9"/>
    <w:rsid w:val="00553B67"/>
    <w:rsid w:val="00553C22"/>
    <w:rsid w:val="00554574"/>
    <w:rsid w:val="0055468C"/>
    <w:rsid w:val="005551C0"/>
    <w:rsid w:val="005551D7"/>
    <w:rsid w:val="0055542E"/>
    <w:rsid w:val="005559CB"/>
    <w:rsid w:val="00555F2D"/>
    <w:rsid w:val="005566D5"/>
    <w:rsid w:val="00556EE2"/>
    <w:rsid w:val="00557231"/>
    <w:rsid w:val="005573A1"/>
    <w:rsid w:val="00557BD4"/>
    <w:rsid w:val="00557D1A"/>
    <w:rsid w:val="00557DDE"/>
    <w:rsid w:val="00560045"/>
    <w:rsid w:val="00560DF6"/>
    <w:rsid w:val="005621BA"/>
    <w:rsid w:val="005622DC"/>
    <w:rsid w:val="005628EA"/>
    <w:rsid w:val="00562DE8"/>
    <w:rsid w:val="00562E06"/>
    <w:rsid w:val="00563811"/>
    <w:rsid w:val="00563D92"/>
    <w:rsid w:val="0056525D"/>
    <w:rsid w:val="0056536B"/>
    <w:rsid w:val="00565793"/>
    <w:rsid w:val="0056598D"/>
    <w:rsid w:val="00566529"/>
    <w:rsid w:val="005666C3"/>
    <w:rsid w:val="0056685D"/>
    <w:rsid w:val="00566FD6"/>
    <w:rsid w:val="00567535"/>
    <w:rsid w:val="00570B74"/>
    <w:rsid w:val="0057281B"/>
    <w:rsid w:val="00572E61"/>
    <w:rsid w:val="00572E7B"/>
    <w:rsid w:val="005731DD"/>
    <w:rsid w:val="00573F6E"/>
    <w:rsid w:val="005741B9"/>
    <w:rsid w:val="00574294"/>
    <w:rsid w:val="00574928"/>
    <w:rsid w:val="00574E64"/>
    <w:rsid w:val="00575615"/>
    <w:rsid w:val="0057609E"/>
    <w:rsid w:val="00577D6D"/>
    <w:rsid w:val="00580593"/>
    <w:rsid w:val="005806A5"/>
    <w:rsid w:val="005807B6"/>
    <w:rsid w:val="005811F3"/>
    <w:rsid w:val="005853D0"/>
    <w:rsid w:val="00585ED8"/>
    <w:rsid w:val="005866AE"/>
    <w:rsid w:val="005866CF"/>
    <w:rsid w:val="00586BB3"/>
    <w:rsid w:val="00586D8B"/>
    <w:rsid w:val="005878B9"/>
    <w:rsid w:val="00590183"/>
    <w:rsid w:val="00590EDC"/>
    <w:rsid w:val="005918F3"/>
    <w:rsid w:val="00591E92"/>
    <w:rsid w:val="00592141"/>
    <w:rsid w:val="005921B0"/>
    <w:rsid w:val="00592E95"/>
    <w:rsid w:val="005930D9"/>
    <w:rsid w:val="00595077"/>
    <w:rsid w:val="0059552E"/>
    <w:rsid w:val="0059584C"/>
    <w:rsid w:val="00595A95"/>
    <w:rsid w:val="00595D2C"/>
    <w:rsid w:val="00596673"/>
    <w:rsid w:val="00596A5A"/>
    <w:rsid w:val="00596B6E"/>
    <w:rsid w:val="0059725C"/>
    <w:rsid w:val="0059749A"/>
    <w:rsid w:val="0059761D"/>
    <w:rsid w:val="00597933"/>
    <w:rsid w:val="00597ACF"/>
    <w:rsid w:val="00597E63"/>
    <w:rsid w:val="005A02F2"/>
    <w:rsid w:val="005A0717"/>
    <w:rsid w:val="005A0B34"/>
    <w:rsid w:val="005A1C28"/>
    <w:rsid w:val="005A1D62"/>
    <w:rsid w:val="005A1E14"/>
    <w:rsid w:val="005A2D11"/>
    <w:rsid w:val="005A31BC"/>
    <w:rsid w:val="005A361A"/>
    <w:rsid w:val="005A4703"/>
    <w:rsid w:val="005A58EB"/>
    <w:rsid w:val="005A61AB"/>
    <w:rsid w:val="005A658A"/>
    <w:rsid w:val="005A6716"/>
    <w:rsid w:val="005A7A26"/>
    <w:rsid w:val="005A7B7E"/>
    <w:rsid w:val="005B0BF4"/>
    <w:rsid w:val="005B0E5B"/>
    <w:rsid w:val="005B208D"/>
    <w:rsid w:val="005B2A1C"/>
    <w:rsid w:val="005B3013"/>
    <w:rsid w:val="005B316D"/>
    <w:rsid w:val="005B3293"/>
    <w:rsid w:val="005B3957"/>
    <w:rsid w:val="005B3C5B"/>
    <w:rsid w:val="005B3EAB"/>
    <w:rsid w:val="005B57DA"/>
    <w:rsid w:val="005B5DAA"/>
    <w:rsid w:val="005B6F96"/>
    <w:rsid w:val="005B773D"/>
    <w:rsid w:val="005B78A4"/>
    <w:rsid w:val="005B7AAF"/>
    <w:rsid w:val="005B7ADE"/>
    <w:rsid w:val="005B7C74"/>
    <w:rsid w:val="005B7FF7"/>
    <w:rsid w:val="005C0DF3"/>
    <w:rsid w:val="005C0E25"/>
    <w:rsid w:val="005C1533"/>
    <w:rsid w:val="005C1FF6"/>
    <w:rsid w:val="005C2099"/>
    <w:rsid w:val="005C249B"/>
    <w:rsid w:val="005C28FC"/>
    <w:rsid w:val="005C34EB"/>
    <w:rsid w:val="005C36C5"/>
    <w:rsid w:val="005C3EDF"/>
    <w:rsid w:val="005C40EB"/>
    <w:rsid w:val="005C43F3"/>
    <w:rsid w:val="005C4E3E"/>
    <w:rsid w:val="005C4F3A"/>
    <w:rsid w:val="005C56E0"/>
    <w:rsid w:val="005C5BAC"/>
    <w:rsid w:val="005C5C3C"/>
    <w:rsid w:val="005C6A1D"/>
    <w:rsid w:val="005C70F8"/>
    <w:rsid w:val="005C7BF5"/>
    <w:rsid w:val="005D01FF"/>
    <w:rsid w:val="005D0435"/>
    <w:rsid w:val="005D0695"/>
    <w:rsid w:val="005D09C7"/>
    <w:rsid w:val="005D1485"/>
    <w:rsid w:val="005D1632"/>
    <w:rsid w:val="005D20F2"/>
    <w:rsid w:val="005D26EE"/>
    <w:rsid w:val="005D2BF7"/>
    <w:rsid w:val="005D32BC"/>
    <w:rsid w:val="005D33A5"/>
    <w:rsid w:val="005D3646"/>
    <w:rsid w:val="005D378E"/>
    <w:rsid w:val="005D3B8F"/>
    <w:rsid w:val="005D41C0"/>
    <w:rsid w:val="005D4557"/>
    <w:rsid w:val="005D5EF4"/>
    <w:rsid w:val="005D6531"/>
    <w:rsid w:val="005D712A"/>
    <w:rsid w:val="005D74D8"/>
    <w:rsid w:val="005D7D1D"/>
    <w:rsid w:val="005E06FF"/>
    <w:rsid w:val="005E0F18"/>
    <w:rsid w:val="005E155A"/>
    <w:rsid w:val="005E24F4"/>
    <w:rsid w:val="005E2B38"/>
    <w:rsid w:val="005E2E46"/>
    <w:rsid w:val="005E3539"/>
    <w:rsid w:val="005E3C1F"/>
    <w:rsid w:val="005E476E"/>
    <w:rsid w:val="005E4CDE"/>
    <w:rsid w:val="005E4F10"/>
    <w:rsid w:val="005E52B4"/>
    <w:rsid w:val="005E5395"/>
    <w:rsid w:val="005E6239"/>
    <w:rsid w:val="005E6927"/>
    <w:rsid w:val="005E76D9"/>
    <w:rsid w:val="005E7772"/>
    <w:rsid w:val="005E7A76"/>
    <w:rsid w:val="005F00EE"/>
    <w:rsid w:val="005F082A"/>
    <w:rsid w:val="005F0B64"/>
    <w:rsid w:val="005F11CD"/>
    <w:rsid w:val="005F11E3"/>
    <w:rsid w:val="005F1742"/>
    <w:rsid w:val="005F25FC"/>
    <w:rsid w:val="005F3687"/>
    <w:rsid w:val="005F36FB"/>
    <w:rsid w:val="005F372A"/>
    <w:rsid w:val="005F5010"/>
    <w:rsid w:val="005F5E70"/>
    <w:rsid w:val="005F5F0B"/>
    <w:rsid w:val="005F60A4"/>
    <w:rsid w:val="005F6A27"/>
    <w:rsid w:val="005F6C59"/>
    <w:rsid w:val="005F70C9"/>
    <w:rsid w:val="005F7ED1"/>
    <w:rsid w:val="006007A4"/>
    <w:rsid w:val="00600DB1"/>
    <w:rsid w:val="00600E4C"/>
    <w:rsid w:val="0060129D"/>
    <w:rsid w:val="006012D6"/>
    <w:rsid w:val="00601C81"/>
    <w:rsid w:val="00604256"/>
    <w:rsid w:val="0060581C"/>
    <w:rsid w:val="00606CE2"/>
    <w:rsid w:val="00606E11"/>
    <w:rsid w:val="00606E3E"/>
    <w:rsid w:val="00606E88"/>
    <w:rsid w:val="00607262"/>
    <w:rsid w:val="0060795B"/>
    <w:rsid w:val="00610075"/>
    <w:rsid w:val="006108A2"/>
    <w:rsid w:val="006111F0"/>
    <w:rsid w:val="006118E4"/>
    <w:rsid w:val="006119D3"/>
    <w:rsid w:val="00611AD2"/>
    <w:rsid w:val="00612466"/>
    <w:rsid w:val="00612A75"/>
    <w:rsid w:val="00613673"/>
    <w:rsid w:val="00614194"/>
    <w:rsid w:val="00614473"/>
    <w:rsid w:val="00614614"/>
    <w:rsid w:val="006146F6"/>
    <w:rsid w:val="00614975"/>
    <w:rsid w:val="00615186"/>
    <w:rsid w:val="006151D3"/>
    <w:rsid w:val="0061526E"/>
    <w:rsid w:val="00615768"/>
    <w:rsid w:val="00615B27"/>
    <w:rsid w:val="00615BAA"/>
    <w:rsid w:val="00615C7A"/>
    <w:rsid w:val="00615E7C"/>
    <w:rsid w:val="00616683"/>
    <w:rsid w:val="006167B1"/>
    <w:rsid w:val="00616BA6"/>
    <w:rsid w:val="006174FD"/>
    <w:rsid w:val="00617539"/>
    <w:rsid w:val="0061794F"/>
    <w:rsid w:val="00617C48"/>
    <w:rsid w:val="00620ED4"/>
    <w:rsid w:val="00621B30"/>
    <w:rsid w:val="00621DB0"/>
    <w:rsid w:val="00622A53"/>
    <w:rsid w:val="00622BE1"/>
    <w:rsid w:val="00622F28"/>
    <w:rsid w:val="00623176"/>
    <w:rsid w:val="00623EA3"/>
    <w:rsid w:val="00624014"/>
    <w:rsid w:val="00624072"/>
    <w:rsid w:val="006240FF"/>
    <w:rsid w:val="00624395"/>
    <w:rsid w:val="0062473C"/>
    <w:rsid w:val="00624B40"/>
    <w:rsid w:val="00625A5B"/>
    <w:rsid w:val="006262EC"/>
    <w:rsid w:val="006264D5"/>
    <w:rsid w:val="0062686E"/>
    <w:rsid w:val="00626DEE"/>
    <w:rsid w:val="00626FC8"/>
    <w:rsid w:val="00627074"/>
    <w:rsid w:val="0062736D"/>
    <w:rsid w:val="006277EA"/>
    <w:rsid w:val="006301E0"/>
    <w:rsid w:val="00630C20"/>
    <w:rsid w:val="006313B4"/>
    <w:rsid w:val="006313F1"/>
    <w:rsid w:val="006325C7"/>
    <w:rsid w:val="00632678"/>
    <w:rsid w:val="00632785"/>
    <w:rsid w:val="006327AB"/>
    <w:rsid w:val="00632E06"/>
    <w:rsid w:val="00633476"/>
    <w:rsid w:val="0063358C"/>
    <w:rsid w:val="00633862"/>
    <w:rsid w:val="00633A4B"/>
    <w:rsid w:val="00633BFD"/>
    <w:rsid w:val="00634A01"/>
    <w:rsid w:val="00634C4E"/>
    <w:rsid w:val="00635AAC"/>
    <w:rsid w:val="00635C4F"/>
    <w:rsid w:val="0063601A"/>
    <w:rsid w:val="0063625C"/>
    <w:rsid w:val="006363FA"/>
    <w:rsid w:val="0063667B"/>
    <w:rsid w:val="0063708D"/>
    <w:rsid w:val="00637322"/>
    <w:rsid w:val="00637350"/>
    <w:rsid w:val="006379AF"/>
    <w:rsid w:val="00640564"/>
    <w:rsid w:val="00640EA4"/>
    <w:rsid w:val="0064245C"/>
    <w:rsid w:val="00642AF3"/>
    <w:rsid w:val="00642BE1"/>
    <w:rsid w:val="00643181"/>
    <w:rsid w:val="00643548"/>
    <w:rsid w:val="00643B9C"/>
    <w:rsid w:val="00643F2D"/>
    <w:rsid w:val="0064455A"/>
    <w:rsid w:val="006445CF"/>
    <w:rsid w:val="00644A8D"/>
    <w:rsid w:val="00644EDA"/>
    <w:rsid w:val="00644F74"/>
    <w:rsid w:val="00645481"/>
    <w:rsid w:val="0064559B"/>
    <w:rsid w:val="00645BE1"/>
    <w:rsid w:val="006468BA"/>
    <w:rsid w:val="006468F3"/>
    <w:rsid w:val="00647984"/>
    <w:rsid w:val="0065090B"/>
    <w:rsid w:val="006515C7"/>
    <w:rsid w:val="00651959"/>
    <w:rsid w:val="00652387"/>
    <w:rsid w:val="0065264C"/>
    <w:rsid w:val="006527F9"/>
    <w:rsid w:val="00652B8F"/>
    <w:rsid w:val="00652DF7"/>
    <w:rsid w:val="0065316E"/>
    <w:rsid w:val="006536E4"/>
    <w:rsid w:val="00653878"/>
    <w:rsid w:val="00653BE6"/>
    <w:rsid w:val="00654804"/>
    <w:rsid w:val="00654AF3"/>
    <w:rsid w:val="00655559"/>
    <w:rsid w:val="006558E0"/>
    <w:rsid w:val="00655C1C"/>
    <w:rsid w:val="00655F99"/>
    <w:rsid w:val="0065608C"/>
    <w:rsid w:val="006565B6"/>
    <w:rsid w:val="006570F2"/>
    <w:rsid w:val="00657198"/>
    <w:rsid w:val="0065745E"/>
    <w:rsid w:val="006576B9"/>
    <w:rsid w:val="006577B4"/>
    <w:rsid w:val="00662AC6"/>
    <w:rsid w:val="00662E61"/>
    <w:rsid w:val="00662E84"/>
    <w:rsid w:val="00662F84"/>
    <w:rsid w:val="006630E0"/>
    <w:rsid w:val="0066311F"/>
    <w:rsid w:val="00663810"/>
    <w:rsid w:val="0066390E"/>
    <w:rsid w:val="00663D13"/>
    <w:rsid w:val="006646B7"/>
    <w:rsid w:val="006646CA"/>
    <w:rsid w:val="00664DBC"/>
    <w:rsid w:val="006652DE"/>
    <w:rsid w:val="0066537C"/>
    <w:rsid w:val="0066592D"/>
    <w:rsid w:val="006660A8"/>
    <w:rsid w:val="006666C7"/>
    <w:rsid w:val="0066687E"/>
    <w:rsid w:val="006676D5"/>
    <w:rsid w:val="00667C81"/>
    <w:rsid w:val="00670AFB"/>
    <w:rsid w:val="00670C47"/>
    <w:rsid w:val="006713C8"/>
    <w:rsid w:val="006716C0"/>
    <w:rsid w:val="00671C90"/>
    <w:rsid w:val="00671F89"/>
    <w:rsid w:val="00672893"/>
    <w:rsid w:val="00672B32"/>
    <w:rsid w:val="0067306C"/>
    <w:rsid w:val="00673C11"/>
    <w:rsid w:val="00673D6C"/>
    <w:rsid w:val="00673F0B"/>
    <w:rsid w:val="0067437E"/>
    <w:rsid w:val="006747EF"/>
    <w:rsid w:val="006752CA"/>
    <w:rsid w:val="00675DDD"/>
    <w:rsid w:val="00676663"/>
    <w:rsid w:val="006770C0"/>
    <w:rsid w:val="00677D08"/>
    <w:rsid w:val="00677D63"/>
    <w:rsid w:val="006806D2"/>
    <w:rsid w:val="0068081D"/>
    <w:rsid w:val="006818A7"/>
    <w:rsid w:val="00681939"/>
    <w:rsid w:val="00681C9A"/>
    <w:rsid w:val="00683371"/>
    <w:rsid w:val="00683FF7"/>
    <w:rsid w:val="00684B23"/>
    <w:rsid w:val="006850AB"/>
    <w:rsid w:val="00685D31"/>
    <w:rsid w:val="006860C1"/>
    <w:rsid w:val="006861D5"/>
    <w:rsid w:val="006862BD"/>
    <w:rsid w:val="00686536"/>
    <w:rsid w:val="00686B36"/>
    <w:rsid w:val="00687650"/>
    <w:rsid w:val="00687AD9"/>
    <w:rsid w:val="00687F2A"/>
    <w:rsid w:val="00687FD9"/>
    <w:rsid w:val="0069025D"/>
    <w:rsid w:val="00690E6A"/>
    <w:rsid w:val="006915BC"/>
    <w:rsid w:val="00691FBD"/>
    <w:rsid w:val="0069228A"/>
    <w:rsid w:val="00692828"/>
    <w:rsid w:val="00692D5F"/>
    <w:rsid w:val="00693183"/>
    <w:rsid w:val="00693A83"/>
    <w:rsid w:val="00694661"/>
    <w:rsid w:val="00694B8F"/>
    <w:rsid w:val="00695684"/>
    <w:rsid w:val="00695D66"/>
    <w:rsid w:val="00696219"/>
    <w:rsid w:val="006962EF"/>
    <w:rsid w:val="00696905"/>
    <w:rsid w:val="00696BAC"/>
    <w:rsid w:val="006979D2"/>
    <w:rsid w:val="00697BD9"/>
    <w:rsid w:val="006A005A"/>
    <w:rsid w:val="006A1627"/>
    <w:rsid w:val="006A1DF9"/>
    <w:rsid w:val="006A212B"/>
    <w:rsid w:val="006A259D"/>
    <w:rsid w:val="006A2664"/>
    <w:rsid w:val="006A2B48"/>
    <w:rsid w:val="006A31D6"/>
    <w:rsid w:val="006A3AD8"/>
    <w:rsid w:val="006A3DB6"/>
    <w:rsid w:val="006A4121"/>
    <w:rsid w:val="006A4922"/>
    <w:rsid w:val="006A4F29"/>
    <w:rsid w:val="006A55A4"/>
    <w:rsid w:val="006A5A10"/>
    <w:rsid w:val="006A5F32"/>
    <w:rsid w:val="006A6788"/>
    <w:rsid w:val="006A688A"/>
    <w:rsid w:val="006A6C6C"/>
    <w:rsid w:val="006A724D"/>
    <w:rsid w:val="006A78A2"/>
    <w:rsid w:val="006B087C"/>
    <w:rsid w:val="006B104F"/>
    <w:rsid w:val="006B14AA"/>
    <w:rsid w:val="006B1F79"/>
    <w:rsid w:val="006B258D"/>
    <w:rsid w:val="006B2B8F"/>
    <w:rsid w:val="006B3083"/>
    <w:rsid w:val="006B3F70"/>
    <w:rsid w:val="006B4A9B"/>
    <w:rsid w:val="006B4DF9"/>
    <w:rsid w:val="006B59AB"/>
    <w:rsid w:val="006B5DA4"/>
    <w:rsid w:val="006B6098"/>
    <w:rsid w:val="006B64C5"/>
    <w:rsid w:val="006B6A13"/>
    <w:rsid w:val="006B701A"/>
    <w:rsid w:val="006B75C6"/>
    <w:rsid w:val="006B79C4"/>
    <w:rsid w:val="006B7B56"/>
    <w:rsid w:val="006B7B89"/>
    <w:rsid w:val="006B7DCB"/>
    <w:rsid w:val="006B7EAB"/>
    <w:rsid w:val="006C0915"/>
    <w:rsid w:val="006C0940"/>
    <w:rsid w:val="006C15F7"/>
    <w:rsid w:val="006C1DC3"/>
    <w:rsid w:val="006C2497"/>
    <w:rsid w:val="006C2973"/>
    <w:rsid w:val="006C397C"/>
    <w:rsid w:val="006C398B"/>
    <w:rsid w:val="006C3A25"/>
    <w:rsid w:val="006C3F73"/>
    <w:rsid w:val="006C4331"/>
    <w:rsid w:val="006C434F"/>
    <w:rsid w:val="006C48AA"/>
    <w:rsid w:val="006C4CEE"/>
    <w:rsid w:val="006C50DE"/>
    <w:rsid w:val="006C6751"/>
    <w:rsid w:val="006C71BE"/>
    <w:rsid w:val="006D09B3"/>
    <w:rsid w:val="006D1603"/>
    <w:rsid w:val="006D19A1"/>
    <w:rsid w:val="006D27E0"/>
    <w:rsid w:val="006D3F10"/>
    <w:rsid w:val="006D4133"/>
    <w:rsid w:val="006D421F"/>
    <w:rsid w:val="006D5E4F"/>
    <w:rsid w:val="006D5F3A"/>
    <w:rsid w:val="006D6A27"/>
    <w:rsid w:val="006D6D2E"/>
    <w:rsid w:val="006D6FA9"/>
    <w:rsid w:val="006D7834"/>
    <w:rsid w:val="006D79EF"/>
    <w:rsid w:val="006D7B19"/>
    <w:rsid w:val="006E004D"/>
    <w:rsid w:val="006E0998"/>
    <w:rsid w:val="006E0A74"/>
    <w:rsid w:val="006E0B2B"/>
    <w:rsid w:val="006E0F0A"/>
    <w:rsid w:val="006E1633"/>
    <w:rsid w:val="006E1978"/>
    <w:rsid w:val="006E2450"/>
    <w:rsid w:val="006E2AC4"/>
    <w:rsid w:val="006E2D97"/>
    <w:rsid w:val="006E3845"/>
    <w:rsid w:val="006E43A3"/>
    <w:rsid w:val="006E4F05"/>
    <w:rsid w:val="006E55A9"/>
    <w:rsid w:val="006E62AF"/>
    <w:rsid w:val="006E6820"/>
    <w:rsid w:val="006E6ABF"/>
    <w:rsid w:val="006E6E50"/>
    <w:rsid w:val="006E70F9"/>
    <w:rsid w:val="006E7885"/>
    <w:rsid w:val="006E7B74"/>
    <w:rsid w:val="006E7F2D"/>
    <w:rsid w:val="006F0211"/>
    <w:rsid w:val="006F046D"/>
    <w:rsid w:val="006F0654"/>
    <w:rsid w:val="006F1437"/>
    <w:rsid w:val="006F1E66"/>
    <w:rsid w:val="006F234A"/>
    <w:rsid w:val="006F280F"/>
    <w:rsid w:val="006F2A0F"/>
    <w:rsid w:val="006F3332"/>
    <w:rsid w:val="006F38F9"/>
    <w:rsid w:val="006F3E1D"/>
    <w:rsid w:val="006F49C3"/>
    <w:rsid w:val="006F5107"/>
    <w:rsid w:val="006F54F7"/>
    <w:rsid w:val="006F5656"/>
    <w:rsid w:val="006F5CAC"/>
    <w:rsid w:val="006F63F6"/>
    <w:rsid w:val="006F6723"/>
    <w:rsid w:val="006F6A79"/>
    <w:rsid w:val="006F6A7A"/>
    <w:rsid w:val="006F7093"/>
    <w:rsid w:val="006F7578"/>
    <w:rsid w:val="006F79A1"/>
    <w:rsid w:val="006F7A05"/>
    <w:rsid w:val="006F7C7B"/>
    <w:rsid w:val="006F7E8C"/>
    <w:rsid w:val="00700C9B"/>
    <w:rsid w:val="00701D15"/>
    <w:rsid w:val="007022B2"/>
    <w:rsid w:val="007027F7"/>
    <w:rsid w:val="0070314F"/>
    <w:rsid w:val="007041E6"/>
    <w:rsid w:val="007046DE"/>
    <w:rsid w:val="0070503C"/>
    <w:rsid w:val="007057B4"/>
    <w:rsid w:val="00705A8C"/>
    <w:rsid w:val="00705B19"/>
    <w:rsid w:val="007065D9"/>
    <w:rsid w:val="00706723"/>
    <w:rsid w:val="0070743E"/>
    <w:rsid w:val="007074EA"/>
    <w:rsid w:val="00707936"/>
    <w:rsid w:val="00707B75"/>
    <w:rsid w:val="00707D94"/>
    <w:rsid w:val="007108B0"/>
    <w:rsid w:val="00710EE2"/>
    <w:rsid w:val="00711304"/>
    <w:rsid w:val="00711691"/>
    <w:rsid w:val="00711918"/>
    <w:rsid w:val="0071260A"/>
    <w:rsid w:val="007126B0"/>
    <w:rsid w:val="00713BC8"/>
    <w:rsid w:val="00714E51"/>
    <w:rsid w:val="00715B85"/>
    <w:rsid w:val="007163C4"/>
    <w:rsid w:val="00716555"/>
    <w:rsid w:val="00716704"/>
    <w:rsid w:val="00716EDA"/>
    <w:rsid w:val="00717236"/>
    <w:rsid w:val="00717C0F"/>
    <w:rsid w:val="00717F57"/>
    <w:rsid w:val="00720B65"/>
    <w:rsid w:val="007217C8"/>
    <w:rsid w:val="00722411"/>
    <w:rsid w:val="00723B2A"/>
    <w:rsid w:val="00724107"/>
    <w:rsid w:val="00724753"/>
    <w:rsid w:val="00725193"/>
    <w:rsid w:val="007255B2"/>
    <w:rsid w:val="00725BC6"/>
    <w:rsid w:val="007261FB"/>
    <w:rsid w:val="007268C1"/>
    <w:rsid w:val="007268E7"/>
    <w:rsid w:val="00726B21"/>
    <w:rsid w:val="00726FD8"/>
    <w:rsid w:val="00727BDD"/>
    <w:rsid w:val="00727F38"/>
    <w:rsid w:val="00730B98"/>
    <w:rsid w:val="007312C9"/>
    <w:rsid w:val="00731C09"/>
    <w:rsid w:val="00731D12"/>
    <w:rsid w:val="00731F6E"/>
    <w:rsid w:val="00732433"/>
    <w:rsid w:val="00732E6A"/>
    <w:rsid w:val="0073306D"/>
    <w:rsid w:val="00733791"/>
    <w:rsid w:val="00733E37"/>
    <w:rsid w:val="00733F8C"/>
    <w:rsid w:val="00733FA9"/>
    <w:rsid w:val="007346B6"/>
    <w:rsid w:val="007346C5"/>
    <w:rsid w:val="007347A9"/>
    <w:rsid w:val="00734F96"/>
    <w:rsid w:val="00735B40"/>
    <w:rsid w:val="00736506"/>
    <w:rsid w:val="00736A3B"/>
    <w:rsid w:val="0073706C"/>
    <w:rsid w:val="00737196"/>
    <w:rsid w:val="007376D8"/>
    <w:rsid w:val="0073774C"/>
    <w:rsid w:val="00740143"/>
    <w:rsid w:val="007402BB"/>
    <w:rsid w:val="0074031A"/>
    <w:rsid w:val="007409A1"/>
    <w:rsid w:val="00740F47"/>
    <w:rsid w:val="00741161"/>
    <w:rsid w:val="0074148C"/>
    <w:rsid w:val="00741546"/>
    <w:rsid w:val="00741A73"/>
    <w:rsid w:val="00741D06"/>
    <w:rsid w:val="00741DD8"/>
    <w:rsid w:val="0074253E"/>
    <w:rsid w:val="0074289B"/>
    <w:rsid w:val="00742B9C"/>
    <w:rsid w:val="00743024"/>
    <w:rsid w:val="0074332D"/>
    <w:rsid w:val="00743F47"/>
    <w:rsid w:val="007448EB"/>
    <w:rsid w:val="00744E73"/>
    <w:rsid w:val="00745664"/>
    <w:rsid w:val="00745DD7"/>
    <w:rsid w:val="00745EC5"/>
    <w:rsid w:val="00745F29"/>
    <w:rsid w:val="00745F97"/>
    <w:rsid w:val="00746BAE"/>
    <w:rsid w:val="00750209"/>
    <w:rsid w:val="00750256"/>
    <w:rsid w:val="00750420"/>
    <w:rsid w:val="00750506"/>
    <w:rsid w:val="00750716"/>
    <w:rsid w:val="007507C2"/>
    <w:rsid w:val="0075097D"/>
    <w:rsid w:val="00750A87"/>
    <w:rsid w:val="00750CA8"/>
    <w:rsid w:val="00750E7B"/>
    <w:rsid w:val="007511C2"/>
    <w:rsid w:val="0075188E"/>
    <w:rsid w:val="00753177"/>
    <w:rsid w:val="007531DD"/>
    <w:rsid w:val="00753653"/>
    <w:rsid w:val="00754043"/>
    <w:rsid w:val="00754CD1"/>
    <w:rsid w:val="00754CD5"/>
    <w:rsid w:val="00754FA4"/>
    <w:rsid w:val="00755321"/>
    <w:rsid w:val="00755BD9"/>
    <w:rsid w:val="00755D0D"/>
    <w:rsid w:val="007567E5"/>
    <w:rsid w:val="00756BDE"/>
    <w:rsid w:val="00756DEB"/>
    <w:rsid w:val="00757039"/>
    <w:rsid w:val="0075703C"/>
    <w:rsid w:val="0075778D"/>
    <w:rsid w:val="00757797"/>
    <w:rsid w:val="00757BCF"/>
    <w:rsid w:val="0076000D"/>
    <w:rsid w:val="00760C22"/>
    <w:rsid w:val="007614E7"/>
    <w:rsid w:val="0076181D"/>
    <w:rsid w:val="007622E4"/>
    <w:rsid w:val="00762675"/>
    <w:rsid w:val="007628E1"/>
    <w:rsid w:val="00762BCF"/>
    <w:rsid w:val="00762BEA"/>
    <w:rsid w:val="007633A4"/>
    <w:rsid w:val="007635F6"/>
    <w:rsid w:val="0076362E"/>
    <w:rsid w:val="0076384B"/>
    <w:rsid w:val="007639B6"/>
    <w:rsid w:val="00763A65"/>
    <w:rsid w:val="00765D4F"/>
    <w:rsid w:val="00765D9C"/>
    <w:rsid w:val="007664D3"/>
    <w:rsid w:val="00766BA0"/>
    <w:rsid w:val="00766EE8"/>
    <w:rsid w:val="00770081"/>
    <w:rsid w:val="00770310"/>
    <w:rsid w:val="00770324"/>
    <w:rsid w:val="007705DB"/>
    <w:rsid w:val="007706C3"/>
    <w:rsid w:val="00770C57"/>
    <w:rsid w:val="00770CEE"/>
    <w:rsid w:val="00771478"/>
    <w:rsid w:val="00771BF2"/>
    <w:rsid w:val="00771C2C"/>
    <w:rsid w:val="007720C9"/>
    <w:rsid w:val="007724FD"/>
    <w:rsid w:val="0077304B"/>
    <w:rsid w:val="00773B1D"/>
    <w:rsid w:val="00773ECA"/>
    <w:rsid w:val="0077526D"/>
    <w:rsid w:val="00775F8C"/>
    <w:rsid w:val="00776057"/>
    <w:rsid w:val="0077679E"/>
    <w:rsid w:val="00776B4D"/>
    <w:rsid w:val="0077707D"/>
    <w:rsid w:val="007771A8"/>
    <w:rsid w:val="0077746D"/>
    <w:rsid w:val="00777E91"/>
    <w:rsid w:val="00780305"/>
    <w:rsid w:val="00780BF4"/>
    <w:rsid w:val="00780DA9"/>
    <w:rsid w:val="00781463"/>
    <w:rsid w:val="007817F2"/>
    <w:rsid w:val="00781F16"/>
    <w:rsid w:val="007823BA"/>
    <w:rsid w:val="00783707"/>
    <w:rsid w:val="00783BBE"/>
    <w:rsid w:val="00783DBE"/>
    <w:rsid w:val="0078420E"/>
    <w:rsid w:val="00784606"/>
    <w:rsid w:val="00784C89"/>
    <w:rsid w:val="00785458"/>
    <w:rsid w:val="007859C5"/>
    <w:rsid w:val="00785ABE"/>
    <w:rsid w:val="00785D59"/>
    <w:rsid w:val="00785F18"/>
    <w:rsid w:val="00786075"/>
    <w:rsid w:val="0078672D"/>
    <w:rsid w:val="00787465"/>
    <w:rsid w:val="00787556"/>
    <w:rsid w:val="00790188"/>
    <w:rsid w:val="00790F87"/>
    <w:rsid w:val="00791760"/>
    <w:rsid w:val="00791767"/>
    <w:rsid w:val="00791CDA"/>
    <w:rsid w:val="007922D6"/>
    <w:rsid w:val="00792C2A"/>
    <w:rsid w:val="00793171"/>
    <w:rsid w:val="00793377"/>
    <w:rsid w:val="00793846"/>
    <w:rsid w:val="0079495A"/>
    <w:rsid w:val="00795C40"/>
    <w:rsid w:val="00795EA8"/>
    <w:rsid w:val="00796CD1"/>
    <w:rsid w:val="0079746D"/>
    <w:rsid w:val="007976AA"/>
    <w:rsid w:val="007A1866"/>
    <w:rsid w:val="007A2B2B"/>
    <w:rsid w:val="007A2FFB"/>
    <w:rsid w:val="007A4020"/>
    <w:rsid w:val="007A414D"/>
    <w:rsid w:val="007A43D8"/>
    <w:rsid w:val="007A45EB"/>
    <w:rsid w:val="007A471F"/>
    <w:rsid w:val="007A4A90"/>
    <w:rsid w:val="007A5C0B"/>
    <w:rsid w:val="007A5FA7"/>
    <w:rsid w:val="007A6247"/>
    <w:rsid w:val="007A6455"/>
    <w:rsid w:val="007A6462"/>
    <w:rsid w:val="007A66C1"/>
    <w:rsid w:val="007A6988"/>
    <w:rsid w:val="007A75F5"/>
    <w:rsid w:val="007A7FAC"/>
    <w:rsid w:val="007B10EA"/>
    <w:rsid w:val="007B1D16"/>
    <w:rsid w:val="007B2BEA"/>
    <w:rsid w:val="007B3E07"/>
    <w:rsid w:val="007B4B44"/>
    <w:rsid w:val="007B4E61"/>
    <w:rsid w:val="007B5AD6"/>
    <w:rsid w:val="007B63A6"/>
    <w:rsid w:val="007B67BF"/>
    <w:rsid w:val="007B749D"/>
    <w:rsid w:val="007B7807"/>
    <w:rsid w:val="007C0CFF"/>
    <w:rsid w:val="007C151F"/>
    <w:rsid w:val="007C1F7A"/>
    <w:rsid w:val="007C207A"/>
    <w:rsid w:val="007C20EA"/>
    <w:rsid w:val="007C2351"/>
    <w:rsid w:val="007C345E"/>
    <w:rsid w:val="007C382E"/>
    <w:rsid w:val="007C3A0C"/>
    <w:rsid w:val="007C3A8D"/>
    <w:rsid w:val="007C3A90"/>
    <w:rsid w:val="007C3C0F"/>
    <w:rsid w:val="007C6FC8"/>
    <w:rsid w:val="007C707B"/>
    <w:rsid w:val="007C788C"/>
    <w:rsid w:val="007D0418"/>
    <w:rsid w:val="007D0DCF"/>
    <w:rsid w:val="007D1185"/>
    <w:rsid w:val="007D14BB"/>
    <w:rsid w:val="007D1FB9"/>
    <w:rsid w:val="007D2413"/>
    <w:rsid w:val="007D2802"/>
    <w:rsid w:val="007D2A5A"/>
    <w:rsid w:val="007D398A"/>
    <w:rsid w:val="007D3A29"/>
    <w:rsid w:val="007D4940"/>
    <w:rsid w:val="007D4DDF"/>
    <w:rsid w:val="007D4F41"/>
    <w:rsid w:val="007D4FA7"/>
    <w:rsid w:val="007D51AB"/>
    <w:rsid w:val="007D551A"/>
    <w:rsid w:val="007D658A"/>
    <w:rsid w:val="007D6AA7"/>
    <w:rsid w:val="007D7163"/>
    <w:rsid w:val="007E0804"/>
    <w:rsid w:val="007E0EB9"/>
    <w:rsid w:val="007E1178"/>
    <w:rsid w:val="007E1A1C"/>
    <w:rsid w:val="007E1DB7"/>
    <w:rsid w:val="007E2533"/>
    <w:rsid w:val="007E2737"/>
    <w:rsid w:val="007E2813"/>
    <w:rsid w:val="007E2B6A"/>
    <w:rsid w:val="007E3168"/>
    <w:rsid w:val="007E4158"/>
    <w:rsid w:val="007E4451"/>
    <w:rsid w:val="007E457E"/>
    <w:rsid w:val="007E5415"/>
    <w:rsid w:val="007E57C6"/>
    <w:rsid w:val="007E6C7B"/>
    <w:rsid w:val="007E755F"/>
    <w:rsid w:val="007F001E"/>
    <w:rsid w:val="007F0AF1"/>
    <w:rsid w:val="007F0CAF"/>
    <w:rsid w:val="007F1B5B"/>
    <w:rsid w:val="007F1B8D"/>
    <w:rsid w:val="007F2447"/>
    <w:rsid w:val="007F2FC1"/>
    <w:rsid w:val="007F304B"/>
    <w:rsid w:val="007F34CB"/>
    <w:rsid w:val="007F36E2"/>
    <w:rsid w:val="007F3887"/>
    <w:rsid w:val="007F3AE7"/>
    <w:rsid w:val="007F449E"/>
    <w:rsid w:val="007F4BD4"/>
    <w:rsid w:val="007F58E0"/>
    <w:rsid w:val="007F63DE"/>
    <w:rsid w:val="007F67F0"/>
    <w:rsid w:val="007F6937"/>
    <w:rsid w:val="007F7062"/>
    <w:rsid w:val="008008E3"/>
    <w:rsid w:val="00800B38"/>
    <w:rsid w:val="00800C53"/>
    <w:rsid w:val="00800FFD"/>
    <w:rsid w:val="00801CAA"/>
    <w:rsid w:val="00801E84"/>
    <w:rsid w:val="00802445"/>
    <w:rsid w:val="00802650"/>
    <w:rsid w:val="00802A1A"/>
    <w:rsid w:val="008033D8"/>
    <w:rsid w:val="00803532"/>
    <w:rsid w:val="0080374B"/>
    <w:rsid w:val="00803950"/>
    <w:rsid w:val="00803BCE"/>
    <w:rsid w:val="00803FC4"/>
    <w:rsid w:val="00804281"/>
    <w:rsid w:val="00804946"/>
    <w:rsid w:val="008052A0"/>
    <w:rsid w:val="008056F0"/>
    <w:rsid w:val="00806105"/>
    <w:rsid w:val="00806526"/>
    <w:rsid w:val="00806A80"/>
    <w:rsid w:val="00806D32"/>
    <w:rsid w:val="00806E82"/>
    <w:rsid w:val="00807534"/>
    <w:rsid w:val="00807E84"/>
    <w:rsid w:val="00807F97"/>
    <w:rsid w:val="00810133"/>
    <w:rsid w:val="0081036E"/>
    <w:rsid w:val="00810AD9"/>
    <w:rsid w:val="00810FAD"/>
    <w:rsid w:val="008110DB"/>
    <w:rsid w:val="00811B0F"/>
    <w:rsid w:val="00811CAF"/>
    <w:rsid w:val="00812D50"/>
    <w:rsid w:val="008133F4"/>
    <w:rsid w:val="00813774"/>
    <w:rsid w:val="008137E3"/>
    <w:rsid w:val="00814D80"/>
    <w:rsid w:val="0081536D"/>
    <w:rsid w:val="008154DC"/>
    <w:rsid w:val="008155A4"/>
    <w:rsid w:val="00815DAC"/>
    <w:rsid w:val="008163B2"/>
    <w:rsid w:val="008166EE"/>
    <w:rsid w:val="00816748"/>
    <w:rsid w:val="008177D5"/>
    <w:rsid w:val="008201FB"/>
    <w:rsid w:val="0082053D"/>
    <w:rsid w:val="0082075F"/>
    <w:rsid w:val="00820DD4"/>
    <w:rsid w:val="00821215"/>
    <w:rsid w:val="00821218"/>
    <w:rsid w:val="008216EA"/>
    <w:rsid w:val="00821C3E"/>
    <w:rsid w:val="00821CBA"/>
    <w:rsid w:val="008227FB"/>
    <w:rsid w:val="0082322A"/>
    <w:rsid w:val="0082388A"/>
    <w:rsid w:val="008246D6"/>
    <w:rsid w:val="00824F15"/>
    <w:rsid w:val="00825395"/>
    <w:rsid w:val="008253A2"/>
    <w:rsid w:val="00825D8A"/>
    <w:rsid w:val="008261FD"/>
    <w:rsid w:val="00826BE7"/>
    <w:rsid w:val="00826F9E"/>
    <w:rsid w:val="00826FBE"/>
    <w:rsid w:val="00827B38"/>
    <w:rsid w:val="00830672"/>
    <w:rsid w:val="008308A0"/>
    <w:rsid w:val="0083098B"/>
    <w:rsid w:val="00830CE0"/>
    <w:rsid w:val="00831322"/>
    <w:rsid w:val="00831B43"/>
    <w:rsid w:val="00832460"/>
    <w:rsid w:val="00832B15"/>
    <w:rsid w:val="00832BAD"/>
    <w:rsid w:val="008341F5"/>
    <w:rsid w:val="00834251"/>
    <w:rsid w:val="00834295"/>
    <w:rsid w:val="0083463A"/>
    <w:rsid w:val="00834AE1"/>
    <w:rsid w:val="00835650"/>
    <w:rsid w:val="00835676"/>
    <w:rsid w:val="00835776"/>
    <w:rsid w:val="0083578E"/>
    <w:rsid w:val="00835E07"/>
    <w:rsid w:val="00835E46"/>
    <w:rsid w:val="0083633A"/>
    <w:rsid w:val="0083699B"/>
    <w:rsid w:val="008372B3"/>
    <w:rsid w:val="008375C6"/>
    <w:rsid w:val="008377F2"/>
    <w:rsid w:val="0083788D"/>
    <w:rsid w:val="00837A5B"/>
    <w:rsid w:val="0084047A"/>
    <w:rsid w:val="00840767"/>
    <w:rsid w:val="00840876"/>
    <w:rsid w:val="0084099E"/>
    <w:rsid w:val="008409EF"/>
    <w:rsid w:val="00840D73"/>
    <w:rsid w:val="008411C1"/>
    <w:rsid w:val="008418B2"/>
    <w:rsid w:val="00841F46"/>
    <w:rsid w:val="008425D6"/>
    <w:rsid w:val="00842632"/>
    <w:rsid w:val="0084277F"/>
    <w:rsid w:val="008436CB"/>
    <w:rsid w:val="008439CE"/>
    <w:rsid w:val="008445A4"/>
    <w:rsid w:val="008446E2"/>
    <w:rsid w:val="00844D86"/>
    <w:rsid w:val="00845723"/>
    <w:rsid w:val="00845884"/>
    <w:rsid w:val="00845944"/>
    <w:rsid w:val="00845C42"/>
    <w:rsid w:val="00845F46"/>
    <w:rsid w:val="00846D0E"/>
    <w:rsid w:val="0084775C"/>
    <w:rsid w:val="008477F5"/>
    <w:rsid w:val="00847ECA"/>
    <w:rsid w:val="0085017E"/>
    <w:rsid w:val="00850759"/>
    <w:rsid w:val="0085094D"/>
    <w:rsid w:val="00850AA7"/>
    <w:rsid w:val="0085122F"/>
    <w:rsid w:val="00851240"/>
    <w:rsid w:val="00851350"/>
    <w:rsid w:val="00851DFB"/>
    <w:rsid w:val="00853B22"/>
    <w:rsid w:val="00853E21"/>
    <w:rsid w:val="00854096"/>
    <w:rsid w:val="008554AE"/>
    <w:rsid w:val="00855EFA"/>
    <w:rsid w:val="00856481"/>
    <w:rsid w:val="008565B0"/>
    <w:rsid w:val="008571E3"/>
    <w:rsid w:val="0085750C"/>
    <w:rsid w:val="008575D2"/>
    <w:rsid w:val="008578CB"/>
    <w:rsid w:val="0085791A"/>
    <w:rsid w:val="00857BD6"/>
    <w:rsid w:val="00857D91"/>
    <w:rsid w:val="00860013"/>
    <w:rsid w:val="008606E2"/>
    <w:rsid w:val="008610A8"/>
    <w:rsid w:val="00861C59"/>
    <w:rsid w:val="00861E02"/>
    <w:rsid w:val="00862102"/>
    <w:rsid w:val="00862A15"/>
    <w:rsid w:val="00862A1B"/>
    <w:rsid w:val="008637F8"/>
    <w:rsid w:val="00864EA9"/>
    <w:rsid w:val="00864F15"/>
    <w:rsid w:val="00865378"/>
    <w:rsid w:val="00865562"/>
    <w:rsid w:val="00865E4A"/>
    <w:rsid w:val="00866088"/>
    <w:rsid w:val="008662D5"/>
    <w:rsid w:val="008677EF"/>
    <w:rsid w:val="00867E70"/>
    <w:rsid w:val="0087007C"/>
    <w:rsid w:val="008708DF"/>
    <w:rsid w:val="00870AB1"/>
    <w:rsid w:val="00870DB4"/>
    <w:rsid w:val="0087100C"/>
    <w:rsid w:val="00871B0D"/>
    <w:rsid w:val="0087208C"/>
    <w:rsid w:val="00872666"/>
    <w:rsid w:val="008731B6"/>
    <w:rsid w:val="0087334E"/>
    <w:rsid w:val="00873827"/>
    <w:rsid w:val="00873E8A"/>
    <w:rsid w:val="0087402B"/>
    <w:rsid w:val="008742A1"/>
    <w:rsid w:val="0087430E"/>
    <w:rsid w:val="0087447D"/>
    <w:rsid w:val="00877989"/>
    <w:rsid w:val="008807BA"/>
    <w:rsid w:val="008812E8"/>
    <w:rsid w:val="00881428"/>
    <w:rsid w:val="00881647"/>
    <w:rsid w:val="00881C3D"/>
    <w:rsid w:val="00881C49"/>
    <w:rsid w:val="00881CBA"/>
    <w:rsid w:val="008822EF"/>
    <w:rsid w:val="00882888"/>
    <w:rsid w:val="0088316F"/>
    <w:rsid w:val="00883DB4"/>
    <w:rsid w:val="00883DCB"/>
    <w:rsid w:val="00884132"/>
    <w:rsid w:val="008843CB"/>
    <w:rsid w:val="00884511"/>
    <w:rsid w:val="008846F8"/>
    <w:rsid w:val="00884942"/>
    <w:rsid w:val="008849C0"/>
    <w:rsid w:val="00884A8B"/>
    <w:rsid w:val="0088577C"/>
    <w:rsid w:val="00886278"/>
    <w:rsid w:val="00886D95"/>
    <w:rsid w:val="00887000"/>
    <w:rsid w:val="008873B5"/>
    <w:rsid w:val="008877D7"/>
    <w:rsid w:val="008879D7"/>
    <w:rsid w:val="0089019C"/>
    <w:rsid w:val="0089025F"/>
    <w:rsid w:val="00890447"/>
    <w:rsid w:val="008905A3"/>
    <w:rsid w:val="00890869"/>
    <w:rsid w:val="00890C2E"/>
    <w:rsid w:val="00891003"/>
    <w:rsid w:val="0089173B"/>
    <w:rsid w:val="00891B00"/>
    <w:rsid w:val="00891C02"/>
    <w:rsid w:val="00891C8E"/>
    <w:rsid w:val="008920DE"/>
    <w:rsid w:val="00892150"/>
    <w:rsid w:val="0089239A"/>
    <w:rsid w:val="00892919"/>
    <w:rsid w:val="00893758"/>
    <w:rsid w:val="00893987"/>
    <w:rsid w:val="00893E59"/>
    <w:rsid w:val="0089461C"/>
    <w:rsid w:val="008949E2"/>
    <w:rsid w:val="0089562A"/>
    <w:rsid w:val="008960A5"/>
    <w:rsid w:val="008964DB"/>
    <w:rsid w:val="008966DE"/>
    <w:rsid w:val="008967C8"/>
    <w:rsid w:val="00897555"/>
    <w:rsid w:val="00897867"/>
    <w:rsid w:val="00897883"/>
    <w:rsid w:val="00897C20"/>
    <w:rsid w:val="00897DE3"/>
    <w:rsid w:val="00897E35"/>
    <w:rsid w:val="008A0567"/>
    <w:rsid w:val="008A0635"/>
    <w:rsid w:val="008A0E77"/>
    <w:rsid w:val="008A0FC4"/>
    <w:rsid w:val="008A18F4"/>
    <w:rsid w:val="008A1BA7"/>
    <w:rsid w:val="008A23B2"/>
    <w:rsid w:val="008A2D5C"/>
    <w:rsid w:val="008A3008"/>
    <w:rsid w:val="008A3089"/>
    <w:rsid w:val="008A3EA1"/>
    <w:rsid w:val="008A43D1"/>
    <w:rsid w:val="008A4EAA"/>
    <w:rsid w:val="008A52F5"/>
    <w:rsid w:val="008A5311"/>
    <w:rsid w:val="008A578E"/>
    <w:rsid w:val="008A5DA8"/>
    <w:rsid w:val="008A678C"/>
    <w:rsid w:val="008A68CE"/>
    <w:rsid w:val="008A7090"/>
    <w:rsid w:val="008A7843"/>
    <w:rsid w:val="008A79AC"/>
    <w:rsid w:val="008A7BF0"/>
    <w:rsid w:val="008B000B"/>
    <w:rsid w:val="008B0F3E"/>
    <w:rsid w:val="008B17A5"/>
    <w:rsid w:val="008B1CA7"/>
    <w:rsid w:val="008B2E03"/>
    <w:rsid w:val="008B2E55"/>
    <w:rsid w:val="008B48DC"/>
    <w:rsid w:val="008B4E7C"/>
    <w:rsid w:val="008B5734"/>
    <w:rsid w:val="008B5A2F"/>
    <w:rsid w:val="008B5A32"/>
    <w:rsid w:val="008B5EE0"/>
    <w:rsid w:val="008B6014"/>
    <w:rsid w:val="008B6510"/>
    <w:rsid w:val="008B7214"/>
    <w:rsid w:val="008B7DEB"/>
    <w:rsid w:val="008C134C"/>
    <w:rsid w:val="008C21BB"/>
    <w:rsid w:val="008C25A3"/>
    <w:rsid w:val="008C2A37"/>
    <w:rsid w:val="008C3A97"/>
    <w:rsid w:val="008C4233"/>
    <w:rsid w:val="008C424E"/>
    <w:rsid w:val="008C4960"/>
    <w:rsid w:val="008C4F6B"/>
    <w:rsid w:val="008C530B"/>
    <w:rsid w:val="008C54E3"/>
    <w:rsid w:val="008C5DB7"/>
    <w:rsid w:val="008C677F"/>
    <w:rsid w:val="008C7077"/>
    <w:rsid w:val="008C7089"/>
    <w:rsid w:val="008C70E9"/>
    <w:rsid w:val="008C72A7"/>
    <w:rsid w:val="008C765A"/>
    <w:rsid w:val="008D15D2"/>
    <w:rsid w:val="008D1A7F"/>
    <w:rsid w:val="008D26D0"/>
    <w:rsid w:val="008D2A62"/>
    <w:rsid w:val="008D2DC9"/>
    <w:rsid w:val="008D37F4"/>
    <w:rsid w:val="008D3A56"/>
    <w:rsid w:val="008D3D52"/>
    <w:rsid w:val="008D5031"/>
    <w:rsid w:val="008D51AC"/>
    <w:rsid w:val="008D5363"/>
    <w:rsid w:val="008D593A"/>
    <w:rsid w:val="008D5BBB"/>
    <w:rsid w:val="008D6E7B"/>
    <w:rsid w:val="008D790C"/>
    <w:rsid w:val="008D7CF9"/>
    <w:rsid w:val="008E0167"/>
    <w:rsid w:val="008E0274"/>
    <w:rsid w:val="008E027B"/>
    <w:rsid w:val="008E02EC"/>
    <w:rsid w:val="008E0353"/>
    <w:rsid w:val="008E082D"/>
    <w:rsid w:val="008E1719"/>
    <w:rsid w:val="008E17A8"/>
    <w:rsid w:val="008E33E4"/>
    <w:rsid w:val="008E3B87"/>
    <w:rsid w:val="008E3BCD"/>
    <w:rsid w:val="008E49FB"/>
    <w:rsid w:val="008E4A6E"/>
    <w:rsid w:val="008E4BF0"/>
    <w:rsid w:val="008E4F89"/>
    <w:rsid w:val="008E5127"/>
    <w:rsid w:val="008E5839"/>
    <w:rsid w:val="008E5999"/>
    <w:rsid w:val="008E5ED0"/>
    <w:rsid w:val="008E61E3"/>
    <w:rsid w:val="008E6A24"/>
    <w:rsid w:val="008E7A92"/>
    <w:rsid w:val="008E7B84"/>
    <w:rsid w:val="008F0B39"/>
    <w:rsid w:val="008F0F5A"/>
    <w:rsid w:val="008F1F92"/>
    <w:rsid w:val="008F26F4"/>
    <w:rsid w:val="008F2A0C"/>
    <w:rsid w:val="008F2AAD"/>
    <w:rsid w:val="008F4095"/>
    <w:rsid w:val="008F46CD"/>
    <w:rsid w:val="008F4B39"/>
    <w:rsid w:val="008F51E7"/>
    <w:rsid w:val="008F5B13"/>
    <w:rsid w:val="008F5C61"/>
    <w:rsid w:val="008F6065"/>
    <w:rsid w:val="008F629B"/>
    <w:rsid w:val="008F6332"/>
    <w:rsid w:val="008F6857"/>
    <w:rsid w:val="008F6C3A"/>
    <w:rsid w:val="008F6EC3"/>
    <w:rsid w:val="008F788D"/>
    <w:rsid w:val="008F7AB7"/>
    <w:rsid w:val="00900102"/>
    <w:rsid w:val="00900186"/>
    <w:rsid w:val="009003E6"/>
    <w:rsid w:val="00900BBC"/>
    <w:rsid w:val="00900FEA"/>
    <w:rsid w:val="00901653"/>
    <w:rsid w:val="00901682"/>
    <w:rsid w:val="00901951"/>
    <w:rsid w:val="009019C7"/>
    <w:rsid w:val="00901B0E"/>
    <w:rsid w:val="00901C8E"/>
    <w:rsid w:val="00901E8D"/>
    <w:rsid w:val="0090263C"/>
    <w:rsid w:val="009029FB"/>
    <w:rsid w:val="00902D00"/>
    <w:rsid w:val="0090322B"/>
    <w:rsid w:val="00904DD8"/>
    <w:rsid w:val="00904ED1"/>
    <w:rsid w:val="00905480"/>
    <w:rsid w:val="00905799"/>
    <w:rsid w:val="00905978"/>
    <w:rsid w:val="009064DB"/>
    <w:rsid w:val="00906A8F"/>
    <w:rsid w:val="00907615"/>
    <w:rsid w:val="00910034"/>
    <w:rsid w:val="009106FD"/>
    <w:rsid w:val="00910829"/>
    <w:rsid w:val="009108E2"/>
    <w:rsid w:val="0091119F"/>
    <w:rsid w:val="00911FDA"/>
    <w:rsid w:val="0091234C"/>
    <w:rsid w:val="00914235"/>
    <w:rsid w:val="00914C9C"/>
    <w:rsid w:val="00914CB9"/>
    <w:rsid w:val="00914FF8"/>
    <w:rsid w:val="009159F6"/>
    <w:rsid w:val="00915C30"/>
    <w:rsid w:val="00915EE3"/>
    <w:rsid w:val="00916742"/>
    <w:rsid w:val="0091686C"/>
    <w:rsid w:val="009168BC"/>
    <w:rsid w:val="0091695B"/>
    <w:rsid w:val="00917E4C"/>
    <w:rsid w:val="00920445"/>
    <w:rsid w:val="00920C63"/>
    <w:rsid w:val="00920D7C"/>
    <w:rsid w:val="00921282"/>
    <w:rsid w:val="0092144C"/>
    <w:rsid w:val="00921B27"/>
    <w:rsid w:val="00921B3A"/>
    <w:rsid w:val="00921F19"/>
    <w:rsid w:val="00922388"/>
    <w:rsid w:val="00922702"/>
    <w:rsid w:val="009227E6"/>
    <w:rsid w:val="00922F75"/>
    <w:rsid w:val="00924790"/>
    <w:rsid w:val="00924B57"/>
    <w:rsid w:val="00925EB9"/>
    <w:rsid w:val="00926466"/>
    <w:rsid w:val="009264AC"/>
    <w:rsid w:val="009265CF"/>
    <w:rsid w:val="00926A72"/>
    <w:rsid w:val="00926C33"/>
    <w:rsid w:val="00926E10"/>
    <w:rsid w:val="00926E76"/>
    <w:rsid w:val="00927A84"/>
    <w:rsid w:val="0093038C"/>
    <w:rsid w:val="00930417"/>
    <w:rsid w:val="00930517"/>
    <w:rsid w:val="00930751"/>
    <w:rsid w:val="00930CD3"/>
    <w:rsid w:val="00931172"/>
    <w:rsid w:val="009316BB"/>
    <w:rsid w:val="00931C57"/>
    <w:rsid w:val="00931C8B"/>
    <w:rsid w:val="00931ECA"/>
    <w:rsid w:val="0093237B"/>
    <w:rsid w:val="00932766"/>
    <w:rsid w:val="00933151"/>
    <w:rsid w:val="0093344B"/>
    <w:rsid w:val="009342A6"/>
    <w:rsid w:val="0093430B"/>
    <w:rsid w:val="0093475D"/>
    <w:rsid w:val="0093496E"/>
    <w:rsid w:val="009350AC"/>
    <w:rsid w:val="0093628D"/>
    <w:rsid w:val="00936611"/>
    <w:rsid w:val="00936F9A"/>
    <w:rsid w:val="00937101"/>
    <w:rsid w:val="00937402"/>
    <w:rsid w:val="00937616"/>
    <w:rsid w:val="00937D1D"/>
    <w:rsid w:val="0094002E"/>
    <w:rsid w:val="00940A67"/>
    <w:rsid w:val="00940AD0"/>
    <w:rsid w:val="00941287"/>
    <w:rsid w:val="00941522"/>
    <w:rsid w:val="00942110"/>
    <w:rsid w:val="0094243F"/>
    <w:rsid w:val="0094257B"/>
    <w:rsid w:val="009433F4"/>
    <w:rsid w:val="0094360F"/>
    <w:rsid w:val="00943B32"/>
    <w:rsid w:val="00943CA7"/>
    <w:rsid w:val="00943E7E"/>
    <w:rsid w:val="00944D2F"/>
    <w:rsid w:val="00944F4C"/>
    <w:rsid w:val="00945670"/>
    <w:rsid w:val="00945CB9"/>
    <w:rsid w:val="00946137"/>
    <w:rsid w:val="0094650B"/>
    <w:rsid w:val="00946519"/>
    <w:rsid w:val="00946963"/>
    <w:rsid w:val="009471AC"/>
    <w:rsid w:val="009473A6"/>
    <w:rsid w:val="0094759D"/>
    <w:rsid w:val="00950BB6"/>
    <w:rsid w:val="0095215E"/>
    <w:rsid w:val="009522BF"/>
    <w:rsid w:val="00952700"/>
    <w:rsid w:val="00952818"/>
    <w:rsid w:val="009533B8"/>
    <w:rsid w:val="009534F4"/>
    <w:rsid w:val="009539D6"/>
    <w:rsid w:val="00953B84"/>
    <w:rsid w:val="0095430D"/>
    <w:rsid w:val="00954C21"/>
    <w:rsid w:val="00954DAD"/>
    <w:rsid w:val="00955066"/>
    <w:rsid w:val="00955093"/>
    <w:rsid w:val="009553A6"/>
    <w:rsid w:val="0095612B"/>
    <w:rsid w:val="00956608"/>
    <w:rsid w:val="009569B6"/>
    <w:rsid w:val="00956D7C"/>
    <w:rsid w:val="00957352"/>
    <w:rsid w:val="009579A4"/>
    <w:rsid w:val="00960236"/>
    <w:rsid w:val="009604BE"/>
    <w:rsid w:val="009608EE"/>
    <w:rsid w:val="00960F7B"/>
    <w:rsid w:val="009614FA"/>
    <w:rsid w:val="00961791"/>
    <w:rsid w:val="009627DF"/>
    <w:rsid w:val="00962D67"/>
    <w:rsid w:val="00962E0D"/>
    <w:rsid w:val="00963C7A"/>
    <w:rsid w:val="00964410"/>
    <w:rsid w:val="009645C4"/>
    <w:rsid w:val="0096484E"/>
    <w:rsid w:val="0096556E"/>
    <w:rsid w:val="00966407"/>
    <w:rsid w:val="00966F10"/>
    <w:rsid w:val="009679F7"/>
    <w:rsid w:val="00967E5D"/>
    <w:rsid w:val="00970CF9"/>
    <w:rsid w:val="009718D2"/>
    <w:rsid w:val="0097211C"/>
    <w:rsid w:val="009724B0"/>
    <w:rsid w:val="00972D12"/>
    <w:rsid w:val="009733B5"/>
    <w:rsid w:val="0097352A"/>
    <w:rsid w:val="009738FE"/>
    <w:rsid w:val="00973C20"/>
    <w:rsid w:val="00973E09"/>
    <w:rsid w:val="00973F76"/>
    <w:rsid w:val="0097453F"/>
    <w:rsid w:val="009747AE"/>
    <w:rsid w:val="009751D3"/>
    <w:rsid w:val="00976095"/>
    <w:rsid w:val="009761CE"/>
    <w:rsid w:val="00976383"/>
    <w:rsid w:val="009778B6"/>
    <w:rsid w:val="00977AF8"/>
    <w:rsid w:val="00980190"/>
    <w:rsid w:val="0098066E"/>
    <w:rsid w:val="00980C25"/>
    <w:rsid w:val="00981005"/>
    <w:rsid w:val="00981049"/>
    <w:rsid w:val="00981202"/>
    <w:rsid w:val="0098161E"/>
    <w:rsid w:val="00981A78"/>
    <w:rsid w:val="00981D5C"/>
    <w:rsid w:val="00982366"/>
    <w:rsid w:val="00982CB6"/>
    <w:rsid w:val="00983117"/>
    <w:rsid w:val="0098342D"/>
    <w:rsid w:val="00983BAB"/>
    <w:rsid w:val="00983C0F"/>
    <w:rsid w:val="0098456F"/>
    <w:rsid w:val="00984F3C"/>
    <w:rsid w:val="00985037"/>
    <w:rsid w:val="009855FA"/>
    <w:rsid w:val="009857AF"/>
    <w:rsid w:val="00985EF5"/>
    <w:rsid w:val="00985F77"/>
    <w:rsid w:val="00986020"/>
    <w:rsid w:val="00986113"/>
    <w:rsid w:val="00986902"/>
    <w:rsid w:val="009869ED"/>
    <w:rsid w:val="00986B8B"/>
    <w:rsid w:val="00986D9A"/>
    <w:rsid w:val="0098788D"/>
    <w:rsid w:val="009903DD"/>
    <w:rsid w:val="00990924"/>
    <w:rsid w:val="00990AC2"/>
    <w:rsid w:val="0099155E"/>
    <w:rsid w:val="009928C6"/>
    <w:rsid w:val="00992BE2"/>
    <w:rsid w:val="00992D39"/>
    <w:rsid w:val="009930B9"/>
    <w:rsid w:val="00993845"/>
    <w:rsid w:val="009938F4"/>
    <w:rsid w:val="00993912"/>
    <w:rsid w:val="00994300"/>
    <w:rsid w:val="009946A3"/>
    <w:rsid w:val="009948E6"/>
    <w:rsid w:val="00994EDD"/>
    <w:rsid w:val="00995135"/>
    <w:rsid w:val="0099543F"/>
    <w:rsid w:val="00996928"/>
    <w:rsid w:val="00996FDC"/>
    <w:rsid w:val="00997842"/>
    <w:rsid w:val="00997E73"/>
    <w:rsid w:val="009A021F"/>
    <w:rsid w:val="009A0A00"/>
    <w:rsid w:val="009A218E"/>
    <w:rsid w:val="009A2B32"/>
    <w:rsid w:val="009A2BAA"/>
    <w:rsid w:val="009A4177"/>
    <w:rsid w:val="009A4855"/>
    <w:rsid w:val="009A4C23"/>
    <w:rsid w:val="009A52ED"/>
    <w:rsid w:val="009A54BF"/>
    <w:rsid w:val="009A62FF"/>
    <w:rsid w:val="009A7291"/>
    <w:rsid w:val="009A7899"/>
    <w:rsid w:val="009A7C40"/>
    <w:rsid w:val="009B06F4"/>
    <w:rsid w:val="009B1807"/>
    <w:rsid w:val="009B19A8"/>
    <w:rsid w:val="009B2484"/>
    <w:rsid w:val="009B2C61"/>
    <w:rsid w:val="009B2DFB"/>
    <w:rsid w:val="009B33C8"/>
    <w:rsid w:val="009B34E6"/>
    <w:rsid w:val="009B35FE"/>
    <w:rsid w:val="009B406D"/>
    <w:rsid w:val="009B4914"/>
    <w:rsid w:val="009B4FC4"/>
    <w:rsid w:val="009B54AC"/>
    <w:rsid w:val="009B582C"/>
    <w:rsid w:val="009B59C2"/>
    <w:rsid w:val="009B5D73"/>
    <w:rsid w:val="009B6B87"/>
    <w:rsid w:val="009C0021"/>
    <w:rsid w:val="009C09AB"/>
    <w:rsid w:val="009C1028"/>
    <w:rsid w:val="009C1FB0"/>
    <w:rsid w:val="009C275B"/>
    <w:rsid w:val="009C35DE"/>
    <w:rsid w:val="009C37F8"/>
    <w:rsid w:val="009C41BB"/>
    <w:rsid w:val="009C4D95"/>
    <w:rsid w:val="009C4FF2"/>
    <w:rsid w:val="009C55BF"/>
    <w:rsid w:val="009C61E7"/>
    <w:rsid w:val="009C75DB"/>
    <w:rsid w:val="009D0C43"/>
    <w:rsid w:val="009D0CBB"/>
    <w:rsid w:val="009D1AB3"/>
    <w:rsid w:val="009D2007"/>
    <w:rsid w:val="009D329F"/>
    <w:rsid w:val="009D3C43"/>
    <w:rsid w:val="009D3EE2"/>
    <w:rsid w:val="009D4A33"/>
    <w:rsid w:val="009D500E"/>
    <w:rsid w:val="009D5500"/>
    <w:rsid w:val="009D5F62"/>
    <w:rsid w:val="009D63E4"/>
    <w:rsid w:val="009D685E"/>
    <w:rsid w:val="009D7284"/>
    <w:rsid w:val="009D72AF"/>
    <w:rsid w:val="009D756E"/>
    <w:rsid w:val="009D7678"/>
    <w:rsid w:val="009D7EBB"/>
    <w:rsid w:val="009E200F"/>
    <w:rsid w:val="009E265C"/>
    <w:rsid w:val="009E2940"/>
    <w:rsid w:val="009E29EE"/>
    <w:rsid w:val="009E33F9"/>
    <w:rsid w:val="009E461E"/>
    <w:rsid w:val="009E4654"/>
    <w:rsid w:val="009E5843"/>
    <w:rsid w:val="009E585A"/>
    <w:rsid w:val="009E58DE"/>
    <w:rsid w:val="009E7260"/>
    <w:rsid w:val="009E7417"/>
    <w:rsid w:val="009E7911"/>
    <w:rsid w:val="009F1611"/>
    <w:rsid w:val="009F167B"/>
    <w:rsid w:val="009F1E12"/>
    <w:rsid w:val="009F2485"/>
    <w:rsid w:val="009F29CF"/>
    <w:rsid w:val="009F4A30"/>
    <w:rsid w:val="009F4BC1"/>
    <w:rsid w:val="009F50C0"/>
    <w:rsid w:val="009F55F1"/>
    <w:rsid w:val="009F5E2D"/>
    <w:rsid w:val="009F633E"/>
    <w:rsid w:val="009F6CE4"/>
    <w:rsid w:val="009F775F"/>
    <w:rsid w:val="009F776D"/>
    <w:rsid w:val="009F7B10"/>
    <w:rsid w:val="00A004C7"/>
    <w:rsid w:val="00A004E7"/>
    <w:rsid w:val="00A00708"/>
    <w:rsid w:val="00A019BB"/>
    <w:rsid w:val="00A01BCE"/>
    <w:rsid w:val="00A0257F"/>
    <w:rsid w:val="00A02B3E"/>
    <w:rsid w:val="00A02E3B"/>
    <w:rsid w:val="00A03351"/>
    <w:rsid w:val="00A0442E"/>
    <w:rsid w:val="00A047FD"/>
    <w:rsid w:val="00A0482A"/>
    <w:rsid w:val="00A069A4"/>
    <w:rsid w:val="00A06AA2"/>
    <w:rsid w:val="00A06E9D"/>
    <w:rsid w:val="00A07E88"/>
    <w:rsid w:val="00A105AE"/>
    <w:rsid w:val="00A10FE4"/>
    <w:rsid w:val="00A11C72"/>
    <w:rsid w:val="00A11EBA"/>
    <w:rsid w:val="00A11F3A"/>
    <w:rsid w:val="00A12597"/>
    <w:rsid w:val="00A12891"/>
    <w:rsid w:val="00A13939"/>
    <w:rsid w:val="00A13DFC"/>
    <w:rsid w:val="00A13EE7"/>
    <w:rsid w:val="00A1411F"/>
    <w:rsid w:val="00A14FF9"/>
    <w:rsid w:val="00A15C76"/>
    <w:rsid w:val="00A161BA"/>
    <w:rsid w:val="00A161D3"/>
    <w:rsid w:val="00A1641A"/>
    <w:rsid w:val="00A16522"/>
    <w:rsid w:val="00A166CA"/>
    <w:rsid w:val="00A168F3"/>
    <w:rsid w:val="00A16F73"/>
    <w:rsid w:val="00A17BAE"/>
    <w:rsid w:val="00A20002"/>
    <w:rsid w:val="00A20193"/>
    <w:rsid w:val="00A211C1"/>
    <w:rsid w:val="00A21C8B"/>
    <w:rsid w:val="00A21E0E"/>
    <w:rsid w:val="00A21E29"/>
    <w:rsid w:val="00A2228C"/>
    <w:rsid w:val="00A223EB"/>
    <w:rsid w:val="00A22B19"/>
    <w:rsid w:val="00A22C4E"/>
    <w:rsid w:val="00A22E95"/>
    <w:rsid w:val="00A237DF"/>
    <w:rsid w:val="00A23820"/>
    <w:rsid w:val="00A23889"/>
    <w:rsid w:val="00A23A58"/>
    <w:rsid w:val="00A23DD3"/>
    <w:rsid w:val="00A246B4"/>
    <w:rsid w:val="00A246C2"/>
    <w:rsid w:val="00A246EE"/>
    <w:rsid w:val="00A24A53"/>
    <w:rsid w:val="00A24D52"/>
    <w:rsid w:val="00A24F2C"/>
    <w:rsid w:val="00A24FB3"/>
    <w:rsid w:val="00A263B9"/>
    <w:rsid w:val="00A26E38"/>
    <w:rsid w:val="00A272AE"/>
    <w:rsid w:val="00A30108"/>
    <w:rsid w:val="00A30B5D"/>
    <w:rsid w:val="00A30BAF"/>
    <w:rsid w:val="00A30C05"/>
    <w:rsid w:val="00A30FEB"/>
    <w:rsid w:val="00A313A0"/>
    <w:rsid w:val="00A316B2"/>
    <w:rsid w:val="00A31EF6"/>
    <w:rsid w:val="00A3228C"/>
    <w:rsid w:val="00A328B2"/>
    <w:rsid w:val="00A32916"/>
    <w:rsid w:val="00A329F1"/>
    <w:rsid w:val="00A33AAF"/>
    <w:rsid w:val="00A33E95"/>
    <w:rsid w:val="00A34323"/>
    <w:rsid w:val="00A34CAB"/>
    <w:rsid w:val="00A352BD"/>
    <w:rsid w:val="00A359AA"/>
    <w:rsid w:val="00A363A2"/>
    <w:rsid w:val="00A371E6"/>
    <w:rsid w:val="00A401EE"/>
    <w:rsid w:val="00A404D5"/>
    <w:rsid w:val="00A40EBD"/>
    <w:rsid w:val="00A415D8"/>
    <w:rsid w:val="00A41B20"/>
    <w:rsid w:val="00A41F61"/>
    <w:rsid w:val="00A41FB7"/>
    <w:rsid w:val="00A4221A"/>
    <w:rsid w:val="00A426EC"/>
    <w:rsid w:val="00A4283A"/>
    <w:rsid w:val="00A4331F"/>
    <w:rsid w:val="00A43387"/>
    <w:rsid w:val="00A43A32"/>
    <w:rsid w:val="00A43D58"/>
    <w:rsid w:val="00A44868"/>
    <w:rsid w:val="00A44F43"/>
    <w:rsid w:val="00A45D23"/>
    <w:rsid w:val="00A45F94"/>
    <w:rsid w:val="00A47D28"/>
    <w:rsid w:val="00A50500"/>
    <w:rsid w:val="00A510CE"/>
    <w:rsid w:val="00A518C3"/>
    <w:rsid w:val="00A518CC"/>
    <w:rsid w:val="00A51B50"/>
    <w:rsid w:val="00A52F45"/>
    <w:rsid w:val="00A53444"/>
    <w:rsid w:val="00A5364B"/>
    <w:rsid w:val="00A536A9"/>
    <w:rsid w:val="00A537EF"/>
    <w:rsid w:val="00A53CC2"/>
    <w:rsid w:val="00A53D03"/>
    <w:rsid w:val="00A53DFE"/>
    <w:rsid w:val="00A53E34"/>
    <w:rsid w:val="00A54356"/>
    <w:rsid w:val="00A54CAA"/>
    <w:rsid w:val="00A55598"/>
    <w:rsid w:val="00A5569C"/>
    <w:rsid w:val="00A55860"/>
    <w:rsid w:val="00A55B56"/>
    <w:rsid w:val="00A55BAF"/>
    <w:rsid w:val="00A564AE"/>
    <w:rsid w:val="00A579D3"/>
    <w:rsid w:val="00A57A9C"/>
    <w:rsid w:val="00A60904"/>
    <w:rsid w:val="00A61656"/>
    <w:rsid w:val="00A61ED0"/>
    <w:rsid w:val="00A63345"/>
    <w:rsid w:val="00A648E3"/>
    <w:rsid w:val="00A64965"/>
    <w:rsid w:val="00A655C8"/>
    <w:rsid w:val="00A655D2"/>
    <w:rsid w:val="00A65A5E"/>
    <w:rsid w:val="00A65FB6"/>
    <w:rsid w:val="00A661C6"/>
    <w:rsid w:val="00A6687C"/>
    <w:rsid w:val="00A66A01"/>
    <w:rsid w:val="00A67A7E"/>
    <w:rsid w:val="00A67EEB"/>
    <w:rsid w:val="00A7222C"/>
    <w:rsid w:val="00A72576"/>
    <w:rsid w:val="00A7271B"/>
    <w:rsid w:val="00A73408"/>
    <w:rsid w:val="00A736AA"/>
    <w:rsid w:val="00A73AC9"/>
    <w:rsid w:val="00A752BB"/>
    <w:rsid w:val="00A75581"/>
    <w:rsid w:val="00A757D8"/>
    <w:rsid w:val="00A75BFD"/>
    <w:rsid w:val="00A76725"/>
    <w:rsid w:val="00A76C6D"/>
    <w:rsid w:val="00A774AA"/>
    <w:rsid w:val="00A77EDC"/>
    <w:rsid w:val="00A82803"/>
    <w:rsid w:val="00A82972"/>
    <w:rsid w:val="00A82D94"/>
    <w:rsid w:val="00A836F2"/>
    <w:rsid w:val="00A84C6D"/>
    <w:rsid w:val="00A84F30"/>
    <w:rsid w:val="00A85123"/>
    <w:rsid w:val="00A85172"/>
    <w:rsid w:val="00A8553D"/>
    <w:rsid w:val="00A8663D"/>
    <w:rsid w:val="00A866EA"/>
    <w:rsid w:val="00A86BFD"/>
    <w:rsid w:val="00A87A94"/>
    <w:rsid w:val="00A87F65"/>
    <w:rsid w:val="00A902F3"/>
    <w:rsid w:val="00A90969"/>
    <w:rsid w:val="00A90AC3"/>
    <w:rsid w:val="00A90AC6"/>
    <w:rsid w:val="00A90E35"/>
    <w:rsid w:val="00A91CAE"/>
    <w:rsid w:val="00A92096"/>
    <w:rsid w:val="00A931D0"/>
    <w:rsid w:val="00A93D37"/>
    <w:rsid w:val="00A94081"/>
    <w:rsid w:val="00A946CF"/>
    <w:rsid w:val="00A94806"/>
    <w:rsid w:val="00A94C02"/>
    <w:rsid w:val="00A94CE9"/>
    <w:rsid w:val="00A95BD2"/>
    <w:rsid w:val="00A95D1D"/>
    <w:rsid w:val="00A95EA3"/>
    <w:rsid w:val="00A965AF"/>
    <w:rsid w:val="00A96ED2"/>
    <w:rsid w:val="00A96FA6"/>
    <w:rsid w:val="00A97534"/>
    <w:rsid w:val="00A9774F"/>
    <w:rsid w:val="00A978DA"/>
    <w:rsid w:val="00AA128B"/>
    <w:rsid w:val="00AA12D5"/>
    <w:rsid w:val="00AA151A"/>
    <w:rsid w:val="00AA1633"/>
    <w:rsid w:val="00AA1AC8"/>
    <w:rsid w:val="00AA1D50"/>
    <w:rsid w:val="00AA2435"/>
    <w:rsid w:val="00AA260B"/>
    <w:rsid w:val="00AA3515"/>
    <w:rsid w:val="00AA3E3A"/>
    <w:rsid w:val="00AA3F4C"/>
    <w:rsid w:val="00AA400B"/>
    <w:rsid w:val="00AA40E8"/>
    <w:rsid w:val="00AA4164"/>
    <w:rsid w:val="00AA4817"/>
    <w:rsid w:val="00AA4DF3"/>
    <w:rsid w:val="00AA52FC"/>
    <w:rsid w:val="00AA5AC2"/>
    <w:rsid w:val="00AA5BBE"/>
    <w:rsid w:val="00AA6DA6"/>
    <w:rsid w:val="00AA7E3D"/>
    <w:rsid w:val="00AB018E"/>
    <w:rsid w:val="00AB06B0"/>
    <w:rsid w:val="00AB0B74"/>
    <w:rsid w:val="00AB0C06"/>
    <w:rsid w:val="00AB1B57"/>
    <w:rsid w:val="00AB1DBD"/>
    <w:rsid w:val="00AB1E5C"/>
    <w:rsid w:val="00AB221C"/>
    <w:rsid w:val="00AB2D51"/>
    <w:rsid w:val="00AB3180"/>
    <w:rsid w:val="00AB3453"/>
    <w:rsid w:val="00AB36F1"/>
    <w:rsid w:val="00AB5407"/>
    <w:rsid w:val="00AB5484"/>
    <w:rsid w:val="00AB5BBE"/>
    <w:rsid w:val="00AB5CB5"/>
    <w:rsid w:val="00AB5EBC"/>
    <w:rsid w:val="00AB6839"/>
    <w:rsid w:val="00AB6887"/>
    <w:rsid w:val="00AB688B"/>
    <w:rsid w:val="00AB6A82"/>
    <w:rsid w:val="00AB728C"/>
    <w:rsid w:val="00AB7575"/>
    <w:rsid w:val="00AB762F"/>
    <w:rsid w:val="00AB79C9"/>
    <w:rsid w:val="00AB7B18"/>
    <w:rsid w:val="00AB7DA6"/>
    <w:rsid w:val="00AC0237"/>
    <w:rsid w:val="00AC02D2"/>
    <w:rsid w:val="00AC0310"/>
    <w:rsid w:val="00AC0EBB"/>
    <w:rsid w:val="00AC29BA"/>
    <w:rsid w:val="00AC2AC9"/>
    <w:rsid w:val="00AC41E8"/>
    <w:rsid w:val="00AC46F6"/>
    <w:rsid w:val="00AC51D0"/>
    <w:rsid w:val="00AC535A"/>
    <w:rsid w:val="00AC582E"/>
    <w:rsid w:val="00AC599B"/>
    <w:rsid w:val="00AC634A"/>
    <w:rsid w:val="00AC6C21"/>
    <w:rsid w:val="00AC723C"/>
    <w:rsid w:val="00AD02CB"/>
    <w:rsid w:val="00AD050B"/>
    <w:rsid w:val="00AD08B6"/>
    <w:rsid w:val="00AD12C1"/>
    <w:rsid w:val="00AD1765"/>
    <w:rsid w:val="00AD1C0D"/>
    <w:rsid w:val="00AD1CF4"/>
    <w:rsid w:val="00AD1E60"/>
    <w:rsid w:val="00AD2397"/>
    <w:rsid w:val="00AD2C76"/>
    <w:rsid w:val="00AD2F30"/>
    <w:rsid w:val="00AD2FE4"/>
    <w:rsid w:val="00AD4062"/>
    <w:rsid w:val="00AD4738"/>
    <w:rsid w:val="00AD4C5B"/>
    <w:rsid w:val="00AD51DC"/>
    <w:rsid w:val="00AD56CC"/>
    <w:rsid w:val="00AD5FCC"/>
    <w:rsid w:val="00AD61B2"/>
    <w:rsid w:val="00AD736C"/>
    <w:rsid w:val="00AD75E6"/>
    <w:rsid w:val="00AD7907"/>
    <w:rsid w:val="00AD79C3"/>
    <w:rsid w:val="00AD79F3"/>
    <w:rsid w:val="00AD79FA"/>
    <w:rsid w:val="00AD7D0A"/>
    <w:rsid w:val="00AD7F31"/>
    <w:rsid w:val="00AE0266"/>
    <w:rsid w:val="00AE0316"/>
    <w:rsid w:val="00AE0345"/>
    <w:rsid w:val="00AE035E"/>
    <w:rsid w:val="00AE0830"/>
    <w:rsid w:val="00AE1217"/>
    <w:rsid w:val="00AE1423"/>
    <w:rsid w:val="00AE14C5"/>
    <w:rsid w:val="00AE1926"/>
    <w:rsid w:val="00AE1E77"/>
    <w:rsid w:val="00AE2186"/>
    <w:rsid w:val="00AE21E1"/>
    <w:rsid w:val="00AE262D"/>
    <w:rsid w:val="00AE40B4"/>
    <w:rsid w:val="00AE4818"/>
    <w:rsid w:val="00AE4A44"/>
    <w:rsid w:val="00AE4E4F"/>
    <w:rsid w:val="00AE5180"/>
    <w:rsid w:val="00AE52CA"/>
    <w:rsid w:val="00AE53C1"/>
    <w:rsid w:val="00AE54BE"/>
    <w:rsid w:val="00AE6A02"/>
    <w:rsid w:val="00AF1131"/>
    <w:rsid w:val="00AF2727"/>
    <w:rsid w:val="00AF2ECE"/>
    <w:rsid w:val="00AF3007"/>
    <w:rsid w:val="00AF30E2"/>
    <w:rsid w:val="00AF34C7"/>
    <w:rsid w:val="00AF3667"/>
    <w:rsid w:val="00AF3DDC"/>
    <w:rsid w:val="00AF3FCB"/>
    <w:rsid w:val="00AF45CE"/>
    <w:rsid w:val="00AF480E"/>
    <w:rsid w:val="00AF4A83"/>
    <w:rsid w:val="00AF4A89"/>
    <w:rsid w:val="00AF4B2D"/>
    <w:rsid w:val="00AF584B"/>
    <w:rsid w:val="00AF6AC6"/>
    <w:rsid w:val="00AF6C28"/>
    <w:rsid w:val="00AF6E37"/>
    <w:rsid w:val="00AF6F54"/>
    <w:rsid w:val="00AF72BF"/>
    <w:rsid w:val="00B00290"/>
    <w:rsid w:val="00B0059E"/>
    <w:rsid w:val="00B015E6"/>
    <w:rsid w:val="00B0189B"/>
    <w:rsid w:val="00B01DEA"/>
    <w:rsid w:val="00B01E6E"/>
    <w:rsid w:val="00B02376"/>
    <w:rsid w:val="00B0277F"/>
    <w:rsid w:val="00B0291A"/>
    <w:rsid w:val="00B03679"/>
    <w:rsid w:val="00B0371C"/>
    <w:rsid w:val="00B03A6F"/>
    <w:rsid w:val="00B04C94"/>
    <w:rsid w:val="00B04E79"/>
    <w:rsid w:val="00B056EA"/>
    <w:rsid w:val="00B072D8"/>
    <w:rsid w:val="00B07DA1"/>
    <w:rsid w:val="00B102F5"/>
    <w:rsid w:val="00B104C1"/>
    <w:rsid w:val="00B104C4"/>
    <w:rsid w:val="00B106F1"/>
    <w:rsid w:val="00B114BA"/>
    <w:rsid w:val="00B117A4"/>
    <w:rsid w:val="00B117AB"/>
    <w:rsid w:val="00B11A80"/>
    <w:rsid w:val="00B11BBF"/>
    <w:rsid w:val="00B12342"/>
    <w:rsid w:val="00B12347"/>
    <w:rsid w:val="00B1302B"/>
    <w:rsid w:val="00B142D7"/>
    <w:rsid w:val="00B14645"/>
    <w:rsid w:val="00B1595B"/>
    <w:rsid w:val="00B16C21"/>
    <w:rsid w:val="00B16F10"/>
    <w:rsid w:val="00B20550"/>
    <w:rsid w:val="00B20930"/>
    <w:rsid w:val="00B21854"/>
    <w:rsid w:val="00B221E4"/>
    <w:rsid w:val="00B22F1B"/>
    <w:rsid w:val="00B22FA4"/>
    <w:rsid w:val="00B2343C"/>
    <w:rsid w:val="00B236D1"/>
    <w:rsid w:val="00B23D35"/>
    <w:rsid w:val="00B23F80"/>
    <w:rsid w:val="00B24031"/>
    <w:rsid w:val="00B2487A"/>
    <w:rsid w:val="00B248E1"/>
    <w:rsid w:val="00B2505F"/>
    <w:rsid w:val="00B2509E"/>
    <w:rsid w:val="00B258B1"/>
    <w:rsid w:val="00B25A4B"/>
    <w:rsid w:val="00B278B5"/>
    <w:rsid w:val="00B3105F"/>
    <w:rsid w:val="00B311C5"/>
    <w:rsid w:val="00B31A99"/>
    <w:rsid w:val="00B32084"/>
    <w:rsid w:val="00B32626"/>
    <w:rsid w:val="00B3267B"/>
    <w:rsid w:val="00B332F0"/>
    <w:rsid w:val="00B3376B"/>
    <w:rsid w:val="00B33887"/>
    <w:rsid w:val="00B33C6C"/>
    <w:rsid w:val="00B34352"/>
    <w:rsid w:val="00B34C14"/>
    <w:rsid w:val="00B35228"/>
    <w:rsid w:val="00B35F9E"/>
    <w:rsid w:val="00B362DC"/>
    <w:rsid w:val="00B364C7"/>
    <w:rsid w:val="00B366CD"/>
    <w:rsid w:val="00B369B2"/>
    <w:rsid w:val="00B36FEC"/>
    <w:rsid w:val="00B40155"/>
    <w:rsid w:val="00B40867"/>
    <w:rsid w:val="00B417F7"/>
    <w:rsid w:val="00B427BC"/>
    <w:rsid w:val="00B436F4"/>
    <w:rsid w:val="00B448AF"/>
    <w:rsid w:val="00B4491C"/>
    <w:rsid w:val="00B44CF9"/>
    <w:rsid w:val="00B45B05"/>
    <w:rsid w:val="00B46419"/>
    <w:rsid w:val="00B46B9E"/>
    <w:rsid w:val="00B46ECC"/>
    <w:rsid w:val="00B46EE3"/>
    <w:rsid w:val="00B4717F"/>
    <w:rsid w:val="00B475EC"/>
    <w:rsid w:val="00B47A7A"/>
    <w:rsid w:val="00B5023F"/>
    <w:rsid w:val="00B509A5"/>
    <w:rsid w:val="00B509F1"/>
    <w:rsid w:val="00B50C3E"/>
    <w:rsid w:val="00B513EA"/>
    <w:rsid w:val="00B516A1"/>
    <w:rsid w:val="00B528D4"/>
    <w:rsid w:val="00B52C5E"/>
    <w:rsid w:val="00B52CB0"/>
    <w:rsid w:val="00B53F85"/>
    <w:rsid w:val="00B54EAE"/>
    <w:rsid w:val="00B54FCF"/>
    <w:rsid w:val="00B5599B"/>
    <w:rsid w:val="00B565D9"/>
    <w:rsid w:val="00B568D2"/>
    <w:rsid w:val="00B57676"/>
    <w:rsid w:val="00B60E88"/>
    <w:rsid w:val="00B6157B"/>
    <w:rsid w:val="00B61E59"/>
    <w:rsid w:val="00B620B6"/>
    <w:rsid w:val="00B6257E"/>
    <w:rsid w:val="00B626F0"/>
    <w:rsid w:val="00B6301F"/>
    <w:rsid w:val="00B6419E"/>
    <w:rsid w:val="00B6470A"/>
    <w:rsid w:val="00B64D9F"/>
    <w:rsid w:val="00B65419"/>
    <w:rsid w:val="00B65648"/>
    <w:rsid w:val="00B657A3"/>
    <w:rsid w:val="00B65B45"/>
    <w:rsid w:val="00B66172"/>
    <w:rsid w:val="00B663FE"/>
    <w:rsid w:val="00B6642B"/>
    <w:rsid w:val="00B6648F"/>
    <w:rsid w:val="00B67688"/>
    <w:rsid w:val="00B67F71"/>
    <w:rsid w:val="00B70056"/>
    <w:rsid w:val="00B7100F"/>
    <w:rsid w:val="00B71D86"/>
    <w:rsid w:val="00B71D88"/>
    <w:rsid w:val="00B7200D"/>
    <w:rsid w:val="00B729F3"/>
    <w:rsid w:val="00B72BCB"/>
    <w:rsid w:val="00B740A3"/>
    <w:rsid w:val="00B74159"/>
    <w:rsid w:val="00B748EA"/>
    <w:rsid w:val="00B74BAD"/>
    <w:rsid w:val="00B74C18"/>
    <w:rsid w:val="00B74E24"/>
    <w:rsid w:val="00B74EA8"/>
    <w:rsid w:val="00B75307"/>
    <w:rsid w:val="00B75620"/>
    <w:rsid w:val="00B75925"/>
    <w:rsid w:val="00B75F18"/>
    <w:rsid w:val="00B76BDB"/>
    <w:rsid w:val="00B80046"/>
    <w:rsid w:val="00B80A37"/>
    <w:rsid w:val="00B80CBB"/>
    <w:rsid w:val="00B80CF8"/>
    <w:rsid w:val="00B81CB0"/>
    <w:rsid w:val="00B820DA"/>
    <w:rsid w:val="00B83B00"/>
    <w:rsid w:val="00B83CB3"/>
    <w:rsid w:val="00B84834"/>
    <w:rsid w:val="00B84898"/>
    <w:rsid w:val="00B84C0A"/>
    <w:rsid w:val="00B854F3"/>
    <w:rsid w:val="00B8648E"/>
    <w:rsid w:val="00B87EFF"/>
    <w:rsid w:val="00B87FA3"/>
    <w:rsid w:val="00B9014C"/>
    <w:rsid w:val="00B90368"/>
    <w:rsid w:val="00B90418"/>
    <w:rsid w:val="00B908C5"/>
    <w:rsid w:val="00B90A51"/>
    <w:rsid w:val="00B90D97"/>
    <w:rsid w:val="00B91B9C"/>
    <w:rsid w:val="00B91D64"/>
    <w:rsid w:val="00B92A72"/>
    <w:rsid w:val="00B930E2"/>
    <w:rsid w:val="00B931E5"/>
    <w:rsid w:val="00B93349"/>
    <w:rsid w:val="00B93784"/>
    <w:rsid w:val="00B94908"/>
    <w:rsid w:val="00B94BEF"/>
    <w:rsid w:val="00B95782"/>
    <w:rsid w:val="00B95B7C"/>
    <w:rsid w:val="00B96039"/>
    <w:rsid w:val="00B96311"/>
    <w:rsid w:val="00B963BF"/>
    <w:rsid w:val="00B966CF"/>
    <w:rsid w:val="00B96C6A"/>
    <w:rsid w:val="00B97377"/>
    <w:rsid w:val="00B9772F"/>
    <w:rsid w:val="00B97D83"/>
    <w:rsid w:val="00BA0781"/>
    <w:rsid w:val="00BA0848"/>
    <w:rsid w:val="00BA0D1A"/>
    <w:rsid w:val="00BA138F"/>
    <w:rsid w:val="00BA22D2"/>
    <w:rsid w:val="00BA2312"/>
    <w:rsid w:val="00BA2726"/>
    <w:rsid w:val="00BA2B86"/>
    <w:rsid w:val="00BA361D"/>
    <w:rsid w:val="00BA4971"/>
    <w:rsid w:val="00BA4984"/>
    <w:rsid w:val="00BA4A75"/>
    <w:rsid w:val="00BA4BBA"/>
    <w:rsid w:val="00BA4ED7"/>
    <w:rsid w:val="00BA4F60"/>
    <w:rsid w:val="00BA54D0"/>
    <w:rsid w:val="00BA5986"/>
    <w:rsid w:val="00BA7343"/>
    <w:rsid w:val="00BA7C73"/>
    <w:rsid w:val="00BA7D6B"/>
    <w:rsid w:val="00BB043A"/>
    <w:rsid w:val="00BB0CEF"/>
    <w:rsid w:val="00BB1163"/>
    <w:rsid w:val="00BB1270"/>
    <w:rsid w:val="00BB1882"/>
    <w:rsid w:val="00BB1EA3"/>
    <w:rsid w:val="00BB21B2"/>
    <w:rsid w:val="00BB27B1"/>
    <w:rsid w:val="00BB2BEA"/>
    <w:rsid w:val="00BB2C46"/>
    <w:rsid w:val="00BB2C59"/>
    <w:rsid w:val="00BB2D7D"/>
    <w:rsid w:val="00BB4BBF"/>
    <w:rsid w:val="00BB5CA9"/>
    <w:rsid w:val="00BB6657"/>
    <w:rsid w:val="00BB6BA4"/>
    <w:rsid w:val="00BB7169"/>
    <w:rsid w:val="00BB7ACD"/>
    <w:rsid w:val="00BB7B1F"/>
    <w:rsid w:val="00BB7D6C"/>
    <w:rsid w:val="00BB7F15"/>
    <w:rsid w:val="00BB7FB2"/>
    <w:rsid w:val="00BC0185"/>
    <w:rsid w:val="00BC0BAA"/>
    <w:rsid w:val="00BC1D2F"/>
    <w:rsid w:val="00BC2AB4"/>
    <w:rsid w:val="00BC2DCD"/>
    <w:rsid w:val="00BC33C4"/>
    <w:rsid w:val="00BC3A7C"/>
    <w:rsid w:val="00BC3C86"/>
    <w:rsid w:val="00BC4074"/>
    <w:rsid w:val="00BC41B4"/>
    <w:rsid w:val="00BC438F"/>
    <w:rsid w:val="00BC446E"/>
    <w:rsid w:val="00BC4789"/>
    <w:rsid w:val="00BC5A2F"/>
    <w:rsid w:val="00BC5C1F"/>
    <w:rsid w:val="00BC67C0"/>
    <w:rsid w:val="00BC6B28"/>
    <w:rsid w:val="00BC791D"/>
    <w:rsid w:val="00BC79E0"/>
    <w:rsid w:val="00BC7BEC"/>
    <w:rsid w:val="00BC7E24"/>
    <w:rsid w:val="00BD0A6B"/>
    <w:rsid w:val="00BD0AA7"/>
    <w:rsid w:val="00BD0C66"/>
    <w:rsid w:val="00BD1365"/>
    <w:rsid w:val="00BD1C5F"/>
    <w:rsid w:val="00BD230F"/>
    <w:rsid w:val="00BD2901"/>
    <w:rsid w:val="00BD2E8E"/>
    <w:rsid w:val="00BD342E"/>
    <w:rsid w:val="00BD3B7F"/>
    <w:rsid w:val="00BD4241"/>
    <w:rsid w:val="00BD49E5"/>
    <w:rsid w:val="00BD4FF3"/>
    <w:rsid w:val="00BD5100"/>
    <w:rsid w:val="00BD5735"/>
    <w:rsid w:val="00BD5EAF"/>
    <w:rsid w:val="00BD61A5"/>
    <w:rsid w:val="00BD6D63"/>
    <w:rsid w:val="00BD7807"/>
    <w:rsid w:val="00BD7F37"/>
    <w:rsid w:val="00BE04F7"/>
    <w:rsid w:val="00BE0E89"/>
    <w:rsid w:val="00BE139C"/>
    <w:rsid w:val="00BE1628"/>
    <w:rsid w:val="00BE1E37"/>
    <w:rsid w:val="00BE201E"/>
    <w:rsid w:val="00BE2166"/>
    <w:rsid w:val="00BE229E"/>
    <w:rsid w:val="00BE2927"/>
    <w:rsid w:val="00BE4078"/>
    <w:rsid w:val="00BE41CB"/>
    <w:rsid w:val="00BE47F0"/>
    <w:rsid w:val="00BE55F3"/>
    <w:rsid w:val="00BE5F20"/>
    <w:rsid w:val="00BE5FA6"/>
    <w:rsid w:val="00BE60D4"/>
    <w:rsid w:val="00BE625F"/>
    <w:rsid w:val="00BE6D93"/>
    <w:rsid w:val="00BE73E4"/>
    <w:rsid w:val="00BE79D6"/>
    <w:rsid w:val="00BE7B05"/>
    <w:rsid w:val="00BF082E"/>
    <w:rsid w:val="00BF0B33"/>
    <w:rsid w:val="00BF24C0"/>
    <w:rsid w:val="00BF258E"/>
    <w:rsid w:val="00BF27E4"/>
    <w:rsid w:val="00BF2F90"/>
    <w:rsid w:val="00BF32D8"/>
    <w:rsid w:val="00BF3526"/>
    <w:rsid w:val="00BF3B15"/>
    <w:rsid w:val="00BF3E5C"/>
    <w:rsid w:val="00BF4033"/>
    <w:rsid w:val="00BF4894"/>
    <w:rsid w:val="00BF49C3"/>
    <w:rsid w:val="00BF4CCC"/>
    <w:rsid w:val="00BF59A5"/>
    <w:rsid w:val="00BF6126"/>
    <w:rsid w:val="00BF640F"/>
    <w:rsid w:val="00BF6737"/>
    <w:rsid w:val="00BF691B"/>
    <w:rsid w:val="00BF6B5B"/>
    <w:rsid w:val="00BF7738"/>
    <w:rsid w:val="00BF78F2"/>
    <w:rsid w:val="00C0049C"/>
    <w:rsid w:val="00C008CA"/>
    <w:rsid w:val="00C008FC"/>
    <w:rsid w:val="00C00F2A"/>
    <w:rsid w:val="00C01569"/>
    <w:rsid w:val="00C016CB"/>
    <w:rsid w:val="00C01DBF"/>
    <w:rsid w:val="00C02649"/>
    <w:rsid w:val="00C02E95"/>
    <w:rsid w:val="00C038EE"/>
    <w:rsid w:val="00C04321"/>
    <w:rsid w:val="00C05602"/>
    <w:rsid w:val="00C065CD"/>
    <w:rsid w:val="00C06BAD"/>
    <w:rsid w:val="00C06CF6"/>
    <w:rsid w:val="00C107CC"/>
    <w:rsid w:val="00C10942"/>
    <w:rsid w:val="00C10C8F"/>
    <w:rsid w:val="00C11C89"/>
    <w:rsid w:val="00C12732"/>
    <w:rsid w:val="00C13007"/>
    <w:rsid w:val="00C13421"/>
    <w:rsid w:val="00C14849"/>
    <w:rsid w:val="00C14E9E"/>
    <w:rsid w:val="00C14EF0"/>
    <w:rsid w:val="00C153B2"/>
    <w:rsid w:val="00C15599"/>
    <w:rsid w:val="00C15BEF"/>
    <w:rsid w:val="00C16079"/>
    <w:rsid w:val="00C1706F"/>
    <w:rsid w:val="00C17094"/>
    <w:rsid w:val="00C171D5"/>
    <w:rsid w:val="00C17841"/>
    <w:rsid w:val="00C20128"/>
    <w:rsid w:val="00C20263"/>
    <w:rsid w:val="00C203CF"/>
    <w:rsid w:val="00C2327C"/>
    <w:rsid w:val="00C23467"/>
    <w:rsid w:val="00C23C2D"/>
    <w:rsid w:val="00C23D80"/>
    <w:rsid w:val="00C24B3F"/>
    <w:rsid w:val="00C25454"/>
    <w:rsid w:val="00C254A9"/>
    <w:rsid w:val="00C255E9"/>
    <w:rsid w:val="00C25625"/>
    <w:rsid w:val="00C2624F"/>
    <w:rsid w:val="00C273F5"/>
    <w:rsid w:val="00C27906"/>
    <w:rsid w:val="00C27D8A"/>
    <w:rsid w:val="00C30766"/>
    <w:rsid w:val="00C316D7"/>
    <w:rsid w:val="00C3186B"/>
    <w:rsid w:val="00C326BC"/>
    <w:rsid w:val="00C32C39"/>
    <w:rsid w:val="00C32C87"/>
    <w:rsid w:val="00C33F8D"/>
    <w:rsid w:val="00C340A3"/>
    <w:rsid w:val="00C340A4"/>
    <w:rsid w:val="00C346B9"/>
    <w:rsid w:val="00C34D3E"/>
    <w:rsid w:val="00C35621"/>
    <w:rsid w:val="00C3617B"/>
    <w:rsid w:val="00C361B3"/>
    <w:rsid w:val="00C36A01"/>
    <w:rsid w:val="00C36CF6"/>
    <w:rsid w:val="00C36F0D"/>
    <w:rsid w:val="00C374A0"/>
    <w:rsid w:val="00C37C1A"/>
    <w:rsid w:val="00C40650"/>
    <w:rsid w:val="00C40820"/>
    <w:rsid w:val="00C41401"/>
    <w:rsid w:val="00C41D47"/>
    <w:rsid w:val="00C4262A"/>
    <w:rsid w:val="00C43219"/>
    <w:rsid w:val="00C4398C"/>
    <w:rsid w:val="00C439F3"/>
    <w:rsid w:val="00C44ABB"/>
    <w:rsid w:val="00C44FB9"/>
    <w:rsid w:val="00C450DB"/>
    <w:rsid w:val="00C451B9"/>
    <w:rsid w:val="00C45221"/>
    <w:rsid w:val="00C455AD"/>
    <w:rsid w:val="00C456AD"/>
    <w:rsid w:val="00C45798"/>
    <w:rsid w:val="00C46071"/>
    <w:rsid w:val="00C461E8"/>
    <w:rsid w:val="00C462EC"/>
    <w:rsid w:val="00C46875"/>
    <w:rsid w:val="00C46E6D"/>
    <w:rsid w:val="00C51910"/>
    <w:rsid w:val="00C522D3"/>
    <w:rsid w:val="00C5285B"/>
    <w:rsid w:val="00C52920"/>
    <w:rsid w:val="00C534F9"/>
    <w:rsid w:val="00C539B8"/>
    <w:rsid w:val="00C53A37"/>
    <w:rsid w:val="00C53C33"/>
    <w:rsid w:val="00C53DE0"/>
    <w:rsid w:val="00C54AA6"/>
    <w:rsid w:val="00C550C9"/>
    <w:rsid w:val="00C551D4"/>
    <w:rsid w:val="00C55461"/>
    <w:rsid w:val="00C55AEA"/>
    <w:rsid w:val="00C56047"/>
    <w:rsid w:val="00C56EB8"/>
    <w:rsid w:val="00C5723E"/>
    <w:rsid w:val="00C5748B"/>
    <w:rsid w:val="00C579AA"/>
    <w:rsid w:val="00C608A4"/>
    <w:rsid w:val="00C61900"/>
    <w:rsid w:val="00C61A79"/>
    <w:rsid w:val="00C62355"/>
    <w:rsid w:val="00C6279D"/>
    <w:rsid w:val="00C627A8"/>
    <w:rsid w:val="00C62A87"/>
    <w:rsid w:val="00C62D77"/>
    <w:rsid w:val="00C62E01"/>
    <w:rsid w:val="00C63BBE"/>
    <w:rsid w:val="00C63EFF"/>
    <w:rsid w:val="00C64C8E"/>
    <w:rsid w:val="00C65C47"/>
    <w:rsid w:val="00C65F38"/>
    <w:rsid w:val="00C660BB"/>
    <w:rsid w:val="00C66401"/>
    <w:rsid w:val="00C66AA5"/>
    <w:rsid w:val="00C66ACC"/>
    <w:rsid w:val="00C671ED"/>
    <w:rsid w:val="00C67425"/>
    <w:rsid w:val="00C679C0"/>
    <w:rsid w:val="00C67BB1"/>
    <w:rsid w:val="00C707B1"/>
    <w:rsid w:val="00C70984"/>
    <w:rsid w:val="00C71F9C"/>
    <w:rsid w:val="00C724CC"/>
    <w:rsid w:val="00C726B1"/>
    <w:rsid w:val="00C727BC"/>
    <w:rsid w:val="00C72855"/>
    <w:rsid w:val="00C73330"/>
    <w:rsid w:val="00C738FD"/>
    <w:rsid w:val="00C73C05"/>
    <w:rsid w:val="00C73E9E"/>
    <w:rsid w:val="00C741C4"/>
    <w:rsid w:val="00C74F92"/>
    <w:rsid w:val="00C754AF"/>
    <w:rsid w:val="00C7572D"/>
    <w:rsid w:val="00C75881"/>
    <w:rsid w:val="00C75EB2"/>
    <w:rsid w:val="00C7665C"/>
    <w:rsid w:val="00C76D71"/>
    <w:rsid w:val="00C77432"/>
    <w:rsid w:val="00C774C1"/>
    <w:rsid w:val="00C77658"/>
    <w:rsid w:val="00C779B8"/>
    <w:rsid w:val="00C80329"/>
    <w:rsid w:val="00C80AA9"/>
    <w:rsid w:val="00C80C5C"/>
    <w:rsid w:val="00C81ECE"/>
    <w:rsid w:val="00C81F70"/>
    <w:rsid w:val="00C82AE2"/>
    <w:rsid w:val="00C82B1B"/>
    <w:rsid w:val="00C82FC3"/>
    <w:rsid w:val="00C8311D"/>
    <w:rsid w:val="00C83780"/>
    <w:rsid w:val="00C83C49"/>
    <w:rsid w:val="00C8441D"/>
    <w:rsid w:val="00C8443C"/>
    <w:rsid w:val="00C8540D"/>
    <w:rsid w:val="00C86128"/>
    <w:rsid w:val="00C86373"/>
    <w:rsid w:val="00C87021"/>
    <w:rsid w:val="00C904BB"/>
    <w:rsid w:val="00C9097E"/>
    <w:rsid w:val="00C912DB"/>
    <w:rsid w:val="00C91CAC"/>
    <w:rsid w:val="00C9222C"/>
    <w:rsid w:val="00C9223D"/>
    <w:rsid w:val="00C92681"/>
    <w:rsid w:val="00C9291D"/>
    <w:rsid w:val="00C93646"/>
    <w:rsid w:val="00C940F0"/>
    <w:rsid w:val="00C94B38"/>
    <w:rsid w:val="00C94E2B"/>
    <w:rsid w:val="00C94FC4"/>
    <w:rsid w:val="00C9581D"/>
    <w:rsid w:val="00C95E3E"/>
    <w:rsid w:val="00C96A3D"/>
    <w:rsid w:val="00C976E1"/>
    <w:rsid w:val="00C97AC5"/>
    <w:rsid w:val="00C97BC3"/>
    <w:rsid w:val="00CA02AE"/>
    <w:rsid w:val="00CA0E23"/>
    <w:rsid w:val="00CA1692"/>
    <w:rsid w:val="00CA2219"/>
    <w:rsid w:val="00CA3086"/>
    <w:rsid w:val="00CA3246"/>
    <w:rsid w:val="00CA3B7B"/>
    <w:rsid w:val="00CA3BB8"/>
    <w:rsid w:val="00CA3BEF"/>
    <w:rsid w:val="00CA421E"/>
    <w:rsid w:val="00CA42D1"/>
    <w:rsid w:val="00CA446F"/>
    <w:rsid w:val="00CA44A5"/>
    <w:rsid w:val="00CA46A6"/>
    <w:rsid w:val="00CA54B5"/>
    <w:rsid w:val="00CA5B85"/>
    <w:rsid w:val="00CA61A8"/>
    <w:rsid w:val="00CA62C6"/>
    <w:rsid w:val="00CA74E2"/>
    <w:rsid w:val="00CB09F7"/>
    <w:rsid w:val="00CB0A70"/>
    <w:rsid w:val="00CB13D8"/>
    <w:rsid w:val="00CB16BC"/>
    <w:rsid w:val="00CB24F0"/>
    <w:rsid w:val="00CB27F8"/>
    <w:rsid w:val="00CB2BC0"/>
    <w:rsid w:val="00CB3176"/>
    <w:rsid w:val="00CB3452"/>
    <w:rsid w:val="00CB3A22"/>
    <w:rsid w:val="00CB3D99"/>
    <w:rsid w:val="00CB3F68"/>
    <w:rsid w:val="00CB41C1"/>
    <w:rsid w:val="00CB4C84"/>
    <w:rsid w:val="00CB4D60"/>
    <w:rsid w:val="00CB5F9F"/>
    <w:rsid w:val="00CB69DE"/>
    <w:rsid w:val="00CB7354"/>
    <w:rsid w:val="00CB74A3"/>
    <w:rsid w:val="00CB76F3"/>
    <w:rsid w:val="00CB782C"/>
    <w:rsid w:val="00CB7846"/>
    <w:rsid w:val="00CB7881"/>
    <w:rsid w:val="00CB7AE3"/>
    <w:rsid w:val="00CB7C32"/>
    <w:rsid w:val="00CC0113"/>
    <w:rsid w:val="00CC0410"/>
    <w:rsid w:val="00CC0765"/>
    <w:rsid w:val="00CC089B"/>
    <w:rsid w:val="00CC0B70"/>
    <w:rsid w:val="00CC0E5F"/>
    <w:rsid w:val="00CC11D2"/>
    <w:rsid w:val="00CC1B06"/>
    <w:rsid w:val="00CC1DF6"/>
    <w:rsid w:val="00CC2507"/>
    <w:rsid w:val="00CC2913"/>
    <w:rsid w:val="00CC2BA4"/>
    <w:rsid w:val="00CC31CE"/>
    <w:rsid w:val="00CC3276"/>
    <w:rsid w:val="00CC3575"/>
    <w:rsid w:val="00CC3669"/>
    <w:rsid w:val="00CC3A39"/>
    <w:rsid w:val="00CC3A41"/>
    <w:rsid w:val="00CC3EA9"/>
    <w:rsid w:val="00CC5D0B"/>
    <w:rsid w:val="00CC5F52"/>
    <w:rsid w:val="00CC616F"/>
    <w:rsid w:val="00CC637D"/>
    <w:rsid w:val="00CC6964"/>
    <w:rsid w:val="00CC7641"/>
    <w:rsid w:val="00CC77B6"/>
    <w:rsid w:val="00CC78D6"/>
    <w:rsid w:val="00CC7BC0"/>
    <w:rsid w:val="00CD0C9F"/>
    <w:rsid w:val="00CD0F02"/>
    <w:rsid w:val="00CD10BD"/>
    <w:rsid w:val="00CD15AB"/>
    <w:rsid w:val="00CD165A"/>
    <w:rsid w:val="00CD2BE1"/>
    <w:rsid w:val="00CD2F05"/>
    <w:rsid w:val="00CD3010"/>
    <w:rsid w:val="00CD3A99"/>
    <w:rsid w:val="00CD467A"/>
    <w:rsid w:val="00CD5197"/>
    <w:rsid w:val="00CD568A"/>
    <w:rsid w:val="00CD5D7E"/>
    <w:rsid w:val="00CD5E2E"/>
    <w:rsid w:val="00CD5FF7"/>
    <w:rsid w:val="00CD63A6"/>
    <w:rsid w:val="00CD6A32"/>
    <w:rsid w:val="00CD7052"/>
    <w:rsid w:val="00CE0810"/>
    <w:rsid w:val="00CE0BC5"/>
    <w:rsid w:val="00CE0D10"/>
    <w:rsid w:val="00CE1121"/>
    <w:rsid w:val="00CE1E3A"/>
    <w:rsid w:val="00CE27F1"/>
    <w:rsid w:val="00CE30B7"/>
    <w:rsid w:val="00CE3CF7"/>
    <w:rsid w:val="00CE3FD5"/>
    <w:rsid w:val="00CE47CF"/>
    <w:rsid w:val="00CE4AF7"/>
    <w:rsid w:val="00CE4F36"/>
    <w:rsid w:val="00CE5218"/>
    <w:rsid w:val="00CE5291"/>
    <w:rsid w:val="00CE5297"/>
    <w:rsid w:val="00CE68BD"/>
    <w:rsid w:val="00CE705F"/>
    <w:rsid w:val="00CE730B"/>
    <w:rsid w:val="00CF0925"/>
    <w:rsid w:val="00CF0992"/>
    <w:rsid w:val="00CF0A9F"/>
    <w:rsid w:val="00CF1210"/>
    <w:rsid w:val="00CF199C"/>
    <w:rsid w:val="00CF1C5D"/>
    <w:rsid w:val="00CF1D9B"/>
    <w:rsid w:val="00CF2EBF"/>
    <w:rsid w:val="00CF3488"/>
    <w:rsid w:val="00CF3650"/>
    <w:rsid w:val="00CF386E"/>
    <w:rsid w:val="00CF3AF4"/>
    <w:rsid w:val="00CF431A"/>
    <w:rsid w:val="00CF5C6E"/>
    <w:rsid w:val="00CF5F1A"/>
    <w:rsid w:val="00CF6600"/>
    <w:rsid w:val="00CF6898"/>
    <w:rsid w:val="00CF6C3C"/>
    <w:rsid w:val="00D00BDB"/>
    <w:rsid w:val="00D00D30"/>
    <w:rsid w:val="00D01A38"/>
    <w:rsid w:val="00D01AC4"/>
    <w:rsid w:val="00D02A03"/>
    <w:rsid w:val="00D031EF"/>
    <w:rsid w:val="00D03286"/>
    <w:rsid w:val="00D03AE5"/>
    <w:rsid w:val="00D0419B"/>
    <w:rsid w:val="00D04278"/>
    <w:rsid w:val="00D04441"/>
    <w:rsid w:val="00D04A8F"/>
    <w:rsid w:val="00D05747"/>
    <w:rsid w:val="00D064D6"/>
    <w:rsid w:val="00D068E2"/>
    <w:rsid w:val="00D06A1F"/>
    <w:rsid w:val="00D06DD7"/>
    <w:rsid w:val="00D07014"/>
    <w:rsid w:val="00D10890"/>
    <w:rsid w:val="00D111E8"/>
    <w:rsid w:val="00D119F5"/>
    <w:rsid w:val="00D11AE3"/>
    <w:rsid w:val="00D12048"/>
    <w:rsid w:val="00D129B3"/>
    <w:rsid w:val="00D13C77"/>
    <w:rsid w:val="00D14B82"/>
    <w:rsid w:val="00D163E8"/>
    <w:rsid w:val="00D1680D"/>
    <w:rsid w:val="00D16FB0"/>
    <w:rsid w:val="00D17848"/>
    <w:rsid w:val="00D17949"/>
    <w:rsid w:val="00D200EA"/>
    <w:rsid w:val="00D2013F"/>
    <w:rsid w:val="00D20967"/>
    <w:rsid w:val="00D20F0D"/>
    <w:rsid w:val="00D21138"/>
    <w:rsid w:val="00D21D55"/>
    <w:rsid w:val="00D21FDB"/>
    <w:rsid w:val="00D22C5A"/>
    <w:rsid w:val="00D22F19"/>
    <w:rsid w:val="00D2309F"/>
    <w:rsid w:val="00D23367"/>
    <w:rsid w:val="00D23422"/>
    <w:rsid w:val="00D23819"/>
    <w:rsid w:val="00D241DC"/>
    <w:rsid w:val="00D24493"/>
    <w:rsid w:val="00D24B6B"/>
    <w:rsid w:val="00D24C40"/>
    <w:rsid w:val="00D25677"/>
    <w:rsid w:val="00D258EC"/>
    <w:rsid w:val="00D25ED2"/>
    <w:rsid w:val="00D269C9"/>
    <w:rsid w:val="00D26CB3"/>
    <w:rsid w:val="00D26F2C"/>
    <w:rsid w:val="00D27C06"/>
    <w:rsid w:val="00D3041A"/>
    <w:rsid w:val="00D30734"/>
    <w:rsid w:val="00D30F39"/>
    <w:rsid w:val="00D31602"/>
    <w:rsid w:val="00D3219B"/>
    <w:rsid w:val="00D321B7"/>
    <w:rsid w:val="00D3259C"/>
    <w:rsid w:val="00D346F0"/>
    <w:rsid w:val="00D357B6"/>
    <w:rsid w:val="00D36232"/>
    <w:rsid w:val="00D3746C"/>
    <w:rsid w:val="00D375AA"/>
    <w:rsid w:val="00D37802"/>
    <w:rsid w:val="00D37C1D"/>
    <w:rsid w:val="00D40788"/>
    <w:rsid w:val="00D4138B"/>
    <w:rsid w:val="00D41529"/>
    <w:rsid w:val="00D41BEE"/>
    <w:rsid w:val="00D42151"/>
    <w:rsid w:val="00D42238"/>
    <w:rsid w:val="00D42580"/>
    <w:rsid w:val="00D42BF8"/>
    <w:rsid w:val="00D42CB7"/>
    <w:rsid w:val="00D42CF0"/>
    <w:rsid w:val="00D42D51"/>
    <w:rsid w:val="00D43875"/>
    <w:rsid w:val="00D43BBB"/>
    <w:rsid w:val="00D441CC"/>
    <w:rsid w:val="00D441F8"/>
    <w:rsid w:val="00D443B3"/>
    <w:rsid w:val="00D44E54"/>
    <w:rsid w:val="00D45999"/>
    <w:rsid w:val="00D45BF1"/>
    <w:rsid w:val="00D45CA2"/>
    <w:rsid w:val="00D45CC6"/>
    <w:rsid w:val="00D468F6"/>
    <w:rsid w:val="00D46D96"/>
    <w:rsid w:val="00D46F81"/>
    <w:rsid w:val="00D47C0C"/>
    <w:rsid w:val="00D47D21"/>
    <w:rsid w:val="00D47F72"/>
    <w:rsid w:val="00D501ED"/>
    <w:rsid w:val="00D50207"/>
    <w:rsid w:val="00D50954"/>
    <w:rsid w:val="00D513B6"/>
    <w:rsid w:val="00D5142A"/>
    <w:rsid w:val="00D516FE"/>
    <w:rsid w:val="00D5234A"/>
    <w:rsid w:val="00D524E3"/>
    <w:rsid w:val="00D53C18"/>
    <w:rsid w:val="00D53C2A"/>
    <w:rsid w:val="00D547D3"/>
    <w:rsid w:val="00D55204"/>
    <w:rsid w:val="00D55463"/>
    <w:rsid w:val="00D55793"/>
    <w:rsid w:val="00D55E77"/>
    <w:rsid w:val="00D563E0"/>
    <w:rsid w:val="00D56942"/>
    <w:rsid w:val="00D569AA"/>
    <w:rsid w:val="00D56FDA"/>
    <w:rsid w:val="00D57CB6"/>
    <w:rsid w:val="00D57CDC"/>
    <w:rsid w:val="00D60623"/>
    <w:rsid w:val="00D60E68"/>
    <w:rsid w:val="00D610E9"/>
    <w:rsid w:val="00D612E1"/>
    <w:rsid w:val="00D61370"/>
    <w:rsid w:val="00D61900"/>
    <w:rsid w:val="00D62FAF"/>
    <w:rsid w:val="00D6304A"/>
    <w:rsid w:val="00D63196"/>
    <w:rsid w:val="00D632CA"/>
    <w:rsid w:val="00D638A4"/>
    <w:rsid w:val="00D64425"/>
    <w:rsid w:val="00D64E7C"/>
    <w:rsid w:val="00D64EF3"/>
    <w:rsid w:val="00D6541D"/>
    <w:rsid w:val="00D65EFC"/>
    <w:rsid w:val="00D661C2"/>
    <w:rsid w:val="00D665D6"/>
    <w:rsid w:val="00D671D0"/>
    <w:rsid w:val="00D70743"/>
    <w:rsid w:val="00D70E5B"/>
    <w:rsid w:val="00D7105B"/>
    <w:rsid w:val="00D7120F"/>
    <w:rsid w:val="00D71C55"/>
    <w:rsid w:val="00D72460"/>
    <w:rsid w:val="00D726D6"/>
    <w:rsid w:val="00D72967"/>
    <w:rsid w:val="00D738AB"/>
    <w:rsid w:val="00D73B17"/>
    <w:rsid w:val="00D74418"/>
    <w:rsid w:val="00D74BD9"/>
    <w:rsid w:val="00D76256"/>
    <w:rsid w:val="00D76272"/>
    <w:rsid w:val="00D77097"/>
    <w:rsid w:val="00D7720E"/>
    <w:rsid w:val="00D7735B"/>
    <w:rsid w:val="00D77467"/>
    <w:rsid w:val="00D77C87"/>
    <w:rsid w:val="00D77D04"/>
    <w:rsid w:val="00D800A7"/>
    <w:rsid w:val="00D804A7"/>
    <w:rsid w:val="00D8062C"/>
    <w:rsid w:val="00D81765"/>
    <w:rsid w:val="00D82C75"/>
    <w:rsid w:val="00D831BD"/>
    <w:rsid w:val="00D831F0"/>
    <w:rsid w:val="00D83F27"/>
    <w:rsid w:val="00D84534"/>
    <w:rsid w:val="00D84AFD"/>
    <w:rsid w:val="00D84C0C"/>
    <w:rsid w:val="00D85758"/>
    <w:rsid w:val="00D86424"/>
    <w:rsid w:val="00D86567"/>
    <w:rsid w:val="00D865EC"/>
    <w:rsid w:val="00D8671E"/>
    <w:rsid w:val="00D86C58"/>
    <w:rsid w:val="00D8757A"/>
    <w:rsid w:val="00D87823"/>
    <w:rsid w:val="00D9019D"/>
    <w:rsid w:val="00D91207"/>
    <w:rsid w:val="00D9122D"/>
    <w:rsid w:val="00D91706"/>
    <w:rsid w:val="00D9170D"/>
    <w:rsid w:val="00D91E86"/>
    <w:rsid w:val="00D92415"/>
    <w:rsid w:val="00D92A94"/>
    <w:rsid w:val="00D93845"/>
    <w:rsid w:val="00D93EF5"/>
    <w:rsid w:val="00D94334"/>
    <w:rsid w:val="00D94563"/>
    <w:rsid w:val="00D946B1"/>
    <w:rsid w:val="00D94C8D"/>
    <w:rsid w:val="00D94E0F"/>
    <w:rsid w:val="00D94E3A"/>
    <w:rsid w:val="00D95369"/>
    <w:rsid w:val="00D953B3"/>
    <w:rsid w:val="00D95E71"/>
    <w:rsid w:val="00D95E91"/>
    <w:rsid w:val="00D963FD"/>
    <w:rsid w:val="00D97191"/>
    <w:rsid w:val="00D97D25"/>
    <w:rsid w:val="00DA020D"/>
    <w:rsid w:val="00DA0D1D"/>
    <w:rsid w:val="00DA0E9D"/>
    <w:rsid w:val="00DA11C6"/>
    <w:rsid w:val="00DA1590"/>
    <w:rsid w:val="00DA1AE3"/>
    <w:rsid w:val="00DA2134"/>
    <w:rsid w:val="00DA2704"/>
    <w:rsid w:val="00DA2A67"/>
    <w:rsid w:val="00DA2B20"/>
    <w:rsid w:val="00DA2D62"/>
    <w:rsid w:val="00DA32C2"/>
    <w:rsid w:val="00DA332D"/>
    <w:rsid w:val="00DA3FE7"/>
    <w:rsid w:val="00DA4785"/>
    <w:rsid w:val="00DA546B"/>
    <w:rsid w:val="00DA576E"/>
    <w:rsid w:val="00DA60D8"/>
    <w:rsid w:val="00DA6198"/>
    <w:rsid w:val="00DA6DB7"/>
    <w:rsid w:val="00DA736A"/>
    <w:rsid w:val="00DA7570"/>
    <w:rsid w:val="00DA7920"/>
    <w:rsid w:val="00DA7AC6"/>
    <w:rsid w:val="00DA7BD2"/>
    <w:rsid w:val="00DB1A02"/>
    <w:rsid w:val="00DB2077"/>
    <w:rsid w:val="00DB2C69"/>
    <w:rsid w:val="00DB3443"/>
    <w:rsid w:val="00DB35BC"/>
    <w:rsid w:val="00DB511C"/>
    <w:rsid w:val="00DB7871"/>
    <w:rsid w:val="00DB7F9B"/>
    <w:rsid w:val="00DC0047"/>
    <w:rsid w:val="00DC0AD7"/>
    <w:rsid w:val="00DC1290"/>
    <w:rsid w:val="00DC15F9"/>
    <w:rsid w:val="00DC16A2"/>
    <w:rsid w:val="00DC198A"/>
    <w:rsid w:val="00DC2BDF"/>
    <w:rsid w:val="00DC2CF0"/>
    <w:rsid w:val="00DC2E04"/>
    <w:rsid w:val="00DC2F19"/>
    <w:rsid w:val="00DC30BB"/>
    <w:rsid w:val="00DC3179"/>
    <w:rsid w:val="00DC4C1D"/>
    <w:rsid w:val="00DC56F2"/>
    <w:rsid w:val="00DC57FC"/>
    <w:rsid w:val="00DC5C0D"/>
    <w:rsid w:val="00DC68B6"/>
    <w:rsid w:val="00DC72C0"/>
    <w:rsid w:val="00DC739F"/>
    <w:rsid w:val="00DC7EAC"/>
    <w:rsid w:val="00DD0308"/>
    <w:rsid w:val="00DD0D1F"/>
    <w:rsid w:val="00DD1590"/>
    <w:rsid w:val="00DD2561"/>
    <w:rsid w:val="00DD2830"/>
    <w:rsid w:val="00DD290C"/>
    <w:rsid w:val="00DD2C6C"/>
    <w:rsid w:val="00DD2D21"/>
    <w:rsid w:val="00DD3088"/>
    <w:rsid w:val="00DD3116"/>
    <w:rsid w:val="00DD31EF"/>
    <w:rsid w:val="00DD33FB"/>
    <w:rsid w:val="00DD3BC0"/>
    <w:rsid w:val="00DD4C4E"/>
    <w:rsid w:val="00DD55B1"/>
    <w:rsid w:val="00DD6E4F"/>
    <w:rsid w:val="00DD6F4F"/>
    <w:rsid w:val="00DD7A9D"/>
    <w:rsid w:val="00DE0340"/>
    <w:rsid w:val="00DE0383"/>
    <w:rsid w:val="00DE083D"/>
    <w:rsid w:val="00DE1385"/>
    <w:rsid w:val="00DE229E"/>
    <w:rsid w:val="00DE24AC"/>
    <w:rsid w:val="00DE2D91"/>
    <w:rsid w:val="00DE3958"/>
    <w:rsid w:val="00DE3C7C"/>
    <w:rsid w:val="00DE3FB3"/>
    <w:rsid w:val="00DE43BB"/>
    <w:rsid w:val="00DE498C"/>
    <w:rsid w:val="00DE4AFA"/>
    <w:rsid w:val="00DE4D7A"/>
    <w:rsid w:val="00DE5994"/>
    <w:rsid w:val="00DE5B6B"/>
    <w:rsid w:val="00DE5ED0"/>
    <w:rsid w:val="00DE66E3"/>
    <w:rsid w:val="00DE7608"/>
    <w:rsid w:val="00DE77A3"/>
    <w:rsid w:val="00DE7BB0"/>
    <w:rsid w:val="00DE7C1A"/>
    <w:rsid w:val="00DE7FE6"/>
    <w:rsid w:val="00DF076F"/>
    <w:rsid w:val="00DF0F70"/>
    <w:rsid w:val="00DF1070"/>
    <w:rsid w:val="00DF1167"/>
    <w:rsid w:val="00DF179C"/>
    <w:rsid w:val="00DF2BA6"/>
    <w:rsid w:val="00DF2C6B"/>
    <w:rsid w:val="00DF2E39"/>
    <w:rsid w:val="00DF3092"/>
    <w:rsid w:val="00DF43E7"/>
    <w:rsid w:val="00DF44D3"/>
    <w:rsid w:val="00DF4796"/>
    <w:rsid w:val="00DF5EB5"/>
    <w:rsid w:val="00DF6148"/>
    <w:rsid w:val="00DF6487"/>
    <w:rsid w:val="00DF67AE"/>
    <w:rsid w:val="00DF6832"/>
    <w:rsid w:val="00DF6967"/>
    <w:rsid w:val="00DF6E21"/>
    <w:rsid w:val="00DF7493"/>
    <w:rsid w:val="00DF7BDD"/>
    <w:rsid w:val="00E00723"/>
    <w:rsid w:val="00E00D38"/>
    <w:rsid w:val="00E01137"/>
    <w:rsid w:val="00E0117A"/>
    <w:rsid w:val="00E0282D"/>
    <w:rsid w:val="00E0287B"/>
    <w:rsid w:val="00E02CA3"/>
    <w:rsid w:val="00E02D87"/>
    <w:rsid w:val="00E04508"/>
    <w:rsid w:val="00E04FBA"/>
    <w:rsid w:val="00E05017"/>
    <w:rsid w:val="00E051E0"/>
    <w:rsid w:val="00E0534B"/>
    <w:rsid w:val="00E059F5"/>
    <w:rsid w:val="00E06E26"/>
    <w:rsid w:val="00E07169"/>
    <w:rsid w:val="00E0748A"/>
    <w:rsid w:val="00E074D9"/>
    <w:rsid w:val="00E07704"/>
    <w:rsid w:val="00E07814"/>
    <w:rsid w:val="00E07B0E"/>
    <w:rsid w:val="00E10300"/>
    <w:rsid w:val="00E1043A"/>
    <w:rsid w:val="00E112ED"/>
    <w:rsid w:val="00E1213F"/>
    <w:rsid w:val="00E12A58"/>
    <w:rsid w:val="00E12E41"/>
    <w:rsid w:val="00E12F3B"/>
    <w:rsid w:val="00E12F98"/>
    <w:rsid w:val="00E133F4"/>
    <w:rsid w:val="00E13660"/>
    <w:rsid w:val="00E13C37"/>
    <w:rsid w:val="00E14235"/>
    <w:rsid w:val="00E15949"/>
    <w:rsid w:val="00E15996"/>
    <w:rsid w:val="00E15BC2"/>
    <w:rsid w:val="00E1608E"/>
    <w:rsid w:val="00E166FF"/>
    <w:rsid w:val="00E171E1"/>
    <w:rsid w:val="00E17360"/>
    <w:rsid w:val="00E1760B"/>
    <w:rsid w:val="00E200D8"/>
    <w:rsid w:val="00E20623"/>
    <w:rsid w:val="00E20F48"/>
    <w:rsid w:val="00E21CB4"/>
    <w:rsid w:val="00E22429"/>
    <w:rsid w:val="00E22526"/>
    <w:rsid w:val="00E229D8"/>
    <w:rsid w:val="00E22EBF"/>
    <w:rsid w:val="00E231CA"/>
    <w:rsid w:val="00E24446"/>
    <w:rsid w:val="00E24503"/>
    <w:rsid w:val="00E24B63"/>
    <w:rsid w:val="00E24D08"/>
    <w:rsid w:val="00E24DFE"/>
    <w:rsid w:val="00E25550"/>
    <w:rsid w:val="00E25598"/>
    <w:rsid w:val="00E25D32"/>
    <w:rsid w:val="00E25DD0"/>
    <w:rsid w:val="00E26C2F"/>
    <w:rsid w:val="00E27F2A"/>
    <w:rsid w:val="00E30A63"/>
    <w:rsid w:val="00E314B4"/>
    <w:rsid w:val="00E33C76"/>
    <w:rsid w:val="00E3450C"/>
    <w:rsid w:val="00E34B23"/>
    <w:rsid w:val="00E35893"/>
    <w:rsid w:val="00E372C9"/>
    <w:rsid w:val="00E400CC"/>
    <w:rsid w:val="00E40DAE"/>
    <w:rsid w:val="00E40DD6"/>
    <w:rsid w:val="00E40F1D"/>
    <w:rsid w:val="00E40FFA"/>
    <w:rsid w:val="00E4108C"/>
    <w:rsid w:val="00E41E27"/>
    <w:rsid w:val="00E4318E"/>
    <w:rsid w:val="00E440D9"/>
    <w:rsid w:val="00E44B8D"/>
    <w:rsid w:val="00E44ED9"/>
    <w:rsid w:val="00E45365"/>
    <w:rsid w:val="00E45512"/>
    <w:rsid w:val="00E4575D"/>
    <w:rsid w:val="00E461C6"/>
    <w:rsid w:val="00E465F4"/>
    <w:rsid w:val="00E46FD8"/>
    <w:rsid w:val="00E47276"/>
    <w:rsid w:val="00E5015B"/>
    <w:rsid w:val="00E514FC"/>
    <w:rsid w:val="00E517E8"/>
    <w:rsid w:val="00E51CE1"/>
    <w:rsid w:val="00E52222"/>
    <w:rsid w:val="00E52431"/>
    <w:rsid w:val="00E5275F"/>
    <w:rsid w:val="00E52BDF"/>
    <w:rsid w:val="00E53136"/>
    <w:rsid w:val="00E53180"/>
    <w:rsid w:val="00E53B5F"/>
    <w:rsid w:val="00E5453E"/>
    <w:rsid w:val="00E54C83"/>
    <w:rsid w:val="00E54CD3"/>
    <w:rsid w:val="00E54FD2"/>
    <w:rsid w:val="00E5531B"/>
    <w:rsid w:val="00E55D79"/>
    <w:rsid w:val="00E5738A"/>
    <w:rsid w:val="00E57BD6"/>
    <w:rsid w:val="00E57C6F"/>
    <w:rsid w:val="00E602CE"/>
    <w:rsid w:val="00E6040F"/>
    <w:rsid w:val="00E60464"/>
    <w:rsid w:val="00E60557"/>
    <w:rsid w:val="00E60A22"/>
    <w:rsid w:val="00E613FF"/>
    <w:rsid w:val="00E61D79"/>
    <w:rsid w:val="00E62756"/>
    <w:rsid w:val="00E641DF"/>
    <w:rsid w:val="00E648A6"/>
    <w:rsid w:val="00E64D0A"/>
    <w:rsid w:val="00E657C5"/>
    <w:rsid w:val="00E66137"/>
    <w:rsid w:val="00E66A62"/>
    <w:rsid w:val="00E66ACD"/>
    <w:rsid w:val="00E67248"/>
    <w:rsid w:val="00E700F4"/>
    <w:rsid w:val="00E71017"/>
    <w:rsid w:val="00E72125"/>
    <w:rsid w:val="00E722AE"/>
    <w:rsid w:val="00E728CB"/>
    <w:rsid w:val="00E732C7"/>
    <w:rsid w:val="00E7356D"/>
    <w:rsid w:val="00E73CFA"/>
    <w:rsid w:val="00E741FA"/>
    <w:rsid w:val="00E74259"/>
    <w:rsid w:val="00E74938"/>
    <w:rsid w:val="00E74D0C"/>
    <w:rsid w:val="00E74E88"/>
    <w:rsid w:val="00E75193"/>
    <w:rsid w:val="00E7552B"/>
    <w:rsid w:val="00E75770"/>
    <w:rsid w:val="00E75D24"/>
    <w:rsid w:val="00E75DEE"/>
    <w:rsid w:val="00E76135"/>
    <w:rsid w:val="00E76426"/>
    <w:rsid w:val="00E76B37"/>
    <w:rsid w:val="00E76F93"/>
    <w:rsid w:val="00E77968"/>
    <w:rsid w:val="00E77CF3"/>
    <w:rsid w:val="00E77F1F"/>
    <w:rsid w:val="00E80721"/>
    <w:rsid w:val="00E816E9"/>
    <w:rsid w:val="00E81A7A"/>
    <w:rsid w:val="00E82A05"/>
    <w:rsid w:val="00E83262"/>
    <w:rsid w:val="00E83402"/>
    <w:rsid w:val="00E8368C"/>
    <w:rsid w:val="00E83924"/>
    <w:rsid w:val="00E83B48"/>
    <w:rsid w:val="00E84226"/>
    <w:rsid w:val="00E85156"/>
    <w:rsid w:val="00E8525D"/>
    <w:rsid w:val="00E8538A"/>
    <w:rsid w:val="00E8609A"/>
    <w:rsid w:val="00E8734B"/>
    <w:rsid w:val="00E875CD"/>
    <w:rsid w:val="00E8798C"/>
    <w:rsid w:val="00E87A4B"/>
    <w:rsid w:val="00E87DFF"/>
    <w:rsid w:val="00E9004D"/>
    <w:rsid w:val="00E90E27"/>
    <w:rsid w:val="00E90F15"/>
    <w:rsid w:val="00E90F3A"/>
    <w:rsid w:val="00E90F70"/>
    <w:rsid w:val="00E91B53"/>
    <w:rsid w:val="00E91CAF"/>
    <w:rsid w:val="00E91D66"/>
    <w:rsid w:val="00E93F6D"/>
    <w:rsid w:val="00E94392"/>
    <w:rsid w:val="00E946BC"/>
    <w:rsid w:val="00E9490A"/>
    <w:rsid w:val="00E951A9"/>
    <w:rsid w:val="00E9538C"/>
    <w:rsid w:val="00E95830"/>
    <w:rsid w:val="00E95A20"/>
    <w:rsid w:val="00E95D04"/>
    <w:rsid w:val="00E96287"/>
    <w:rsid w:val="00E965DE"/>
    <w:rsid w:val="00E96AA0"/>
    <w:rsid w:val="00E96C9F"/>
    <w:rsid w:val="00E977C3"/>
    <w:rsid w:val="00EA094B"/>
    <w:rsid w:val="00EA0CA3"/>
    <w:rsid w:val="00EA129E"/>
    <w:rsid w:val="00EA148F"/>
    <w:rsid w:val="00EA1D1F"/>
    <w:rsid w:val="00EA20BF"/>
    <w:rsid w:val="00EA26DB"/>
    <w:rsid w:val="00EA2B75"/>
    <w:rsid w:val="00EA2B9E"/>
    <w:rsid w:val="00EA38CD"/>
    <w:rsid w:val="00EA39C7"/>
    <w:rsid w:val="00EA3B06"/>
    <w:rsid w:val="00EA3C94"/>
    <w:rsid w:val="00EA3CEE"/>
    <w:rsid w:val="00EA3F92"/>
    <w:rsid w:val="00EA4704"/>
    <w:rsid w:val="00EA4E70"/>
    <w:rsid w:val="00EA5366"/>
    <w:rsid w:val="00EA5722"/>
    <w:rsid w:val="00EA64C3"/>
    <w:rsid w:val="00EA65B4"/>
    <w:rsid w:val="00EA7146"/>
    <w:rsid w:val="00EA785C"/>
    <w:rsid w:val="00EB1E7E"/>
    <w:rsid w:val="00EB2AAD"/>
    <w:rsid w:val="00EB3288"/>
    <w:rsid w:val="00EB4F32"/>
    <w:rsid w:val="00EB4FB3"/>
    <w:rsid w:val="00EB513D"/>
    <w:rsid w:val="00EB536E"/>
    <w:rsid w:val="00EB549D"/>
    <w:rsid w:val="00EB5660"/>
    <w:rsid w:val="00EB5A8A"/>
    <w:rsid w:val="00EB60AD"/>
    <w:rsid w:val="00EB6A67"/>
    <w:rsid w:val="00EB6AC1"/>
    <w:rsid w:val="00EB74E9"/>
    <w:rsid w:val="00EB7BB6"/>
    <w:rsid w:val="00EB7E6D"/>
    <w:rsid w:val="00EC013E"/>
    <w:rsid w:val="00EC0562"/>
    <w:rsid w:val="00EC08FE"/>
    <w:rsid w:val="00EC17D8"/>
    <w:rsid w:val="00EC1D57"/>
    <w:rsid w:val="00EC1F52"/>
    <w:rsid w:val="00EC28D7"/>
    <w:rsid w:val="00EC2DAB"/>
    <w:rsid w:val="00EC337C"/>
    <w:rsid w:val="00EC3532"/>
    <w:rsid w:val="00EC3717"/>
    <w:rsid w:val="00EC3733"/>
    <w:rsid w:val="00EC4062"/>
    <w:rsid w:val="00EC4F60"/>
    <w:rsid w:val="00EC4FA1"/>
    <w:rsid w:val="00EC50C8"/>
    <w:rsid w:val="00EC535F"/>
    <w:rsid w:val="00EC540C"/>
    <w:rsid w:val="00EC5EDD"/>
    <w:rsid w:val="00EC6E4B"/>
    <w:rsid w:val="00EC7377"/>
    <w:rsid w:val="00EC7480"/>
    <w:rsid w:val="00EC797C"/>
    <w:rsid w:val="00EC7D6E"/>
    <w:rsid w:val="00ED0446"/>
    <w:rsid w:val="00ED0781"/>
    <w:rsid w:val="00ED0926"/>
    <w:rsid w:val="00ED093E"/>
    <w:rsid w:val="00ED0BC4"/>
    <w:rsid w:val="00ED0FB7"/>
    <w:rsid w:val="00ED12E8"/>
    <w:rsid w:val="00ED1655"/>
    <w:rsid w:val="00ED1860"/>
    <w:rsid w:val="00ED2098"/>
    <w:rsid w:val="00ED2205"/>
    <w:rsid w:val="00ED2763"/>
    <w:rsid w:val="00ED2A03"/>
    <w:rsid w:val="00ED2A90"/>
    <w:rsid w:val="00ED2AB3"/>
    <w:rsid w:val="00ED2C91"/>
    <w:rsid w:val="00ED3737"/>
    <w:rsid w:val="00ED3DD4"/>
    <w:rsid w:val="00ED3E04"/>
    <w:rsid w:val="00ED4DCF"/>
    <w:rsid w:val="00ED54D1"/>
    <w:rsid w:val="00ED5816"/>
    <w:rsid w:val="00ED5DCB"/>
    <w:rsid w:val="00ED5E90"/>
    <w:rsid w:val="00ED6EA9"/>
    <w:rsid w:val="00ED7200"/>
    <w:rsid w:val="00ED7695"/>
    <w:rsid w:val="00ED78DF"/>
    <w:rsid w:val="00ED7E7E"/>
    <w:rsid w:val="00EE00B8"/>
    <w:rsid w:val="00EE0540"/>
    <w:rsid w:val="00EE0ADE"/>
    <w:rsid w:val="00EE0DA5"/>
    <w:rsid w:val="00EE1407"/>
    <w:rsid w:val="00EE168A"/>
    <w:rsid w:val="00EE1816"/>
    <w:rsid w:val="00EE3362"/>
    <w:rsid w:val="00EE577E"/>
    <w:rsid w:val="00EE59CB"/>
    <w:rsid w:val="00EE63FC"/>
    <w:rsid w:val="00EE66FD"/>
    <w:rsid w:val="00EE694C"/>
    <w:rsid w:val="00EE6E80"/>
    <w:rsid w:val="00EE7040"/>
    <w:rsid w:val="00EE72C6"/>
    <w:rsid w:val="00EE740F"/>
    <w:rsid w:val="00EE7675"/>
    <w:rsid w:val="00EE772B"/>
    <w:rsid w:val="00EF0BFB"/>
    <w:rsid w:val="00EF114C"/>
    <w:rsid w:val="00EF2DBF"/>
    <w:rsid w:val="00EF3244"/>
    <w:rsid w:val="00EF386B"/>
    <w:rsid w:val="00EF3A07"/>
    <w:rsid w:val="00EF48D7"/>
    <w:rsid w:val="00EF49DD"/>
    <w:rsid w:val="00EF505C"/>
    <w:rsid w:val="00EF5AC2"/>
    <w:rsid w:val="00EF6A6E"/>
    <w:rsid w:val="00EF6ABB"/>
    <w:rsid w:val="00EF6E7D"/>
    <w:rsid w:val="00EF7344"/>
    <w:rsid w:val="00EF7E32"/>
    <w:rsid w:val="00EF7E58"/>
    <w:rsid w:val="00F0018D"/>
    <w:rsid w:val="00F004A6"/>
    <w:rsid w:val="00F00B73"/>
    <w:rsid w:val="00F00DF7"/>
    <w:rsid w:val="00F00E45"/>
    <w:rsid w:val="00F01524"/>
    <w:rsid w:val="00F01E83"/>
    <w:rsid w:val="00F020F9"/>
    <w:rsid w:val="00F02600"/>
    <w:rsid w:val="00F03554"/>
    <w:rsid w:val="00F03785"/>
    <w:rsid w:val="00F049B4"/>
    <w:rsid w:val="00F04A9A"/>
    <w:rsid w:val="00F04F31"/>
    <w:rsid w:val="00F05531"/>
    <w:rsid w:val="00F05B22"/>
    <w:rsid w:val="00F065DB"/>
    <w:rsid w:val="00F068A2"/>
    <w:rsid w:val="00F068F0"/>
    <w:rsid w:val="00F0735A"/>
    <w:rsid w:val="00F0744F"/>
    <w:rsid w:val="00F10228"/>
    <w:rsid w:val="00F10E90"/>
    <w:rsid w:val="00F115A9"/>
    <w:rsid w:val="00F11C1A"/>
    <w:rsid w:val="00F11F55"/>
    <w:rsid w:val="00F126F3"/>
    <w:rsid w:val="00F12DA7"/>
    <w:rsid w:val="00F12DD4"/>
    <w:rsid w:val="00F13E2F"/>
    <w:rsid w:val="00F14276"/>
    <w:rsid w:val="00F145E8"/>
    <w:rsid w:val="00F14803"/>
    <w:rsid w:val="00F16211"/>
    <w:rsid w:val="00F16B2F"/>
    <w:rsid w:val="00F16DF8"/>
    <w:rsid w:val="00F16F3E"/>
    <w:rsid w:val="00F17499"/>
    <w:rsid w:val="00F17CC1"/>
    <w:rsid w:val="00F17EFC"/>
    <w:rsid w:val="00F209B4"/>
    <w:rsid w:val="00F20E07"/>
    <w:rsid w:val="00F20E33"/>
    <w:rsid w:val="00F21177"/>
    <w:rsid w:val="00F212F4"/>
    <w:rsid w:val="00F22023"/>
    <w:rsid w:val="00F23F53"/>
    <w:rsid w:val="00F23FA6"/>
    <w:rsid w:val="00F2481C"/>
    <w:rsid w:val="00F24859"/>
    <w:rsid w:val="00F24DD9"/>
    <w:rsid w:val="00F2578E"/>
    <w:rsid w:val="00F25FDA"/>
    <w:rsid w:val="00F2626F"/>
    <w:rsid w:val="00F26339"/>
    <w:rsid w:val="00F26A11"/>
    <w:rsid w:val="00F272B4"/>
    <w:rsid w:val="00F272E7"/>
    <w:rsid w:val="00F30148"/>
    <w:rsid w:val="00F30FC5"/>
    <w:rsid w:val="00F31411"/>
    <w:rsid w:val="00F317CD"/>
    <w:rsid w:val="00F31B60"/>
    <w:rsid w:val="00F3223B"/>
    <w:rsid w:val="00F329BF"/>
    <w:rsid w:val="00F32A4F"/>
    <w:rsid w:val="00F32B89"/>
    <w:rsid w:val="00F3344C"/>
    <w:rsid w:val="00F337FE"/>
    <w:rsid w:val="00F340D4"/>
    <w:rsid w:val="00F349BF"/>
    <w:rsid w:val="00F35045"/>
    <w:rsid w:val="00F3534B"/>
    <w:rsid w:val="00F354FF"/>
    <w:rsid w:val="00F35736"/>
    <w:rsid w:val="00F358B1"/>
    <w:rsid w:val="00F36664"/>
    <w:rsid w:val="00F36EBE"/>
    <w:rsid w:val="00F36F92"/>
    <w:rsid w:val="00F3721C"/>
    <w:rsid w:val="00F3752A"/>
    <w:rsid w:val="00F400D4"/>
    <w:rsid w:val="00F40985"/>
    <w:rsid w:val="00F40ED0"/>
    <w:rsid w:val="00F4270C"/>
    <w:rsid w:val="00F427D9"/>
    <w:rsid w:val="00F432B8"/>
    <w:rsid w:val="00F43926"/>
    <w:rsid w:val="00F439EB"/>
    <w:rsid w:val="00F43AD2"/>
    <w:rsid w:val="00F444E1"/>
    <w:rsid w:val="00F44F15"/>
    <w:rsid w:val="00F45132"/>
    <w:rsid w:val="00F452D5"/>
    <w:rsid w:val="00F453D2"/>
    <w:rsid w:val="00F46476"/>
    <w:rsid w:val="00F466A9"/>
    <w:rsid w:val="00F466B6"/>
    <w:rsid w:val="00F46CA6"/>
    <w:rsid w:val="00F47132"/>
    <w:rsid w:val="00F47245"/>
    <w:rsid w:val="00F50062"/>
    <w:rsid w:val="00F508E4"/>
    <w:rsid w:val="00F50EC0"/>
    <w:rsid w:val="00F5107D"/>
    <w:rsid w:val="00F517F0"/>
    <w:rsid w:val="00F517F4"/>
    <w:rsid w:val="00F5225B"/>
    <w:rsid w:val="00F531BF"/>
    <w:rsid w:val="00F53234"/>
    <w:rsid w:val="00F5353C"/>
    <w:rsid w:val="00F53A2F"/>
    <w:rsid w:val="00F541DB"/>
    <w:rsid w:val="00F544FE"/>
    <w:rsid w:val="00F547ED"/>
    <w:rsid w:val="00F548B5"/>
    <w:rsid w:val="00F54D00"/>
    <w:rsid w:val="00F54DC6"/>
    <w:rsid w:val="00F54E7B"/>
    <w:rsid w:val="00F55587"/>
    <w:rsid w:val="00F55636"/>
    <w:rsid w:val="00F55656"/>
    <w:rsid w:val="00F560B2"/>
    <w:rsid w:val="00F5621E"/>
    <w:rsid w:val="00F5718E"/>
    <w:rsid w:val="00F60131"/>
    <w:rsid w:val="00F601E7"/>
    <w:rsid w:val="00F603C4"/>
    <w:rsid w:val="00F60900"/>
    <w:rsid w:val="00F60C2C"/>
    <w:rsid w:val="00F60FE8"/>
    <w:rsid w:val="00F610CD"/>
    <w:rsid w:val="00F6113F"/>
    <w:rsid w:val="00F61B83"/>
    <w:rsid w:val="00F61BC7"/>
    <w:rsid w:val="00F61C15"/>
    <w:rsid w:val="00F61D7D"/>
    <w:rsid w:val="00F61DAF"/>
    <w:rsid w:val="00F62040"/>
    <w:rsid w:val="00F6289B"/>
    <w:rsid w:val="00F62A12"/>
    <w:rsid w:val="00F62A80"/>
    <w:rsid w:val="00F63BEC"/>
    <w:rsid w:val="00F645CC"/>
    <w:rsid w:val="00F6475D"/>
    <w:rsid w:val="00F64C1D"/>
    <w:rsid w:val="00F64F66"/>
    <w:rsid w:val="00F64FB2"/>
    <w:rsid w:val="00F65321"/>
    <w:rsid w:val="00F653AA"/>
    <w:rsid w:val="00F65B61"/>
    <w:rsid w:val="00F660ED"/>
    <w:rsid w:val="00F66AA9"/>
    <w:rsid w:val="00F66AF1"/>
    <w:rsid w:val="00F67488"/>
    <w:rsid w:val="00F67C82"/>
    <w:rsid w:val="00F70B47"/>
    <w:rsid w:val="00F717D8"/>
    <w:rsid w:val="00F71D75"/>
    <w:rsid w:val="00F74145"/>
    <w:rsid w:val="00F746AA"/>
    <w:rsid w:val="00F75C8B"/>
    <w:rsid w:val="00F75FEB"/>
    <w:rsid w:val="00F76DD8"/>
    <w:rsid w:val="00F775C4"/>
    <w:rsid w:val="00F77A88"/>
    <w:rsid w:val="00F80CDB"/>
    <w:rsid w:val="00F80F3A"/>
    <w:rsid w:val="00F81108"/>
    <w:rsid w:val="00F8111D"/>
    <w:rsid w:val="00F81531"/>
    <w:rsid w:val="00F81B74"/>
    <w:rsid w:val="00F82753"/>
    <w:rsid w:val="00F83769"/>
    <w:rsid w:val="00F837F1"/>
    <w:rsid w:val="00F8387E"/>
    <w:rsid w:val="00F83D3E"/>
    <w:rsid w:val="00F847F1"/>
    <w:rsid w:val="00F848B6"/>
    <w:rsid w:val="00F86ED1"/>
    <w:rsid w:val="00F872B7"/>
    <w:rsid w:val="00F87832"/>
    <w:rsid w:val="00F87AE0"/>
    <w:rsid w:val="00F90AE7"/>
    <w:rsid w:val="00F9229B"/>
    <w:rsid w:val="00F92B7D"/>
    <w:rsid w:val="00F93777"/>
    <w:rsid w:val="00F93B9D"/>
    <w:rsid w:val="00F93CFB"/>
    <w:rsid w:val="00F946D9"/>
    <w:rsid w:val="00F9493D"/>
    <w:rsid w:val="00F94DA7"/>
    <w:rsid w:val="00F95C06"/>
    <w:rsid w:val="00F9624C"/>
    <w:rsid w:val="00F965A6"/>
    <w:rsid w:val="00F968C5"/>
    <w:rsid w:val="00F96C1C"/>
    <w:rsid w:val="00F96C30"/>
    <w:rsid w:val="00F96CD7"/>
    <w:rsid w:val="00F96D43"/>
    <w:rsid w:val="00F96FB7"/>
    <w:rsid w:val="00F975E9"/>
    <w:rsid w:val="00F97B5D"/>
    <w:rsid w:val="00F97E2C"/>
    <w:rsid w:val="00F97E67"/>
    <w:rsid w:val="00FA04B7"/>
    <w:rsid w:val="00FA0950"/>
    <w:rsid w:val="00FA1515"/>
    <w:rsid w:val="00FA1A1E"/>
    <w:rsid w:val="00FA22A4"/>
    <w:rsid w:val="00FA2AAE"/>
    <w:rsid w:val="00FA2ECA"/>
    <w:rsid w:val="00FA37D0"/>
    <w:rsid w:val="00FA4131"/>
    <w:rsid w:val="00FA4413"/>
    <w:rsid w:val="00FA4701"/>
    <w:rsid w:val="00FA59DB"/>
    <w:rsid w:val="00FA5AFC"/>
    <w:rsid w:val="00FA5B8F"/>
    <w:rsid w:val="00FA60C7"/>
    <w:rsid w:val="00FA6806"/>
    <w:rsid w:val="00FA6B3C"/>
    <w:rsid w:val="00FA6D66"/>
    <w:rsid w:val="00FA6F50"/>
    <w:rsid w:val="00FA79EC"/>
    <w:rsid w:val="00FB0460"/>
    <w:rsid w:val="00FB0E71"/>
    <w:rsid w:val="00FB1297"/>
    <w:rsid w:val="00FB1630"/>
    <w:rsid w:val="00FB1799"/>
    <w:rsid w:val="00FB2FD8"/>
    <w:rsid w:val="00FB36A9"/>
    <w:rsid w:val="00FB3781"/>
    <w:rsid w:val="00FB3D3E"/>
    <w:rsid w:val="00FB3F2F"/>
    <w:rsid w:val="00FB4298"/>
    <w:rsid w:val="00FB45E3"/>
    <w:rsid w:val="00FB46E8"/>
    <w:rsid w:val="00FB4A9D"/>
    <w:rsid w:val="00FB605D"/>
    <w:rsid w:val="00FB6233"/>
    <w:rsid w:val="00FB6611"/>
    <w:rsid w:val="00FB6CA3"/>
    <w:rsid w:val="00FB6EA4"/>
    <w:rsid w:val="00FB7A17"/>
    <w:rsid w:val="00FC0470"/>
    <w:rsid w:val="00FC0589"/>
    <w:rsid w:val="00FC1A47"/>
    <w:rsid w:val="00FC2149"/>
    <w:rsid w:val="00FC2628"/>
    <w:rsid w:val="00FC26A5"/>
    <w:rsid w:val="00FC28C5"/>
    <w:rsid w:val="00FC2A3C"/>
    <w:rsid w:val="00FC2DFF"/>
    <w:rsid w:val="00FC3247"/>
    <w:rsid w:val="00FC3506"/>
    <w:rsid w:val="00FC39C4"/>
    <w:rsid w:val="00FC3C71"/>
    <w:rsid w:val="00FC4F08"/>
    <w:rsid w:val="00FC5E45"/>
    <w:rsid w:val="00FC6358"/>
    <w:rsid w:val="00FC6511"/>
    <w:rsid w:val="00FC6BA4"/>
    <w:rsid w:val="00FC6D03"/>
    <w:rsid w:val="00FC769F"/>
    <w:rsid w:val="00FD08A4"/>
    <w:rsid w:val="00FD0ED5"/>
    <w:rsid w:val="00FD191E"/>
    <w:rsid w:val="00FD19B3"/>
    <w:rsid w:val="00FD25C7"/>
    <w:rsid w:val="00FD28B0"/>
    <w:rsid w:val="00FD28BF"/>
    <w:rsid w:val="00FD2942"/>
    <w:rsid w:val="00FD3084"/>
    <w:rsid w:val="00FD34D6"/>
    <w:rsid w:val="00FD38AF"/>
    <w:rsid w:val="00FD4B8E"/>
    <w:rsid w:val="00FD511E"/>
    <w:rsid w:val="00FD536E"/>
    <w:rsid w:val="00FD60FB"/>
    <w:rsid w:val="00FD746B"/>
    <w:rsid w:val="00FD74F0"/>
    <w:rsid w:val="00FD7D54"/>
    <w:rsid w:val="00FE010F"/>
    <w:rsid w:val="00FE0110"/>
    <w:rsid w:val="00FE05ED"/>
    <w:rsid w:val="00FE0D28"/>
    <w:rsid w:val="00FE10AB"/>
    <w:rsid w:val="00FE16DF"/>
    <w:rsid w:val="00FE2821"/>
    <w:rsid w:val="00FE2910"/>
    <w:rsid w:val="00FE2D8D"/>
    <w:rsid w:val="00FE35D4"/>
    <w:rsid w:val="00FE3B8A"/>
    <w:rsid w:val="00FE3CE6"/>
    <w:rsid w:val="00FE3D65"/>
    <w:rsid w:val="00FE44F0"/>
    <w:rsid w:val="00FE4FB0"/>
    <w:rsid w:val="00FE50F9"/>
    <w:rsid w:val="00FE5115"/>
    <w:rsid w:val="00FE5C6D"/>
    <w:rsid w:val="00FE5FDE"/>
    <w:rsid w:val="00FE613E"/>
    <w:rsid w:val="00FE65B5"/>
    <w:rsid w:val="00FE68A0"/>
    <w:rsid w:val="00FE73E2"/>
    <w:rsid w:val="00FE7414"/>
    <w:rsid w:val="00FF0113"/>
    <w:rsid w:val="00FF0219"/>
    <w:rsid w:val="00FF101E"/>
    <w:rsid w:val="00FF106A"/>
    <w:rsid w:val="00FF172B"/>
    <w:rsid w:val="00FF1787"/>
    <w:rsid w:val="00FF189D"/>
    <w:rsid w:val="00FF1FED"/>
    <w:rsid w:val="00FF231C"/>
    <w:rsid w:val="00FF27A6"/>
    <w:rsid w:val="00FF31D8"/>
    <w:rsid w:val="00FF3A00"/>
    <w:rsid w:val="00FF49C9"/>
    <w:rsid w:val="00FF4F2A"/>
    <w:rsid w:val="00FF4FD8"/>
    <w:rsid w:val="00FF55B9"/>
    <w:rsid w:val="00FF5990"/>
    <w:rsid w:val="00FF5E59"/>
    <w:rsid w:val="00FF6690"/>
    <w:rsid w:val="00FF6C44"/>
    <w:rsid w:val="00FF6E68"/>
    <w:rsid w:val="00FF74EC"/>
    <w:rsid w:val="00FF77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3A62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4E4"/>
    <w:pPr>
      <w:bidi/>
    </w:pPr>
    <w:rPr>
      <w:sz w:val="24"/>
      <w:szCs w:val="24"/>
      <w:lang w:eastAsia="he-IL"/>
    </w:rPr>
  </w:style>
  <w:style w:type="paragraph" w:styleId="Heading1">
    <w:name w:val="heading 1"/>
    <w:basedOn w:val="Normal"/>
    <w:next w:val="Normal"/>
    <w:link w:val="Heading1Char"/>
    <w:qFormat/>
    <w:pPr>
      <w:keepNext/>
      <w:spacing w:line="360" w:lineRule="auto"/>
      <w:jc w:val="center"/>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rFonts w:ascii="Times New Roman" w:hAnsi="Times New Roman" w:cs="Times New Roman"/>
      <w:color w:val="0000FF"/>
      <w:u w:val="single"/>
    </w:rPr>
  </w:style>
  <w:style w:type="character" w:styleId="PageNumber">
    <w:name w:val="page number"/>
    <w:rPr>
      <w:rFonts w:cs="Times New Roman"/>
    </w:rPr>
  </w:style>
  <w:style w:type="paragraph" w:styleId="BalloonText">
    <w:name w:val="Balloon Text"/>
    <w:basedOn w:val="Normal"/>
    <w:semiHidden/>
    <w:rPr>
      <w:rFonts w:ascii="Tahoma" w:hAnsi="Tahoma"/>
      <w:sz w:val="16"/>
      <w:szCs w:val="16"/>
      <w:lang w:eastAsia="en-US"/>
    </w:rPr>
  </w:style>
  <w:style w:type="paragraph" w:styleId="FootnoteText">
    <w:name w:val="footnote text"/>
    <w:basedOn w:val="Normal"/>
    <w:semiHidden/>
    <w:rsid w:val="00807F97"/>
    <w:rPr>
      <w:rFonts w:ascii="Arial" w:hAnsi="Arial" w:cs="David"/>
      <w:sz w:val="20"/>
      <w:szCs w:val="20"/>
    </w:rPr>
  </w:style>
  <w:style w:type="character" w:styleId="FootnoteReference">
    <w:name w:val="footnote reference"/>
    <w:semiHidden/>
    <w:rsid w:val="00807F97"/>
    <w:rPr>
      <w:vertAlign w:val="superscript"/>
    </w:rPr>
  </w:style>
  <w:style w:type="paragraph" w:styleId="DocumentMap">
    <w:name w:val="Document Map"/>
    <w:basedOn w:val="Normal"/>
    <w:semiHidden/>
    <w:rsid w:val="001D3FFB"/>
    <w:pPr>
      <w:shd w:val="clear" w:color="auto" w:fill="000080"/>
    </w:pPr>
    <w:rPr>
      <w:rFonts w:ascii="Tahoma" w:hAnsi="Tahoma" w:cs="Tahoma"/>
    </w:rPr>
  </w:style>
  <w:style w:type="character" w:customStyle="1" w:styleId="FooterChar">
    <w:name w:val="Footer Char"/>
    <w:link w:val="Footer"/>
    <w:uiPriority w:val="99"/>
    <w:rsid w:val="005A02F2"/>
    <w:rPr>
      <w:sz w:val="24"/>
      <w:szCs w:val="24"/>
      <w:lang w:eastAsia="he-IL"/>
    </w:rPr>
  </w:style>
  <w:style w:type="character" w:styleId="FollowedHyperlink">
    <w:name w:val="FollowedHyperlink"/>
    <w:basedOn w:val="DefaultParagraphFont"/>
    <w:rsid w:val="00C27D8A"/>
    <w:rPr>
      <w:color w:val="800080" w:themeColor="followedHyperlink"/>
      <w:u w:val="single"/>
    </w:rPr>
  </w:style>
  <w:style w:type="paragraph" w:styleId="Title">
    <w:name w:val="Title"/>
    <w:basedOn w:val="Normal"/>
    <w:next w:val="Normal"/>
    <w:link w:val="TitleChar"/>
    <w:qFormat/>
    <w:rsid w:val="00A105A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A105AE"/>
    <w:rPr>
      <w:rFonts w:asciiTheme="majorHAnsi" w:eastAsiaTheme="majorEastAsia" w:hAnsiTheme="majorHAnsi" w:cstheme="majorBidi"/>
      <w:b/>
      <w:bCs/>
      <w:kern w:val="28"/>
      <w:sz w:val="32"/>
      <w:szCs w:val="32"/>
      <w:lang w:eastAsia="he-IL"/>
    </w:rPr>
  </w:style>
  <w:style w:type="paragraph" w:customStyle="1" w:styleId="a">
    <w:name w:val="כותרת ראשית"/>
    <w:basedOn w:val="Title"/>
    <w:link w:val="a0"/>
    <w:qFormat/>
    <w:rsid w:val="00A105AE"/>
    <w:rPr>
      <w:rFonts w:cs="David"/>
      <w:sz w:val="28"/>
      <w:szCs w:val="28"/>
      <w:u w:val="single"/>
    </w:rPr>
  </w:style>
  <w:style w:type="paragraph" w:customStyle="1" w:styleId="a1">
    <w:name w:val="כותרת לוח"/>
    <w:basedOn w:val="Title"/>
    <w:link w:val="a2"/>
    <w:qFormat/>
    <w:rsid w:val="005921B0"/>
    <w:rPr>
      <w:rFonts w:cs="David"/>
      <w:sz w:val="24"/>
      <w:szCs w:val="24"/>
      <w:u w:val="single"/>
    </w:rPr>
  </w:style>
  <w:style w:type="character" w:customStyle="1" w:styleId="a0">
    <w:name w:val="כותרת ראשית תו"/>
    <w:basedOn w:val="TitleChar"/>
    <w:link w:val="a"/>
    <w:rsid w:val="00A105AE"/>
    <w:rPr>
      <w:rFonts w:asciiTheme="majorHAnsi" w:eastAsiaTheme="majorEastAsia" w:hAnsiTheme="majorHAnsi" w:cs="David"/>
      <w:b/>
      <w:bCs/>
      <w:kern w:val="28"/>
      <w:sz w:val="28"/>
      <w:szCs w:val="28"/>
      <w:u w:val="single"/>
      <w:lang w:eastAsia="he-IL"/>
    </w:rPr>
  </w:style>
  <w:style w:type="paragraph" w:customStyle="1" w:styleId="1">
    <w:name w:val="כותרת משנה 1"/>
    <w:basedOn w:val="Heading1"/>
    <w:link w:val="10"/>
    <w:qFormat/>
    <w:rsid w:val="000F55DA"/>
    <w:pPr>
      <w:numPr>
        <w:numId w:val="12"/>
      </w:numPr>
      <w:jc w:val="left"/>
    </w:pPr>
    <w:rPr>
      <w:rFonts w:cs="David"/>
      <w:u w:val="single"/>
    </w:rPr>
  </w:style>
  <w:style w:type="character" w:customStyle="1" w:styleId="a2">
    <w:name w:val="כותרת לוח תו"/>
    <w:basedOn w:val="TitleChar"/>
    <w:link w:val="a1"/>
    <w:rsid w:val="005921B0"/>
    <w:rPr>
      <w:rFonts w:asciiTheme="majorHAnsi" w:eastAsiaTheme="majorEastAsia" w:hAnsiTheme="majorHAnsi" w:cs="David"/>
      <w:b/>
      <w:bCs/>
      <w:kern w:val="28"/>
      <w:sz w:val="24"/>
      <w:szCs w:val="24"/>
      <w:u w:val="single"/>
      <w:lang w:eastAsia="he-IL"/>
    </w:rPr>
  </w:style>
  <w:style w:type="paragraph" w:customStyle="1" w:styleId="2">
    <w:name w:val="כותרת משנה 2"/>
    <w:basedOn w:val="Normal"/>
    <w:link w:val="20"/>
    <w:qFormat/>
    <w:rsid w:val="00907615"/>
    <w:pPr>
      <w:spacing w:line="360" w:lineRule="auto"/>
      <w:ind w:right="426"/>
      <w:jc w:val="both"/>
    </w:pPr>
    <w:rPr>
      <w:rFonts w:cs="David"/>
    </w:rPr>
  </w:style>
  <w:style w:type="character" w:customStyle="1" w:styleId="Heading1Char">
    <w:name w:val="Heading 1 Char"/>
    <w:basedOn w:val="DefaultParagraphFont"/>
    <w:link w:val="Heading1"/>
    <w:rsid w:val="000F55DA"/>
    <w:rPr>
      <w:rFonts w:ascii="Arial" w:hAnsi="Arial"/>
      <w:b/>
      <w:bCs/>
      <w:sz w:val="24"/>
      <w:szCs w:val="24"/>
      <w:lang w:eastAsia="he-IL"/>
    </w:rPr>
  </w:style>
  <w:style w:type="character" w:customStyle="1" w:styleId="10">
    <w:name w:val="כותרת משנה 1 תו"/>
    <w:basedOn w:val="Heading1Char"/>
    <w:link w:val="1"/>
    <w:rsid w:val="000F55DA"/>
    <w:rPr>
      <w:rFonts w:ascii="Arial" w:hAnsi="Arial" w:cs="David"/>
      <w:b/>
      <w:bCs/>
      <w:sz w:val="24"/>
      <w:szCs w:val="24"/>
      <w:u w:val="single"/>
      <w:lang w:eastAsia="he-IL"/>
    </w:rPr>
  </w:style>
  <w:style w:type="character" w:customStyle="1" w:styleId="20">
    <w:name w:val="כותרת משנה 2 תו"/>
    <w:basedOn w:val="DefaultParagraphFont"/>
    <w:link w:val="2"/>
    <w:rsid w:val="00907615"/>
    <w:rPr>
      <w:rFonts w:cs="David"/>
      <w:sz w:val="24"/>
      <w:szCs w:val="24"/>
      <w:lang w:eastAsia="he-IL"/>
    </w:rPr>
  </w:style>
  <w:style w:type="table" w:styleId="TableGrid">
    <w:name w:val="Table Grid"/>
    <w:basedOn w:val="TableNormal"/>
    <w:rsid w:val="00B90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23FA6"/>
    <w:rPr>
      <w:sz w:val="16"/>
      <w:szCs w:val="16"/>
    </w:rPr>
  </w:style>
  <w:style w:type="paragraph" w:styleId="CommentText">
    <w:name w:val="annotation text"/>
    <w:basedOn w:val="Normal"/>
    <w:link w:val="CommentTextChar"/>
    <w:rsid w:val="00F23FA6"/>
    <w:rPr>
      <w:sz w:val="20"/>
      <w:szCs w:val="20"/>
    </w:rPr>
  </w:style>
  <w:style w:type="character" w:customStyle="1" w:styleId="CommentTextChar">
    <w:name w:val="Comment Text Char"/>
    <w:basedOn w:val="DefaultParagraphFont"/>
    <w:link w:val="CommentText"/>
    <w:rsid w:val="00F23FA6"/>
    <w:rPr>
      <w:lang w:eastAsia="he-IL"/>
    </w:rPr>
  </w:style>
  <w:style w:type="paragraph" w:styleId="CommentSubject">
    <w:name w:val="annotation subject"/>
    <w:basedOn w:val="CommentText"/>
    <w:next w:val="CommentText"/>
    <w:link w:val="CommentSubjectChar"/>
    <w:rsid w:val="00F23FA6"/>
    <w:rPr>
      <w:b/>
      <w:bCs/>
    </w:rPr>
  </w:style>
  <w:style w:type="character" w:customStyle="1" w:styleId="CommentSubjectChar">
    <w:name w:val="Comment Subject Char"/>
    <w:basedOn w:val="CommentTextChar"/>
    <w:link w:val="CommentSubject"/>
    <w:rsid w:val="00F23FA6"/>
    <w:rPr>
      <w:b/>
      <w:bCs/>
      <w:lang w:eastAsia="he-IL"/>
    </w:rPr>
  </w:style>
  <w:style w:type="paragraph" w:styleId="ListParagraph">
    <w:name w:val="List Paragraph"/>
    <w:basedOn w:val="Normal"/>
    <w:uiPriority w:val="34"/>
    <w:qFormat/>
    <w:rsid w:val="005E24F4"/>
    <w:pPr>
      <w:ind w:left="720"/>
      <w:contextualSpacing/>
    </w:pPr>
  </w:style>
  <w:style w:type="character" w:customStyle="1" w:styleId="HeaderChar">
    <w:name w:val="Header Char"/>
    <w:basedOn w:val="DefaultParagraphFont"/>
    <w:link w:val="Header"/>
    <w:uiPriority w:val="99"/>
    <w:rsid w:val="00040DE4"/>
    <w:rPr>
      <w:sz w:val="24"/>
      <w:szCs w:val="24"/>
      <w:lang w:eastAsia="he-IL"/>
    </w:rPr>
  </w:style>
  <w:style w:type="paragraph" w:styleId="Caption">
    <w:name w:val="caption"/>
    <w:basedOn w:val="Normal"/>
    <w:next w:val="Normal"/>
    <w:unhideWhenUsed/>
    <w:qFormat/>
    <w:rsid w:val="00BA0781"/>
    <w:pPr>
      <w:spacing w:after="200"/>
    </w:pPr>
    <w:rPr>
      <w:i/>
      <w:iCs/>
      <w:color w:val="1F497D" w:themeColor="text2"/>
      <w:sz w:val="18"/>
      <w:szCs w:val="18"/>
    </w:rPr>
  </w:style>
  <w:style w:type="paragraph" w:styleId="EndnoteText">
    <w:name w:val="endnote text"/>
    <w:basedOn w:val="Normal"/>
    <w:link w:val="EndnoteTextChar"/>
    <w:semiHidden/>
    <w:unhideWhenUsed/>
    <w:rsid w:val="00D81765"/>
    <w:rPr>
      <w:sz w:val="20"/>
      <w:szCs w:val="20"/>
    </w:rPr>
  </w:style>
  <w:style w:type="character" w:customStyle="1" w:styleId="EndnoteTextChar">
    <w:name w:val="Endnote Text Char"/>
    <w:basedOn w:val="DefaultParagraphFont"/>
    <w:link w:val="EndnoteText"/>
    <w:semiHidden/>
    <w:rsid w:val="00D81765"/>
    <w:rPr>
      <w:lang w:eastAsia="he-IL"/>
    </w:rPr>
  </w:style>
  <w:style w:type="character" w:styleId="EndnoteReference">
    <w:name w:val="endnote reference"/>
    <w:basedOn w:val="DefaultParagraphFont"/>
    <w:semiHidden/>
    <w:unhideWhenUsed/>
    <w:rsid w:val="00D817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32988">
      <w:bodyDiv w:val="1"/>
      <w:marLeft w:val="0"/>
      <w:marRight w:val="0"/>
      <w:marTop w:val="0"/>
      <w:marBottom w:val="0"/>
      <w:divBdr>
        <w:top w:val="none" w:sz="0" w:space="0" w:color="auto"/>
        <w:left w:val="none" w:sz="0" w:space="0" w:color="auto"/>
        <w:bottom w:val="none" w:sz="0" w:space="0" w:color="auto"/>
        <w:right w:val="none" w:sz="0" w:space="0" w:color="auto"/>
      </w:divBdr>
    </w:div>
    <w:div w:id="120418252">
      <w:bodyDiv w:val="1"/>
      <w:marLeft w:val="0"/>
      <w:marRight w:val="0"/>
      <w:marTop w:val="0"/>
      <w:marBottom w:val="0"/>
      <w:divBdr>
        <w:top w:val="none" w:sz="0" w:space="0" w:color="auto"/>
        <w:left w:val="none" w:sz="0" w:space="0" w:color="auto"/>
        <w:bottom w:val="none" w:sz="0" w:space="0" w:color="auto"/>
        <w:right w:val="none" w:sz="0" w:space="0" w:color="auto"/>
      </w:divBdr>
    </w:div>
    <w:div w:id="300111616">
      <w:bodyDiv w:val="1"/>
      <w:marLeft w:val="0"/>
      <w:marRight w:val="0"/>
      <w:marTop w:val="0"/>
      <w:marBottom w:val="0"/>
      <w:divBdr>
        <w:top w:val="none" w:sz="0" w:space="0" w:color="auto"/>
        <w:left w:val="none" w:sz="0" w:space="0" w:color="auto"/>
        <w:bottom w:val="none" w:sz="0" w:space="0" w:color="auto"/>
        <w:right w:val="none" w:sz="0" w:space="0" w:color="auto"/>
      </w:divBdr>
    </w:div>
    <w:div w:id="338822609">
      <w:bodyDiv w:val="1"/>
      <w:marLeft w:val="0"/>
      <w:marRight w:val="0"/>
      <w:marTop w:val="0"/>
      <w:marBottom w:val="0"/>
      <w:divBdr>
        <w:top w:val="none" w:sz="0" w:space="0" w:color="auto"/>
        <w:left w:val="none" w:sz="0" w:space="0" w:color="auto"/>
        <w:bottom w:val="none" w:sz="0" w:space="0" w:color="auto"/>
        <w:right w:val="none" w:sz="0" w:space="0" w:color="auto"/>
      </w:divBdr>
    </w:div>
    <w:div w:id="384187184">
      <w:bodyDiv w:val="1"/>
      <w:marLeft w:val="0"/>
      <w:marRight w:val="0"/>
      <w:marTop w:val="0"/>
      <w:marBottom w:val="0"/>
      <w:divBdr>
        <w:top w:val="none" w:sz="0" w:space="0" w:color="auto"/>
        <w:left w:val="none" w:sz="0" w:space="0" w:color="auto"/>
        <w:bottom w:val="none" w:sz="0" w:space="0" w:color="auto"/>
        <w:right w:val="none" w:sz="0" w:space="0" w:color="auto"/>
      </w:divBdr>
    </w:div>
    <w:div w:id="436485485">
      <w:bodyDiv w:val="1"/>
      <w:marLeft w:val="0"/>
      <w:marRight w:val="0"/>
      <w:marTop w:val="0"/>
      <w:marBottom w:val="0"/>
      <w:divBdr>
        <w:top w:val="none" w:sz="0" w:space="0" w:color="auto"/>
        <w:left w:val="none" w:sz="0" w:space="0" w:color="auto"/>
        <w:bottom w:val="none" w:sz="0" w:space="0" w:color="auto"/>
        <w:right w:val="none" w:sz="0" w:space="0" w:color="auto"/>
      </w:divBdr>
    </w:div>
    <w:div w:id="443428589">
      <w:bodyDiv w:val="1"/>
      <w:marLeft w:val="0"/>
      <w:marRight w:val="0"/>
      <w:marTop w:val="0"/>
      <w:marBottom w:val="0"/>
      <w:divBdr>
        <w:top w:val="none" w:sz="0" w:space="0" w:color="auto"/>
        <w:left w:val="none" w:sz="0" w:space="0" w:color="auto"/>
        <w:bottom w:val="none" w:sz="0" w:space="0" w:color="auto"/>
        <w:right w:val="none" w:sz="0" w:space="0" w:color="auto"/>
      </w:divBdr>
    </w:div>
    <w:div w:id="658726851">
      <w:bodyDiv w:val="1"/>
      <w:marLeft w:val="0"/>
      <w:marRight w:val="0"/>
      <w:marTop w:val="0"/>
      <w:marBottom w:val="0"/>
      <w:divBdr>
        <w:top w:val="none" w:sz="0" w:space="0" w:color="auto"/>
        <w:left w:val="none" w:sz="0" w:space="0" w:color="auto"/>
        <w:bottom w:val="none" w:sz="0" w:space="0" w:color="auto"/>
        <w:right w:val="none" w:sz="0" w:space="0" w:color="auto"/>
      </w:divBdr>
    </w:div>
    <w:div w:id="729575026">
      <w:bodyDiv w:val="1"/>
      <w:marLeft w:val="0"/>
      <w:marRight w:val="0"/>
      <w:marTop w:val="0"/>
      <w:marBottom w:val="0"/>
      <w:divBdr>
        <w:top w:val="none" w:sz="0" w:space="0" w:color="auto"/>
        <w:left w:val="none" w:sz="0" w:space="0" w:color="auto"/>
        <w:bottom w:val="none" w:sz="0" w:space="0" w:color="auto"/>
        <w:right w:val="none" w:sz="0" w:space="0" w:color="auto"/>
      </w:divBdr>
    </w:div>
    <w:div w:id="733045808">
      <w:bodyDiv w:val="1"/>
      <w:marLeft w:val="0"/>
      <w:marRight w:val="0"/>
      <w:marTop w:val="0"/>
      <w:marBottom w:val="0"/>
      <w:divBdr>
        <w:top w:val="none" w:sz="0" w:space="0" w:color="auto"/>
        <w:left w:val="none" w:sz="0" w:space="0" w:color="auto"/>
        <w:bottom w:val="none" w:sz="0" w:space="0" w:color="auto"/>
        <w:right w:val="none" w:sz="0" w:space="0" w:color="auto"/>
      </w:divBdr>
    </w:div>
    <w:div w:id="733167330">
      <w:bodyDiv w:val="1"/>
      <w:marLeft w:val="0"/>
      <w:marRight w:val="0"/>
      <w:marTop w:val="0"/>
      <w:marBottom w:val="0"/>
      <w:divBdr>
        <w:top w:val="none" w:sz="0" w:space="0" w:color="auto"/>
        <w:left w:val="none" w:sz="0" w:space="0" w:color="auto"/>
        <w:bottom w:val="none" w:sz="0" w:space="0" w:color="auto"/>
        <w:right w:val="none" w:sz="0" w:space="0" w:color="auto"/>
      </w:divBdr>
    </w:div>
    <w:div w:id="808212168">
      <w:bodyDiv w:val="1"/>
      <w:marLeft w:val="0"/>
      <w:marRight w:val="0"/>
      <w:marTop w:val="0"/>
      <w:marBottom w:val="0"/>
      <w:divBdr>
        <w:top w:val="none" w:sz="0" w:space="0" w:color="auto"/>
        <w:left w:val="none" w:sz="0" w:space="0" w:color="auto"/>
        <w:bottom w:val="none" w:sz="0" w:space="0" w:color="auto"/>
        <w:right w:val="none" w:sz="0" w:space="0" w:color="auto"/>
      </w:divBdr>
    </w:div>
    <w:div w:id="827092429">
      <w:bodyDiv w:val="1"/>
      <w:marLeft w:val="0"/>
      <w:marRight w:val="0"/>
      <w:marTop w:val="0"/>
      <w:marBottom w:val="0"/>
      <w:divBdr>
        <w:top w:val="none" w:sz="0" w:space="0" w:color="auto"/>
        <w:left w:val="none" w:sz="0" w:space="0" w:color="auto"/>
        <w:bottom w:val="none" w:sz="0" w:space="0" w:color="auto"/>
        <w:right w:val="none" w:sz="0" w:space="0" w:color="auto"/>
      </w:divBdr>
    </w:div>
    <w:div w:id="856891047">
      <w:bodyDiv w:val="1"/>
      <w:marLeft w:val="0"/>
      <w:marRight w:val="0"/>
      <w:marTop w:val="0"/>
      <w:marBottom w:val="0"/>
      <w:divBdr>
        <w:top w:val="none" w:sz="0" w:space="0" w:color="auto"/>
        <w:left w:val="none" w:sz="0" w:space="0" w:color="auto"/>
        <w:bottom w:val="none" w:sz="0" w:space="0" w:color="auto"/>
        <w:right w:val="none" w:sz="0" w:space="0" w:color="auto"/>
      </w:divBdr>
    </w:div>
    <w:div w:id="1005353774">
      <w:bodyDiv w:val="1"/>
      <w:marLeft w:val="0"/>
      <w:marRight w:val="0"/>
      <w:marTop w:val="0"/>
      <w:marBottom w:val="0"/>
      <w:divBdr>
        <w:top w:val="none" w:sz="0" w:space="0" w:color="auto"/>
        <w:left w:val="none" w:sz="0" w:space="0" w:color="auto"/>
        <w:bottom w:val="none" w:sz="0" w:space="0" w:color="auto"/>
        <w:right w:val="none" w:sz="0" w:space="0" w:color="auto"/>
      </w:divBdr>
    </w:div>
    <w:div w:id="1038967546">
      <w:bodyDiv w:val="1"/>
      <w:marLeft w:val="0"/>
      <w:marRight w:val="0"/>
      <w:marTop w:val="0"/>
      <w:marBottom w:val="0"/>
      <w:divBdr>
        <w:top w:val="none" w:sz="0" w:space="0" w:color="auto"/>
        <w:left w:val="none" w:sz="0" w:space="0" w:color="auto"/>
        <w:bottom w:val="none" w:sz="0" w:space="0" w:color="auto"/>
        <w:right w:val="none" w:sz="0" w:space="0" w:color="auto"/>
      </w:divBdr>
    </w:div>
    <w:div w:id="1042052821">
      <w:bodyDiv w:val="1"/>
      <w:marLeft w:val="0"/>
      <w:marRight w:val="0"/>
      <w:marTop w:val="0"/>
      <w:marBottom w:val="0"/>
      <w:divBdr>
        <w:top w:val="none" w:sz="0" w:space="0" w:color="auto"/>
        <w:left w:val="none" w:sz="0" w:space="0" w:color="auto"/>
        <w:bottom w:val="none" w:sz="0" w:space="0" w:color="auto"/>
        <w:right w:val="none" w:sz="0" w:space="0" w:color="auto"/>
      </w:divBdr>
    </w:div>
    <w:div w:id="1087074064">
      <w:bodyDiv w:val="1"/>
      <w:marLeft w:val="0"/>
      <w:marRight w:val="0"/>
      <w:marTop w:val="0"/>
      <w:marBottom w:val="0"/>
      <w:divBdr>
        <w:top w:val="none" w:sz="0" w:space="0" w:color="auto"/>
        <w:left w:val="none" w:sz="0" w:space="0" w:color="auto"/>
        <w:bottom w:val="none" w:sz="0" w:space="0" w:color="auto"/>
        <w:right w:val="none" w:sz="0" w:space="0" w:color="auto"/>
      </w:divBdr>
    </w:div>
    <w:div w:id="1104350682">
      <w:bodyDiv w:val="1"/>
      <w:marLeft w:val="0"/>
      <w:marRight w:val="0"/>
      <w:marTop w:val="0"/>
      <w:marBottom w:val="0"/>
      <w:divBdr>
        <w:top w:val="none" w:sz="0" w:space="0" w:color="auto"/>
        <w:left w:val="none" w:sz="0" w:space="0" w:color="auto"/>
        <w:bottom w:val="none" w:sz="0" w:space="0" w:color="auto"/>
        <w:right w:val="none" w:sz="0" w:space="0" w:color="auto"/>
      </w:divBdr>
    </w:div>
    <w:div w:id="1267032842">
      <w:bodyDiv w:val="1"/>
      <w:marLeft w:val="0"/>
      <w:marRight w:val="0"/>
      <w:marTop w:val="0"/>
      <w:marBottom w:val="0"/>
      <w:divBdr>
        <w:top w:val="none" w:sz="0" w:space="0" w:color="auto"/>
        <w:left w:val="none" w:sz="0" w:space="0" w:color="auto"/>
        <w:bottom w:val="none" w:sz="0" w:space="0" w:color="auto"/>
        <w:right w:val="none" w:sz="0" w:space="0" w:color="auto"/>
      </w:divBdr>
    </w:div>
    <w:div w:id="1429304531">
      <w:bodyDiv w:val="1"/>
      <w:marLeft w:val="0"/>
      <w:marRight w:val="0"/>
      <w:marTop w:val="0"/>
      <w:marBottom w:val="0"/>
      <w:divBdr>
        <w:top w:val="none" w:sz="0" w:space="0" w:color="auto"/>
        <w:left w:val="none" w:sz="0" w:space="0" w:color="auto"/>
        <w:bottom w:val="none" w:sz="0" w:space="0" w:color="auto"/>
        <w:right w:val="none" w:sz="0" w:space="0" w:color="auto"/>
      </w:divBdr>
    </w:div>
    <w:div w:id="1567571523">
      <w:bodyDiv w:val="1"/>
      <w:marLeft w:val="0"/>
      <w:marRight w:val="0"/>
      <w:marTop w:val="0"/>
      <w:marBottom w:val="0"/>
      <w:divBdr>
        <w:top w:val="none" w:sz="0" w:space="0" w:color="auto"/>
        <w:left w:val="none" w:sz="0" w:space="0" w:color="auto"/>
        <w:bottom w:val="none" w:sz="0" w:space="0" w:color="auto"/>
        <w:right w:val="none" w:sz="0" w:space="0" w:color="auto"/>
      </w:divBdr>
    </w:div>
    <w:div w:id="1673756315">
      <w:bodyDiv w:val="1"/>
      <w:marLeft w:val="0"/>
      <w:marRight w:val="0"/>
      <w:marTop w:val="0"/>
      <w:marBottom w:val="0"/>
      <w:divBdr>
        <w:top w:val="none" w:sz="0" w:space="0" w:color="auto"/>
        <w:left w:val="none" w:sz="0" w:space="0" w:color="auto"/>
        <w:bottom w:val="none" w:sz="0" w:space="0" w:color="auto"/>
        <w:right w:val="none" w:sz="0" w:space="0" w:color="auto"/>
      </w:divBdr>
    </w:div>
    <w:div w:id="1675647392">
      <w:bodyDiv w:val="1"/>
      <w:marLeft w:val="0"/>
      <w:marRight w:val="0"/>
      <w:marTop w:val="0"/>
      <w:marBottom w:val="0"/>
      <w:divBdr>
        <w:top w:val="none" w:sz="0" w:space="0" w:color="auto"/>
        <w:left w:val="none" w:sz="0" w:space="0" w:color="auto"/>
        <w:bottom w:val="none" w:sz="0" w:space="0" w:color="auto"/>
        <w:right w:val="none" w:sz="0" w:space="0" w:color="auto"/>
      </w:divBdr>
    </w:div>
    <w:div w:id="1729644658">
      <w:bodyDiv w:val="1"/>
      <w:marLeft w:val="0"/>
      <w:marRight w:val="0"/>
      <w:marTop w:val="0"/>
      <w:marBottom w:val="0"/>
      <w:divBdr>
        <w:top w:val="none" w:sz="0" w:space="0" w:color="auto"/>
        <w:left w:val="none" w:sz="0" w:space="0" w:color="auto"/>
        <w:bottom w:val="none" w:sz="0" w:space="0" w:color="auto"/>
        <w:right w:val="none" w:sz="0" w:space="0" w:color="auto"/>
      </w:divBdr>
    </w:div>
    <w:div w:id="1766875662">
      <w:bodyDiv w:val="1"/>
      <w:marLeft w:val="0"/>
      <w:marRight w:val="0"/>
      <w:marTop w:val="0"/>
      <w:marBottom w:val="0"/>
      <w:divBdr>
        <w:top w:val="none" w:sz="0" w:space="0" w:color="auto"/>
        <w:left w:val="none" w:sz="0" w:space="0" w:color="auto"/>
        <w:bottom w:val="none" w:sz="0" w:space="0" w:color="auto"/>
        <w:right w:val="none" w:sz="0" w:space="0" w:color="auto"/>
      </w:divBdr>
    </w:div>
    <w:div w:id="1853569629">
      <w:bodyDiv w:val="1"/>
      <w:marLeft w:val="0"/>
      <w:marRight w:val="0"/>
      <w:marTop w:val="0"/>
      <w:marBottom w:val="0"/>
      <w:divBdr>
        <w:top w:val="none" w:sz="0" w:space="0" w:color="auto"/>
        <w:left w:val="none" w:sz="0" w:space="0" w:color="auto"/>
        <w:bottom w:val="none" w:sz="0" w:space="0" w:color="auto"/>
        <w:right w:val="none" w:sz="0" w:space="0" w:color="auto"/>
      </w:divBdr>
    </w:div>
    <w:div w:id="1858150951">
      <w:bodyDiv w:val="1"/>
      <w:marLeft w:val="0"/>
      <w:marRight w:val="0"/>
      <w:marTop w:val="0"/>
      <w:marBottom w:val="0"/>
      <w:divBdr>
        <w:top w:val="none" w:sz="0" w:space="0" w:color="auto"/>
        <w:left w:val="none" w:sz="0" w:space="0" w:color="auto"/>
        <w:bottom w:val="none" w:sz="0" w:space="0" w:color="auto"/>
        <w:right w:val="none" w:sz="0" w:space="0" w:color="auto"/>
      </w:divBdr>
    </w:div>
    <w:div w:id="210541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oi.org.il/he/DataAndStatistics/Pages/MainPage.aspx?Level=2&amp;Sid=27&amp;SubjectType=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9888C-60AE-430F-BAFA-9B7E0E313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4868</Characters>
  <Application>Microsoft Office Word</Application>
  <DocSecurity>4</DocSecurity>
  <Lines>40</Lines>
  <Paragraphs>11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LinksUpToDate>false</LinksUpToDate>
  <CharactersWithSpaces>5788</CharactersWithSpaces>
  <SharedDoc>false</SharedDoc>
  <HLinks>
    <vt:vector size="6" baseType="variant">
      <vt:variant>
        <vt:i4>2555937</vt:i4>
      </vt:variant>
      <vt:variant>
        <vt:i4>15</vt:i4>
      </vt:variant>
      <vt:variant>
        <vt:i4>0</vt:i4>
      </vt:variant>
      <vt:variant>
        <vt:i4>5</vt:i4>
      </vt:variant>
      <vt:variant>
        <vt:lpwstr>http://www.boi.org.il/he/DataAndStatistics/Pages/MainPage.aspx?Level=2&amp;Sid=27&amp;SubjectType=2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2026-09-22T08:45:00Z</dcterms:created>
  <dcterms:modified xsi:type="dcterms:W3CDTF">2026-09-22T08:45:00Z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