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840"/>
        <w:gridCol w:w="2596"/>
        <w:gridCol w:w="3084"/>
      </w:tblGrid>
      <w:tr w:rsidR="0001239B" w:rsidRPr="00DB1CBC" w:rsidTr="00360AAF">
        <w:trPr>
          <w:jc w:val="center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239B" w:rsidRPr="00520BB4" w:rsidRDefault="0001239B" w:rsidP="00360AAF">
            <w:pPr>
              <w:spacing w:line="360" w:lineRule="auto"/>
              <w:jc w:val="center"/>
              <w:rPr>
                <w:rFonts w:cs="David"/>
                <w:b/>
                <w:bCs/>
                <w:sz w:val="28"/>
                <w:szCs w:val="28"/>
              </w:rPr>
            </w:pPr>
            <w:r w:rsidRPr="00520BB4">
              <w:rPr>
                <w:rFonts w:cs="David"/>
                <w:b/>
                <w:bCs/>
                <w:sz w:val="28"/>
                <w:szCs w:val="28"/>
                <w:rtl/>
              </w:rPr>
              <w:t>בנק ישראל</w:t>
            </w:r>
          </w:p>
          <w:p w:rsidR="0001239B" w:rsidRDefault="0001239B" w:rsidP="00360AAF">
            <w:pPr>
              <w:spacing w:line="360" w:lineRule="auto"/>
              <w:ind w:right="-101"/>
              <w:jc w:val="center"/>
            </w:pPr>
            <w:r w:rsidRPr="00520BB4">
              <w:rPr>
                <w:rFonts w:cs="David"/>
                <w:rtl/>
              </w:rPr>
              <w:t>דוברות והסברה כלכלית</w:t>
            </w:r>
          </w:p>
        </w:tc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</w:tcPr>
          <w:p w:rsidR="0001239B" w:rsidRDefault="0001239B" w:rsidP="00360A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993E51" wp14:editId="32F867EB">
                  <wp:extent cx="1219200" cy="676275"/>
                  <wp:effectExtent l="0" t="0" r="0" b="9525"/>
                  <wp:docPr id="4" name="תמונה 2" descr="C:\Users\u20m\AppData\Local\Microsoft\Windows\Temporary Internet Files\Content.Outlook\QG6DHDKN\60Y+bank_Color_CMYK_300DP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" descr="C:\Users\u20m\AppData\Local\Microsoft\Windows\Temporary Internet Files\Content.Outlook\QG6DHDKN\60Y+bank_Color_CMYK_300DP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239B" w:rsidRDefault="0001239B" w:rsidP="0001239B">
            <w:pPr>
              <w:spacing w:line="480" w:lineRule="auto"/>
              <w:jc w:val="center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>‏א</w:t>
            </w:r>
            <w:r>
              <w:rPr>
                <w:rFonts w:cs="David"/>
                <w:rtl/>
              </w:rPr>
              <w:t xml:space="preserve">' </w:t>
            </w:r>
            <w:r>
              <w:rPr>
                <w:rFonts w:cs="David" w:hint="cs"/>
                <w:rtl/>
              </w:rPr>
              <w:t>אלול</w:t>
            </w:r>
            <w:r>
              <w:rPr>
                <w:rFonts w:cs="David"/>
                <w:rtl/>
              </w:rPr>
              <w:t xml:space="preserve">, </w:t>
            </w:r>
            <w:r>
              <w:rPr>
                <w:rFonts w:cs="David" w:hint="cs"/>
                <w:rtl/>
              </w:rPr>
              <w:t>תשע</w:t>
            </w:r>
            <w:r>
              <w:rPr>
                <w:rFonts w:cs="David"/>
                <w:rtl/>
              </w:rPr>
              <w:t>"</w:t>
            </w:r>
            <w:r>
              <w:rPr>
                <w:rFonts w:cs="David" w:hint="cs"/>
                <w:rtl/>
              </w:rPr>
              <w:t>ד</w:t>
            </w:r>
          </w:p>
          <w:p w:rsidR="0001239B" w:rsidRPr="00DF107C" w:rsidRDefault="0001239B" w:rsidP="0001239B">
            <w:pPr>
              <w:spacing w:line="480" w:lineRule="auto"/>
              <w:jc w:val="center"/>
              <w:rPr>
                <w:rFonts w:cs="David"/>
              </w:rPr>
            </w:pPr>
            <w:r>
              <w:rPr>
                <w:rFonts w:cs="David" w:hint="cs"/>
                <w:rtl/>
              </w:rPr>
              <w:t>‏</w:t>
            </w:r>
            <w:r>
              <w:rPr>
                <w:rFonts w:cs="David"/>
                <w:rtl/>
              </w:rPr>
              <w:t xml:space="preserve">27 </w:t>
            </w:r>
            <w:r>
              <w:rPr>
                <w:rFonts w:cs="David" w:hint="cs"/>
                <w:rtl/>
              </w:rPr>
              <w:t>אוגוסט</w:t>
            </w:r>
            <w:r>
              <w:rPr>
                <w:rFonts w:cs="David"/>
                <w:rtl/>
              </w:rPr>
              <w:t>, 2014</w:t>
            </w:r>
          </w:p>
        </w:tc>
      </w:tr>
    </w:tbl>
    <w:p w:rsidR="0001239B" w:rsidRDefault="0001239B" w:rsidP="0001239B">
      <w:pPr>
        <w:spacing w:line="360" w:lineRule="auto"/>
        <w:ind w:right="-101"/>
        <w:rPr>
          <w:rFonts w:cs="David" w:hint="cs"/>
          <w:b/>
          <w:bCs/>
          <w:sz w:val="28"/>
          <w:szCs w:val="28"/>
          <w:u w:val="single"/>
          <w:rtl/>
        </w:rPr>
      </w:pPr>
      <w:r w:rsidRPr="007E18EE">
        <w:rPr>
          <w:rFonts w:cs="David"/>
          <w:rtl/>
        </w:rPr>
        <w:t>הודעה לעיתונות:</w:t>
      </w:r>
    </w:p>
    <w:p w:rsidR="00667B0A" w:rsidRPr="0001239B" w:rsidRDefault="00354DE0" w:rsidP="0001239B">
      <w:pPr>
        <w:jc w:val="center"/>
        <w:rPr>
          <w:rFonts w:cs="David"/>
          <w:b/>
          <w:bCs/>
          <w:sz w:val="26"/>
          <w:szCs w:val="26"/>
          <w:u w:val="single"/>
          <w:rtl/>
        </w:rPr>
      </w:pPr>
      <w:r w:rsidRPr="0001239B">
        <w:rPr>
          <w:rFonts w:cs="David" w:hint="cs"/>
          <w:b/>
          <w:bCs/>
          <w:sz w:val="26"/>
          <w:szCs w:val="26"/>
          <w:u w:val="single"/>
          <w:rtl/>
        </w:rPr>
        <w:t>עמדת בנק ישראל לגבי המסגרת התקציבית לשנת 2015</w:t>
      </w:r>
    </w:p>
    <w:p w:rsidR="00893D93" w:rsidRPr="00B75C18" w:rsidRDefault="00354DE0" w:rsidP="001B2B0F">
      <w:pPr>
        <w:pStyle w:val="aa"/>
        <w:numPr>
          <w:ilvl w:val="0"/>
          <w:numId w:val="1"/>
        </w:numPr>
        <w:ind w:left="-199"/>
        <w:jc w:val="both"/>
        <w:rPr>
          <w:rFonts w:cs="David"/>
          <w:b/>
          <w:bCs/>
          <w:sz w:val="26"/>
          <w:szCs w:val="26"/>
          <w:rtl/>
        </w:rPr>
      </w:pPr>
      <w:r w:rsidRPr="00B75C18">
        <w:rPr>
          <w:rFonts w:cs="David" w:hint="cs"/>
          <w:b/>
          <w:bCs/>
          <w:sz w:val="26"/>
          <w:szCs w:val="26"/>
          <w:rtl/>
        </w:rPr>
        <w:t xml:space="preserve">בנק ישראל רואה חשיבות בהפחתת נטל החוב </w:t>
      </w:r>
      <w:r w:rsidR="00E85EEE" w:rsidRPr="00B75C18">
        <w:rPr>
          <w:rFonts w:cs="David" w:hint="cs"/>
          <w:b/>
          <w:bCs/>
          <w:sz w:val="26"/>
          <w:szCs w:val="26"/>
          <w:rtl/>
        </w:rPr>
        <w:t>הציבורי</w:t>
      </w:r>
      <w:r w:rsidRPr="00B75C18">
        <w:rPr>
          <w:rFonts w:cs="David" w:hint="cs"/>
          <w:b/>
          <w:bCs/>
          <w:sz w:val="26"/>
          <w:szCs w:val="26"/>
          <w:rtl/>
        </w:rPr>
        <w:t xml:space="preserve"> לפי המתווה עליו החליטה הממשלה ב-2013, שמטרתו הפחתה הדרגתית של יחס החוב לתוצר לכ-60  אחוזים בסוף העשור. </w:t>
      </w:r>
    </w:p>
    <w:p w:rsidR="00893D93" w:rsidRPr="00B75C18" w:rsidRDefault="00893D93" w:rsidP="001B2B0F">
      <w:pPr>
        <w:pStyle w:val="aa"/>
        <w:numPr>
          <w:ilvl w:val="0"/>
          <w:numId w:val="1"/>
        </w:numPr>
        <w:ind w:left="-199"/>
        <w:jc w:val="both"/>
        <w:rPr>
          <w:rFonts w:cs="David"/>
          <w:b/>
          <w:bCs/>
          <w:sz w:val="26"/>
          <w:szCs w:val="26"/>
          <w:rtl/>
        </w:rPr>
      </w:pPr>
      <w:r w:rsidRPr="00B75C18">
        <w:rPr>
          <w:rFonts w:cs="David" w:hint="cs"/>
          <w:b/>
          <w:bCs/>
          <w:sz w:val="26"/>
          <w:szCs w:val="26"/>
          <w:rtl/>
        </w:rPr>
        <w:t xml:space="preserve">סטייה ממתווה זה </w:t>
      </w:r>
      <w:r w:rsidR="0031654E" w:rsidRPr="00B75C18">
        <w:rPr>
          <w:rFonts w:cs="David" w:hint="cs"/>
          <w:b/>
          <w:bCs/>
          <w:sz w:val="26"/>
          <w:szCs w:val="26"/>
          <w:rtl/>
        </w:rPr>
        <w:t>משמעותה נסיגה מ</w:t>
      </w:r>
      <w:r w:rsidRPr="00B75C18">
        <w:rPr>
          <w:rFonts w:cs="David" w:hint="cs"/>
          <w:b/>
          <w:bCs/>
          <w:sz w:val="26"/>
          <w:szCs w:val="26"/>
          <w:rtl/>
        </w:rPr>
        <w:t>מחויבות</w:t>
      </w:r>
      <w:r w:rsidR="0031654E" w:rsidRPr="00B75C18">
        <w:rPr>
          <w:rFonts w:cs="David" w:hint="cs"/>
          <w:b/>
          <w:bCs/>
          <w:sz w:val="26"/>
          <w:szCs w:val="26"/>
          <w:rtl/>
        </w:rPr>
        <w:t xml:space="preserve"> קודמת</w:t>
      </w:r>
      <w:r w:rsidR="00DC0EC4" w:rsidRPr="00B75C18">
        <w:rPr>
          <w:rFonts w:cs="David" w:hint="cs"/>
          <w:b/>
          <w:bCs/>
          <w:sz w:val="26"/>
          <w:szCs w:val="26"/>
          <w:rtl/>
        </w:rPr>
        <w:t xml:space="preserve"> להמשך הפחתת החוב</w:t>
      </w:r>
      <w:r w:rsidR="000343A4" w:rsidRPr="00B75C18">
        <w:rPr>
          <w:rFonts w:cs="David" w:hint="cs"/>
          <w:b/>
          <w:bCs/>
          <w:sz w:val="26"/>
          <w:szCs w:val="26"/>
          <w:rtl/>
        </w:rPr>
        <w:t xml:space="preserve">. אמינות המדיניות התקציבית נבנית מעמידה במחויבות לאורך זמן, ומהווה נדבך חשוב בתשתית ליציבות הפיננסית של המשק. </w:t>
      </w:r>
      <w:r w:rsidRPr="00B75C18">
        <w:rPr>
          <w:rFonts w:cs="David" w:hint="cs"/>
          <w:b/>
          <w:bCs/>
          <w:sz w:val="26"/>
          <w:szCs w:val="26"/>
          <w:rtl/>
        </w:rPr>
        <w:t xml:space="preserve"> </w:t>
      </w:r>
    </w:p>
    <w:p w:rsidR="00893D93" w:rsidRPr="00B75C18" w:rsidRDefault="0031654E" w:rsidP="001B2B0F">
      <w:pPr>
        <w:pStyle w:val="aa"/>
        <w:numPr>
          <w:ilvl w:val="0"/>
          <w:numId w:val="1"/>
        </w:numPr>
        <w:ind w:left="-199"/>
        <w:jc w:val="both"/>
        <w:rPr>
          <w:rFonts w:cs="David"/>
          <w:b/>
          <w:bCs/>
          <w:sz w:val="26"/>
          <w:szCs w:val="26"/>
        </w:rPr>
      </w:pPr>
      <w:r w:rsidRPr="00B75C18">
        <w:rPr>
          <w:rFonts w:cs="David" w:hint="cs"/>
          <w:b/>
          <w:bCs/>
          <w:sz w:val="26"/>
          <w:szCs w:val="26"/>
          <w:rtl/>
        </w:rPr>
        <w:t>יש מקום ל</w:t>
      </w:r>
      <w:r w:rsidR="00354DE0" w:rsidRPr="00B75C18">
        <w:rPr>
          <w:rFonts w:cs="David" w:hint="cs"/>
          <w:b/>
          <w:bCs/>
          <w:sz w:val="26"/>
          <w:szCs w:val="26"/>
          <w:rtl/>
        </w:rPr>
        <w:t xml:space="preserve">סטייה מסוימת מיעד הגירעון </w:t>
      </w:r>
      <w:r w:rsidR="00E85EEE" w:rsidRPr="00B75C18">
        <w:rPr>
          <w:rFonts w:cs="David" w:hint="cs"/>
          <w:b/>
          <w:bCs/>
          <w:sz w:val="26"/>
          <w:szCs w:val="26"/>
          <w:rtl/>
        </w:rPr>
        <w:t>שנקבע לשנת</w:t>
      </w:r>
      <w:r w:rsidR="00354DE0" w:rsidRPr="00B75C18">
        <w:rPr>
          <w:rFonts w:cs="David" w:hint="cs"/>
          <w:b/>
          <w:bCs/>
          <w:sz w:val="26"/>
          <w:szCs w:val="26"/>
          <w:rtl/>
        </w:rPr>
        <w:t xml:space="preserve"> 2015 - </w:t>
      </w:r>
      <w:r w:rsidR="00E85EEE" w:rsidRPr="00B75C18">
        <w:rPr>
          <w:rFonts w:cs="David" w:hint="cs"/>
          <w:b/>
          <w:bCs/>
          <w:sz w:val="26"/>
          <w:szCs w:val="26"/>
          <w:rtl/>
        </w:rPr>
        <w:t>2.5% תוצר -</w:t>
      </w:r>
      <w:r w:rsidR="00354DE0" w:rsidRPr="00B75C18">
        <w:rPr>
          <w:rFonts w:cs="David" w:hint="cs"/>
          <w:b/>
          <w:bCs/>
          <w:sz w:val="26"/>
          <w:szCs w:val="26"/>
          <w:rtl/>
        </w:rPr>
        <w:t xml:space="preserve"> לכ-3% תוצר, במידה שהיא נובעת מצרכים חד-פעמיים לכיסוי הוצאות הלחימה במבצע צוק איתן ותוצאותיה, ומהשפעת ההאטה המסתמנת בצמיחה על ההכנסות. </w:t>
      </w:r>
    </w:p>
    <w:p w:rsidR="000343A4" w:rsidRPr="00B75C18" w:rsidRDefault="000343A4" w:rsidP="001B2B0F">
      <w:pPr>
        <w:pStyle w:val="aa"/>
        <w:numPr>
          <w:ilvl w:val="0"/>
          <w:numId w:val="1"/>
        </w:numPr>
        <w:ind w:left="-199"/>
        <w:jc w:val="both"/>
        <w:rPr>
          <w:rFonts w:cs="David"/>
          <w:b/>
          <w:bCs/>
          <w:sz w:val="26"/>
          <w:szCs w:val="26"/>
          <w:rtl/>
        </w:rPr>
      </w:pPr>
      <w:r w:rsidRPr="00B75C18">
        <w:rPr>
          <w:rFonts w:cs="David" w:hint="cs"/>
          <w:b/>
          <w:bCs/>
          <w:sz w:val="26"/>
          <w:szCs w:val="26"/>
          <w:rtl/>
        </w:rPr>
        <w:t xml:space="preserve">הגדלת הגירעון </w:t>
      </w:r>
      <w:r w:rsidR="0031654E" w:rsidRPr="00B75C18">
        <w:rPr>
          <w:rFonts w:cs="David" w:hint="cs"/>
          <w:b/>
          <w:bCs/>
          <w:sz w:val="26"/>
          <w:szCs w:val="26"/>
          <w:rtl/>
        </w:rPr>
        <w:t>מעבר ל</w:t>
      </w:r>
      <w:r w:rsidR="00BE3CB8" w:rsidRPr="00B75C18">
        <w:rPr>
          <w:rFonts w:cs="David" w:hint="cs"/>
          <w:b/>
          <w:bCs/>
          <w:sz w:val="26"/>
          <w:szCs w:val="26"/>
          <w:rtl/>
        </w:rPr>
        <w:t>סטייה</w:t>
      </w:r>
      <w:r w:rsidR="0031654E" w:rsidRPr="00B75C18">
        <w:rPr>
          <w:rFonts w:cs="David" w:hint="cs"/>
          <w:b/>
          <w:bCs/>
          <w:sz w:val="26"/>
          <w:szCs w:val="26"/>
          <w:rtl/>
        </w:rPr>
        <w:t xml:space="preserve"> חד פעמי</w:t>
      </w:r>
      <w:r w:rsidR="00BE3CB8" w:rsidRPr="00B75C18">
        <w:rPr>
          <w:rFonts w:cs="David" w:hint="cs"/>
          <w:b/>
          <w:bCs/>
          <w:sz w:val="26"/>
          <w:szCs w:val="26"/>
          <w:rtl/>
        </w:rPr>
        <w:t>ת</w:t>
      </w:r>
      <w:r w:rsidR="0031654E" w:rsidRPr="00B75C18">
        <w:rPr>
          <w:rFonts w:cs="David" w:hint="cs"/>
          <w:b/>
          <w:bCs/>
          <w:sz w:val="26"/>
          <w:szCs w:val="26"/>
          <w:rtl/>
        </w:rPr>
        <w:t xml:space="preserve"> ז</w:t>
      </w:r>
      <w:r w:rsidR="00BE3CB8" w:rsidRPr="00B75C18">
        <w:rPr>
          <w:rFonts w:cs="David" w:hint="cs"/>
          <w:b/>
          <w:bCs/>
          <w:sz w:val="26"/>
          <w:szCs w:val="26"/>
          <w:rtl/>
        </w:rPr>
        <w:t>ו</w:t>
      </w:r>
      <w:r w:rsidR="0031654E" w:rsidRPr="00B75C18">
        <w:rPr>
          <w:rFonts w:cs="David" w:hint="cs"/>
          <w:b/>
          <w:bCs/>
          <w:sz w:val="26"/>
          <w:szCs w:val="26"/>
          <w:rtl/>
        </w:rPr>
        <w:t xml:space="preserve">, משמעותה עליה בגירעון </w:t>
      </w:r>
      <w:r w:rsidRPr="00B75C18">
        <w:rPr>
          <w:rFonts w:cs="David" w:hint="cs"/>
          <w:b/>
          <w:bCs/>
          <w:sz w:val="26"/>
          <w:szCs w:val="26"/>
          <w:rtl/>
        </w:rPr>
        <w:t>המבני</w:t>
      </w:r>
      <w:r w:rsidR="0031654E" w:rsidRPr="00B75C18">
        <w:rPr>
          <w:rFonts w:cs="David" w:hint="cs"/>
          <w:b/>
          <w:bCs/>
          <w:sz w:val="26"/>
          <w:szCs w:val="26"/>
          <w:rtl/>
        </w:rPr>
        <w:t>, ש</w:t>
      </w:r>
      <w:r w:rsidRPr="00B75C18">
        <w:rPr>
          <w:rFonts w:cs="David" w:hint="cs"/>
          <w:b/>
          <w:bCs/>
          <w:sz w:val="26"/>
          <w:szCs w:val="26"/>
          <w:rtl/>
        </w:rPr>
        <w:t>תציב את ישראל על תוואי של יחס חוב תוצר</w:t>
      </w:r>
      <w:r w:rsidR="000B763C" w:rsidRPr="00B75C18">
        <w:rPr>
          <w:rFonts w:cs="David" w:hint="cs"/>
          <w:b/>
          <w:bCs/>
          <w:sz w:val="26"/>
          <w:szCs w:val="26"/>
          <w:rtl/>
        </w:rPr>
        <w:t xml:space="preserve"> </w:t>
      </w:r>
      <w:r w:rsidRPr="00B75C18">
        <w:rPr>
          <w:rFonts w:cs="David" w:hint="cs"/>
          <w:b/>
          <w:bCs/>
          <w:sz w:val="26"/>
          <w:szCs w:val="26"/>
          <w:rtl/>
        </w:rPr>
        <w:t>עולה להמשך העשור</w:t>
      </w:r>
      <w:r w:rsidR="002B184C" w:rsidRPr="00B75C18">
        <w:rPr>
          <w:rFonts w:cs="David" w:hint="cs"/>
          <w:b/>
          <w:bCs/>
          <w:sz w:val="26"/>
          <w:szCs w:val="26"/>
          <w:rtl/>
        </w:rPr>
        <w:t xml:space="preserve">, </w:t>
      </w:r>
      <w:r w:rsidR="001B2B0F">
        <w:rPr>
          <w:rFonts w:cs="David" w:hint="cs"/>
          <w:b/>
          <w:bCs/>
          <w:sz w:val="26"/>
          <w:szCs w:val="26"/>
          <w:rtl/>
        </w:rPr>
        <w:t>ות</w:t>
      </w:r>
      <w:r w:rsidR="002B184C" w:rsidRPr="00B75C18">
        <w:rPr>
          <w:rFonts w:cs="David" w:hint="cs"/>
          <w:b/>
          <w:bCs/>
          <w:sz w:val="26"/>
          <w:szCs w:val="26"/>
          <w:rtl/>
        </w:rPr>
        <w:t>ביא להגדלת הוצאות הריבית של הממשלה</w:t>
      </w:r>
      <w:r w:rsidRPr="00B75C18">
        <w:rPr>
          <w:rFonts w:cs="David" w:hint="cs"/>
          <w:b/>
          <w:bCs/>
          <w:sz w:val="26"/>
          <w:szCs w:val="26"/>
          <w:rtl/>
        </w:rPr>
        <w:t>.</w:t>
      </w:r>
    </w:p>
    <w:p w:rsidR="00893D93" w:rsidRPr="00B75C18" w:rsidRDefault="00893D93" w:rsidP="001B2B0F">
      <w:pPr>
        <w:pStyle w:val="aa"/>
        <w:numPr>
          <w:ilvl w:val="0"/>
          <w:numId w:val="1"/>
        </w:numPr>
        <w:ind w:left="-199"/>
        <w:jc w:val="both"/>
        <w:rPr>
          <w:rFonts w:cs="David"/>
          <w:b/>
          <w:bCs/>
          <w:sz w:val="26"/>
          <w:szCs w:val="26"/>
          <w:rtl/>
        </w:rPr>
      </w:pPr>
      <w:r w:rsidRPr="00B75C18">
        <w:rPr>
          <w:rFonts w:cs="David" w:hint="cs"/>
          <w:b/>
          <w:bCs/>
          <w:sz w:val="26"/>
          <w:szCs w:val="26"/>
          <w:rtl/>
        </w:rPr>
        <w:t xml:space="preserve">בעת קביעת התמהיל </w:t>
      </w:r>
      <w:r w:rsidRPr="00B75C18">
        <w:rPr>
          <w:rFonts w:eastAsia="Times New Roman" w:cs="David" w:hint="cs"/>
          <w:b/>
          <w:bCs/>
          <w:sz w:val="26"/>
          <w:szCs w:val="26"/>
          <w:rtl/>
        </w:rPr>
        <w:t>בין העלאת מסים</w:t>
      </w:r>
      <w:r w:rsidR="00DC0EC4" w:rsidRPr="00B75C18">
        <w:rPr>
          <w:rFonts w:eastAsia="Times New Roman" w:cs="David" w:hint="cs"/>
          <w:b/>
          <w:bCs/>
          <w:sz w:val="26"/>
          <w:szCs w:val="26"/>
          <w:rtl/>
        </w:rPr>
        <w:t xml:space="preserve">, ביטול פטורים, או </w:t>
      </w:r>
      <w:r w:rsidRPr="00B75C18">
        <w:rPr>
          <w:rFonts w:eastAsia="Times New Roman" w:cs="David" w:hint="cs"/>
          <w:b/>
          <w:bCs/>
          <w:sz w:val="26"/>
          <w:szCs w:val="26"/>
          <w:rtl/>
        </w:rPr>
        <w:t xml:space="preserve"> קיצוץ נוסף בהוצאה האזרחית, יש לקחת בחשבון </w:t>
      </w:r>
      <w:r w:rsidR="000B763C" w:rsidRPr="00B75C18">
        <w:rPr>
          <w:rFonts w:eastAsia="Times New Roman" w:cs="David" w:hint="cs"/>
          <w:b/>
          <w:bCs/>
          <w:sz w:val="26"/>
          <w:szCs w:val="26"/>
          <w:rtl/>
        </w:rPr>
        <w:t xml:space="preserve">את העובדה </w:t>
      </w:r>
      <w:r w:rsidRPr="00B75C18">
        <w:rPr>
          <w:rFonts w:eastAsia="Times New Roman" w:cs="David" w:hint="cs"/>
          <w:b/>
          <w:bCs/>
          <w:sz w:val="26"/>
          <w:szCs w:val="26"/>
          <w:rtl/>
        </w:rPr>
        <w:t xml:space="preserve">שכבר היום ההוצאה </w:t>
      </w:r>
      <w:r w:rsidR="00B75C18" w:rsidRPr="00B75C18">
        <w:rPr>
          <w:rFonts w:eastAsia="Times New Roman" w:cs="David" w:hint="cs"/>
          <w:b/>
          <w:bCs/>
          <w:sz w:val="26"/>
          <w:szCs w:val="26"/>
          <w:rtl/>
        </w:rPr>
        <w:t xml:space="preserve">האזרחית בישראל </w:t>
      </w:r>
      <w:r w:rsidRPr="00B75C18">
        <w:rPr>
          <w:rFonts w:eastAsia="Times New Roman" w:cs="David" w:hint="cs"/>
          <w:b/>
          <w:bCs/>
          <w:sz w:val="26"/>
          <w:szCs w:val="26"/>
          <w:rtl/>
        </w:rPr>
        <w:t>מאוד נמוכה בהשוואה בינלאומית, באופן שמקשה על מתן מענה הולם לאתגרים החברתיים והכלכליים</w:t>
      </w:r>
      <w:r w:rsidR="00B75C18" w:rsidRPr="00B75C18">
        <w:rPr>
          <w:rFonts w:eastAsia="Times New Roman" w:cs="David" w:hint="cs"/>
          <w:b/>
          <w:bCs/>
          <w:sz w:val="26"/>
          <w:szCs w:val="26"/>
          <w:rtl/>
        </w:rPr>
        <w:t xml:space="preserve"> בתחומי החינוך, הבריאות, הרווחה ועוד</w:t>
      </w:r>
      <w:r w:rsidRPr="00B75C18">
        <w:rPr>
          <w:rFonts w:eastAsia="Times New Roman" w:cs="David" w:hint="cs"/>
          <w:b/>
          <w:bCs/>
          <w:sz w:val="26"/>
          <w:szCs w:val="26"/>
          <w:rtl/>
        </w:rPr>
        <w:t xml:space="preserve">. </w:t>
      </w:r>
    </w:p>
    <w:p w:rsidR="00893D93" w:rsidRPr="00B75C18" w:rsidRDefault="00893D93" w:rsidP="001B2B0F">
      <w:pPr>
        <w:pStyle w:val="aa"/>
        <w:numPr>
          <w:ilvl w:val="0"/>
          <w:numId w:val="1"/>
        </w:numPr>
        <w:ind w:left="-199"/>
        <w:jc w:val="both"/>
        <w:rPr>
          <w:rFonts w:cs="David"/>
          <w:b/>
          <w:bCs/>
          <w:sz w:val="26"/>
          <w:szCs w:val="26"/>
          <w:rtl/>
        </w:rPr>
      </w:pPr>
      <w:r w:rsidRPr="00B75C18">
        <w:rPr>
          <w:rFonts w:cs="David" w:hint="cs"/>
          <w:b/>
          <w:bCs/>
          <w:sz w:val="26"/>
          <w:szCs w:val="26"/>
          <w:rtl/>
        </w:rPr>
        <w:t xml:space="preserve">ההשפעה של העלאת מיסים על </w:t>
      </w:r>
      <w:r w:rsidR="00BE3CB8" w:rsidRPr="00B75C18">
        <w:rPr>
          <w:rFonts w:cs="David" w:hint="cs"/>
          <w:b/>
          <w:bCs/>
          <w:sz w:val="26"/>
          <w:szCs w:val="26"/>
          <w:rtl/>
        </w:rPr>
        <w:t>הצמיחה בטווח הקצר</w:t>
      </w:r>
      <w:r w:rsidR="00F83A63" w:rsidRPr="00B75C18">
        <w:rPr>
          <w:rFonts w:cs="David" w:hint="cs"/>
          <w:b/>
          <w:bCs/>
          <w:sz w:val="26"/>
          <w:szCs w:val="26"/>
          <w:rtl/>
        </w:rPr>
        <w:t xml:space="preserve"> </w:t>
      </w:r>
      <w:r w:rsidRPr="00B75C18">
        <w:rPr>
          <w:rFonts w:cs="David" w:hint="cs"/>
          <w:b/>
          <w:bCs/>
          <w:sz w:val="26"/>
          <w:szCs w:val="26"/>
          <w:rtl/>
        </w:rPr>
        <w:t xml:space="preserve">שקולה לזו של הפחתה בהוצאה הציבורית. </w:t>
      </w:r>
    </w:p>
    <w:p w:rsidR="00E85EEE" w:rsidRDefault="002B184C" w:rsidP="001B2B0F">
      <w:pPr>
        <w:jc w:val="both"/>
        <w:rPr>
          <w:rFonts w:cs="David"/>
          <w:sz w:val="26"/>
          <w:szCs w:val="26"/>
          <w:rtl/>
        </w:rPr>
      </w:pPr>
      <w:r w:rsidRPr="00B75C18">
        <w:rPr>
          <w:rFonts w:cs="David" w:hint="cs"/>
          <w:sz w:val="26"/>
          <w:szCs w:val="26"/>
          <w:rtl/>
        </w:rPr>
        <w:t>הערכת</w:t>
      </w:r>
      <w:r w:rsidR="00A40599" w:rsidRPr="002D057C">
        <w:rPr>
          <w:rFonts w:cs="David" w:hint="cs"/>
          <w:sz w:val="26"/>
          <w:szCs w:val="26"/>
          <w:rtl/>
        </w:rPr>
        <w:t xml:space="preserve"> בנק ישראל גובשה בהתאם לתמונת המצב </w:t>
      </w:r>
      <w:r w:rsidR="000B763C">
        <w:rPr>
          <w:rFonts w:cs="David" w:hint="cs"/>
          <w:sz w:val="26"/>
          <w:szCs w:val="26"/>
          <w:rtl/>
        </w:rPr>
        <w:t>הידועה</w:t>
      </w:r>
      <w:r w:rsidR="00A40599" w:rsidRPr="002D057C">
        <w:rPr>
          <w:rFonts w:cs="David" w:hint="cs"/>
          <w:sz w:val="26"/>
          <w:szCs w:val="26"/>
          <w:rtl/>
        </w:rPr>
        <w:t xml:space="preserve"> בתקופה הנוכחית, ובהתאם להנחות הבאות, המהוות את תרחיש הבסיס: </w:t>
      </w:r>
    </w:p>
    <w:p w:rsidR="00E85EEE" w:rsidRPr="00B75C18" w:rsidRDefault="00E85EEE" w:rsidP="001B2B0F">
      <w:pPr>
        <w:pStyle w:val="aa"/>
        <w:numPr>
          <w:ilvl w:val="0"/>
          <w:numId w:val="2"/>
        </w:numPr>
        <w:jc w:val="both"/>
        <w:rPr>
          <w:rFonts w:cs="David"/>
          <w:sz w:val="26"/>
          <w:szCs w:val="26"/>
          <w:rtl/>
        </w:rPr>
      </w:pPr>
      <w:r w:rsidRPr="00B75C18">
        <w:rPr>
          <w:rFonts w:cs="David" w:hint="cs"/>
          <w:sz w:val="26"/>
          <w:szCs w:val="26"/>
          <w:rtl/>
        </w:rPr>
        <w:t xml:space="preserve">בתחזית המאקרו כלכלית של </w:t>
      </w:r>
      <w:r w:rsidR="00C765BE" w:rsidRPr="00B75C18">
        <w:rPr>
          <w:rFonts w:cs="David" w:hint="cs"/>
          <w:sz w:val="26"/>
          <w:szCs w:val="26"/>
          <w:rtl/>
        </w:rPr>
        <w:t xml:space="preserve">חטיבת המחקר של </w:t>
      </w:r>
      <w:r w:rsidRPr="00B75C18">
        <w:rPr>
          <w:rFonts w:cs="David" w:hint="cs"/>
          <w:sz w:val="26"/>
          <w:szCs w:val="26"/>
          <w:rtl/>
        </w:rPr>
        <w:t>בנק ישראל מיוני 2014 נחזתה צמיחה של 2.9% בשנת 2014 ו-3.0% בשנת 2015. נכון לעכשיו, נראה שהתחזית ל-2014 תופחת, והתחזית ל-2015 תיוותר דומה לזו שפורסמה ביוני</w:t>
      </w:r>
      <w:r w:rsidR="00C765BE" w:rsidRPr="00B75C18">
        <w:rPr>
          <w:rFonts w:cs="David" w:hint="cs"/>
          <w:sz w:val="26"/>
          <w:szCs w:val="26"/>
          <w:rtl/>
        </w:rPr>
        <w:t>.</w:t>
      </w:r>
    </w:p>
    <w:p w:rsidR="00E85EEE" w:rsidRPr="00B75C18" w:rsidRDefault="00210487" w:rsidP="001B2B0F">
      <w:pPr>
        <w:pStyle w:val="aa"/>
        <w:numPr>
          <w:ilvl w:val="0"/>
          <w:numId w:val="2"/>
        </w:numPr>
        <w:jc w:val="both"/>
        <w:rPr>
          <w:rFonts w:cs="David"/>
          <w:sz w:val="26"/>
          <w:szCs w:val="26"/>
          <w:rtl/>
        </w:rPr>
      </w:pPr>
      <w:r w:rsidRPr="00B75C18">
        <w:rPr>
          <w:rFonts w:cs="David" w:hint="cs"/>
          <w:sz w:val="26"/>
          <w:szCs w:val="26"/>
          <w:rtl/>
        </w:rPr>
        <w:t>שיעורי ה</w:t>
      </w:r>
      <w:r w:rsidR="009C797A" w:rsidRPr="00B75C18">
        <w:rPr>
          <w:rFonts w:cs="David" w:hint="cs"/>
          <w:sz w:val="26"/>
          <w:szCs w:val="26"/>
          <w:rtl/>
        </w:rPr>
        <w:t>מיסים</w:t>
      </w:r>
      <w:r w:rsidRPr="00B75C18">
        <w:rPr>
          <w:rFonts w:cs="David" w:hint="cs"/>
          <w:sz w:val="26"/>
          <w:szCs w:val="26"/>
          <w:rtl/>
        </w:rPr>
        <w:t xml:space="preserve"> לא יועלו;</w:t>
      </w:r>
    </w:p>
    <w:p w:rsidR="00E85EEE" w:rsidRPr="00B75C18" w:rsidRDefault="009C797A" w:rsidP="001B2B0F">
      <w:pPr>
        <w:pStyle w:val="aa"/>
        <w:numPr>
          <w:ilvl w:val="0"/>
          <w:numId w:val="2"/>
        </w:numPr>
        <w:jc w:val="both"/>
        <w:rPr>
          <w:rFonts w:cs="David"/>
          <w:sz w:val="26"/>
          <w:szCs w:val="26"/>
          <w:rtl/>
        </w:rPr>
      </w:pPr>
      <w:r w:rsidRPr="00B75C18">
        <w:rPr>
          <w:rFonts w:cs="David" w:hint="cs"/>
          <w:sz w:val="26"/>
          <w:szCs w:val="26"/>
          <w:rtl/>
        </w:rPr>
        <w:t xml:space="preserve">תכנית המע"מ אפס על דירות לזכאים </w:t>
      </w:r>
      <w:r w:rsidR="00E85EEE" w:rsidRPr="00B75C18">
        <w:rPr>
          <w:rFonts w:cs="David" w:hint="cs"/>
          <w:sz w:val="26"/>
          <w:szCs w:val="26"/>
          <w:rtl/>
        </w:rPr>
        <w:t>תיושם</w:t>
      </w:r>
      <w:r w:rsidR="00CD318E" w:rsidRPr="00B75C18">
        <w:rPr>
          <w:rFonts w:cs="David" w:hint="cs"/>
          <w:sz w:val="26"/>
          <w:szCs w:val="26"/>
          <w:rtl/>
        </w:rPr>
        <w:t xml:space="preserve"> </w:t>
      </w:r>
      <w:r w:rsidR="00F83A63" w:rsidRPr="00B75C18">
        <w:rPr>
          <w:rFonts w:cs="David" w:hint="cs"/>
          <w:sz w:val="26"/>
          <w:szCs w:val="26"/>
          <w:rtl/>
        </w:rPr>
        <w:t>ו</w:t>
      </w:r>
      <w:r w:rsidR="00CD318E" w:rsidRPr="00B75C18">
        <w:rPr>
          <w:rFonts w:cs="David" w:hint="cs"/>
          <w:sz w:val="26"/>
          <w:szCs w:val="26"/>
          <w:rtl/>
        </w:rPr>
        <w:t>תפחית את הכנסות המדינה בכ</w:t>
      </w:r>
      <w:r w:rsidR="00C72EFF">
        <w:rPr>
          <w:rFonts w:cs="David" w:hint="cs"/>
          <w:sz w:val="26"/>
          <w:szCs w:val="26"/>
          <w:rtl/>
        </w:rPr>
        <w:t>-</w:t>
      </w:r>
      <w:r w:rsidR="00BE3CB8" w:rsidRPr="00B75C18">
        <w:rPr>
          <w:rFonts w:cs="David" w:hint="cs"/>
          <w:sz w:val="26"/>
          <w:szCs w:val="26"/>
          <w:rtl/>
        </w:rPr>
        <w:t>3</w:t>
      </w:r>
      <w:r w:rsidR="00CD318E" w:rsidRPr="00B75C18">
        <w:rPr>
          <w:rFonts w:cs="David" w:hint="cs"/>
          <w:sz w:val="26"/>
          <w:szCs w:val="26"/>
          <w:rtl/>
        </w:rPr>
        <w:t>-2 מיליארד ₪ ב-2015</w:t>
      </w:r>
      <w:r w:rsidR="00573C09" w:rsidRPr="00B75C18">
        <w:rPr>
          <w:rFonts w:cs="David" w:hint="cs"/>
          <w:sz w:val="26"/>
          <w:szCs w:val="26"/>
          <w:rtl/>
        </w:rPr>
        <w:t>;</w:t>
      </w:r>
      <w:r w:rsidRPr="00B75C18">
        <w:rPr>
          <w:rFonts w:cs="David" w:hint="cs"/>
          <w:sz w:val="26"/>
          <w:szCs w:val="26"/>
          <w:rtl/>
        </w:rPr>
        <w:t xml:space="preserve"> </w:t>
      </w:r>
    </w:p>
    <w:p w:rsidR="00E85EEE" w:rsidRPr="00B75C18" w:rsidRDefault="00627214" w:rsidP="001B2B0F">
      <w:pPr>
        <w:pStyle w:val="aa"/>
        <w:numPr>
          <w:ilvl w:val="0"/>
          <w:numId w:val="2"/>
        </w:numPr>
        <w:jc w:val="both"/>
        <w:rPr>
          <w:rFonts w:cs="David"/>
          <w:sz w:val="26"/>
          <w:szCs w:val="26"/>
          <w:rtl/>
        </w:rPr>
      </w:pPr>
      <w:r>
        <w:rPr>
          <w:rFonts w:cs="David" w:hint="cs"/>
          <w:sz w:val="26"/>
          <w:szCs w:val="26"/>
          <w:rtl/>
        </w:rPr>
        <w:t>ה</w:t>
      </w:r>
      <w:r w:rsidR="00A40599" w:rsidRPr="00B75C18">
        <w:rPr>
          <w:rFonts w:cs="David" w:hint="cs"/>
          <w:sz w:val="26"/>
          <w:szCs w:val="26"/>
          <w:rtl/>
        </w:rPr>
        <w:t xml:space="preserve">ממשלה תעמוד בתקרת </w:t>
      </w:r>
      <w:r w:rsidR="009C797A" w:rsidRPr="00B75C18">
        <w:rPr>
          <w:rFonts w:cs="David" w:hint="cs"/>
          <w:sz w:val="26"/>
          <w:szCs w:val="26"/>
          <w:rtl/>
        </w:rPr>
        <w:t>ההוצאות</w:t>
      </w:r>
      <w:r>
        <w:rPr>
          <w:rFonts w:cs="David" w:hint="cs"/>
          <w:sz w:val="26"/>
          <w:szCs w:val="26"/>
          <w:rtl/>
        </w:rPr>
        <w:t xml:space="preserve"> ל-2015, כלומר, ההוצאה </w:t>
      </w:r>
      <w:r w:rsidR="00A40599" w:rsidRPr="00B75C18">
        <w:rPr>
          <w:rFonts w:cs="David" w:hint="cs"/>
          <w:sz w:val="26"/>
          <w:szCs w:val="26"/>
          <w:rtl/>
        </w:rPr>
        <w:t>תגדל ריאלית ב-2.6%</w:t>
      </w:r>
      <w:r w:rsidR="00573C09" w:rsidRPr="00B75C18">
        <w:rPr>
          <w:rFonts w:cs="David" w:hint="cs"/>
          <w:sz w:val="26"/>
          <w:szCs w:val="26"/>
          <w:rtl/>
        </w:rPr>
        <w:t xml:space="preserve">. </w:t>
      </w:r>
    </w:p>
    <w:p w:rsidR="009C797A" w:rsidRPr="002D057C" w:rsidRDefault="00573C09" w:rsidP="001B2B0F">
      <w:pPr>
        <w:jc w:val="both"/>
        <w:rPr>
          <w:rFonts w:cs="David"/>
          <w:sz w:val="26"/>
          <w:szCs w:val="26"/>
          <w:rtl/>
        </w:rPr>
      </w:pPr>
      <w:r w:rsidRPr="002D057C">
        <w:rPr>
          <w:rFonts w:cs="David" w:hint="cs"/>
          <w:sz w:val="26"/>
          <w:szCs w:val="26"/>
          <w:rtl/>
        </w:rPr>
        <w:t>בתנאים אלה</w:t>
      </w:r>
      <w:r w:rsidR="00A40599" w:rsidRPr="002D057C">
        <w:rPr>
          <w:rFonts w:cs="David" w:hint="cs"/>
          <w:sz w:val="26"/>
          <w:szCs w:val="26"/>
          <w:rtl/>
        </w:rPr>
        <w:t>,</w:t>
      </w:r>
      <w:bookmarkStart w:id="0" w:name="_GoBack"/>
      <w:bookmarkEnd w:id="0"/>
      <w:r w:rsidR="00A40599" w:rsidRPr="002D057C">
        <w:rPr>
          <w:rFonts w:cs="David" w:hint="cs"/>
          <w:sz w:val="26"/>
          <w:szCs w:val="26"/>
          <w:rtl/>
        </w:rPr>
        <w:t xml:space="preserve"> צפוי </w:t>
      </w:r>
      <w:r w:rsidR="009C797A" w:rsidRPr="002D057C">
        <w:rPr>
          <w:rFonts w:cs="David" w:hint="cs"/>
          <w:sz w:val="26"/>
          <w:szCs w:val="26"/>
          <w:rtl/>
        </w:rPr>
        <w:t xml:space="preserve">גירעון </w:t>
      </w:r>
      <w:r w:rsidR="00A40599" w:rsidRPr="002D057C">
        <w:rPr>
          <w:rFonts w:cs="David" w:hint="cs"/>
          <w:sz w:val="26"/>
          <w:szCs w:val="26"/>
          <w:rtl/>
        </w:rPr>
        <w:t>של</w:t>
      </w:r>
      <w:r w:rsidRPr="002D057C">
        <w:rPr>
          <w:rFonts w:cs="David" w:hint="cs"/>
          <w:sz w:val="26"/>
          <w:szCs w:val="26"/>
          <w:rtl/>
        </w:rPr>
        <w:t xml:space="preserve"> </w:t>
      </w:r>
      <w:r w:rsidR="009C797A" w:rsidRPr="002D057C">
        <w:rPr>
          <w:rFonts w:cs="David" w:hint="cs"/>
          <w:sz w:val="26"/>
          <w:szCs w:val="26"/>
          <w:rtl/>
        </w:rPr>
        <w:t>3.5</w:t>
      </w:r>
      <w:r w:rsidRPr="002D057C">
        <w:rPr>
          <w:rFonts w:cs="David" w:hint="cs"/>
          <w:sz w:val="26"/>
          <w:szCs w:val="26"/>
          <w:rtl/>
        </w:rPr>
        <w:t xml:space="preserve"> אחוזי תוצר</w:t>
      </w:r>
      <w:r w:rsidR="00A40599" w:rsidRPr="002D057C">
        <w:rPr>
          <w:rFonts w:cs="David" w:hint="cs"/>
          <w:sz w:val="26"/>
          <w:szCs w:val="26"/>
          <w:rtl/>
        </w:rPr>
        <w:t>,</w:t>
      </w:r>
      <w:r w:rsidRPr="002D057C">
        <w:rPr>
          <w:rFonts w:cs="David" w:hint="cs"/>
          <w:sz w:val="26"/>
          <w:szCs w:val="26"/>
          <w:rtl/>
        </w:rPr>
        <w:t xml:space="preserve"> השקול לגירעון </w:t>
      </w:r>
      <w:r w:rsidRPr="002B184C">
        <w:rPr>
          <w:rFonts w:cs="David" w:hint="cs"/>
          <w:b/>
          <w:bCs/>
          <w:sz w:val="26"/>
          <w:szCs w:val="26"/>
          <w:rtl/>
        </w:rPr>
        <w:t>מבני</w:t>
      </w:r>
      <w:r w:rsidRPr="002D057C">
        <w:rPr>
          <w:rFonts w:cs="David" w:hint="cs"/>
          <w:sz w:val="26"/>
          <w:szCs w:val="26"/>
          <w:rtl/>
        </w:rPr>
        <w:t xml:space="preserve"> של כ-3 אחוזי תוצר</w:t>
      </w:r>
      <w:r w:rsidR="00A40599" w:rsidRPr="002D057C">
        <w:rPr>
          <w:rFonts w:cs="David" w:hint="cs"/>
          <w:sz w:val="26"/>
          <w:szCs w:val="26"/>
          <w:rtl/>
        </w:rPr>
        <w:t xml:space="preserve">. זוהי </w:t>
      </w:r>
      <w:r w:rsidRPr="002D057C">
        <w:rPr>
          <w:rFonts w:cs="David" w:hint="cs"/>
          <w:sz w:val="26"/>
          <w:szCs w:val="26"/>
          <w:rtl/>
        </w:rPr>
        <w:t xml:space="preserve">רמת </w:t>
      </w:r>
      <w:r w:rsidR="00693410" w:rsidRPr="002D057C">
        <w:rPr>
          <w:rFonts w:cs="David" w:hint="cs"/>
          <w:sz w:val="26"/>
          <w:szCs w:val="26"/>
          <w:rtl/>
        </w:rPr>
        <w:t xml:space="preserve">גירעון </w:t>
      </w:r>
      <w:r w:rsidRPr="002D057C">
        <w:rPr>
          <w:rFonts w:cs="David" w:hint="cs"/>
          <w:sz w:val="26"/>
          <w:szCs w:val="26"/>
          <w:rtl/>
        </w:rPr>
        <w:t>שאינה</w:t>
      </w:r>
      <w:r w:rsidR="00693410" w:rsidRPr="002D057C">
        <w:rPr>
          <w:rFonts w:cs="David" w:hint="cs"/>
          <w:sz w:val="26"/>
          <w:szCs w:val="26"/>
          <w:rtl/>
        </w:rPr>
        <w:t xml:space="preserve"> מאפשר</w:t>
      </w:r>
      <w:r w:rsidRPr="002D057C">
        <w:rPr>
          <w:rFonts w:cs="David" w:hint="cs"/>
          <w:sz w:val="26"/>
          <w:szCs w:val="26"/>
          <w:rtl/>
        </w:rPr>
        <w:t>ת</w:t>
      </w:r>
      <w:r w:rsidR="00693410" w:rsidRPr="002D057C">
        <w:rPr>
          <w:rFonts w:cs="David" w:hint="cs"/>
          <w:sz w:val="26"/>
          <w:szCs w:val="26"/>
          <w:rtl/>
        </w:rPr>
        <w:t xml:space="preserve"> </w:t>
      </w:r>
      <w:r w:rsidR="002B184C">
        <w:rPr>
          <w:rFonts w:cs="David" w:hint="cs"/>
          <w:sz w:val="26"/>
          <w:szCs w:val="26"/>
          <w:rtl/>
        </w:rPr>
        <w:t>הפחתה</w:t>
      </w:r>
      <w:r w:rsidR="00693410" w:rsidRPr="002D057C">
        <w:rPr>
          <w:rFonts w:cs="David" w:hint="cs"/>
          <w:sz w:val="26"/>
          <w:szCs w:val="26"/>
          <w:rtl/>
        </w:rPr>
        <w:t xml:space="preserve"> </w:t>
      </w:r>
      <w:r w:rsidRPr="002D057C">
        <w:rPr>
          <w:rFonts w:cs="David" w:hint="cs"/>
          <w:sz w:val="26"/>
          <w:szCs w:val="26"/>
          <w:rtl/>
        </w:rPr>
        <w:t xml:space="preserve">של </w:t>
      </w:r>
      <w:r w:rsidR="00693410" w:rsidRPr="002D057C">
        <w:rPr>
          <w:rFonts w:cs="David" w:hint="cs"/>
          <w:sz w:val="26"/>
          <w:szCs w:val="26"/>
          <w:rtl/>
        </w:rPr>
        <w:t xml:space="preserve">יחס החוב </w:t>
      </w:r>
      <w:r w:rsidRPr="002D057C">
        <w:rPr>
          <w:rFonts w:cs="David" w:hint="cs"/>
          <w:sz w:val="26"/>
          <w:szCs w:val="26"/>
          <w:rtl/>
        </w:rPr>
        <w:t>ל</w:t>
      </w:r>
      <w:r w:rsidR="00693410" w:rsidRPr="002D057C">
        <w:rPr>
          <w:rFonts w:cs="David" w:hint="cs"/>
          <w:sz w:val="26"/>
          <w:szCs w:val="26"/>
          <w:rtl/>
        </w:rPr>
        <w:t>תוצר.</w:t>
      </w:r>
      <w:r w:rsidR="000343A4">
        <w:rPr>
          <w:rFonts w:cs="David" w:hint="cs"/>
          <w:sz w:val="26"/>
          <w:szCs w:val="26"/>
          <w:rtl/>
        </w:rPr>
        <w:t xml:space="preserve"> </w:t>
      </w:r>
    </w:p>
    <w:p w:rsidR="00790A6C" w:rsidRPr="002D057C" w:rsidRDefault="00A40599" w:rsidP="001B2B0F">
      <w:pPr>
        <w:spacing w:before="240"/>
        <w:jc w:val="both"/>
        <w:rPr>
          <w:rFonts w:cs="David"/>
          <w:sz w:val="26"/>
          <w:szCs w:val="26"/>
          <w:rtl/>
        </w:rPr>
      </w:pPr>
      <w:r w:rsidRPr="002D057C">
        <w:rPr>
          <w:rFonts w:cs="David" w:hint="cs"/>
          <w:sz w:val="26"/>
          <w:szCs w:val="26"/>
          <w:rtl/>
        </w:rPr>
        <w:t xml:space="preserve">על מנת לעמוד ביעד ההוצאה בהתאם </w:t>
      </w:r>
      <w:r w:rsidR="009C797A" w:rsidRPr="002D057C">
        <w:rPr>
          <w:rFonts w:cs="David" w:hint="cs"/>
          <w:sz w:val="26"/>
          <w:szCs w:val="26"/>
          <w:rtl/>
        </w:rPr>
        <w:t>לתקרה שנקבעה</w:t>
      </w:r>
      <w:r w:rsidR="00C765BE">
        <w:rPr>
          <w:rFonts w:cs="David" w:hint="cs"/>
          <w:sz w:val="26"/>
          <w:szCs w:val="26"/>
          <w:rtl/>
        </w:rPr>
        <w:t>,  נדרש</w:t>
      </w:r>
      <w:r w:rsidR="009C797A" w:rsidRPr="002D057C">
        <w:rPr>
          <w:rFonts w:cs="David" w:hint="cs"/>
          <w:sz w:val="26"/>
          <w:szCs w:val="26"/>
          <w:rtl/>
        </w:rPr>
        <w:t xml:space="preserve"> </w:t>
      </w:r>
      <w:r w:rsidR="00C765BE">
        <w:rPr>
          <w:rFonts w:cs="David" w:hint="cs"/>
          <w:sz w:val="26"/>
          <w:szCs w:val="26"/>
          <w:rtl/>
        </w:rPr>
        <w:t xml:space="preserve">קיצוץ בתקציב </w:t>
      </w:r>
      <w:r w:rsidR="009C797A" w:rsidRPr="002D057C">
        <w:rPr>
          <w:rFonts w:cs="David" w:hint="cs"/>
          <w:sz w:val="26"/>
          <w:szCs w:val="26"/>
          <w:rtl/>
        </w:rPr>
        <w:t>בהיקף של כ</w:t>
      </w:r>
      <w:r w:rsidR="00573C09" w:rsidRPr="002D057C">
        <w:rPr>
          <w:rFonts w:cs="David" w:hint="cs"/>
          <w:sz w:val="26"/>
          <w:szCs w:val="26"/>
          <w:rtl/>
        </w:rPr>
        <w:t>-4</w:t>
      </w:r>
      <w:r w:rsidR="009C797A" w:rsidRPr="002D057C">
        <w:rPr>
          <w:rFonts w:cs="David" w:hint="cs"/>
          <w:sz w:val="26"/>
          <w:szCs w:val="26"/>
          <w:rtl/>
        </w:rPr>
        <w:t>.5 מיליארד</w:t>
      </w:r>
      <w:r w:rsidR="00573C09" w:rsidRPr="002D057C">
        <w:rPr>
          <w:rFonts w:cs="David" w:hint="cs"/>
          <w:sz w:val="26"/>
          <w:szCs w:val="26"/>
          <w:rtl/>
        </w:rPr>
        <w:t>י</w:t>
      </w:r>
      <w:r w:rsidR="009C797A" w:rsidRPr="002D057C">
        <w:rPr>
          <w:rFonts w:cs="David" w:hint="cs"/>
          <w:sz w:val="26"/>
          <w:szCs w:val="26"/>
          <w:rtl/>
        </w:rPr>
        <w:t xml:space="preserve"> ₪ ביחס ל</w:t>
      </w:r>
      <w:r w:rsidRPr="002D057C">
        <w:rPr>
          <w:rFonts w:cs="David" w:hint="cs"/>
          <w:sz w:val="26"/>
          <w:szCs w:val="26"/>
          <w:rtl/>
        </w:rPr>
        <w:t>"</w:t>
      </w:r>
      <w:r w:rsidR="009C797A" w:rsidRPr="002D057C">
        <w:rPr>
          <w:rFonts w:cs="David" w:hint="cs"/>
          <w:sz w:val="26"/>
          <w:szCs w:val="26"/>
          <w:rtl/>
        </w:rPr>
        <w:t>טייס האוטומטי</w:t>
      </w:r>
      <w:r w:rsidRPr="002D057C">
        <w:rPr>
          <w:rFonts w:cs="David" w:hint="cs"/>
          <w:sz w:val="26"/>
          <w:szCs w:val="26"/>
          <w:rtl/>
        </w:rPr>
        <w:t>"</w:t>
      </w:r>
      <w:r w:rsidR="00C14F46" w:rsidRPr="002D057C">
        <w:rPr>
          <w:rFonts w:cs="David" w:hint="cs"/>
          <w:sz w:val="26"/>
          <w:szCs w:val="26"/>
          <w:rtl/>
        </w:rPr>
        <w:t>.</w:t>
      </w:r>
      <w:r w:rsidR="009C797A" w:rsidRPr="002D057C">
        <w:rPr>
          <w:rFonts w:cs="David" w:hint="cs"/>
          <w:sz w:val="26"/>
          <w:szCs w:val="26"/>
          <w:rtl/>
        </w:rPr>
        <w:t xml:space="preserve"> </w:t>
      </w:r>
      <w:r w:rsidR="00CD318E">
        <w:rPr>
          <w:rFonts w:cs="David" w:hint="cs"/>
          <w:sz w:val="26"/>
          <w:szCs w:val="26"/>
          <w:rtl/>
        </w:rPr>
        <w:t>קיצוץ זה הנו מעבר ל</w:t>
      </w:r>
      <w:r w:rsidR="009C797A" w:rsidRPr="002D057C">
        <w:rPr>
          <w:rFonts w:cs="David" w:hint="cs"/>
          <w:sz w:val="26"/>
          <w:szCs w:val="26"/>
          <w:rtl/>
        </w:rPr>
        <w:t>הפחתות של</w:t>
      </w:r>
      <w:r w:rsidR="00C14F46" w:rsidRPr="002D057C">
        <w:rPr>
          <w:rFonts w:cs="David" w:hint="cs"/>
          <w:sz w:val="26"/>
          <w:szCs w:val="26"/>
          <w:rtl/>
        </w:rPr>
        <w:t xml:space="preserve"> כמיליארד ש"ח בחינוך</w:t>
      </w:r>
      <w:r w:rsidR="009C797A" w:rsidRPr="002D057C">
        <w:rPr>
          <w:rFonts w:cs="David" w:hint="cs"/>
          <w:sz w:val="26"/>
          <w:szCs w:val="26"/>
          <w:rtl/>
        </w:rPr>
        <w:t xml:space="preserve"> ו</w:t>
      </w:r>
      <w:r w:rsidR="00C14F46" w:rsidRPr="002D057C">
        <w:rPr>
          <w:rFonts w:cs="David" w:hint="cs"/>
          <w:sz w:val="26"/>
          <w:szCs w:val="26"/>
          <w:rtl/>
        </w:rPr>
        <w:t>-1.6 מיליארדים</w:t>
      </w:r>
      <w:r w:rsidR="009C797A" w:rsidRPr="002D057C">
        <w:rPr>
          <w:rFonts w:cs="David" w:hint="cs"/>
          <w:sz w:val="26"/>
          <w:szCs w:val="26"/>
          <w:rtl/>
        </w:rPr>
        <w:t xml:space="preserve"> בתשתיות</w:t>
      </w:r>
      <w:r w:rsidR="00C14F46" w:rsidRPr="002D057C">
        <w:rPr>
          <w:rFonts w:cs="David" w:hint="cs"/>
          <w:sz w:val="26"/>
          <w:szCs w:val="26"/>
          <w:rtl/>
        </w:rPr>
        <w:t>,</w:t>
      </w:r>
      <w:r w:rsidR="009C797A" w:rsidRPr="002D057C">
        <w:rPr>
          <w:rFonts w:cs="David" w:hint="cs"/>
          <w:sz w:val="26"/>
          <w:szCs w:val="26"/>
          <w:rtl/>
        </w:rPr>
        <w:t xml:space="preserve"> בשל הערכה שתכניות מסוימות שהוחלט עליהן </w:t>
      </w:r>
      <w:r w:rsidR="00C14F46" w:rsidRPr="002D057C">
        <w:rPr>
          <w:rFonts w:cs="David"/>
          <w:sz w:val="26"/>
          <w:szCs w:val="26"/>
          <w:rtl/>
        </w:rPr>
        <w:t>–</w:t>
      </w:r>
      <w:r w:rsidR="00C14F46" w:rsidRPr="002D057C">
        <w:rPr>
          <w:rFonts w:cs="David" w:hint="cs"/>
          <w:sz w:val="26"/>
          <w:szCs w:val="26"/>
          <w:rtl/>
        </w:rPr>
        <w:t xml:space="preserve"> למשל קידום </w:t>
      </w:r>
      <w:r w:rsidR="00C72EFF">
        <w:rPr>
          <w:rFonts w:cs="David" w:hint="cs"/>
          <w:sz w:val="26"/>
          <w:szCs w:val="26"/>
          <w:rtl/>
        </w:rPr>
        <w:t xml:space="preserve">משמעותי של </w:t>
      </w:r>
      <w:r w:rsidR="00C14F46" w:rsidRPr="002D057C">
        <w:rPr>
          <w:rFonts w:cs="David" w:hint="cs"/>
          <w:sz w:val="26"/>
          <w:szCs w:val="26"/>
          <w:rtl/>
        </w:rPr>
        <w:t xml:space="preserve">הרכבת הקלה בגוש דן - </w:t>
      </w:r>
      <w:r w:rsidR="009C797A" w:rsidRPr="002D057C">
        <w:rPr>
          <w:rFonts w:cs="David" w:hint="cs"/>
          <w:sz w:val="26"/>
          <w:szCs w:val="26"/>
          <w:rtl/>
        </w:rPr>
        <w:t>לא יבוצעו</w:t>
      </w:r>
      <w:r w:rsidR="000343A4">
        <w:rPr>
          <w:rFonts w:cs="David" w:hint="cs"/>
          <w:sz w:val="26"/>
          <w:szCs w:val="26"/>
          <w:rtl/>
        </w:rPr>
        <w:t xml:space="preserve"> ב-2015</w:t>
      </w:r>
      <w:r w:rsidR="009C797A" w:rsidRPr="002D057C">
        <w:rPr>
          <w:rFonts w:cs="David" w:hint="cs"/>
          <w:sz w:val="26"/>
          <w:szCs w:val="26"/>
          <w:rtl/>
        </w:rPr>
        <w:t>.</w:t>
      </w:r>
      <w:r w:rsidR="00806EF0" w:rsidRPr="002D057C">
        <w:rPr>
          <w:rFonts w:cs="David" w:hint="cs"/>
          <w:sz w:val="26"/>
          <w:szCs w:val="26"/>
          <w:rtl/>
        </w:rPr>
        <w:t xml:space="preserve"> </w:t>
      </w:r>
    </w:p>
    <w:p w:rsidR="004446D6" w:rsidRPr="002D057C" w:rsidRDefault="00A40599" w:rsidP="001B2B0F">
      <w:pPr>
        <w:spacing w:before="240"/>
        <w:jc w:val="both"/>
        <w:rPr>
          <w:rFonts w:cs="David"/>
          <w:sz w:val="26"/>
          <w:szCs w:val="26"/>
          <w:rtl/>
        </w:rPr>
      </w:pPr>
      <w:r w:rsidRPr="002D057C">
        <w:rPr>
          <w:rFonts w:cs="David" w:hint="cs"/>
          <w:sz w:val="26"/>
          <w:szCs w:val="26"/>
          <w:rtl/>
        </w:rPr>
        <w:lastRenderedPageBreak/>
        <w:t xml:space="preserve">עם זאת, יש לקחת בחשבון הוצאות נוספות, שלפחות את </w:t>
      </w:r>
      <w:r w:rsidR="009C797A" w:rsidRPr="002D057C">
        <w:rPr>
          <w:rFonts w:cs="David" w:hint="cs"/>
          <w:sz w:val="26"/>
          <w:szCs w:val="26"/>
          <w:rtl/>
        </w:rPr>
        <w:t>חלקן לא יהיה מנוס מלבצע</w:t>
      </w:r>
      <w:r w:rsidR="00376C86" w:rsidRPr="002D057C">
        <w:rPr>
          <w:rFonts w:cs="David" w:hint="cs"/>
          <w:sz w:val="26"/>
          <w:szCs w:val="26"/>
          <w:rtl/>
        </w:rPr>
        <w:t xml:space="preserve">, </w:t>
      </w:r>
      <w:r w:rsidRPr="002D057C">
        <w:rPr>
          <w:rFonts w:cs="David" w:hint="cs"/>
          <w:sz w:val="26"/>
          <w:szCs w:val="26"/>
          <w:rtl/>
        </w:rPr>
        <w:t xml:space="preserve"> </w:t>
      </w:r>
      <w:r w:rsidR="000343A4">
        <w:rPr>
          <w:rFonts w:cs="David" w:hint="cs"/>
          <w:sz w:val="26"/>
          <w:szCs w:val="26"/>
          <w:rtl/>
        </w:rPr>
        <w:t xml:space="preserve">הן בתקציב הביטחון והן בסעיפים אזרחיים. הכללת תוספות </w:t>
      </w:r>
      <w:r w:rsidR="00376C86" w:rsidRPr="002D057C">
        <w:rPr>
          <w:rFonts w:cs="David" w:hint="cs"/>
          <w:sz w:val="26"/>
          <w:szCs w:val="26"/>
          <w:rtl/>
        </w:rPr>
        <w:t>אלו בתקציב 2015, ל</w:t>
      </w:r>
      <w:r w:rsidR="00806EF0" w:rsidRPr="002D057C">
        <w:rPr>
          <w:rFonts w:cs="David" w:hint="cs"/>
          <w:sz w:val="26"/>
          <w:szCs w:val="26"/>
          <w:rtl/>
        </w:rPr>
        <w:t xml:space="preserve">לא </w:t>
      </w:r>
      <w:r w:rsidR="00376C86" w:rsidRPr="002D057C">
        <w:rPr>
          <w:rFonts w:cs="David" w:hint="cs"/>
          <w:sz w:val="26"/>
          <w:szCs w:val="26"/>
          <w:rtl/>
        </w:rPr>
        <w:t>קיצוץ</w:t>
      </w:r>
      <w:r w:rsidR="00806EF0" w:rsidRPr="002D057C">
        <w:rPr>
          <w:rFonts w:cs="David" w:hint="cs"/>
          <w:sz w:val="26"/>
          <w:szCs w:val="26"/>
          <w:rtl/>
        </w:rPr>
        <w:t xml:space="preserve"> בהוצאות אחרות</w:t>
      </w:r>
      <w:r w:rsidR="004446D6" w:rsidRPr="002D057C">
        <w:rPr>
          <w:rFonts w:cs="David" w:hint="cs"/>
          <w:sz w:val="26"/>
          <w:szCs w:val="26"/>
          <w:rtl/>
        </w:rPr>
        <w:t>, ול</w:t>
      </w:r>
      <w:r w:rsidR="00376C86" w:rsidRPr="002D057C">
        <w:rPr>
          <w:rFonts w:cs="David" w:hint="cs"/>
          <w:sz w:val="26"/>
          <w:szCs w:val="26"/>
          <w:rtl/>
        </w:rPr>
        <w:t>ל</w:t>
      </w:r>
      <w:r w:rsidR="004446D6" w:rsidRPr="002D057C">
        <w:rPr>
          <w:rFonts w:cs="David" w:hint="cs"/>
          <w:sz w:val="26"/>
          <w:szCs w:val="26"/>
          <w:rtl/>
        </w:rPr>
        <w:t xml:space="preserve">א </w:t>
      </w:r>
      <w:r w:rsidR="00376C86" w:rsidRPr="002D057C">
        <w:rPr>
          <w:rFonts w:cs="David" w:hint="cs"/>
          <w:sz w:val="26"/>
          <w:szCs w:val="26"/>
          <w:rtl/>
        </w:rPr>
        <w:t>הגדלת</w:t>
      </w:r>
      <w:r w:rsidR="004446D6" w:rsidRPr="002D057C">
        <w:rPr>
          <w:rFonts w:cs="David" w:hint="cs"/>
          <w:sz w:val="26"/>
          <w:szCs w:val="26"/>
          <w:rtl/>
        </w:rPr>
        <w:t xml:space="preserve"> ההכנסות, </w:t>
      </w:r>
      <w:r w:rsidR="00376C86" w:rsidRPr="002D057C">
        <w:rPr>
          <w:rFonts w:cs="David" w:hint="cs"/>
          <w:sz w:val="26"/>
          <w:szCs w:val="26"/>
          <w:rtl/>
        </w:rPr>
        <w:t xml:space="preserve">יביאו לכך </w:t>
      </w:r>
      <w:r w:rsidR="00B55794">
        <w:rPr>
          <w:rFonts w:cs="David" w:hint="cs"/>
          <w:sz w:val="26"/>
          <w:szCs w:val="26"/>
          <w:rtl/>
        </w:rPr>
        <w:t>ש</w:t>
      </w:r>
      <w:r w:rsidR="000343A4">
        <w:rPr>
          <w:rFonts w:cs="David" w:hint="cs"/>
          <w:sz w:val="26"/>
          <w:szCs w:val="26"/>
          <w:rtl/>
        </w:rPr>
        <w:t>ה</w:t>
      </w:r>
      <w:r w:rsidR="004446D6" w:rsidRPr="002D057C">
        <w:rPr>
          <w:rFonts w:cs="David" w:hint="cs"/>
          <w:sz w:val="26"/>
          <w:szCs w:val="26"/>
          <w:rtl/>
        </w:rPr>
        <w:t xml:space="preserve">גירעון </w:t>
      </w:r>
      <w:r w:rsidR="000343A4">
        <w:rPr>
          <w:rFonts w:cs="David" w:hint="cs"/>
          <w:sz w:val="26"/>
          <w:szCs w:val="26"/>
          <w:rtl/>
        </w:rPr>
        <w:t>עלול לה</w:t>
      </w:r>
      <w:r w:rsidR="004446D6" w:rsidRPr="002D057C">
        <w:rPr>
          <w:rFonts w:cs="David" w:hint="cs"/>
          <w:sz w:val="26"/>
          <w:szCs w:val="26"/>
          <w:rtl/>
        </w:rPr>
        <w:t>גיע ל</w:t>
      </w:r>
      <w:r w:rsidR="00281D0D" w:rsidRPr="002D057C">
        <w:rPr>
          <w:rFonts w:cs="David" w:hint="cs"/>
          <w:sz w:val="26"/>
          <w:szCs w:val="26"/>
          <w:rtl/>
        </w:rPr>
        <w:t>כ-</w:t>
      </w:r>
      <w:r w:rsidR="004446D6" w:rsidRPr="002D057C">
        <w:rPr>
          <w:rFonts w:cs="David" w:hint="cs"/>
          <w:sz w:val="26"/>
          <w:szCs w:val="26"/>
          <w:rtl/>
        </w:rPr>
        <w:t>4</w:t>
      </w:r>
      <w:r w:rsidR="00806EF0" w:rsidRPr="002D057C">
        <w:rPr>
          <w:rFonts w:cs="David" w:hint="cs"/>
          <w:sz w:val="26"/>
          <w:szCs w:val="26"/>
          <w:rtl/>
        </w:rPr>
        <w:t xml:space="preserve"> אחוזי תוצר, כבר בשלב התכנון</w:t>
      </w:r>
      <w:r w:rsidR="004446D6" w:rsidRPr="002D057C">
        <w:rPr>
          <w:rFonts w:cs="David" w:hint="cs"/>
          <w:sz w:val="26"/>
          <w:szCs w:val="26"/>
          <w:rtl/>
        </w:rPr>
        <w:t xml:space="preserve">. כל זעזוע בצד הפעילות, שיביא לירידה בגביית המיסים, או </w:t>
      </w:r>
      <w:r w:rsidR="00376C86" w:rsidRPr="002D057C">
        <w:rPr>
          <w:rFonts w:cs="David" w:hint="cs"/>
          <w:sz w:val="26"/>
          <w:szCs w:val="26"/>
          <w:rtl/>
        </w:rPr>
        <w:t>החרפה במצב הב</w:t>
      </w:r>
      <w:r w:rsidR="00BE3CB8">
        <w:rPr>
          <w:rFonts w:cs="David" w:hint="cs"/>
          <w:sz w:val="26"/>
          <w:szCs w:val="26"/>
          <w:rtl/>
        </w:rPr>
        <w:t>י</w:t>
      </w:r>
      <w:r w:rsidR="00376C86" w:rsidRPr="002D057C">
        <w:rPr>
          <w:rFonts w:cs="David" w:hint="cs"/>
          <w:sz w:val="26"/>
          <w:szCs w:val="26"/>
          <w:rtl/>
        </w:rPr>
        <w:t>טחוני שתצריך הוצאות נוספות, עלולים</w:t>
      </w:r>
      <w:r w:rsidR="004446D6" w:rsidRPr="002D057C">
        <w:rPr>
          <w:rFonts w:cs="David" w:hint="cs"/>
          <w:sz w:val="26"/>
          <w:szCs w:val="26"/>
          <w:rtl/>
        </w:rPr>
        <w:t xml:space="preserve"> </w:t>
      </w:r>
      <w:r w:rsidR="00376C86" w:rsidRPr="002D057C">
        <w:rPr>
          <w:rFonts w:cs="David" w:hint="cs"/>
          <w:sz w:val="26"/>
          <w:szCs w:val="26"/>
          <w:rtl/>
        </w:rPr>
        <w:t xml:space="preserve">להביא לכך שהגירעון יצמח </w:t>
      </w:r>
      <w:r w:rsidR="004446D6" w:rsidRPr="002D057C">
        <w:rPr>
          <w:rFonts w:cs="David" w:hint="cs"/>
          <w:sz w:val="26"/>
          <w:szCs w:val="26"/>
          <w:rtl/>
        </w:rPr>
        <w:t xml:space="preserve">לרמות </w:t>
      </w:r>
      <w:r w:rsidR="00B55794">
        <w:rPr>
          <w:rFonts w:cs="David" w:hint="cs"/>
          <w:sz w:val="26"/>
          <w:szCs w:val="26"/>
          <w:rtl/>
        </w:rPr>
        <w:t xml:space="preserve">גבוהות </w:t>
      </w:r>
      <w:r w:rsidR="00C72EFF">
        <w:rPr>
          <w:rFonts w:cs="David" w:hint="cs"/>
          <w:sz w:val="26"/>
          <w:szCs w:val="26"/>
          <w:rtl/>
        </w:rPr>
        <w:t xml:space="preserve">עוד </w:t>
      </w:r>
      <w:r w:rsidR="00806EF0" w:rsidRPr="002D057C">
        <w:rPr>
          <w:rFonts w:cs="David" w:hint="cs"/>
          <w:sz w:val="26"/>
          <w:szCs w:val="26"/>
          <w:rtl/>
        </w:rPr>
        <w:t>יותר</w:t>
      </w:r>
      <w:r w:rsidR="00DC0EC4">
        <w:rPr>
          <w:rFonts w:cs="David" w:hint="cs"/>
          <w:sz w:val="26"/>
          <w:szCs w:val="26"/>
          <w:rtl/>
        </w:rPr>
        <w:t>.</w:t>
      </w:r>
      <w:r w:rsidR="00806EF0" w:rsidRPr="002D057C">
        <w:rPr>
          <w:rFonts w:cs="David" w:hint="cs"/>
          <w:sz w:val="26"/>
          <w:szCs w:val="26"/>
          <w:rtl/>
        </w:rPr>
        <w:t xml:space="preserve"> </w:t>
      </w:r>
    </w:p>
    <w:p w:rsidR="00B55794" w:rsidRDefault="00806EF0" w:rsidP="001B2B0F">
      <w:pPr>
        <w:jc w:val="both"/>
        <w:rPr>
          <w:rFonts w:cs="David"/>
          <w:b/>
          <w:bCs/>
          <w:sz w:val="26"/>
          <w:szCs w:val="26"/>
          <w:rtl/>
        </w:rPr>
      </w:pPr>
      <w:r w:rsidRPr="002B184C">
        <w:rPr>
          <w:rFonts w:cs="David" w:hint="cs"/>
          <w:sz w:val="26"/>
          <w:szCs w:val="26"/>
          <w:rtl/>
        </w:rPr>
        <w:t xml:space="preserve">חשוב להזכיר שיעדי התקציב </w:t>
      </w:r>
      <w:r w:rsidR="00376C86" w:rsidRPr="002B184C">
        <w:rPr>
          <w:rFonts w:cs="David" w:hint="cs"/>
          <w:sz w:val="26"/>
          <w:szCs w:val="26"/>
          <w:rtl/>
        </w:rPr>
        <w:t xml:space="preserve">הנוכחיים </w:t>
      </w:r>
      <w:r w:rsidRPr="002B184C">
        <w:rPr>
          <w:rFonts w:cs="David" w:hint="cs"/>
          <w:sz w:val="26"/>
          <w:szCs w:val="26"/>
          <w:rtl/>
        </w:rPr>
        <w:t xml:space="preserve">נקבעו </w:t>
      </w:r>
      <w:r w:rsidR="00615106" w:rsidRPr="002B184C">
        <w:rPr>
          <w:rFonts w:cs="David" w:hint="cs"/>
          <w:sz w:val="26"/>
          <w:szCs w:val="26"/>
          <w:rtl/>
        </w:rPr>
        <w:t xml:space="preserve">לאחר פריצת מסגרת הגירעון לשנת 2012, </w:t>
      </w:r>
      <w:r w:rsidRPr="002B184C">
        <w:rPr>
          <w:rFonts w:cs="David" w:hint="cs"/>
          <w:sz w:val="26"/>
          <w:szCs w:val="26"/>
          <w:rtl/>
        </w:rPr>
        <w:t xml:space="preserve">כאשר </w:t>
      </w:r>
      <w:r w:rsidR="00615106" w:rsidRPr="002B184C">
        <w:rPr>
          <w:rFonts w:cs="David" w:hint="cs"/>
          <w:sz w:val="26"/>
          <w:szCs w:val="26"/>
          <w:rtl/>
        </w:rPr>
        <w:t xml:space="preserve">הממשלה </w:t>
      </w:r>
      <w:r w:rsidRPr="002B184C">
        <w:rPr>
          <w:rFonts w:cs="David" w:hint="cs"/>
          <w:sz w:val="26"/>
          <w:szCs w:val="26"/>
          <w:rtl/>
        </w:rPr>
        <w:t xml:space="preserve">התחייבה </w:t>
      </w:r>
      <w:r w:rsidR="00615106" w:rsidRPr="002B184C">
        <w:rPr>
          <w:rFonts w:cs="David" w:hint="cs"/>
          <w:sz w:val="26"/>
          <w:szCs w:val="26"/>
          <w:rtl/>
        </w:rPr>
        <w:t>לתוואי גירעון חדש, גבוה מזה שתוכנן קודם לכן. על פי תוואי זה, יעד הגירעון לשנת 2015 הוא 2.5% מהתוצר</w:t>
      </w:r>
      <w:r w:rsidR="00376C86" w:rsidRPr="002B184C">
        <w:rPr>
          <w:rFonts w:cs="David" w:hint="cs"/>
          <w:sz w:val="26"/>
          <w:szCs w:val="26"/>
          <w:rtl/>
        </w:rPr>
        <w:t>, ואמור להמשיך ולפחות בהדרגה, ל-2% ב-2016, והלאה</w:t>
      </w:r>
      <w:r w:rsidR="00615106" w:rsidRPr="002B184C">
        <w:rPr>
          <w:rFonts w:cs="David" w:hint="cs"/>
          <w:sz w:val="26"/>
          <w:szCs w:val="26"/>
          <w:rtl/>
        </w:rPr>
        <w:t>.</w:t>
      </w:r>
      <w:r w:rsidR="00615106" w:rsidRPr="002D057C">
        <w:rPr>
          <w:rFonts w:cs="David" w:hint="cs"/>
          <w:sz w:val="26"/>
          <w:szCs w:val="26"/>
          <w:rtl/>
        </w:rPr>
        <w:t xml:space="preserve"> </w:t>
      </w:r>
    </w:p>
    <w:p w:rsidR="000F5D32" w:rsidRPr="002D057C" w:rsidRDefault="000F5D32" w:rsidP="001B2B0F">
      <w:pPr>
        <w:jc w:val="both"/>
        <w:rPr>
          <w:rFonts w:cs="David"/>
          <w:b/>
          <w:bCs/>
          <w:sz w:val="26"/>
          <w:szCs w:val="26"/>
          <w:rtl/>
        </w:rPr>
      </w:pPr>
      <w:r w:rsidRPr="002D057C">
        <w:rPr>
          <w:rFonts w:cs="David" w:hint="cs"/>
          <w:b/>
          <w:bCs/>
          <w:sz w:val="26"/>
          <w:szCs w:val="26"/>
          <w:rtl/>
        </w:rPr>
        <w:t>עמדת בנק ישראל</w:t>
      </w:r>
    </w:p>
    <w:p w:rsidR="00790A6C" w:rsidRPr="00DC0EC4" w:rsidRDefault="00790A6C" w:rsidP="001B2B0F">
      <w:pPr>
        <w:jc w:val="both"/>
        <w:rPr>
          <w:rFonts w:cs="David"/>
          <w:sz w:val="26"/>
          <w:szCs w:val="26"/>
          <w:rtl/>
        </w:rPr>
      </w:pPr>
      <w:r w:rsidRPr="002B184C">
        <w:rPr>
          <w:rFonts w:cs="David" w:hint="cs"/>
          <w:sz w:val="26"/>
          <w:szCs w:val="26"/>
          <w:rtl/>
        </w:rPr>
        <w:t xml:space="preserve">בנק ישראל רואה חשיבות בהפחתת נטל החוב בתוצר </w:t>
      </w:r>
      <w:r w:rsidR="000D0B05" w:rsidRPr="002B184C">
        <w:rPr>
          <w:rFonts w:cs="David" w:hint="cs"/>
          <w:sz w:val="26"/>
          <w:szCs w:val="26"/>
          <w:rtl/>
        </w:rPr>
        <w:t>לכ-60 אחוזים בסוף העשור</w:t>
      </w:r>
      <w:r w:rsidR="00DC0EC4" w:rsidRPr="002B184C">
        <w:rPr>
          <w:rFonts w:cs="David" w:hint="cs"/>
          <w:sz w:val="26"/>
          <w:szCs w:val="26"/>
          <w:rtl/>
        </w:rPr>
        <w:t xml:space="preserve">, </w:t>
      </w:r>
      <w:r w:rsidRPr="002B184C">
        <w:rPr>
          <w:rFonts w:cs="David" w:hint="cs"/>
          <w:sz w:val="26"/>
          <w:szCs w:val="26"/>
          <w:rtl/>
        </w:rPr>
        <w:t>לפי המ</w:t>
      </w:r>
      <w:r w:rsidR="00F5281F" w:rsidRPr="002B184C">
        <w:rPr>
          <w:rFonts w:cs="David" w:hint="cs"/>
          <w:sz w:val="26"/>
          <w:szCs w:val="26"/>
          <w:rtl/>
        </w:rPr>
        <w:t>תווה עליו החליטה הממשלה ב-2013</w:t>
      </w:r>
      <w:r w:rsidR="00DC0EC4" w:rsidRPr="002B184C">
        <w:rPr>
          <w:rFonts w:cs="David" w:hint="cs"/>
          <w:sz w:val="26"/>
          <w:szCs w:val="26"/>
          <w:rtl/>
        </w:rPr>
        <w:t>.</w:t>
      </w:r>
      <w:r w:rsidR="00F5281F" w:rsidRPr="002B184C">
        <w:rPr>
          <w:rFonts w:cs="David" w:hint="cs"/>
          <w:sz w:val="26"/>
          <w:szCs w:val="26"/>
          <w:rtl/>
        </w:rPr>
        <w:t xml:space="preserve"> </w:t>
      </w:r>
      <w:r w:rsidRPr="002B184C">
        <w:rPr>
          <w:rFonts w:cs="David" w:hint="cs"/>
          <w:sz w:val="26"/>
          <w:szCs w:val="26"/>
          <w:rtl/>
        </w:rPr>
        <w:t xml:space="preserve">סטייה </w:t>
      </w:r>
      <w:r w:rsidR="00B55794" w:rsidRPr="002B184C">
        <w:rPr>
          <w:rFonts w:cs="David" w:hint="cs"/>
          <w:sz w:val="26"/>
          <w:szCs w:val="26"/>
          <w:rtl/>
        </w:rPr>
        <w:t xml:space="preserve">ממתווה זה </w:t>
      </w:r>
      <w:r w:rsidR="00CD318E">
        <w:rPr>
          <w:rFonts w:cs="David" w:hint="cs"/>
          <w:sz w:val="26"/>
          <w:szCs w:val="26"/>
          <w:rtl/>
        </w:rPr>
        <w:t>משמעותה נסיגה מ</w:t>
      </w:r>
      <w:r w:rsidRPr="002B184C">
        <w:rPr>
          <w:rFonts w:cs="David" w:hint="cs"/>
          <w:sz w:val="26"/>
          <w:szCs w:val="26"/>
          <w:rtl/>
        </w:rPr>
        <w:t>מחויבות</w:t>
      </w:r>
      <w:r w:rsidR="00CD318E">
        <w:rPr>
          <w:rFonts w:cs="David" w:hint="cs"/>
          <w:sz w:val="26"/>
          <w:szCs w:val="26"/>
          <w:rtl/>
        </w:rPr>
        <w:t xml:space="preserve"> קודמת</w:t>
      </w:r>
      <w:r w:rsidRPr="002B184C">
        <w:rPr>
          <w:rFonts w:cs="David" w:hint="cs"/>
          <w:sz w:val="26"/>
          <w:szCs w:val="26"/>
          <w:rtl/>
        </w:rPr>
        <w:t>, ש</w:t>
      </w:r>
      <w:r w:rsidR="00CD318E">
        <w:rPr>
          <w:rFonts w:cs="David" w:hint="cs"/>
          <w:sz w:val="26"/>
          <w:szCs w:val="26"/>
          <w:rtl/>
        </w:rPr>
        <w:t>ת</w:t>
      </w:r>
      <w:r w:rsidRPr="002B184C">
        <w:rPr>
          <w:rFonts w:cs="David" w:hint="cs"/>
          <w:sz w:val="26"/>
          <w:szCs w:val="26"/>
          <w:rtl/>
        </w:rPr>
        <w:t>פגע באמינות</w:t>
      </w:r>
      <w:r w:rsidR="002D057C" w:rsidRPr="002B184C">
        <w:rPr>
          <w:rFonts w:cs="David" w:hint="cs"/>
          <w:sz w:val="26"/>
          <w:szCs w:val="26"/>
          <w:rtl/>
        </w:rPr>
        <w:t xml:space="preserve"> המדיניות התקציבית של הממשלה</w:t>
      </w:r>
      <w:r w:rsidR="00DC0EC4" w:rsidRPr="002B184C">
        <w:rPr>
          <w:rFonts w:cs="David" w:hint="cs"/>
          <w:sz w:val="26"/>
          <w:szCs w:val="26"/>
          <w:rtl/>
        </w:rPr>
        <w:t>,</w:t>
      </w:r>
      <w:r w:rsidR="00AF0A74" w:rsidRPr="002B184C">
        <w:rPr>
          <w:rFonts w:cs="David" w:hint="cs"/>
          <w:sz w:val="26"/>
          <w:szCs w:val="26"/>
          <w:rtl/>
        </w:rPr>
        <w:t xml:space="preserve"> </w:t>
      </w:r>
      <w:r w:rsidR="000D0B05" w:rsidRPr="002B184C">
        <w:rPr>
          <w:rFonts w:cs="David" w:hint="cs"/>
          <w:sz w:val="26"/>
          <w:szCs w:val="26"/>
          <w:rtl/>
        </w:rPr>
        <w:t>המהווה נדבך מרכזי ביציבות הפיננסית של המשק.</w:t>
      </w:r>
      <w:r w:rsidRPr="002B184C">
        <w:rPr>
          <w:rFonts w:cs="David" w:hint="cs"/>
          <w:sz w:val="26"/>
          <w:szCs w:val="26"/>
          <w:rtl/>
        </w:rPr>
        <w:t xml:space="preserve"> </w:t>
      </w:r>
      <w:r w:rsidR="008D330C" w:rsidRPr="002B184C">
        <w:rPr>
          <w:rFonts w:cs="David" w:hint="cs"/>
          <w:sz w:val="26"/>
          <w:szCs w:val="26"/>
          <w:rtl/>
        </w:rPr>
        <w:t xml:space="preserve">ניתן להצדיק </w:t>
      </w:r>
      <w:r w:rsidR="00615106" w:rsidRPr="002B184C">
        <w:rPr>
          <w:rFonts w:cs="David" w:hint="cs"/>
          <w:sz w:val="26"/>
          <w:szCs w:val="26"/>
          <w:rtl/>
        </w:rPr>
        <w:t xml:space="preserve">סטייה מסויימת </w:t>
      </w:r>
      <w:r w:rsidR="000F5D32" w:rsidRPr="002B184C">
        <w:rPr>
          <w:rFonts w:cs="David" w:hint="cs"/>
          <w:sz w:val="26"/>
          <w:szCs w:val="26"/>
          <w:rtl/>
        </w:rPr>
        <w:t>מיעד הגירעון</w:t>
      </w:r>
      <w:r w:rsidR="00281D0D" w:rsidRPr="002B184C">
        <w:rPr>
          <w:rFonts w:cs="David" w:hint="cs"/>
          <w:sz w:val="26"/>
          <w:szCs w:val="26"/>
          <w:rtl/>
        </w:rPr>
        <w:t xml:space="preserve"> </w:t>
      </w:r>
      <w:r w:rsidRPr="002B184C">
        <w:rPr>
          <w:rFonts w:cs="David" w:hint="cs"/>
          <w:sz w:val="26"/>
          <w:szCs w:val="26"/>
          <w:rtl/>
        </w:rPr>
        <w:t>של 2.5%</w:t>
      </w:r>
      <w:r w:rsidR="008D330C" w:rsidRPr="002B184C">
        <w:rPr>
          <w:rFonts w:cs="David" w:hint="cs"/>
          <w:sz w:val="26"/>
          <w:szCs w:val="26"/>
          <w:rtl/>
        </w:rPr>
        <w:t xml:space="preserve"> </w:t>
      </w:r>
      <w:r w:rsidR="002D057C" w:rsidRPr="002B184C">
        <w:rPr>
          <w:rFonts w:cs="David" w:hint="cs"/>
          <w:sz w:val="26"/>
          <w:szCs w:val="26"/>
          <w:rtl/>
        </w:rPr>
        <w:t>מהתוצר</w:t>
      </w:r>
      <w:r w:rsidR="000F5D32" w:rsidRPr="002B184C">
        <w:rPr>
          <w:rFonts w:cs="David" w:hint="cs"/>
          <w:sz w:val="26"/>
          <w:szCs w:val="26"/>
          <w:rtl/>
        </w:rPr>
        <w:t>--</w:t>
      </w:r>
      <w:r w:rsidR="00615106" w:rsidRPr="002B184C">
        <w:rPr>
          <w:rFonts w:cs="David" w:hint="cs"/>
          <w:sz w:val="26"/>
          <w:szCs w:val="26"/>
          <w:rtl/>
        </w:rPr>
        <w:t xml:space="preserve"> </w:t>
      </w:r>
      <w:r w:rsidR="00C10920" w:rsidRPr="002B184C">
        <w:rPr>
          <w:rFonts w:cs="David" w:hint="cs"/>
          <w:sz w:val="26"/>
          <w:szCs w:val="26"/>
          <w:rtl/>
        </w:rPr>
        <w:t xml:space="preserve">לכ-3% </w:t>
      </w:r>
      <w:r w:rsidR="002D057C" w:rsidRPr="002B184C">
        <w:rPr>
          <w:rFonts w:cs="David" w:hint="cs"/>
          <w:sz w:val="26"/>
          <w:szCs w:val="26"/>
          <w:rtl/>
        </w:rPr>
        <w:t>מהתוצר</w:t>
      </w:r>
      <w:r w:rsidR="00C10920" w:rsidRPr="002B184C">
        <w:rPr>
          <w:rFonts w:cs="David" w:hint="cs"/>
          <w:sz w:val="26"/>
          <w:szCs w:val="26"/>
          <w:rtl/>
        </w:rPr>
        <w:t xml:space="preserve">-- </w:t>
      </w:r>
      <w:r w:rsidR="00281D0D" w:rsidRPr="002B184C">
        <w:rPr>
          <w:rFonts w:cs="David" w:hint="cs"/>
          <w:sz w:val="26"/>
          <w:szCs w:val="26"/>
          <w:rtl/>
        </w:rPr>
        <w:t>במידה שהיא נובעת</w:t>
      </w:r>
      <w:r w:rsidR="00615106" w:rsidRPr="002B184C">
        <w:rPr>
          <w:rFonts w:cs="David" w:hint="cs"/>
          <w:sz w:val="26"/>
          <w:szCs w:val="26"/>
          <w:rtl/>
        </w:rPr>
        <w:t xml:space="preserve"> </w:t>
      </w:r>
      <w:r w:rsidR="00281D0D" w:rsidRPr="002B184C">
        <w:rPr>
          <w:rFonts w:cs="David" w:hint="cs"/>
          <w:sz w:val="26"/>
          <w:szCs w:val="26"/>
          <w:rtl/>
        </w:rPr>
        <w:t>מ</w:t>
      </w:r>
      <w:r w:rsidR="00615106" w:rsidRPr="002B184C">
        <w:rPr>
          <w:rFonts w:cs="David" w:hint="cs"/>
          <w:sz w:val="26"/>
          <w:szCs w:val="26"/>
          <w:rtl/>
        </w:rPr>
        <w:t xml:space="preserve">צרכים </w:t>
      </w:r>
      <w:r w:rsidR="00281D0D" w:rsidRPr="002B184C">
        <w:rPr>
          <w:rFonts w:cs="David" w:hint="cs"/>
          <w:b/>
          <w:bCs/>
          <w:sz w:val="26"/>
          <w:szCs w:val="26"/>
          <w:rtl/>
        </w:rPr>
        <w:t>חד-פעמיים</w:t>
      </w:r>
      <w:r w:rsidR="00281D0D" w:rsidRPr="002B184C">
        <w:rPr>
          <w:rFonts w:cs="David" w:hint="cs"/>
          <w:sz w:val="26"/>
          <w:szCs w:val="26"/>
          <w:rtl/>
        </w:rPr>
        <w:t xml:space="preserve"> </w:t>
      </w:r>
      <w:r w:rsidR="00615106" w:rsidRPr="002B184C">
        <w:rPr>
          <w:rFonts w:cs="David" w:hint="cs"/>
          <w:sz w:val="26"/>
          <w:szCs w:val="26"/>
          <w:rtl/>
        </w:rPr>
        <w:t>לכיסוי הוצאות הלחימה במבצע צוק איתן</w:t>
      </w:r>
      <w:r w:rsidR="00D20585" w:rsidRPr="002B184C">
        <w:rPr>
          <w:rFonts w:cs="David" w:hint="cs"/>
          <w:sz w:val="26"/>
          <w:szCs w:val="26"/>
          <w:rtl/>
        </w:rPr>
        <w:t xml:space="preserve"> (במידה שלא </w:t>
      </w:r>
      <w:r w:rsidR="000D0B05" w:rsidRPr="002B184C">
        <w:rPr>
          <w:rFonts w:cs="David" w:hint="cs"/>
          <w:sz w:val="26"/>
          <w:szCs w:val="26"/>
          <w:rtl/>
        </w:rPr>
        <w:t xml:space="preserve">יכוסו במלואן </w:t>
      </w:r>
      <w:r w:rsidR="00D20585" w:rsidRPr="002B184C">
        <w:rPr>
          <w:rFonts w:cs="David" w:hint="cs"/>
          <w:sz w:val="26"/>
          <w:szCs w:val="26"/>
          <w:rtl/>
        </w:rPr>
        <w:t>כבר בתקציב 2014)</w:t>
      </w:r>
      <w:r w:rsidR="008D330C" w:rsidRPr="002B184C">
        <w:rPr>
          <w:rFonts w:cs="David" w:hint="cs"/>
          <w:sz w:val="26"/>
          <w:szCs w:val="26"/>
          <w:rtl/>
        </w:rPr>
        <w:t xml:space="preserve"> </w:t>
      </w:r>
      <w:r w:rsidR="00F5281F" w:rsidRPr="002B184C">
        <w:rPr>
          <w:rFonts w:cs="David" w:hint="cs"/>
          <w:sz w:val="26"/>
          <w:szCs w:val="26"/>
          <w:rtl/>
        </w:rPr>
        <w:t xml:space="preserve">ותוצאותיה, </w:t>
      </w:r>
      <w:r w:rsidR="008D330C" w:rsidRPr="002B184C">
        <w:rPr>
          <w:rFonts w:cs="David" w:hint="cs"/>
          <w:sz w:val="26"/>
          <w:szCs w:val="26"/>
          <w:rtl/>
        </w:rPr>
        <w:t>ומהשפעת ה</w:t>
      </w:r>
      <w:r w:rsidR="00615106" w:rsidRPr="002B184C">
        <w:rPr>
          <w:rFonts w:cs="David" w:hint="cs"/>
          <w:sz w:val="26"/>
          <w:szCs w:val="26"/>
          <w:rtl/>
        </w:rPr>
        <w:t>האטה המסתמנת בצמיחה</w:t>
      </w:r>
      <w:r w:rsidR="008D330C" w:rsidRPr="002B184C">
        <w:rPr>
          <w:rFonts w:cs="David" w:hint="cs"/>
          <w:sz w:val="26"/>
          <w:szCs w:val="26"/>
          <w:rtl/>
        </w:rPr>
        <w:t xml:space="preserve"> על ההכנסות</w:t>
      </w:r>
      <w:r w:rsidR="00615106" w:rsidRPr="002B184C">
        <w:rPr>
          <w:rFonts w:cs="David" w:hint="cs"/>
          <w:sz w:val="26"/>
          <w:szCs w:val="26"/>
          <w:rtl/>
        </w:rPr>
        <w:t>.</w:t>
      </w:r>
      <w:r w:rsidR="00615106" w:rsidRPr="00DC0EC4">
        <w:rPr>
          <w:rFonts w:cs="David" w:hint="cs"/>
          <w:sz w:val="26"/>
          <w:szCs w:val="26"/>
          <w:rtl/>
        </w:rPr>
        <w:t xml:space="preserve"> </w:t>
      </w:r>
    </w:p>
    <w:p w:rsidR="00615106" w:rsidRPr="002D057C" w:rsidRDefault="008D330C" w:rsidP="001B2B0F">
      <w:pPr>
        <w:jc w:val="both"/>
        <w:rPr>
          <w:rFonts w:cs="David"/>
          <w:sz w:val="26"/>
          <w:szCs w:val="26"/>
          <w:rtl/>
        </w:rPr>
      </w:pPr>
      <w:r w:rsidRPr="002D057C">
        <w:rPr>
          <w:rFonts w:cs="David" w:hint="cs"/>
          <w:sz w:val="26"/>
          <w:szCs w:val="26"/>
          <w:rtl/>
        </w:rPr>
        <w:t xml:space="preserve">הגידול בגירעון </w:t>
      </w:r>
      <w:r w:rsidRPr="00AF0A74">
        <w:rPr>
          <w:rFonts w:cs="David" w:hint="cs"/>
          <w:b/>
          <w:bCs/>
          <w:sz w:val="26"/>
          <w:szCs w:val="26"/>
          <w:rtl/>
        </w:rPr>
        <w:t>המבני</w:t>
      </w:r>
      <w:r w:rsidRPr="002D057C">
        <w:rPr>
          <w:rFonts w:cs="David" w:hint="cs"/>
          <w:sz w:val="26"/>
          <w:szCs w:val="26"/>
          <w:rtl/>
        </w:rPr>
        <w:t xml:space="preserve"> </w:t>
      </w:r>
      <w:r w:rsidR="00C10920" w:rsidRPr="002D057C">
        <w:rPr>
          <w:rFonts w:cs="David" w:hint="cs"/>
          <w:sz w:val="26"/>
          <w:szCs w:val="26"/>
          <w:rtl/>
        </w:rPr>
        <w:t xml:space="preserve">לכ-3% </w:t>
      </w:r>
      <w:r w:rsidR="002D057C" w:rsidRPr="002D057C">
        <w:rPr>
          <w:rFonts w:cs="David" w:hint="cs"/>
          <w:sz w:val="26"/>
          <w:szCs w:val="26"/>
          <w:rtl/>
        </w:rPr>
        <w:t xml:space="preserve">תוצר המונח בתרחיש הבסיס לעמדה זו, </w:t>
      </w:r>
      <w:r w:rsidRPr="002D057C">
        <w:rPr>
          <w:rFonts w:cs="David" w:hint="cs"/>
          <w:sz w:val="26"/>
          <w:szCs w:val="26"/>
          <w:rtl/>
        </w:rPr>
        <w:t xml:space="preserve">נובע מהחלטות שהתקבלו בצד ההכנסות </w:t>
      </w:r>
      <w:r w:rsidR="00790A6C" w:rsidRPr="002D057C">
        <w:rPr>
          <w:rFonts w:cs="David" w:hint="cs"/>
          <w:sz w:val="26"/>
          <w:szCs w:val="26"/>
          <w:rtl/>
        </w:rPr>
        <w:t xml:space="preserve">עוד לפני פרוץ הלחימה (ביטול העלאת מס </w:t>
      </w:r>
      <w:r w:rsidR="002D057C" w:rsidRPr="002D057C">
        <w:rPr>
          <w:rFonts w:cs="David" w:hint="cs"/>
          <w:sz w:val="26"/>
          <w:szCs w:val="26"/>
          <w:rtl/>
        </w:rPr>
        <w:t>ה</w:t>
      </w:r>
      <w:r w:rsidR="00790A6C" w:rsidRPr="002D057C">
        <w:rPr>
          <w:rFonts w:cs="David" w:hint="cs"/>
          <w:sz w:val="26"/>
          <w:szCs w:val="26"/>
          <w:rtl/>
        </w:rPr>
        <w:t xml:space="preserve">הכנסה </w:t>
      </w:r>
      <w:r w:rsidR="002D057C" w:rsidRPr="002D057C">
        <w:rPr>
          <w:rFonts w:cs="David" w:hint="cs"/>
          <w:sz w:val="26"/>
          <w:szCs w:val="26"/>
          <w:rtl/>
        </w:rPr>
        <w:t xml:space="preserve">לשנת 2014 </w:t>
      </w:r>
      <w:r w:rsidR="00790A6C" w:rsidRPr="002D057C">
        <w:rPr>
          <w:rFonts w:cs="David" w:hint="cs"/>
          <w:sz w:val="26"/>
          <w:szCs w:val="26"/>
          <w:rtl/>
        </w:rPr>
        <w:t>ותכנית מע"מ אפס)</w:t>
      </w:r>
      <w:r w:rsidR="00F97270" w:rsidRPr="002D057C">
        <w:rPr>
          <w:rFonts w:cs="David" w:hint="cs"/>
          <w:sz w:val="26"/>
          <w:szCs w:val="26"/>
          <w:rtl/>
        </w:rPr>
        <w:t>, וכך גם הצורך בהתאמה בצד ההוצאות</w:t>
      </w:r>
      <w:r w:rsidR="00790A6C" w:rsidRPr="002D057C">
        <w:rPr>
          <w:rFonts w:cs="David" w:hint="cs"/>
          <w:sz w:val="26"/>
          <w:szCs w:val="26"/>
          <w:rtl/>
        </w:rPr>
        <w:t xml:space="preserve">. </w:t>
      </w:r>
      <w:r w:rsidR="00615106" w:rsidRPr="002D057C">
        <w:rPr>
          <w:rFonts w:cs="David" w:hint="cs"/>
          <w:sz w:val="26"/>
          <w:szCs w:val="26"/>
          <w:rtl/>
        </w:rPr>
        <w:t xml:space="preserve">סטייה </w:t>
      </w:r>
      <w:r w:rsidRPr="002D057C">
        <w:rPr>
          <w:rFonts w:cs="David" w:hint="cs"/>
          <w:sz w:val="26"/>
          <w:szCs w:val="26"/>
          <w:rtl/>
        </w:rPr>
        <w:t>נוספת</w:t>
      </w:r>
      <w:r w:rsidR="00790A6C" w:rsidRPr="002D057C">
        <w:rPr>
          <w:rFonts w:cs="David" w:hint="cs"/>
          <w:sz w:val="26"/>
          <w:szCs w:val="26"/>
          <w:rtl/>
        </w:rPr>
        <w:t xml:space="preserve"> </w:t>
      </w:r>
      <w:r w:rsidRPr="002D057C">
        <w:rPr>
          <w:rFonts w:cs="David" w:hint="cs"/>
          <w:sz w:val="26"/>
          <w:szCs w:val="26"/>
          <w:rtl/>
        </w:rPr>
        <w:t>בשל</w:t>
      </w:r>
      <w:r w:rsidR="00790A6C" w:rsidRPr="002D057C">
        <w:rPr>
          <w:rFonts w:cs="David" w:hint="cs"/>
          <w:sz w:val="26"/>
          <w:szCs w:val="26"/>
          <w:rtl/>
        </w:rPr>
        <w:t xml:space="preserve"> הגדלת מסגרת ההוצאה כתוצאה </w:t>
      </w:r>
      <w:r w:rsidR="00C765BE">
        <w:rPr>
          <w:rFonts w:cs="David" w:hint="cs"/>
          <w:sz w:val="26"/>
          <w:szCs w:val="26"/>
          <w:rtl/>
        </w:rPr>
        <w:t>מאחד הגורמים שפורטו למעלה</w:t>
      </w:r>
      <w:r w:rsidR="00615106" w:rsidRPr="002D057C">
        <w:rPr>
          <w:rFonts w:cs="David" w:hint="cs"/>
          <w:sz w:val="26"/>
          <w:szCs w:val="26"/>
          <w:rtl/>
        </w:rPr>
        <w:t xml:space="preserve">, </w:t>
      </w:r>
      <w:r w:rsidR="00492D48" w:rsidRPr="002D057C">
        <w:rPr>
          <w:rFonts w:cs="David" w:hint="cs"/>
          <w:sz w:val="26"/>
          <w:szCs w:val="26"/>
          <w:rtl/>
        </w:rPr>
        <w:t>תביא את</w:t>
      </w:r>
      <w:r w:rsidR="00615106" w:rsidRPr="002D057C">
        <w:rPr>
          <w:rFonts w:cs="David" w:hint="cs"/>
          <w:sz w:val="26"/>
          <w:szCs w:val="26"/>
          <w:rtl/>
        </w:rPr>
        <w:t xml:space="preserve"> </w:t>
      </w:r>
      <w:r w:rsidR="00492D48" w:rsidRPr="002D057C">
        <w:rPr>
          <w:rFonts w:cs="David" w:hint="cs"/>
          <w:sz w:val="26"/>
          <w:szCs w:val="26"/>
          <w:rtl/>
        </w:rPr>
        <w:t>ה</w:t>
      </w:r>
      <w:r w:rsidR="00615106" w:rsidRPr="002D057C">
        <w:rPr>
          <w:rFonts w:cs="David" w:hint="cs"/>
          <w:sz w:val="26"/>
          <w:szCs w:val="26"/>
          <w:rtl/>
        </w:rPr>
        <w:t xml:space="preserve">גירעון </w:t>
      </w:r>
      <w:r w:rsidR="00492D48" w:rsidRPr="00AF0A74">
        <w:rPr>
          <w:rFonts w:cs="David" w:hint="cs"/>
          <w:b/>
          <w:bCs/>
          <w:sz w:val="26"/>
          <w:szCs w:val="26"/>
          <w:rtl/>
        </w:rPr>
        <w:t>ה</w:t>
      </w:r>
      <w:r w:rsidR="00790A6C" w:rsidRPr="00AF0A74">
        <w:rPr>
          <w:rFonts w:cs="David" w:hint="cs"/>
          <w:b/>
          <w:bCs/>
          <w:sz w:val="26"/>
          <w:szCs w:val="26"/>
          <w:rtl/>
        </w:rPr>
        <w:t>מבני</w:t>
      </w:r>
      <w:r w:rsidR="00790A6C" w:rsidRPr="002D057C">
        <w:rPr>
          <w:rFonts w:cs="David" w:hint="cs"/>
          <w:sz w:val="26"/>
          <w:szCs w:val="26"/>
          <w:rtl/>
        </w:rPr>
        <w:t xml:space="preserve"> </w:t>
      </w:r>
      <w:r w:rsidR="00492D48" w:rsidRPr="002D057C">
        <w:rPr>
          <w:rFonts w:cs="David" w:hint="cs"/>
          <w:sz w:val="26"/>
          <w:szCs w:val="26"/>
          <w:rtl/>
        </w:rPr>
        <w:t>ל-</w:t>
      </w:r>
      <w:r w:rsidR="00790A6C" w:rsidRPr="002D057C">
        <w:rPr>
          <w:rFonts w:cs="David" w:hint="cs"/>
          <w:sz w:val="26"/>
          <w:szCs w:val="26"/>
          <w:rtl/>
        </w:rPr>
        <w:t>3.5 אחוזי תוצר</w:t>
      </w:r>
      <w:r w:rsidR="006B4957" w:rsidRPr="002D057C">
        <w:rPr>
          <w:rFonts w:cs="David" w:hint="cs"/>
          <w:sz w:val="26"/>
          <w:szCs w:val="26"/>
          <w:rtl/>
        </w:rPr>
        <w:t xml:space="preserve"> (ו</w:t>
      </w:r>
      <w:r w:rsidR="00C10920" w:rsidRPr="002D057C">
        <w:rPr>
          <w:rFonts w:cs="David" w:hint="cs"/>
          <w:sz w:val="26"/>
          <w:szCs w:val="26"/>
          <w:rtl/>
        </w:rPr>
        <w:t xml:space="preserve">את </w:t>
      </w:r>
      <w:r w:rsidR="006B4957" w:rsidRPr="002D057C">
        <w:rPr>
          <w:rFonts w:cs="David" w:hint="cs"/>
          <w:sz w:val="26"/>
          <w:szCs w:val="26"/>
          <w:rtl/>
        </w:rPr>
        <w:t>הגירעון בפועל לכ</w:t>
      </w:r>
      <w:r w:rsidR="00627214">
        <w:rPr>
          <w:rFonts w:cs="David" w:hint="cs"/>
          <w:sz w:val="26"/>
          <w:szCs w:val="26"/>
          <w:rtl/>
        </w:rPr>
        <w:t>-</w:t>
      </w:r>
      <w:r w:rsidR="006B4957" w:rsidRPr="002D057C">
        <w:rPr>
          <w:rFonts w:cs="David" w:hint="cs"/>
          <w:sz w:val="26"/>
          <w:szCs w:val="26"/>
          <w:rtl/>
        </w:rPr>
        <w:t>4%)</w:t>
      </w:r>
      <w:r w:rsidR="00DC0EC4">
        <w:rPr>
          <w:rFonts w:cs="David" w:hint="cs"/>
          <w:sz w:val="26"/>
          <w:szCs w:val="26"/>
          <w:rtl/>
        </w:rPr>
        <w:t>.</w:t>
      </w:r>
      <w:r w:rsidR="00615106" w:rsidRPr="002D057C">
        <w:rPr>
          <w:rFonts w:cs="David" w:hint="cs"/>
          <w:sz w:val="26"/>
          <w:szCs w:val="26"/>
          <w:rtl/>
        </w:rPr>
        <w:t xml:space="preserve"> גירעון </w:t>
      </w:r>
      <w:r w:rsidR="002D057C">
        <w:rPr>
          <w:rFonts w:cs="David" w:hint="cs"/>
          <w:sz w:val="26"/>
          <w:szCs w:val="26"/>
          <w:rtl/>
        </w:rPr>
        <w:t xml:space="preserve">בהיקף </w:t>
      </w:r>
      <w:r w:rsidR="00615106" w:rsidRPr="002D057C">
        <w:rPr>
          <w:rFonts w:cs="David" w:hint="cs"/>
          <w:sz w:val="26"/>
          <w:szCs w:val="26"/>
          <w:rtl/>
        </w:rPr>
        <w:t xml:space="preserve">כזה, לא רק שלא יאפשר להמשיך להפחית את יחס החוב לתוצר, אלא אף יגדיל אותו </w:t>
      </w:r>
      <w:r w:rsidR="00615106" w:rsidRPr="002D057C">
        <w:rPr>
          <w:rFonts w:cs="David"/>
          <w:sz w:val="26"/>
          <w:szCs w:val="26"/>
          <w:rtl/>
        </w:rPr>
        <w:t>–</w:t>
      </w:r>
      <w:r w:rsidR="00615106" w:rsidRPr="002D057C">
        <w:rPr>
          <w:rFonts w:cs="David" w:hint="cs"/>
          <w:sz w:val="26"/>
          <w:szCs w:val="26"/>
          <w:rtl/>
        </w:rPr>
        <w:t xml:space="preserve"> ויביא בעתיד לגידול בתשלומי הריבית של המשק</w:t>
      </w:r>
      <w:r w:rsidR="00D20585" w:rsidRPr="002D057C">
        <w:rPr>
          <w:rFonts w:cs="David" w:hint="cs"/>
          <w:sz w:val="26"/>
          <w:szCs w:val="26"/>
          <w:rtl/>
        </w:rPr>
        <w:t xml:space="preserve">, ובסופו של דבר גם </w:t>
      </w:r>
      <w:r w:rsidR="000D0B05">
        <w:rPr>
          <w:rFonts w:cs="David" w:hint="cs"/>
          <w:sz w:val="26"/>
          <w:szCs w:val="26"/>
          <w:rtl/>
        </w:rPr>
        <w:t>לצורך ב</w:t>
      </w:r>
      <w:r w:rsidR="00D20585" w:rsidRPr="002D057C">
        <w:rPr>
          <w:rFonts w:cs="David" w:hint="cs"/>
          <w:sz w:val="26"/>
          <w:szCs w:val="26"/>
          <w:rtl/>
        </w:rPr>
        <w:t xml:space="preserve">מיסים </w:t>
      </w:r>
      <w:r w:rsidR="000D0B05">
        <w:rPr>
          <w:rFonts w:cs="David" w:hint="cs"/>
          <w:sz w:val="26"/>
          <w:szCs w:val="26"/>
          <w:rtl/>
        </w:rPr>
        <w:t xml:space="preserve">נוספים </w:t>
      </w:r>
      <w:r w:rsidR="00D20585" w:rsidRPr="002D057C">
        <w:rPr>
          <w:rFonts w:cs="David" w:hint="cs"/>
          <w:sz w:val="26"/>
          <w:szCs w:val="26"/>
          <w:rtl/>
        </w:rPr>
        <w:t>בעתיד</w:t>
      </w:r>
      <w:r w:rsidR="00DC0EC4">
        <w:rPr>
          <w:rFonts w:cs="David" w:hint="cs"/>
          <w:sz w:val="26"/>
          <w:szCs w:val="26"/>
          <w:rtl/>
        </w:rPr>
        <w:t>.</w:t>
      </w:r>
      <w:r w:rsidR="002D057C">
        <w:rPr>
          <w:rFonts w:cs="David" w:hint="cs"/>
          <w:sz w:val="26"/>
          <w:szCs w:val="26"/>
          <w:rtl/>
        </w:rPr>
        <w:t xml:space="preserve"> </w:t>
      </w:r>
    </w:p>
    <w:p w:rsidR="00305C55" w:rsidRPr="00DC0EC4" w:rsidRDefault="00DC0EC4" w:rsidP="001B2B0F">
      <w:pPr>
        <w:jc w:val="both"/>
        <w:rPr>
          <w:rFonts w:cs="David"/>
          <w:sz w:val="26"/>
          <w:szCs w:val="26"/>
          <w:rtl/>
        </w:rPr>
      </w:pPr>
      <w:r w:rsidRPr="002D057C">
        <w:rPr>
          <w:rFonts w:cs="David" w:hint="cs"/>
          <w:sz w:val="26"/>
          <w:szCs w:val="26"/>
          <w:rtl/>
        </w:rPr>
        <w:t xml:space="preserve">העובדה שהשווקים הפיננסיים ממשיכים להביע אמון במשק הישראלי, ויכולתו של המשק להכיל את העלויות של </w:t>
      </w:r>
      <w:r w:rsidR="001B2B0F">
        <w:rPr>
          <w:rFonts w:cs="David" w:hint="cs"/>
          <w:sz w:val="26"/>
          <w:szCs w:val="26"/>
          <w:rtl/>
        </w:rPr>
        <w:t>מבצע</w:t>
      </w:r>
      <w:r w:rsidR="00627214">
        <w:rPr>
          <w:rFonts w:cs="David" w:hint="cs"/>
          <w:sz w:val="26"/>
          <w:szCs w:val="26"/>
          <w:rtl/>
        </w:rPr>
        <w:t xml:space="preserve"> "</w:t>
      </w:r>
      <w:r w:rsidRPr="002D057C">
        <w:rPr>
          <w:rFonts w:cs="David" w:hint="cs"/>
          <w:sz w:val="26"/>
          <w:szCs w:val="26"/>
          <w:rtl/>
        </w:rPr>
        <w:t>צוק איתן</w:t>
      </w:r>
      <w:r w:rsidR="00627214">
        <w:rPr>
          <w:rFonts w:cs="David" w:hint="cs"/>
          <w:sz w:val="26"/>
          <w:szCs w:val="26"/>
          <w:rtl/>
        </w:rPr>
        <w:t>"</w:t>
      </w:r>
      <w:r w:rsidRPr="002D057C">
        <w:rPr>
          <w:rFonts w:cs="David" w:hint="cs"/>
          <w:sz w:val="26"/>
          <w:szCs w:val="26"/>
          <w:rtl/>
        </w:rPr>
        <w:t xml:space="preserve">, הן תוצאה של </w:t>
      </w:r>
      <w:r>
        <w:rPr>
          <w:rFonts w:cs="David" w:hint="cs"/>
          <w:sz w:val="26"/>
          <w:szCs w:val="26"/>
          <w:rtl/>
        </w:rPr>
        <w:t xml:space="preserve">צעדים אמיצים לצורך החזרת התוואי הפוחת של הגירעון והחוב, שנקטה הממשלה בשנתיים האחרונות, אשר תרמו </w:t>
      </w:r>
      <w:r w:rsidRPr="002D057C">
        <w:rPr>
          <w:rFonts w:cs="David" w:hint="cs"/>
          <w:sz w:val="26"/>
          <w:szCs w:val="26"/>
          <w:rtl/>
        </w:rPr>
        <w:t>לחוסן הכלכלי.</w:t>
      </w:r>
      <w:r>
        <w:rPr>
          <w:rFonts w:cs="David" w:hint="cs"/>
          <w:b/>
          <w:bCs/>
          <w:sz w:val="26"/>
          <w:szCs w:val="26"/>
          <w:rtl/>
        </w:rPr>
        <w:t xml:space="preserve"> </w:t>
      </w:r>
      <w:r w:rsidR="00615106" w:rsidRPr="00DC0EC4">
        <w:rPr>
          <w:rFonts w:cs="David" w:hint="cs"/>
          <w:sz w:val="26"/>
          <w:szCs w:val="26"/>
          <w:rtl/>
        </w:rPr>
        <w:t>ניסיון העבר</w:t>
      </w:r>
      <w:r w:rsidR="00D96625" w:rsidRPr="00DC0EC4">
        <w:rPr>
          <w:rFonts w:cs="David" w:hint="cs"/>
          <w:sz w:val="26"/>
          <w:szCs w:val="26"/>
          <w:rtl/>
        </w:rPr>
        <w:t>, בישראל ובעולם,</w:t>
      </w:r>
      <w:r w:rsidR="00615106" w:rsidRPr="00DC0EC4">
        <w:rPr>
          <w:rFonts w:cs="David" w:hint="cs"/>
          <w:sz w:val="26"/>
          <w:szCs w:val="26"/>
          <w:rtl/>
        </w:rPr>
        <w:t xml:space="preserve"> מלמד אותנו כי היכולת להתמודד עם זעזועים תלויה </w:t>
      </w:r>
      <w:r w:rsidR="00D96625" w:rsidRPr="00DC0EC4">
        <w:rPr>
          <w:rFonts w:cs="David" w:hint="cs"/>
          <w:sz w:val="26"/>
          <w:szCs w:val="26"/>
          <w:rtl/>
        </w:rPr>
        <w:t>במחויבות הממשלה להפחתת יחס החוב לתוצר ו</w:t>
      </w:r>
      <w:r w:rsidR="00615106" w:rsidRPr="00DC0EC4">
        <w:rPr>
          <w:rFonts w:cs="David" w:hint="cs"/>
          <w:sz w:val="26"/>
          <w:szCs w:val="26"/>
          <w:rtl/>
        </w:rPr>
        <w:t xml:space="preserve">בהתנהלות </w:t>
      </w:r>
      <w:r w:rsidR="00D96625" w:rsidRPr="00DC0EC4">
        <w:rPr>
          <w:rFonts w:cs="David" w:hint="cs"/>
          <w:sz w:val="26"/>
          <w:szCs w:val="26"/>
          <w:rtl/>
        </w:rPr>
        <w:t xml:space="preserve">אחראית </w:t>
      </w:r>
      <w:r w:rsidR="002D057C" w:rsidRPr="002B184C">
        <w:rPr>
          <w:rFonts w:cs="David" w:hint="cs"/>
          <w:b/>
          <w:bCs/>
          <w:sz w:val="26"/>
          <w:szCs w:val="26"/>
          <w:rtl/>
        </w:rPr>
        <w:t>לאורך זמן</w:t>
      </w:r>
      <w:r w:rsidR="00615106" w:rsidRPr="00DC0EC4">
        <w:rPr>
          <w:rFonts w:cs="David" w:hint="cs"/>
          <w:sz w:val="26"/>
          <w:szCs w:val="26"/>
          <w:rtl/>
        </w:rPr>
        <w:t xml:space="preserve">. </w:t>
      </w:r>
    </w:p>
    <w:p w:rsidR="00893D93" w:rsidRPr="002B184C" w:rsidRDefault="004F3371" w:rsidP="001B2B0F">
      <w:pPr>
        <w:jc w:val="both"/>
        <w:rPr>
          <w:rFonts w:cs="David"/>
          <w:sz w:val="26"/>
          <w:szCs w:val="26"/>
          <w:rtl/>
        </w:rPr>
      </w:pPr>
      <w:r w:rsidRPr="00627214">
        <w:rPr>
          <w:rFonts w:cs="David" w:hint="cs"/>
          <w:sz w:val="26"/>
          <w:szCs w:val="26"/>
          <w:rtl/>
        </w:rPr>
        <w:t>ההכרה</w:t>
      </w:r>
      <w:r w:rsidRPr="00627214">
        <w:rPr>
          <w:rFonts w:cs="David"/>
          <w:sz w:val="26"/>
          <w:szCs w:val="26"/>
          <w:rtl/>
        </w:rPr>
        <w:t xml:space="preserve"> </w:t>
      </w:r>
      <w:r w:rsidR="00305C55" w:rsidRPr="00627214">
        <w:rPr>
          <w:rFonts w:cs="David" w:hint="cs"/>
          <w:sz w:val="26"/>
          <w:szCs w:val="26"/>
          <w:rtl/>
        </w:rPr>
        <w:t>בחשיבות</w:t>
      </w:r>
      <w:r w:rsidR="00305C55" w:rsidRPr="00627214">
        <w:rPr>
          <w:rFonts w:cs="David"/>
          <w:sz w:val="26"/>
          <w:szCs w:val="26"/>
          <w:rtl/>
        </w:rPr>
        <w:t xml:space="preserve"> </w:t>
      </w:r>
      <w:r w:rsidR="00305C55" w:rsidRPr="00627214">
        <w:rPr>
          <w:rFonts w:cs="David" w:hint="cs"/>
          <w:sz w:val="26"/>
          <w:szCs w:val="26"/>
          <w:rtl/>
        </w:rPr>
        <w:t>של</w:t>
      </w:r>
      <w:r w:rsidR="00305C55" w:rsidRPr="00627214">
        <w:rPr>
          <w:rFonts w:cs="David"/>
          <w:sz w:val="26"/>
          <w:szCs w:val="26"/>
          <w:rtl/>
        </w:rPr>
        <w:t xml:space="preserve"> </w:t>
      </w:r>
      <w:r w:rsidR="00305C55" w:rsidRPr="00627214">
        <w:rPr>
          <w:rFonts w:cs="David" w:hint="cs"/>
          <w:sz w:val="26"/>
          <w:szCs w:val="26"/>
          <w:rtl/>
        </w:rPr>
        <w:t>שמירה</w:t>
      </w:r>
      <w:r w:rsidR="00305C55" w:rsidRPr="00627214">
        <w:rPr>
          <w:rFonts w:cs="David"/>
          <w:sz w:val="26"/>
          <w:szCs w:val="26"/>
          <w:rtl/>
        </w:rPr>
        <w:t xml:space="preserve"> </w:t>
      </w:r>
      <w:r w:rsidR="00305C55" w:rsidRPr="00627214">
        <w:rPr>
          <w:rFonts w:cs="David" w:hint="cs"/>
          <w:sz w:val="26"/>
          <w:szCs w:val="26"/>
          <w:rtl/>
        </w:rPr>
        <w:t>על</w:t>
      </w:r>
      <w:r w:rsidR="00305C55" w:rsidRPr="00627214">
        <w:rPr>
          <w:rFonts w:cs="David"/>
          <w:sz w:val="26"/>
          <w:szCs w:val="26"/>
          <w:rtl/>
        </w:rPr>
        <w:t xml:space="preserve"> </w:t>
      </w:r>
      <w:r w:rsidR="00305C55" w:rsidRPr="00627214">
        <w:rPr>
          <w:rFonts w:cs="David" w:hint="cs"/>
          <w:sz w:val="26"/>
          <w:szCs w:val="26"/>
          <w:rtl/>
        </w:rPr>
        <w:t>רמת</w:t>
      </w:r>
      <w:r w:rsidR="00305C55" w:rsidRPr="00627214">
        <w:rPr>
          <w:rFonts w:cs="David"/>
          <w:sz w:val="26"/>
          <w:szCs w:val="26"/>
          <w:rtl/>
        </w:rPr>
        <w:t xml:space="preserve"> </w:t>
      </w:r>
      <w:r w:rsidR="00305C55" w:rsidRPr="00627214">
        <w:rPr>
          <w:rFonts w:cs="David" w:hint="cs"/>
          <w:sz w:val="26"/>
          <w:szCs w:val="26"/>
          <w:rtl/>
        </w:rPr>
        <w:t>גירעון</w:t>
      </w:r>
      <w:r w:rsidR="00305C55" w:rsidRPr="00627214">
        <w:rPr>
          <w:rFonts w:cs="David"/>
          <w:sz w:val="26"/>
          <w:szCs w:val="26"/>
          <w:rtl/>
        </w:rPr>
        <w:t xml:space="preserve"> </w:t>
      </w:r>
      <w:r w:rsidR="00305C55" w:rsidRPr="00627214">
        <w:rPr>
          <w:rFonts w:cs="David" w:hint="cs"/>
          <w:sz w:val="26"/>
          <w:szCs w:val="26"/>
          <w:rtl/>
        </w:rPr>
        <w:t>ש</w:t>
      </w:r>
      <w:r w:rsidR="00D36764" w:rsidRPr="00627214">
        <w:rPr>
          <w:rFonts w:cs="David" w:hint="cs"/>
          <w:sz w:val="26"/>
          <w:szCs w:val="26"/>
          <w:rtl/>
        </w:rPr>
        <w:t>ל</w:t>
      </w:r>
      <w:r w:rsidR="00D36764" w:rsidRPr="00627214">
        <w:rPr>
          <w:rFonts w:cs="David"/>
          <w:sz w:val="26"/>
          <w:szCs w:val="26"/>
          <w:rtl/>
        </w:rPr>
        <w:t xml:space="preserve"> 3%</w:t>
      </w:r>
      <w:r w:rsidR="00305C55" w:rsidRPr="002B184C">
        <w:rPr>
          <w:rFonts w:cs="David" w:hint="cs"/>
          <w:sz w:val="26"/>
          <w:szCs w:val="26"/>
          <w:rtl/>
        </w:rPr>
        <w:t xml:space="preserve">, </w:t>
      </w:r>
      <w:r w:rsidR="001127D8" w:rsidRPr="002B184C">
        <w:rPr>
          <w:rFonts w:cs="David" w:hint="cs"/>
          <w:sz w:val="26"/>
          <w:szCs w:val="26"/>
          <w:rtl/>
        </w:rPr>
        <w:t>מציבה</w:t>
      </w:r>
      <w:r w:rsidRPr="002B184C">
        <w:rPr>
          <w:rFonts w:cs="David" w:hint="cs"/>
          <w:sz w:val="26"/>
          <w:szCs w:val="26"/>
          <w:rtl/>
        </w:rPr>
        <w:t xml:space="preserve"> </w:t>
      </w:r>
      <w:r w:rsidR="00B55794" w:rsidRPr="002B184C">
        <w:rPr>
          <w:rFonts w:cs="David" w:hint="cs"/>
          <w:sz w:val="26"/>
          <w:szCs w:val="26"/>
          <w:rtl/>
        </w:rPr>
        <w:t>בפני הממשלה</w:t>
      </w:r>
      <w:r w:rsidRPr="002B184C">
        <w:rPr>
          <w:rFonts w:cs="David" w:hint="cs"/>
          <w:sz w:val="26"/>
          <w:szCs w:val="26"/>
          <w:rtl/>
        </w:rPr>
        <w:t xml:space="preserve"> שתי חלופות</w:t>
      </w:r>
      <w:r w:rsidR="001127D8" w:rsidRPr="002B184C">
        <w:rPr>
          <w:rFonts w:cs="David" w:hint="cs"/>
          <w:sz w:val="26"/>
          <w:szCs w:val="26"/>
          <w:rtl/>
        </w:rPr>
        <w:t>:</w:t>
      </w:r>
      <w:r w:rsidRPr="002B184C">
        <w:rPr>
          <w:rFonts w:cs="David" w:hint="cs"/>
          <w:sz w:val="26"/>
          <w:szCs w:val="26"/>
          <w:rtl/>
        </w:rPr>
        <w:t xml:space="preserve"> </w:t>
      </w:r>
      <w:r w:rsidR="00305C55" w:rsidRPr="002B184C">
        <w:rPr>
          <w:rFonts w:cs="David" w:hint="cs"/>
          <w:sz w:val="26"/>
          <w:szCs w:val="26"/>
          <w:rtl/>
        </w:rPr>
        <w:t xml:space="preserve">קיצוץ נוסף בהוצאות </w:t>
      </w:r>
      <w:r w:rsidRPr="002B184C">
        <w:rPr>
          <w:rFonts w:cs="David" w:hint="cs"/>
          <w:sz w:val="26"/>
          <w:szCs w:val="26"/>
          <w:rtl/>
        </w:rPr>
        <w:t xml:space="preserve">האזרחיות </w:t>
      </w:r>
      <w:r w:rsidR="00305C55" w:rsidRPr="002B184C">
        <w:rPr>
          <w:rFonts w:cs="David" w:hint="cs"/>
          <w:sz w:val="26"/>
          <w:szCs w:val="26"/>
          <w:rtl/>
        </w:rPr>
        <w:t xml:space="preserve">כדי לתת למענה לצרכים החדשים, </w:t>
      </w:r>
      <w:r w:rsidR="006B4957" w:rsidRPr="002B184C">
        <w:rPr>
          <w:rFonts w:cs="David" w:hint="cs"/>
          <w:sz w:val="26"/>
          <w:szCs w:val="26"/>
          <w:rtl/>
        </w:rPr>
        <w:t>ו</w:t>
      </w:r>
      <w:r w:rsidR="00305C55" w:rsidRPr="002B184C">
        <w:rPr>
          <w:rFonts w:cs="David" w:hint="cs"/>
          <w:sz w:val="26"/>
          <w:szCs w:val="26"/>
          <w:rtl/>
        </w:rPr>
        <w:t>העל</w:t>
      </w:r>
      <w:r w:rsidRPr="002B184C">
        <w:rPr>
          <w:rFonts w:cs="David" w:hint="cs"/>
          <w:sz w:val="26"/>
          <w:szCs w:val="26"/>
          <w:rtl/>
        </w:rPr>
        <w:t>א</w:t>
      </w:r>
      <w:r w:rsidR="00305C55" w:rsidRPr="002B184C">
        <w:rPr>
          <w:rFonts w:cs="David" w:hint="cs"/>
          <w:sz w:val="26"/>
          <w:szCs w:val="26"/>
          <w:rtl/>
        </w:rPr>
        <w:t>ת תקבולי המיסים</w:t>
      </w:r>
      <w:r w:rsidR="001127D8" w:rsidRPr="002B184C">
        <w:rPr>
          <w:rFonts w:cs="David" w:hint="cs"/>
          <w:sz w:val="26"/>
          <w:szCs w:val="26"/>
          <w:rtl/>
        </w:rPr>
        <w:t>. ניתן כמובן גם לשלב בין השת</w:t>
      </w:r>
      <w:r w:rsidR="000F5D32" w:rsidRPr="002B184C">
        <w:rPr>
          <w:rFonts w:cs="David" w:hint="cs"/>
          <w:sz w:val="26"/>
          <w:szCs w:val="26"/>
          <w:rtl/>
        </w:rPr>
        <w:t>יים.</w:t>
      </w:r>
      <w:r w:rsidR="00C765BE" w:rsidRPr="002B184C">
        <w:rPr>
          <w:rFonts w:cs="David" w:hint="cs"/>
          <w:sz w:val="26"/>
          <w:szCs w:val="26"/>
          <w:rtl/>
        </w:rPr>
        <w:t xml:space="preserve"> </w:t>
      </w:r>
      <w:r w:rsidR="000F5D4E" w:rsidRPr="002B184C">
        <w:rPr>
          <w:rFonts w:cs="David" w:hint="cs"/>
          <w:sz w:val="26"/>
          <w:szCs w:val="26"/>
          <w:rtl/>
        </w:rPr>
        <w:t>חשוב לציין</w:t>
      </w:r>
      <w:r w:rsidR="00627214">
        <w:rPr>
          <w:rFonts w:cs="David" w:hint="cs"/>
          <w:sz w:val="26"/>
          <w:szCs w:val="26"/>
          <w:rtl/>
        </w:rPr>
        <w:t>,</w:t>
      </w:r>
      <w:r w:rsidR="000F5D4E" w:rsidRPr="002B184C">
        <w:rPr>
          <w:rFonts w:cs="David" w:hint="cs"/>
          <w:sz w:val="26"/>
          <w:szCs w:val="26"/>
          <w:rtl/>
        </w:rPr>
        <w:t xml:space="preserve"> </w:t>
      </w:r>
      <w:r w:rsidR="00627214">
        <w:rPr>
          <w:rFonts w:cs="David" w:hint="cs"/>
          <w:sz w:val="26"/>
          <w:szCs w:val="26"/>
          <w:rtl/>
        </w:rPr>
        <w:t xml:space="preserve">כי </w:t>
      </w:r>
      <w:r w:rsidR="000F5D4E" w:rsidRPr="002B184C">
        <w:rPr>
          <w:rFonts w:cs="David" w:hint="cs"/>
          <w:sz w:val="26"/>
          <w:szCs w:val="26"/>
          <w:rtl/>
        </w:rPr>
        <w:t>מבחינת הצמיחה בטווח הקצר</w:t>
      </w:r>
      <w:r w:rsidR="00DA0727" w:rsidRPr="002B184C">
        <w:rPr>
          <w:rFonts w:cs="David" w:hint="cs"/>
          <w:sz w:val="26"/>
          <w:szCs w:val="26"/>
          <w:rtl/>
        </w:rPr>
        <w:t>,</w:t>
      </w:r>
      <w:r w:rsidR="000F5D4E" w:rsidRPr="002B184C">
        <w:rPr>
          <w:rFonts w:cs="David" w:hint="cs"/>
          <w:sz w:val="26"/>
          <w:szCs w:val="26"/>
          <w:rtl/>
        </w:rPr>
        <w:t xml:space="preserve"> </w:t>
      </w:r>
      <w:r w:rsidR="00B55794" w:rsidRPr="002B184C">
        <w:rPr>
          <w:rFonts w:cs="David" w:hint="cs"/>
          <w:sz w:val="26"/>
          <w:szCs w:val="26"/>
          <w:rtl/>
        </w:rPr>
        <w:t xml:space="preserve">ההשפעה של העלאת מיסים על הפעילות </w:t>
      </w:r>
      <w:r w:rsidR="00893D93" w:rsidRPr="002B184C">
        <w:rPr>
          <w:rFonts w:cs="David" w:hint="cs"/>
          <w:sz w:val="26"/>
          <w:szCs w:val="26"/>
          <w:rtl/>
        </w:rPr>
        <w:t xml:space="preserve">שקולה לזו של הפחתה בהוצאה הציבורית. </w:t>
      </w:r>
    </w:p>
    <w:p w:rsidR="00615106" w:rsidRPr="002D057C" w:rsidRDefault="00893D93" w:rsidP="001B2B0F">
      <w:pPr>
        <w:jc w:val="both"/>
        <w:rPr>
          <w:rFonts w:eastAsia="Times New Roman" w:cs="David"/>
          <w:sz w:val="26"/>
          <w:szCs w:val="26"/>
          <w:rtl/>
        </w:rPr>
      </w:pPr>
      <w:r>
        <w:rPr>
          <w:rFonts w:cs="David" w:hint="cs"/>
          <w:sz w:val="26"/>
          <w:szCs w:val="26"/>
          <w:rtl/>
        </w:rPr>
        <w:t xml:space="preserve">בעת קביעת התמהיל </w:t>
      </w:r>
      <w:r w:rsidR="000F5D4E" w:rsidRPr="002D057C">
        <w:rPr>
          <w:rFonts w:eastAsia="Times New Roman" w:cs="David" w:hint="cs"/>
          <w:sz w:val="26"/>
          <w:szCs w:val="26"/>
          <w:rtl/>
        </w:rPr>
        <w:t xml:space="preserve">בין </w:t>
      </w:r>
      <w:r w:rsidR="00BE3CB8">
        <w:rPr>
          <w:rFonts w:eastAsia="Times New Roman" w:cs="David" w:hint="cs"/>
          <w:sz w:val="26"/>
          <w:szCs w:val="26"/>
          <w:rtl/>
        </w:rPr>
        <w:t>ביטול פטורים,</w:t>
      </w:r>
      <w:r w:rsidR="00BE3CB8" w:rsidRPr="002D057C">
        <w:rPr>
          <w:rFonts w:eastAsia="Times New Roman" w:cs="David" w:hint="cs"/>
          <w:sz w:val="26"/>
          <w:szCs w:val="26"/>
          <w:rtl/>
        </w:rPr>
        <w:t xml:space="preserve"> </w:t>
      </w:r>
      <w:r w:rsidR="000F5D4E" w:rsidRPr="002D057C">
        <w:rPr>
          <w:rFonts w:eastAsia="Times New Roman" w:cs="David" w:hint="cs"/>
          <w:sz w:val="26"/>
          <w:szCs w:val="26"/>
          <w:rtl/>
        </w:rPr>
        <w:t>העלאת מסים</w:t>
      </w:r>
      <w:r w:rsidR="00D96625">
        <w:rPr>
          <w:rFonts w:eastAsia="Times New Roman" w:cs="David" w:hint="cs"/>
          <w:sz w:val="26"/>
          <w:szCs w:val="26"/>
          <w:rtl/>
        </w:rPr>
        <w:t>, או</w:t>
      </w:r>
      <w:r>
        <w:rPr>
          <w:rFonts w:eastAsia="Times New Roman" w:cs="David" w:hint="cs"/>
          <w:sz w:val="26"/>
          <w:szCs w:val="26"/>
          <w:rtl/>
        </w:rPr>
        <w:t xml:space="preserve"> </w:t>
      </w:r>
      <w:r w:rsidR="000F5D4E" w:rsidRPr="002D057C">
        <w:rPr>
          <w:rFonts w:eastAsia="Times New Roman" w:cs="David" w:hint="cs"/>
          <w:sz w:val="26"/>
          <w:szCs w:val="26"/>
          <w:rtl/>
        </w:rPr>
        <w:t>קיצוץ נוסף בהוצאה האזרחית</w:t>
      </w:r>
      <w:r>
        <w:rPr>
          <w:rFonts w:eastAsia="Times New Roman" w:cs="David" w:hint="cs"/>
          <w:sz w:val="26"/>
          <w:szCs w:val="26"/>
          <w:rtl/>
        </w:rPr>
        <w:t>, יש לק</w:t>
      </w:r>
      <w:r w:rsidR="000F5D4E" w:rsidRPr="002D057C">
        <w:rPr>
          <w:rFonts w:eastAsia="Times New Roman" w:cs="David" w:hint="cs"/>
          <w:sz w:val="26"/>
          <w:szCs w:val="26"/>
          <w:rtl/>
        </w:rPr>
        <w:t>חת בחשבון</w:t>
      </w:r>
      <w:r w:rsidR="002B184C">
        <w:rPr>
          <w:rFonts w:eastAsia="Times New Roman" w:cs="David" w:hint="cs"/>
          <w:sz w:val="26"/>
          <w:szCs w:val="26"/>
          <w:rtl/>
        </w:rPr>
        <w:t xml:space="preserve"> שכבר כ</w:t>
      </w:r>
      <w:r w:rsidR="000F5D4E" w:rsidRPr="002D057C">
        <w:rPr>
          <w:rFonts w:eastAsia="Times New Roman" w:cs="David" w:hint="cs"/>
          <w:sz w:val="26"/>
          <w:szCs w:val="26"/>
          <w:rtl/>
        </w:rPr>
        <w:t xml:space="preserve">יום ההוצאה האזרחית </w:t>
      </w:r>
      <w:r w:rsidR="00DA0727" w:rsidRPr="002D057C">
        <w:rPr>
          <w:rFonts w:eastAsia="Times New Roman" w:cs="David" w:hint="cs"/>
          <w:sz w:val="26"/>
          <w:szCs w:val="26"/>
          <w:rtl/>
        </w:rPr>
        <w:t xml:space="preserve">בישראל </w:t>
      </w:r>
      <w:r w:rsidR="000F5D4E" w:rsidRPr="002D057C">
        <w:rPr>
          <w:rFonts w:eastAsia="Times New Roman" w:cs="David" w:hint="cs"/>
          <w:sz w:val="26"/>
          <w:szCs w:val="26"/>
          <w:rtl/>
        </w:rPr>
        <w:t>מאוד נמוכה בהשוואה בינ</w:t>
      </w:r>
      <w:r w:rsidR="000F5D32" w:rsidRPr="002D057C">
        <w:rPr>
          <w:rFonts w:eastAsia="Times New Roman" w:cs="David" w:hint="cs"/>
          <w:sz w:val="26"/>
          <w:szCs w:val="26"/>
          <w:rtl/>
        </w:rPr>
        <w:t>ל</w:t>
      </w:r>
      <w:r w:rsidR="000F5D4E" w:rsidRPr="002D057C">
        <w:rPr>
          <w:rFonts w:eastAsia="Times New Roman" w:cs="David" w:hint="cs"/>
          <w:sz w:val="26"/>
          <w:szCs w:val="26"/>
          <w:rtl/>
        </w:rPr>
        <w:t xml:space="preserve">אומית, באופן שמקשה על מתן מענה הולם לאתגרים החברתיים והכלכליים העומדים </w:t>
      </w:r>
      <w:r w:rsidR="00D96625">
        <w:rPr>
          <w:rFonts w:eastAsia="Times New Roman" w:cs="David" w:hint="cs"/>
          <w:sz w:val="26"/>
          <w:szCs w:val="26"/>
          <w:rtl/>
        </w:rPr>
        <w:t>בפני החברה הישראלית</w:t>
      </w:r>
      <w:r w:rsidR="000F5D4E" w:rsidRPr="002D057C">
        <w:rPr>
          <w:rFonts w:eastAsia="Times New Roman" w:cs="David" w:hint="cs"/>
          <w:sz w:val="26"/>
          <w:szCs w:val="26"/>
          <w:rtl/>
        </w:rPr>
        <w:t xml:space="preserve">. </w:t>
      </w:r>
    </w:p>
    <w:p w:rsidR="009C797A" w:rsidRPr="002D057C" w:rsidRDefault="009C797A" w:rsidP="001B2B0F">
      <w:pPr>
        <w:jc w:val="both"/>
        <w:rPr>
          <w:sz w:val="26"/>
          <w:szCs w:val="26"/>
        </w:rPr>
      </w:pPr>
    </w:p>
    <w:sectPr w:rsidR="009C797A" w:rsidRPr="002D057C" w:rsidSect="00995FC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0000000000000000000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3636D"/>
    <w:multiLevelType w:val="hybridMultilevel"/>
    <w:tmpl w:val="1D127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E3020F"/>
    <w:multiLevelType w:val="hybridMultilevel"/>
    <w:tmpl w:val="5F166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97A"/>
    <w:rsid w:val="0001239B"/>
    <w:rsid w:val="000343A4"/>
    <w:rsid w:val="000B734B"/>
    <w:rsid w:val="000B763C"/>
    <w:rsid w:val="000D0B05"/>
    <w:rsid w:val="000F5D32"/>
    <w:rsid w:val="000F5D4E"/>
    <w:rsid w:val="001127D8"/>
    <w:rsid w:val="0015732A"/>
    <w:rsid w:val="001B2B0F"/>
    <w:rsid w:val="00210487"/>
    <w:rsid w:val="00281D0D"/>
    <w:rsid w:val="002B184C"/>
    <w:rsid w:val="002D057C"/>
    <w:rsid w:val="002F531D"/>
    <w:rsid w:val="00305C55"/>
    <w:rsid w:val="0031654E"/>
    <w:rsid w:val="00354DE0"/>
    <w:rsid w:val="00376C86"/>
    <w:rsid w:val="0038238E"/>
    <w:rsid w:val="00430B6A"/>
    <w:rsid w:val="004446D6"/>
    <w:rsid w:val="00492D48"/>
    <w:rsid w:val="004F3371"/>
    <w:rsid w:val="00573C09"/>
    <w:rsid w:val="005B60EA"/>
    <w:rsid w:val="005F5C13"/>
    <w:rsid w:val="00615106"/>
    <w:rsid w:val="00627214"/>
    <w:rsid w:val="00667B0A"/>
    <w:rsid w:val="00693410"/>
    <w:rsid w:val="006B4957"/>
    <w:rsid w:val="00747E2E"/>
    <w:rsid w:val="00790A6C"/>
    <w:rsid w:val="007C2CAB"/>
    <w:rsid w:val="00806EF0"/>
    <w:rsid w:val="00893D93"/>
    <w:rsid w:val="008D330C"/>
    <w:rsid w:val="00916011"/>
    <w:rsid w:val="0093507F"/>
    <w:rsid w:val="00941A99"/>
    <w:rsid w:val="0099038A"/>
    <w:rsid w:val="00995FCD"/>
    <w:rsid w:val="009A4A93"/>
    <w:rsid w:val="009C797A"/>
    <w:rsid w:val="00A21342"/>
    <w:rsid w:val="00A40599"/>
    <w:rsid w:val="00AE22E7"/>
    <w:rsid w:val="00AF0A74"/>
    <w:rsid w:val="00B55794"/>
    <w:rsid w:val="00B75C18"/>
    <w:rsid w:val="00B81976"/>
    <w:rsid w:val="00BB6BBD"/>
    <w:rsid w:val="00BE3CB8"/>
    <w:rsid w:val="00C10920"/>
    <w:rsid w:val="00C14F46"/>
    <w:rsid w:val="00C72EFF"/>
    <w:rsid w:val="00C765BE"/>
    <w:rsid w:val="00CD318E"/>
    <w:rsid w:val="00D20585"/>
    <w:rsid w:val="00D36764"/>
    <w:rsid w:val="00D96625"/>
    <w:rsid w:val="00DA0727"/>
    <w:rsid w:val="00DC0EC4"/>
    <w:rsid w:val="00DD371C"/>
    <w:rsid w:val="00E85EEE"/>
    <w:rsid w:val="00ED413F"/>
    <w:rsid w:val="00F5281F"/>
    <w:rsid w:val="00F83A63"/>
    <w:rsid w:val="00F97270"/>
    <w:rsid w:val="00FB6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693410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693410"/>
    <w:pPr>
      <w:spacing w:line="240" w:lineRule="auto"/>
    </w:pPr>
    <w:rPr>
      <w:sz w:val="20"/>
      <w:szCs w:val="20"/>
    </w:rPr>
  </w:style>
  <w:style w:type="character" w:customStyle="1" w:styleId="a5">
    <w:name w:val="טקסט הערה תו"/>
    <w:basedOn w:val="a0"/>
    <w:link w:val="a4"/>
    <w:uiPriority w:val="99"/>
    <w:semiHidden/>
    <w:rsid w:val="00693410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693410"/>
    <w:rPr>
      <w:b/>
      <w:bCs/>
    </w:rPr>
  </w:style>
  <w:style w:type="character" w:customStyle="1" w:styleId="a7">
    <w:name w:val="נושא הערה תו"/>
    <w:basedOn w:val="a5"/>
    <w:link w:val="a6"/>
    <w:uiPriority w:val="99"/>
    <w:semiHidden/>
    <w:rsid w:val="00693410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93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693410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765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693410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693410"/>
    <w:pPr>
      <w:spacing w:line="240" w:lineRule="auto"/>
    </w:pPr>
    <w:rPr>
      <w:sz w:val="20"/>
      <w:szCs w:val="20"/>
    </w:rPr>
  </w:style>
  <w:style w:type="character" w:customStyle="1" w:styleId="a5">
    <w:name w:val="טקסט הערה תו"/>
    <w:basedOn w:val="a0"/>
    <w:link w:val="a4"/>
    <w:uiPriority w:val="99"/>
    <w:semiHidden/>
    <w:rsid w:val="00693410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693410"/>
    <w:rPr>
      <w:b/>
      <w:bCs/>
    </w:rPr>
  </w:style>
  <w:style w:type="character" w:customStyle="1" w:styleId="a7">
    <w:name w:val="נושא הערה תו"/>
    <w:basedOn w:val="a5"/>
    <w:link w:val="a6"/>
    <w:uiPriority w:val="99"/>
    <w:semiHidden/>
    <w:rsid w:val="00693410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93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693410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765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0644CCD52964FE4BBD8AB8E0B060EA47" ma:contentTypeVersion="3" ma:contentTypeDescription="צור מסמך חדש." ma:contentTypeScope="" ma:versionID="2bb10b40ee8d3a599c5f62d28aa9a0b5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c347f0a8e3e1664f2bb8f913eca227a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eWaveListOrderValu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מתזמן תאריך התחלה" ma:description="" ma:internalName="PublishingStartDate">
      <xsd:simpleType>
        <xsd:restriction base="dms:Unknown"/>
      </xsd:simpleType>
    </xsd:element>
    <xsd:element name="PublishingExpirationDate" ma:index="9" nillable="true" ma:displayName="מתזמן תאריך סיום" ma:internalName="PublishingExpirationDate">
      <xsd:simpleType>
        <xsd:restriction base="dms:Unknown"/>
      </xsd:simpleType>
    </xsd:element>
    <xsd:element name="eWaveListOrderValue" ma:index="10" nillable="true" ma:displayName="סידור" ma:decimals="2" ma:internalName="eWaveListOrderValue" ma:readOnly="false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1" nillable="true" ma:displayName="תאריך יצירה" ma:description="התאריך שבו נוצר משאב זה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eWaveListOrderValue xmlns="http://schemas.microsoft.com/sharepoint/v3" xsi:nil="true"/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DAC83BD9-5512-48EC-BB4D-CCB8D3874D41}"/>
</file>

<file path=customXml/itemProps2.xml><?xml version="1.0" encoding="utf-8"?>
<ds:datastoreItem xmlns:ds="http://schemas.openxmlformats.org/officeDocument/2006/customXml" ds:itemID="{C502A737-F365-4D55-AAAF-4B62D504D8E0}"/>
</file>

<file path=customXml/itemProps3.xml><?xml version="1.0" encoding="utf-8"?>
<ds:datastoreItem xmlns:ds="http://schemas.openxmlformats.org/officeDocument/2006/customXml" ds:itemID="{1BF54786-9D25-42DE-93DE-8D4968A12D5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770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BOI</Company>
  <LinksUpToDate>false</LinksUpToDate>
  <CharactersWithSpaces>4612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boiuser</dc:creator>
  <cp:lastModifiedBy>יואב סופר</cp:lastModifiedBy>
  <cp:revision>6</cp:revision>
  <cp:lastPrinted>2014-08-27T09:22:00Z</cp:lastPrinted>
  <dcterms:created xsi:type="dcterms:W3CDTF">2014-08-27T10:07:00Z</dcterms:created>
  <dcterms:modified xsi:type="dcterms:W3CDTF">2014-08-27T10:23:00Z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0x0101000644CCD52964FE4BBD8AB8E0B060EA47</vt:lpwstr>
  </property>
</Properties>
</file>