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A31" w:rsidRDefault="00B40492" w:rsidP="00B40492">
      <w:pPr>
        <w:pStyle w:val="regpar"/>
        <w:spacing w:line="300" w:lineRule="atLeast"/>
        <w:ind w:firstLine="0"/>
        <w:jc w:val="center"/>
        <w:rPr>
          <w:rFonts w:ascii="Segoe UI" w:hAnsi="Segoe UI" w:cs="Segoe UI"/>
          <w:bCs/>
          <w:sz w:val="22"/>
          <w:szCs w:val="22"/>
        </w:rPr>
      </w:pPr>
      <w:bookmarkStart w:id="0" w:name="_GoBack"/>
      <w:r>
        <w:rPr>
          <w:rFonts w:ascii="Times New Roman" w:hAnsi="Times New Roman" w:cs="David"/>
          <w:bCs/>
          <w:noProof/>
        </w:rPr>
        <w:drawing>
          <wp:inline distT="0" distB="0" distL="0" distR="0" wp14:anchorId="4F316A95" wp14:editId="35D2AFAB">
            <wp:extent cx="891540" cy="89154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bookmarkEnd w:id="0"/>
    </w:p>
    <w:p w:rsidR="00931A31" w:rsidRPr="0012431B" w:rsidRDefault="007770BF" w:rsidP="00A46D5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rsidR="00931A31" w:rsidRPr="0012431B" w:rsidRDefault="007770BF" w:rsidP="00A46D5E">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Office of the Spokesperson and Economic Information</w:t>
      </w:r>
    </w:p>
    <w:p w:rsidR="00931A31" w:rsidRPr="0012431B" w:rsidRDefault="00931A31" w:rsidP="00A46D5E">
      <w:pPr>
        <w:pStyle w:val="regpar"/>
        <w:spacing w:line="300" w:lineRule="atLeast"/>
        <w:ind w:firstLine="0"/>
        <w:jc w:val="both"/>
        <w:rPr>
          <w:rFonts w:ascii="Segoe UI" w:hAnsi="Segoe UI" w:cs="Segoe UI"/>
          <w:sz w:val="22"/>
          <w:szCs w:val="22"/>
        </w:rPr>
      </w:pPr>
    </w:p>
    <w:p w:rsidR="00931A31" w:rsidRPr="0012431B" w:rsidRDefault="007770BF" w:rsidP="00A46D5E">
      <w:pPr>
        <w:pStyle w:val="regpar"/>
        <w:spacing w:line="300" w:lineRule="atLeast"/>
        <w:ind w:firstLine="0"/>
        <w:jc w:val="both"/>
        <w:rPr>
          <w:rFonts w:ascii="Segoe UI" w:hAnsi="Segoe UI" w:cs="Segoe UI"/>
          <w:sz w:val="22"/>
          <w:szCs w:val="22"/>
        </w:rPr>
      </w:pPr>
      <w:r w:rsidRPr="0012431B">
        <w:rPr>
          <w:rFonts w:ascii="Segoe UI" w:hAnsi="Segoe UI" w:cs="Segoe UI"/>
          <w:sz w:val="22"/>
          <w:szCs w:val="22"/>
        </w:rPr>
        <w:t>Press release</w:t>
      </w:r>
    </w:p>
    <w:p w:rsidR="00A46D5E" w:rsidRDefault="00A46D5E" w:rsidP="00A46D5E">
      <w:pPr>
        <w:pStyle w:val="regpar"/>
        <w:ind w:firstLine="0"/>
        <w:jc w:val="both"/>
        <w:rPr>
          <w:rFonts w:ascii="Segoe UI" w:hAnsi="Segoe UI" w:cs="Segoe UI"/>
          <w:b/>
          <w:sz w:val="22"/>
          <w:szCs w:val="22"/>
        </w:rPr>
      </w:pPr>
    </w:p>
    <w:p w:rsidR="00931A31" w:rsidRPr="0012431B" w:rsidRDefault="007770BF" w:rsidP="00B40492">
      <w:pPr>
        <w:pStyle w:val="regpar"/>
        <w:ind w:firstLine="0"/>
        <w:jc w:val="both"/>
        <w:rPr>
          <w:rFonts w:ascii="Segoe UI" w:hAnsi="Segoe UI" w:cs="Segoe UI"/>
          <w:sz w:val="22"/>
          <w:szCs w:val="22"/>
        </w:rPr>
      </w:pPr>
      <w:r w:rsidRPr="00B40492">
        <w:rPr>
          <w:rFonts w:ascii="Segoe UI" w:hAnsi="Segoe UI" w:cs="Segoe UI"/>
          <w:sz w:val="22"/>
          <w:szCs w:val="22"/>
        </w:rPr>
        <w:t>February 1</w:t>
      </w:r>
      <w:r w:rsidR="00B40492" w:rsidRPr="00B40492">
        <w:rPr>
          <w:rFonts w:ascii="Segoe UI" w:hAnsi="Segoe UI" w:cs="Segoe UI"/>
          <w:sz w:val="22"/>
          <w:szCs w:val="22"/>
        </w:rPr>
        <w:t>1</w:t>
      </w:r>
      <w:r w:rsidRPr="00B40492">
        <w:rPr>
          <w:rFonts w:ascii="Segoe UI" w:hAnsi="Segoe UI" w:cs="Segoe UI"/>
          <w:sz w:val="22"/>
          <w:szCs w:val="22"/>
        </w:rPr>
        <w:t>, 2026</w:t>
      </w:r>
    </w:p>
    <w:p w:rsidR="00A46D5E" w:rsidRDefault="007770BF" w:rsidP="00A46D5E">
      <w:pPr>
        <w:pStyle w:val="NormalWeb"/>
        <w:jc w:val="center"/>
        <w:rPr>
          <w:b/>
          <w:bCs/>
        </w:rPr>
      </w:pPr>
      <w:r w:rsidRPr="00931A31">
        <w:rPr>
          <w:b/>
          <w:bCs/>
        </w:rPr>
        <w:t xml:space="preserve">The Supervisor of Banks publishes the findings of the </w:t>
      </w:r>
      <w:r w:rsidR="005556EB">
        <w:rPr>
          <w:b/>
          <w:bCs/>
        </w:rPr>
        <w:t xml:space="preserve">2025 </w:t>
      </w:r>
      <w:r w:rsidRPr="00931A31">
        <w:rPr>
          <w:b/>
          <w:bCs/>
        </w:rPr>
        <w:t xml:space="preserve">Household Satisfaction Survey </w:t>
      </w:r>
      <w:r w:rsidR="00C27C65" w:rsidRPr="00931A31">
        <w:rPr>
          <w:b/>
          <w:bCs/>
        </w:rPr>
        <w:t>for</w:t>
      </w:r>
      <w:r w:rsidRPr="00931A31">
        <w:rPr>
          <w:b/>
          <w:bCs/>
        </w:rPr>
        <w:t xml:space="preserve"> the services of banks and credit card companies</w:t>
      </w:r>
    </w:p>
    <w:p w:rsidR="00ED0483" w:rsidRPr="00931A31" w:rsidRDefault="007770BF" w:rsidP="00A46D5E">
      <w:pPr>
        <w:pStyle w:val="NormalWeb"/>
        <w:jc w:val="both"/>
        <w:rPr>
          <w:b/>
          <w:bCs/>
        </w:rPr>
      </w:pPr>
      <w:r w:rsidRPr="00931A31">
        <w:rPr>
          <w:b/>
          <w:bCs/>
        </w:rPr>
        <w:br/>
      </w:r>
    </w:p>
    <w:p w:rsidR="00ED0483" w:rsidRDefault="007770BF" w:rsidP="00A46D5E">
      <w:pPr>
        <w:pStyle w:val="NormalWeb"/>
        <w:numPr>
          <w:ilvl w:val="0"/>
          <w:numId w:val="1"/>
        </w:numPr>
        <w:jc w:val="both"/>
      </w:pPr>
      <w:r>
        <w:t>The 2025 survey shows stability in the willingness of household customers to recommend their bank (56</w:t>
      </w:r>
      <w:r w:rsidR="00805C93">
        <w:t xml:space="preserve"> percent</w:t>
      </w:r>
      <w:r>
        <w:t>) and a decline in the perception of fairness (from 61</w:t>
      </w:r>
      <w:r w:rsidR="00805C93">
        <w:t xml:space="preserve"> percent</w:t>
      </w:r>
      <w:r>
        <w:t xml:space="preserve"> to 58</w:t>
      </w:r>
      <w:r w:rsidR="00805C93">
        <w:t xml:space="preserve"> percent</w:t>
      </w:r>
      <w:r>
        <w:t>).</w:t>
      </w:r>
    </w:p>
    <w:p w:rsidR="00ED0483" w:rsidRDefault="007770BF" w:rsidP="00A46D5E">
      <w:pPr>
        <w:pStyle w:val="NormalWeb"/>
        <w:numPr>
          <w:ilvl w:val="0"/>
          <w:numId w:val="1"/>
        </w:numPr>
        <w:jc w:val="both"/>
      </w:pPr>
      <w:r>
        <w:t xml:space="preserve">Based on </w:t>
      </w:r>
      <w:r w:rsidR="002231E0">
        <w:t>responses</w:t>
      </w:r>
      <w:r>
        <w:t xml:space="preserve"> in the survey, 91</w:t>
      </w:r>
      <w:r w:rsidR="00805C93">
        <w:t xml:space="preserve"> percent</w:t>
      </w:r>
      <w:r>
        <w:t xml:space="preserve"> of the 4</w:t>
      </w:r>
      <w:r w:rsidR="00A46D5E">
        <w:t>,</w:t>
      </w:r>
      <w:r>
        <w:t>000 respondents primarily use direct channels (such as digital and telephone services), while for only 4</w:t>
      </w:r>
      <w:r w:rsidR="00805C93">
        <w:t xml:space="preserve"> percent</w:t>
      </w:r>
      <w:r>
        <w:t xml:space="preserve"> of customers </w:t>
      </w:r>
      <w:r w:rsidR="005556EB">
        <w:t xml:space="preserve">does </w:t>
      </w:r>
      <w:r>
        <w:t>the main interface with the bank take place at a branch.</w:t>
      </w:r>
    </w:p>
    <w:p w:rsidR="005556EB" w:rsidRDefault="007770BF" w:rsidP="00A46D5E">
      <w:pPr>
        <w:pStyle w:val="NormalWeb"/>
        <w:numPr>
          <w:ilvl w:val="0"/>
          <w:numId w:val="1"/>
        </w:numPr>
        <w:jc w:val="both"/>
      </w:pPr>
      <w:r>
        <w:t>Across the various service channels, satisfaction with digital services remained high (about 90</w:t>
      </w:r>
      <w:r w:rsidR="00805C93">
        <w:t xml:space="preserve"> percent</w:t>
      </w:r>
      <w:r>
        <w:t>). In addition, there was an increase in satisfaction with branch services (82</w:t>
      </w:r>
      <w:r w:rsidR="00805C93">
        <w:t xml:space="preserve"> percent</w:t>
      </w:r>
      <w:r>
        <w:t>) and stability in satisfaction with telephone services (75</w:t>
      </w:r>
      <w:r w:rsidR="00805C93">
        <w:t xml:space="preserve"> percent</w:t>
      </w:r>
      <w:r>
        <w:t>).</w:t>
      </w:r>
    </w:p>
    <w:p w:rsidR="00ED0483" w:rsidRDefault="007770BF" w:rsidP="00A46D5E">
      <w:pPr>
        <w:pStyle w:val="NormalWeb"/>
        <w:numPr>
          <w:ilvl w:val="0"/>
          <w:numId w:val="1"/>
        </w:numPr>
        <w:jc w:val="both"/>
      </w:pPr>
      <w:r>
        <w:t xml:space="preserve">Among customers who perceived the banks as unfair, high fees and interest rates were cited as the main </w:t>
      </w:r>
      <w:r w:rsidR="005556EB">
        <w:t xml:space="preserve">contributing </w:t>
      </w:r>
      <w:r>
        <w:t>factors.</w:t>
      </w:r>
    </w:p>
    <w:p w:rsidR="00ED0483" w:rsidRDefault="007770BF" w:rsidP="00A46D5E">
      <w:pPr>
        <w:pStyle w:val="NormalWeb"/>
        <w:numPr>
          <w:ilvl w:val="0"/>
          <w:numId w:val="1"/>
        </w:numPr>
        <w:jc w:val="both"/>
      </w:pPr>
      <w:r>
        <w:t xml:space="preserve">This year’s survey included new questions </w:t>
      </w:r>
      <w:r w:rsidR="005556EB">
        <w:t>concerning</w:t>
      </w:r>
      <w:r>
        <w:t xml:space="preserve"> customer satisfaction across a range of me</w:t>
      </w:r>
      <w:r w:rsidR="005556EB">
        <w:t>trics</w:t>
      </w:r>
      <w:r>
        <w:t>: the extent to which customer problems are resolved, banks’ proactiveness in reducing customer costs, and satisfaction with telephone waiting times.</w:t>
      </w:r>
    </w:p>
    <w:p w:rsidR="00370011" w:rsidRDefault="007770BF" w:rsidP="00A46D5E">
      <w:pPr>
        <w:pStyle w:val="NormalWeb"/>
        <w:numPr>
          <w:ilvl w:val="0"/>
          <w:numId w:val="1"/>
        </w:numPr>
        <w:jc w:val="both"/>
      </w:pPr>
      <w:r>
        <w:t>It is evident that smaller banks lead in household satisfaction on the two main indicators (overall satisfaction and perception of fairness) and in some of the parameters.</w:t>
      </w:r>
    </w:p>
    <w:p w:rsidR="00370011" w:rsidRDefault="007770BF" w:rsidP="00A46D5E">
      <w:pPr>
        <w:pStyle w:val="NormalWeb"/>
        <w:jc w:val="both"/>
      </w:pPr>
      <w:r>
        <w:t xml:space="preserve">The Supervisor of Banks, Mr. Daniel Hahiashvili: “The quality of service provided to customers of the banking system constitutes a fundamental pillar of fair conduct toward customers, and the issue is a central focus of the Banking Supervision Department at the Bank of Israel. I view this survey as an important supervisory tool that enables both the Banking Supervision Department and the banking system to </w:t>
      </w:r>
      <w:r w:rsidR="00ED0483">
        <w:t>acquire</w:t>
      </w:r>
      <w:r>
        <w:t xml:space="preserve"> meaningful insights directly from customers and to </w:t>
      </w:r>
      <w:r w:rsidR="00ED0483">
        <w:t xml:space="preserve">continually </w:t>
      </w:r>
      <w:r>
        <w:t xml:space="preserve">improve </w:t>
      </w:r>
      <w:r w:rsidR="00ED0483">
        <w:t>the service they receive</w:t>
      </w:r>
      <w:r>
        <w:t xml:space="preserve">. The survey results </w:t>
      </w:r>
      <w:r w:rsidR="00ED0483">
        <w:t xml:space="preserve">continue to indicate an upward </w:t>
      </w:r>
      <w:r>
        <w:t xml:space="preserve">trend </w:t>
      </w:r>
      <w:r w:rsidR="00ED0483">
        <w:t xml:space="preserve">in satisfaction </w:t>
      </w:r>
      <w:r>
        <w:t xml:space="preserve">with digital services </w:t>
      </w:r>
      <w:r w:rsidR="00ED0483">
        <w:t xml:space="preserve">as well as </w:t>
      </w:r>
      <w:r>
        <w:t>an increase in satisfaction with branch services</w:t>
      </w:r>
      <w:r w:rsidR="00ED0483">
        <w:t xml:space="preserve">, while at the same time revealing </w:t>
      </w:r>
      <w:r>
        <w:t xml:space="preserve">dissatisfaction with </w:t>
      </w:r>
      <w:r w:rsidR="00ED0483">
        <w:t xml:space="preserve">the problem solving </w:t>
      </w:r>
      <w:r>
        <w:t>by bank</w:t>
      </w:r>
      <w:r w:rsidR="00ED0483">
        <w:t xml:space="preserve"> employees</w:t>
      </w:r>
      <w:r>
        <w:t xml:space="preserve">, </w:t>
      </w:r>
      <w:r w:rsidR="00ED0483">
        <w:t>telephone waiting</w:t>
      </w:r>
      <w:r>
        <w:t xml:space="preserve"> times, and </w:t>
      </w:r>
      <w:r w:rsidR="002629B6">
        <w:t xml:space="preserve">suggestions for cost </w:t>
      </w:r>
      <w:r>
        <w:t>reduc</w:t>
      </w:r>
      <w:r w:rsidR="002629B6">
        <w:t>tion</w:t>
      </w:r>
      <w:r>
        <w:t xml:space="preserve">. Expanding the sample over the past two years </w:t>
      </w:r>
      <w:r w:rsidR="002629B6">
        <w:t xml:space="preserve">has </w:t>
      </w:r>
      <w:r>
        <w:t>allow</w:t>
      </w:r>
      <w:r w:rsidR="002629B6">
        <w:t>ed</w:t>
      </w:r>
      <w:r>
        <w:t xml:space="preserve"> us to present levels of </w:t>
      </w:r>
      <w:r w:rsidR="002629B6">
        <w:t xml:space="preserve">satisfaction among the </w:t>
      </w:r>
      <w:r>
        <w:t xml:space="preserve">customers of smaller banks in the </w:t>
      </w:r>
      <w:r>
        <w:lastRenderedPageBreak/>
        <w:t>system</w:t>
      </w:r>
      <w:r w:rsidR="005556EB">
        <w:t>—</w:t>
      </w:r>
      <w:r>
        <w:t>for the first time</w:t>
      </w:r>
      <w:r w:rsidR="002629B6">
        <w:t xml:space="preserve"> </w:t>
      </w:r>
      <w:r w:rsidR="005556EB">
        <w:t>in the case of</w:t>
      </w:r>
      <w:r w:rsidR="002629B6">
        <w:t xml:space="preserve"> some of those banks. I</w:t>
      </w:r>
      <w:r>
        <w:t>t is evident that the</w:t>
      </w:r>
      <w:r w:rsidR="002629B6">
        <w:t>se small banks</w:t>
      </w:r>
      <w:r>
        <w:t xml:space="preserve"> lead in </w:t>
      </w:r>
      <w:r w:rsidR="002629B6">
        <w:t xml:space="preserve">customer </w:t>
      </w:r>
      <w:r>
        <w:t xml:space="preserve">satisfaction </w:t>
      </w:r>
      <w:r w:rsidR="002629B6">
        <w:t>for</w:t>
      </w:r>
      <w:r>
        <w:t xml:space="preserve"> some parameters, </w:t>
      </w:r>
      <w:r w:rsidR="002629B6">
        <w:t xml:space="preserve">particularly </w:t>
      </w:r>
      <w:r>
        <w:t xml:space="preserve">the perception of fairness. This is an encouraging indicator from my perspective, </w:t>
      </w:r>
      <w:r w:rsidR="002629B6">
        <w:t xml:space="preserve">which </w:t>
      </w:r>
      <w:r>
        <w:t>highlight</w:t>
      </w:r>
      <w:r w:rsidR="002629B6">
        <w:t>s</w:t>
      </w:r>
      <w:r>
        <w:t xml:space="preserve"> the importance of introducing new players, </w:t>
      </w:r>
      <w:r w:rsidR="002629B6">
        <w:t xml:space="preserve">a move the Banking Supervision Department has </w:t>
      </w:r>
      <w:r>
        <w:t xml:space="preserve">been promoting in recent years. I </w:t>
      </w:r>
      <w:r w:rsidR="005556EB">
        <w:t>attribute importance</w:t>
      </w:r>
      <w:r>
        <w:t xml:space="preserve"> </w:t>
      </w:r>
      <w:r w:rsidR="002629B6">
        <w:t>to</w:t>
      </w:r>
      <w:r>
        <w:t xml:space="preserve"> publish</w:t>
      </w:r>
      <w:r w:rsidR="005556EB">
        <w:t>ing</w:t>
      </w:r>
      <w:r>
        <w:t xml:space="preserve"> the survey results and believe </w:t>
      </w:r>
      <w:r w:rsidR="005556EB">
        <w:t xml:space="preserve">that </w:t>
      </w:r>
      <w:r w:rsidR="002629B6">
        <w:t xml:space="preserve">this </w:t>
      </w:r>
      <w:r>
        <w:t xml:space="preserve">contributes to competition and fairness in the banking system. We will continue to closely monitor the level of service in the banking system and </w:t>
      </w:r>
      <w:r w:rsidR="002629B6">
        <w:t xml:space="preserve">will </w:t>
      </w:r>
      <w:r>
        <w:t>work to improve and ensure fair and efficient service for all customers.”</w:t>
      </w:r>
    </w:p>
    <w:p w:rsidR="00370011" w:rsidRDefault="007770BF" w:rsidP="00A46D5E">
      <w:pPr>
        <w:pStyle w:val="NormalWeb"/>
        <w:jc w:val="both"/>
      </w:pPr>
      <w:r>
        <w:t xml:space="preserve">In recent years, the Banking Supervision Department has conducted surveys </w:t>
      </w:r>
      <w:r w:rsidR="002629B6">
        <w:t xml:space="preserve">of service levels in order </w:t>
      </w:r>
      <w:r>
        <w:t xml:space="preserve">to </w:t>
      </w:r>
      <w:r w:rsidR="002629B6">
        <w:t>ascertain</w:t>
      </w:r>
      <w:r>
        <w:t xml:space="preserve"> the quality of services </w:t>
      </w:r>
      <w:r w:rsidR="002629B6">
        <w:t xml:space="preserve">provided by </w:t>
      </w:r>
      <w:r w:rsidR="005556EB">
        <w:t>a</w:t>
      </w:r>
      <w:r w:rsidR="002629B6">
        <w:t xml:space="preserve"> bank, as perceived by its customers</w:t>
      </w:r>
      <w:r>
        <w:t xml:space="preserve"> </w:t>
      </w:r>
      <w:r w:rsidR="002629B6">
        <w:t xml:space="preserve">and in </w:t>
      </w:r>
      <w:r>
        <w:t>compar</w:t>
      </w:r>
      <w:r w:rsidR="002629B6">
        <w:t xml:space="preserve">ison to </w:t>
      </w:r>
      <w:r>
        <w:t xml:space="preserve">other banks and </w:t>
      </w:r>
      <w:r w:rsidR="002629B6">
        <w:t>to past surveys</w:t>
      </w:r>
      <w:r>
        <w:t>. The purpose of conducting these surveys and publishing their findings is to strengthen fairness and competition in customer service</w:t>
      </w:r>
      <w:r w:rsidR="002629B6">
        <w:t>. This is accomplished</w:t>
      </w:r>
      <w:r>
        <w:t xml:space="preserve"> by </w:t>
      </w:r>
      <w:r w:rsidR="002629B6">
        <w:t>providing</w:t>
      </w:r>
      <w:r>
        <w:t xml:space="preserve"> a snapshot</w:t>
      </w:r>
      <w:r w:rsidR="002629B6">
        <w:t>—</w:t>
      </w:r>
      <w:r>
        <w:t xml:space="preserve">from the </w:t>
      </w:r>
      <w:r w:rsidR="002629B6">
        <w:t xml:space="preserve">customer’s </w:t>
      </w:r>
      <w:r>
        <w:t>perspective</w:t>
      </w:r>
      <w:r w:rsidR="002629B6">
        <w:t>—</w:t>
      </w:r>
      <w:r>
        <w:t>of the service provided, and in accordance with the findings, issues requiring improvement</w:t>
      </w:r>
      <w:r w:rsidR="005556EB">
        <w:t xml:space="preserve"> are highlighted</w:t>
      </w:r>
      <w:r w:rsidR="002629B6">
        <w:t xml:space="preserve">. In this way, </w:t>
      </w:r>
      <w:r>
        <w:t xml:space="preserve">an incentive </w:t>
      </w:r>
      <w:r w:rsidR="002629B6">
        <w:t xml:space="preserve">is created </w:t>
      </w:r>
      <w:r>
        <w:t xml:space="preserve">for banks to improve </w:t>
      </w:r>
      <w:r w:rsidR="002629B6">
        <w:t xml:space="preserve">customer </w:t>
      </w:r>
      <w:r>
        <w:t>servi</w:t>
      </w:r>
      <w:r w:rsidR="002629B6">
        <w:t>ce.</w:t>
      </w:r>
      <w:r>
        <w:t xml:space="preserve"> The survey published today focuses on household customers, </w:t>
      </w:r>
      <w:r w:rsidR="005556EB">
        <w:t>while</w:t>
      </w:r>
      <w:r>
        <w:t xml:space="preserve"> the annual survey of small business</w:t>
      </w:r>
      <w:r w:rsidR="005556EB">
        <w:t xml:space="preserve"> customers</w:t>
      </w:r>
      <w:r>
        <w:t xml:space="preserve"> will be published </w:t>
      </w:r>
      <w:r w:rsidR="002629B6">
        <w:t>in the near future</w:t>
      </w:r>
      <w:r>
        <w:t>.</w:t>
      </w:r>
    </w:p>
    <w:p w:rsidR="00370011" w:rsidRDefault="007770BF" w:rsidP="00A46D5E">
      <w:pPr>
        <w:pStyle w:val="NormalWeb"/>
        <w:jc w:val="both"/>
      </w:pPr>
      <w:r>
        <w:t>Given the importance attributed by the Bank of Israel to the survey results, we have doubled the sample size over the past two years. It now includes 4</w:t>
      </w:r>
      <w:r w:rsidR="00A46D5E">
        <w:t>,</w:t>
      </w:r>
      <w:r>
        <w:t xml:space="preserve">000 respondents </w:t>
      </w:r>
      <w:r w:rsidR="0091746B">
        <w:t xml:space="preserve">surveyed </w:t>
      </w:r>
      <w:r>
        <w:t>in two waves of 2</w:t>
      </w:r>
      <w:r w:rsidR="00A46D5E">
        <w:t>,</w:t>
      </w:r>
      <w:r>
        <w:t xml:space="preserve">000 </w:t>
      </w:r>
      <w:r w:rsidR="0091746B">
        <w:t xml:space="preserve">each—one </w:t>
      </w:r>
      <w:r>
        <w:t xml:space="preserve">at the beginning of each year and </w:t>
      </w:r>
      <w:r w:rsidR="0091746B">
        <w:t xml:space="preserve">one </w:t>
      </w:r>
      <w:r>
        <w:t xml:space="preserve">at </w:t>
      </w:r>
      <w:r w:rsidR="0091746B">
        <w:t>the</w:t>
      </w:r>
      <w:r>
        <w:t xml:space="preserve"> end. The richness of the data </w:t>
      </w:r>
      <w:r w:rsidR="0091746B">
        <w:t>makes it possible for</w:t>
      </w:r>
      <w:r>
        <w:t xml:space="preserve"> the </w:t>
      </w:r>
      <w:r w:rsidR="0091746B">
        <w:t xml:space="preserve">Banking </w:t>
      </w:r>
      <w:r>
        <w:t xml:space="preserve">Supervision Department to present customers with statistically significant </w:t>
      </w:r>
      <w:r w:rsidR="0091746B">
        <w:t xml:space="preserve">results on </w:t>
      </w:r>
      <w:r>
        <w:t xml:space="preserve">satisfaction levels for more </w:t>
      </w:r>
      <w:r w:rsidR="0091746B">
        <w:t>banks</w:t>
      </w:r>
      <w:r>
        <w:t xml:space="preserve">, </w:t>
      </w:r>
      <w:r w:rsidR="0091746B">
        <w:t>such</w:t>
      </w:r>
      <w:r>
        <w:t xml:space="preserve"> that </w:t>
      </w:r>
      <w:r w:rsidR="0091746B">
        <w:t xml:space="preserve">the current survey includes </w:t>
      </w:r>
      <w:r w:rsidR="005556EB">
        <w:t>additional</w:t>
      </w:r>
      <w:r>
        <w:t xml:space="preserve"> small banks and additional </w:t>
      </w:r>
      <w:r w:rsidR="0091746B">
        <w:t xml:space="preserve">banking </w:t>
      </w:r>
      <w:r>
        <w:t>services.</w:t>
      </w:r>
    </w:p>
    <w:p w:rsidR="00370011" w:rsidRDefault="007770BF" w:rsidP="00A46D5E">
      <w:pPr>
        <w:pStyle w:val="NormalWeb"/>
        <w:jc w:val="both"/>
      </w:pPr>
      <w:r>
        <w:t>An</w:t>
      </w:r>
      <w:r w:rsidR="0091746B">
        <w:t>other</w:t>
      </w:r>
      <w:r>
        <w:t xml:space="preserve"> </w:t>
      </w:r>
      <w:r w:rsidR="0091746B">
        <w:t xml:space="preserve">area of </w:t>
      </w:r>
      <w:r>
        <w:t xml:space="preserve">improvement </w:t>
      </w:r>
      <w:r w:rsidR="00A93A7E">
        <w:t xml:space="preserve">is in the </w:t>
      </w:r>
      <w:r>
        <w:t>accessibility</w:t>
      </w:r>
      <w:r w:rsidR="00A93A7E">
        <w:t xml:space="preserve"> of the data</w:t>
      </w:r>
      <w:r>
        <w:t xml:space="preserve">, which </w:t>
      </w:r>
      <w:r w:rsidR="00A93A7E">
        <w:t>are</w:t>
      </w:r>
      <w:r>
        <w:t xml:space="preserve"> presented on the Bank of Israel’s </w:t>
      </w:r>
      <w:hyperlink r:id="rId6" w:history="1">
        <w:r w:rsidR="00A93A7E" w:rsidRPr="00A93A7E">
          <w:rPr>
            <w:rStyle w:val="Hyperlink"/>
          </w:rPr>
          <w:t>Bank of Israel Equalizer</w:t>
        </w:r>
      </w:hyperlink>
      <w:r w:rsidR="00A93A7E">
        <w:t xml:space="preserve"> (currently available only in Hebrew)</w:t>
      </w:r>
      <w:r>
        <w:t>.</w:t>
      </w:r>
      <w:r w:rsidR="00A93A7E">
        <w:t xml:space="preserve"> A</w:t>
      </w:r>
      <w:r>
        <w:t xml:space="preserve">ccessibility </w:t>
      </w:r>
      <w:r w:rsidR="00A93A7E">
        <w:t xml:space="preserve">to data </w:t>
      </w:r>
      <w:r>
        <w:t xml:space="preserve">allows the public to </w:t>
      </w:r>
      <w:r w:rsidR="00A93A7E">
        <w:t>peruse</w:t>
      </w:r>
      <w:r>
        <w:t xml:space="preserve"> </w:t>
      </w:r>
      <w:r w:rsidR="00A93A7E">
        <w:t xml:space="preserve">and analyze </w:t>
      </w:r>
      <w:r>
        <w:t xml:space="preserve">the data at </w:t>
      </w:r>
      <w:r w:rsidR="005556EB">
        <w:t>any time</w:t>
      </w:r>
      <w:r>
        <w:t xml:space="preserve"> and </w:t>
      </w:r>
      <w:r w:rsidR="00A93A7E">
        <w:t xml:space="preserve">therefore to </w:t>
      </w:r>
      <w:r>
        <w:t xml:space="preserve">make </w:t>
      </w:r>
      <w:r w:rsidR="00A93A7E">
        <w:t xml:space="preserve">more </w:t>
      </w:r>
      <w:r>
        <w:t xml:space="preserve">informed decisions. </w:t>
      </w:r>
      <w:r w:rsidR="008D5701">
        <w:t>Furthermore</w:t>
      </w:r>
      <w:r>
        <w:t>, there is a</w:t>
      </w:r>
      <w:r w:rsidR="008D5701">
        <w:t xml:space="preserve">n expanded capability for </w:t>
      </w:r>
      <w:r>
        <w:t xml:space="preserve">analysis in </w:t>
      </w:r>
      <w:r w:rsidR="008D5701">
        <w:t xml:space="preserve">the </w:t>
      </w:r>
      <w:hyperlink r:id="rId7" w:history="1">
        <w:r w:rsidR="008D5701" w:rsidRPr="008D5701">
          <w:rPr>
            <w:rStyle w:val="Hyperlink"/>
          </w:rPr>
          <w:t>presentation of comparative data (“</w:t>
        </w:r>
        <w:r w:rsidRPr="008D5701">
          <w:rPr>
            <w:rStyle w:val="Hyperlink"/>
          </w:rPr>
          <w:t>dashboard</w:t>
        </w:r>
        <w:r w:rsidR="008D5701" w:rsidRPr="008D5701">
          <w:rPr>
            <w:rStyle w:val="Hyperlink"/>
          </w:rPr>
          <w:t>”)</w:t>
        </w:r>
      </w:hyperlink>
      <w:r w:rsidR="008D5701">
        <w:t xml:space="preserve">, which facilitates the </w:t>
      </w:r>
      <w:r>
        <w:t xml:space="preserve">examination of changes in the satisfaction of </w:t>
      </w:r>
      <w:r w:rsidR="008D5701">
        <w:t xml:space="preserve">banking </w:t>
      </w:r>
      <w:r>
        <w:t xml:space="preserve">customers, across different segments and over time, </w:t>
      </w:r>
      <w:r w:rsidR="008D5701">
        <w:t xml:space="preserve">all of which is presented </w:t>
      </w:r>
      <w:r>
        <w:t xml:space="preserve">in an </w:t>
      </w:r>
      <w:r w:rsidR="008D5701">
        <w:t xml:space="preserve">intuitive </w:t>
      </w:r>
      <w:r>
        <w:t xml:space="preserve">and convenient </w:t>
      </w:r>
      <w:r w:rsidR="008D5701">
        <w:t>format</w:t>
      </w:r>
      <w:r>
        <w:t xml:space="preserve">. A detailed </w:t>
      </w:r>
      <w:r w:rsidR="008D5701">
        <w:t xml:space="preserve">slide </w:t>
      </w:r>
      <w:r>
        <w:t xml:space="preserve">presentation </w:t>
      </w:r>
      <w:r w:rsidR="008D5701">
        <w:t>of</w:t>
      </w:r>
      <w:r>
        <w:t xml:space="preserve"> the various findings is attached to this </w:t>
      </w:r>
      <w:r w:rsidR="008D5701">
        <w:t>press release</w:t>
      </w:r>
      <w:r>
        <w:t>.</w:t>
      </w:r>
    </w:p>
    <w:p w:rsidR="00805795" w:rsidRDefault="007770BF" w:rsidP="00A46D5E">
      <w:pPr>
        <w:pStyle w:val="NormalWeb"/>
        <w:jc w:val="both"/>
        <w:rPr>
          <w:u w:val="single"/>
        </w:rPr>
      </w:pPr>
      <w:r w:rsidRPr="008D5701">
        <w:rPr>
          <w:u w:val="single"/>
        </w:rPr>
        <w:t>Survey findings regarding the service provided by the banking system</w:t>
      </w:r>
    </w:p>
    <w:p w:rsidR="00370011" w:rsidRDefault="007770BF" w:rsidP="00A46D5E">
      <w:pPr>
        <w:pStyle w:val="NormalWeb"/>
        <w:jc w:val="both"/>
      </w:pPr>
      <w:r>
        <w:t xml:space="preserve">Below are the main findings </w:t>
      </w:r>
      <w:r w:rsidR="008D5701">
        <w:t>of</w:t>
      </w:r>
      <w:r>
        <w:t xml:space="preserve"> the 2025 </w:t>
      </w:r>
      <w:r w:rsidR="008D5701">
        <w:t>H</w:t>
      </w:r>
      <w:r>
        <w:t xml:space="preserve">ousehold </w:t>
      </w:r>
      <w:r w:rsidR="008D5701">
        <w:t>S</w:t>
      </w:r>
      <w:r>
        <w:t xml:space="preserve">atisfaction </w:t>
      </w:r>
      <w:r w:rsidR="008D5701">
        <w:t>S</w:t>
      </w:r>
      <w:r>
        <w:t xml:space="preserve">urvey, compared </w:t>
      </w:r>
      <w:r w:rsidR="008D5701">
        <w:t>to</w:t>
      </w:r>
      <w:r>
        <w:t xml:space="preserve"> the findings of the </w:t>
      </w:r>
      <w:r w:rsidR="008D5701">
        <w:t xml:space="preserve">2024 </w:t>
      </w:r>
      <w:r>
        <w:t>survey: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4"/>
        <w:gridCol w:w="3127"/>
      </w:tblGrid>
      <w:tr w:rsidR="000B550C" w:rsidTr="000B0E5E">
        <w:trPr>
          <w:cantSplit/>
        </w:trPr>
        <w:tc>
          <w:tcPr>
            <w:tcW w:w="3245" w:type="dxa"/>
          </w:tcPr>
          <w:p w:rsidR="00E444AD" w:rsidRPr="00A539AE" w:rsidRDefault="007770BF" w:rsidP="00A46D5E">
            <w:pPr>
              <w:spacing w:line="360" w:lineRule="auto"/>
              <w:ind w:left="360"/>
              <w:jc w:val="both"/>
              <w:rPr>
                <w:rFonts w:ascii="Calibri" w:hAnsi="Calibri" w:cs="Calibri"/>
                <w:sz w:val="24"/>
                <w:szCs w:val="24"/>
                <w:rtl/>
              </w:rPr>
            </w:pPr>
            <w:r w:rsidRPr="00A539AE">
              <w:rPr>
                <w:rFonts w:ascii="Calibri" w:hAnsi="Calibri" w:cs="Calibri"/>
                <w:noProof/>
                <w:sz w:val="24"/>
                <w:szCs w:val="24"/>
              </w:rPr>
              <w:drawing>
                <wp:inline distT="0" distB="0" distL="0" distR="0">
                  <wp:extent cx="600075" cy="437198"/>
                  <wp:effectExtent l="0" t="0" r="0" b="1270"/>
                  <wp:docPr id="169" name="גרפיקה 168">
                    <a:extLst xmlns:a="http://schemas.openxmlformats.org/drawingml/2006/main">
                      <a:ext uri="{FF2B5EF4-FFF2-40B4-BE49-F238E27FC236}">
                        <a16:creationId xmlns:a16="http://schemas.microsoft.com/office/drawing/2014/main" id="{297D8496-A0CF-0C35-A320-733F19AE01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גרפיקה 168">
                            <a:extLst>
                              <a:ext uri="{FF2B5EF4-FFF2-40B4-BE49-F238E27FC236}">
                                <a16:creationId xmlns:a16="http://schemas.microsoft.com/office/drawing/2014/main" id="{297D8496-A0CF-0C35-A320-733F19AE013B}"/>
                              </a:ext>
                            </a:extLst>
                          </pic:cNvPr>
                          <pic:cNvPicPr>
                            <a:picLocks noChangeAspect="1"/>
                          </pic:cNvPicPr>
                        </pic:nvPicPr>
                        <pic:blipFill>
                          <a:blip r:embed="rId8">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svg="http://schemas.microsoft.com/office/drawing/2016/SVG/main" r:embed="rId9"/>
                              </a:ext>
                            </a:extLst>
                          </a:blip>
                          <a:stretch>
                            <a:fillRect/>
                          </a:stretch>
                        </pic:blipFill>
                        <pic:spPr>
                          <a:xfrm>
                            <a:off x="0" y="0"/>
                            <a:ext cx="600075" cy="437198"/>
                          </a:xfrm>
                          <a:prstGeom prst="rect">
                            <a:avLst/>
                          </a:prstGeom>
                        </pic:spPr>
                      </pic:pic>
                    </a:graphicData>
                  </a:graphic>
                </wp:inline>
              </w:drawing>
            </w:r>
          </w:p>
          <w:p w:rsidR="00E444AD" w:rsidRDefault="00E444AD" w:rsidP="00A46D5E">
            <w:pPr>
              <w:spacing w:line="360" w:lineRule="auto"/>
              <w:ind w:left="360"/>
              <w:jc w:val="both"/>
              <w:rPr>
                <w:rFonts w:ascii="Calibri" w:hAnsi="Calibri" w:cs="Calibri"/>
                <w:sz w:val="24"/>
                <w:szCs w:val="24"/>
                <w:rtl/>
              </w:rPr>
            </w:pPr>
          </w:p>
          <w:p w:rsidR="00E444AD" w:rsidRDefault="007770BF" w:rsidP="00A46D5E">
            <w:pPr>
              <w:pStyle w:val="NormalWeb"/>
              <w:jc w:val="both"/>
            </w:pPr>
            <w:r>
              <w:t xml:space="preserve">Willingness to recommend one’s bank to a friend or family member remained </w:t>
            </w:r>
            <w:r w:rsidR="005556EB">
              <w:t xml:space="preserve">basically unchanged </w:t>
            </w:r>
            <w:r>
              <w:t>at 56</w:t>
            </w:r>
            <w:r w:rsidR="00805C93">
              <w:t xml:space="preserve"> percent</w:t>
            </w:r>
            <w:r>
              <w:t>.</w:t>
            </w:r>
          </w:p>
          <w:p w:rsidR="00E444AD" w:rsidRPr="00A539AE" w:rsidRDefault="00E444AD" w:rsidP="00A46D5E">
            <w:pPr>
              <w:spacing w:line="360" w:lineRule="auto"/>
              <w:ind w:left="360"/>
              <w:jc w:val="both"/>
              <w:rPr>
                <w:rFonts w:ascii="Calibri" w:hAnsi="Calibri" w:cs="Calibri"/>
                <w:sz w:val="24"/>
                <w:szCs w:val="24"/>
                <w:rtl/>
              </w:rPr>
            </w:pPr>
          </w:p>
        </w:tc>
        <w:tc>
          <w:tcPr>
            <w:tcW w:w="3245" w:type="dxa"/>
          </w:tcPr>
          <w:p w:rsidR="00E444AD" w:rsidRPr="00A539AE" w:rsidRDefault="007770BF" w:rsidP="00A46D5E">
            <w:pPr>
              <w:spacing w:line="360" w:lineRule="auto"/>
              <w:ind w:left="360"/>
              <w:jc w:val="both"/>
              <w:rPr>
                <w:rFonts w:ascii="Calibri" w:hAnsi="Calibri" w:cs="Calibri"/>
                <w:sz w:val="24"/>
                <w:szCs w:val="24"/>
                <w:rtl/>
              </w:rPr>
            </w:pPr>
            <w:r w:rsidRPr="00A539AE">
              <w:rPr>
                <w:rFonts w:ascii="Calibri" w:hAnsi="Calibri" w:cs="Calibri"/>
                <w:noProof/>
                <w:sz w:val="24"/>
                <w:szCs w:val="24"/>
              </w:rPr>
              <w:drawing>
                <wp:inline distT="0" distB="0" distL="0" distR="0">
                  <wp:extent cx="401743" cy="463550"/>
                  <wp:effectExtent l="0" t="0" r="0" b="0"/>
                  <wp:docPr id="82" name="גרפיקה 81">
                    <a:extLst xmlns:a="http://schemas.openxmlformats.org/drawingml/2006/main">
                      <a:ext uri="{FF2B5EF4-FFF2-40B4-BE49-F238E27FC236}">
                        <a16:creationId xmlns:a16="http://schemas.microsoft.com/office/drawing/2014/main" id="{E35FBE95-D37A-B574-CEA7-4826F4840F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גרפיקה 81">
                            <a:extLst>
                              <a:ext uri="{FF2B5EF4-FFF2-40B4-BE49-F238E27FC236}">
                                <a16:creationId xmlns:a16="http://schemas.microsoft.com/office/drawing/2014/main" id="{E35FBE95-D37A-B574-CEA7-4826F4840F3A}"/>
                              </a:ext>
                            </a:extLst>
                          </pic:cNvPr>
                          <pic:cNvPicPr>
                            <a:picLocks noChangeAspect="1"/>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svg="http://schemas.microsoft.com/office/drawing/2016/SVG/main" r:embed="rId11"/>
                              </a:ext>
                            </a:extLst>
                          </a:blip>
                          <a:stretch>
                            <a:fillRect/>
                          </a:stretch>
                        </pic:blipFill>
                        <pic:spPr>
                          <a:xfrm>
                            <a:off x="0" y="0"/>
                            <a:ext cx="405840" cy="468278"/>
                          </a:xfrm>
                          <a:prstGeom prst="rect">
                            <a:avLst/>
                          </a:prstGeom>
                        </pic:spPr>
                      </pic:pic>
                    </a:graphicData>
                  </a:graphic>
                </wp:inline>
              </w:drawing>
            </w:r>
          </w:p>
          <w:p w:rsidR="00E444AD" w:rsidRDefault="00E444AD" w:rsidP="00A46D5E">
            <w:pPr>
              <w:spacing w:line="360" w:lineRule="auto"/>
              <w:ind w:left="360"/>
              <w:jc w:val="both"/>
              <w:rPr>
                <w:rFonts w:ascii="Calibri" w:hAnsi="Calibri" w:cs="Calibri"/>
                <w:sz w:val="24"/>
                <w:szCs w:val="24"/>
                <w:rtl/>
              </w:rPr>
            </w:pPr>
          </w:p>
          <w:p w:rsidR="00E444AD" w:rsidRDefault="007770BF" w:rsidP="00A46D5E">
            <w:pPr>
              <w:pStyle w:val="NormalWeb"/>
              <w:jc w:val="both"/>
            </w:pPr>
            <w:r>
              <w:t>The perception of fairness in the banking system declined to 58</w:t>
            </w:r>
            <w:r w:rsidR="00805C93">
              <w:t xml:space="preserve"> percent</w:t>
            </w:r>
            <w:r>
              <w:t xml:space="preserve"> from 61</w:t>
            </w:r>
            <w:r w:rsidR="00805C93">
              <w:t xml:space="preserve"> percent</w:t>
            </w:r>
            <w:r>
              <w:t xml:space="preserve"> in the previous survey.</w:t>
            </w:r>
          </w:p>
          <w:p w:rsidR="00E444AD" w:rsidRPr="00A539AE" w:rsidRDefault="00E444AD" w:rsidP="00A46D5E">
            <w:pPr>
              <w:spacing w:line="360" w:lineRule="auto"/>
              <w:jc w:val="both"/>
              <w:rPr>
                <w:rFonts w:ascii="Calibri" w:hAnsi="Calibri" w:cs="Calibri"/>
                <w:sz w:val="24"/>
                <w:szCs w:val="24"/>
                <w:rtl/>
              </w:rPr>
            </w:pPr>
          </w:p>
          <w:p w:rsidR="00E444AD" w:rsidRPr="00A539AE" w:rsidRDefault="00E444AD" w:rsidP="00A46D5E">
            <w:pPr>
              <w:spacing w:line="360" w:lineRule="auto"/>
              <w:jc w:val="both"/>
              <w:rPr>
                <w:rFonts w:ascii="Calibri" w:hAnsi="Calibri" w:cs="Calibri"/>
                <w:sz w:val="24"/>
                <w:szCs w:val="24"/>
                <w:rtl/>
              </w:rPr>
            </w:pPr>
          </w:p>
        </w:tc>
        <w:tc>
          <w:tcPr>
            <w:tcW w:w="3246" w:type="dxa"/>
          </w:tcPr>
          <w:p w:rsidR="00E444AD" w:rsidRPr="00A539AE" w:rsidRDefault="007770BF" w:rsidP="00A46D5E">
            <w:pPr>
              <w:spacing w:line="360" w:lineRule="auto"/>
              <w:jc w:val="both"/>
              <w:rPr>
                <w:rFonts w:ascii="Calibri" w:hAnsi="Calibri"/>
                <w:sz w:val="24"/>
                <w:szCs w:val="24"/>
                <w:rtl/>
              </w:rPr>
            </w:pPr>
            <w:r w:rsidRPr="00A539AE">
              <w:rPr>
                <w:rFonts w:ascii="Calibri" w:hAnsi="Calibri"/>
                <w:noProof/>
                <w:sz w:val="24"/>
                <w:szCs w:val="24"/>
              </w:rPr>
              <w:drawing>
                <wp:inline distT="0" distB="0" distL="0" distR="0">
                  <wp:extent cx="496284" cy="501650"/>
                  <wp:effectExtent l="0" t="0" r="0" b="0"/>
                  <wp:docPr id="20" name="גרפיקה 19">
                    <a:extLst xmlns:a="http://schemas.openxmlformats.org/drawingml/2006/main">
                      <a:ext uri="{FF2B5EF4-FFF2-40B4-BE49-F238E27FC236}">
                        <a16:creationId xmlns:a16="http://schemas.microsoft.com/office/drawing/2014/main" id="{4DA64E4F-F06B-6A7D-C32D-A601DDA567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גרפיקה 19">
                            <a:extLst>
                              <a:ext uri="{FF2B5EF4-FFF2-40B4-BE49-F238E27FC236}">
                                <a16:creationId xmlns:a16="http://schemas.microsoft.com/office/drawing/2014/main" id="{4DA64E4F-F06B-6A7D-C32D-A601DDA56730}"/>
                              </a:ext>
                            </a:extLst>
                          </pic:cNvPr>
                          <pic:cNvPicPr>
                            <a:picLocks noChangeAspect="1"/>
                          </pic:cNvPicPr>
                        </pic:nvPicPr>
                        <pic:blipFill>
                          <a:blip r:embed="rId1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svg="http://schemas.microsoft.com/office/drawing/2016/SVG/main" r:embed="rId13"/>
                              </a:ext>
                            </a:extLst>
                          </a:blip>
                          <a:stretch>
                            <a:fillRect/>
                          </a:stretch>
                        </pic:blipFill>
                        <pic:spPr>
                          <a:xfrm>
                            <a:off x="0" y="0"/>
                            <a:ext cx="497560" cy="502940"/>
                          </a:xfrm>
                          <a:prstGeom prst="rect">
                            <a:avLst/>
                          </a:prstGeom>
                        </pic:spPr>
                      </pic:pic>
                    </a:graphicData>
                  </a:graphic>
                </wp:inline>
              </w:drawing>
            </w:r>
          </w:p>
          <w:p w:rsidR="00E444AD" w:rsidRDefault="00E444AD" w:rsidP="00A46D5E">
            <w:pPr>
              <w:spacing w:line="360" w:lineRule="auto"/>
              <w:jc w:val="both"/>
              <w:rPr>
                <w:rFonts w:ascii="Calibri" w:hAnsi="Calibri" w:cs="Calibri"/>
                <w:sz w:val="24"/>
                <w:szCs w:val="24"/>
                <w:rtl/>
              </w:rPr>
            </w:pPr>
          </w:p>
          <w:p w:rsidR="00E444AD" w:rsidRDefault="007770BF" w:rsidP="00A46D5E">
            <w:pPr>
              <w:pStyle w:val="NormalWeb"/>
              <w:jc w:val="both"/>
            </w:pPr>
            <w:r>
              <w:t>Satisfaction with the use of bank apps and websites remains high at 89</w:t>
            </w:r>
            <w:r w:rsidR="00805C93">
              <w:t xml:space="preserve"> percent</w:t>
            </w:r>
            <w:r>
              <w:t>.</w:t>
            </w:r>
          </w:p>
          <w:p w:rsidR="00E444AD" w:rsidRPr="00A539AE" w:rsidRDefault="00E444AD" w:rsidP="00A46D5E">
            <w:pPr>
              <w:spacing w:line="360" w:lineRule="auto"/>
              <w:jc w:val="both"/>
              <w:rPr>
                <w:rFonts w:ascii="Calibri" w:hAnsi="Calibri" w:cs="Calibri"/>
                <w:sz w:val="24"/>
                <w:szCs w:val="24"/>
                <w:rtl/>
              </w:rPr>
            </w:pPr>
          </w:p>
        </w:tc>
      </w:tr>
      <w:tr w:rsidR="000B550C" w:rsidTr="000B0E5E">
        <w:trPr>
          <w:cantSplit/>
        </w:trPr>
        <w:tc>
          <w:tcPr>
            <w:tcW w:w="3245" w:type="dxa"/>
          </w:tcPr>
          <w:p w:rsidR="00E444AD" w:rsidRPr="00A539AE" w:rsidRDefault="00E444AD" w:rsidP="00A46D5E">
            <w:pPr>
              <w:spacing w:line="360" w:lineRule="auto"/>
              <w:ind w:left="360"/>
              <w:jc w:val="both"/>
              <w:rPr>
                <w:rFonts w:ascii="Calibri" w:hAnsi="Calibri" w:cs="Calibri"/>
                <w:sz w:val="24"/>
                <w:szCs w:val="24"/>
                <w:rtl/>
              </w:rPr>
            </w:pPr>
          </w:p>
          <w:p w:rsidR="00E444AD" w:rsidRPr="00A539AE" w:rsidRDefault="007770BF" w:rsidP="00A46D5E">
            <w:pPr>
              <w:spacing w:line="360" w:lineRule="auto"/>
              <w:ind w:left="360"/>
              <w:jc w:val="both"/>
              <w:rPr>
                <w:rFonts w:ascii="Calibri" w:hAnsi="Calibri" w:cs="Calibri"/>
                <w:sz w:val="24"/>
                <w:szCs w:val="24"/>
                <w:rtl/>
              </w:rPr>
            </w:pPr>
            <w:r w:rsidRPr="00A539AE">
              <w:rPr>
                <w:rFonts w:ascii="Calibri" w:hAnsi="Calibri" w:cs="Calibri"/>
                <w:noProof/>
                <w:sz w:val="24"/>
                <w:szCs w:val="24"/>
              </w:rPr>
              <w:drawing>
                <wp:inline distT="0" distB="0" distL="0" distR="0">
                  <wp:extent cx="557213" cy="500063"/>
                  <wp:effectExtent l="0" t="0" r="0" b="0"/>
                  <wp:docPr id="93" name="גרפיקה 92">
                    <a:extLst xmlns:a="http://schemas.openxmlformats.org/drawingml/2006/main">
                      <a:ext uri="{FF2B5EF4-FFF2-40B4-BE49-F238E27FC236}">
                        <a16:creationId xmlns:a16="http://schemas.microsoft.com/office/drawing/2014/main" id="{FE1FC125-5B61-B07B-F66A-80A5211D79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גרפיקה 92">
                            <a:extLst>
                              <a:ext uri="{FF2B5EF4-FFF2-40B4-BE49-F238E27FC236}">
                                <a16:creationId xmlns:a16="http://schemas.microsoft.com/office/drawing/2014/main" id="{FE1FC125-5B61-B07B-F66A-80A5211D79A5}"/>
                              </a:ext>
                            </a:extLst>
                          </pic:cNvPr>
                          <pic:cNvPicPr>
                            <a:picLocks noChangeAspect="1"/>
                          </pic:cNvPicPr>
                        </pic:nvPicPr>
                        <pic:blipFill>
                          <a:blip r:embed="rId14">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svg="http://schemas.microsoft.com/office/drawing/2016/SVG/main" r:embed="rId15"/>
                              </a:ext>
                            </a:extLst>
                          </a:blip>
                          <a:stretch>
                            <a:fillRect/>
                          </a:stretch>
                        </pic:blipFill>
                        <pic:spPr>
                          <a:xfrm>
                            <a:off x="0" y="0"/>
                            <a:ext cx="557213" cy="500063"/>
                          </a:xfrm>
                          <a:prstGeom prst="rect">
                            <a:avLst/>
                          </a:prstGeom>
                        </pic:spPr>
                      </pic:pic>
                    </a:graphicData>
                  </a:graphic>
                </wp:inline>
              </w:drawing>
            </w:r>
          </w:p>
          <w:p w:rsidR="00E444AD" w:rsidRDefault="00E444AD" w:rsidP="00A46D5E">
            <w:pPr>
              <w:spacing w:line="360" w:lineRule="auto"/>
              <w:ind w:left="360"/>
              <w:jc w:val="both"/>
              <w:rPr>
                <w:rFonts w:ascii="Calibri" w:hAnsi="Calibri" w:cs="Calibri"/>
                <w:b/>
                <w:bCs/>
                <w:sz w:val="24"/>
                <w:szCs w:val="24"/>
                <w:rtl/>
              </w:rPr>
            </w:pPr>
          </w:p>
          <w:p w:rsidR="006D5284" w:rsidRDefault="007770BF" w:rsidP="00A46D5E">
            <w:pPr>
              <w:pStyle w:val="NormalWeb"/>
              <w:jc w:val="both"/>
            </w:pPr>
            <w:r w:rsidRPr="006D5284">
              <w:rPr>
                <w:b/>
                <w:bCs/>
              </w:rPr>
              <w:t>New</w:t>
            </w:r>
            <w:r>
              <w:t xml:space="preserve"> – Satisfaction with the resolution of customer problems by the bank’s </w:t>
            </w:r>
            <w:r w:rsidR="00C27C65">
              <w:t>employees</w:t>
            </w:r>
            <w:r>
              <w:t xml:space="preserve"> stands at 50</w:t>
            </w:r>
            <w:r w:rsidR="00805C93">
              <w:t xml:space="preserve"> percent</w:t>
            </w:r>
            <w:r>
              <w:t>.</w:t>
            </w:r>
          </w:p>
          <w:p w:rsidR="00E444AD" w:rsidRPr="00A539AE" w:rsidRDefault="00E444AD" w:rsidP="00A46D5E">
            <w:pPr>
              <w:spacing w:line="360" w:lineRule="auto"/>
              <w:ind w:left="360"/>
              <w:jc w:val="both"/>
              <w:rPr>
                <w:rFonts w:ascii="Calibri" w:hAnsi="Calibri" w:cs="Calibri"/>
                <w:sz w:val="24"/>
                <w:szCs w:val="24"/>
              </w:rPr>
            </w:pPr>
          </w:p>
          <w:p w:rsidR="00E444AD" w:rsidRDefault="00E444AD" w:rsidP="00A46D5E">
            <w:pPr>
              <w:spacing w:line="360" w:lineRule="auto"/>
              <w:jc w:val="both"/>
              <w:rPr>
                <w:rFonts w:ascii="Calibri" w:hAnsi="Calibri" w:cs="Calibri"/>
                <w:sz w:val="24"/>
                <w:szCs w:val="24"/>
                <w:rtl/>
              </w:rPr>
            </w:pPr>
          </w:p>
          <w:p w:rsidR="00E444AD" w:rsidRPr="00A539AE" w:rsidRDefault="00E444AD" w:rsidP="00A46D5E">
            <w:pPr>
              <w:spacing w:line="360" w:lineRule="auto"/>
              <w:jc w:val="both"/>
              <w:rPr>
                <w:rFonts w:ascii="Calibri" w:hAnsi="Calibri" w:cs="Calibri"/>
                <w:sz w:val="24"/>
                <w:szCs w:val="24"/>
                <w:rtl/>
              </w:rPr>
            </w:pPr>
          </w:p>
        </w:tc>
        <w:tc>
          <w:tcPr>
            <w:tcW w:w="3245" w:type="dxa"/>
          </w:tcPr>
          <w:p w:rsidR="00E444AD" w:rsidRPr="00A539AE" w:rsidRDefault="00E444AD" w:rsidP="00A46D5E">
            <w:pPr>
              <w:spacing w:line="360" w:lineRule="auto"/>
              <w:ind w:left="360"/>
              <w:jc w:val="both"/>
              <w:rPr>
                <w:rFonts w:ascii="Calibri" w:hAnsi="Calibri" w:cs="Calibri"/>
                <w:sz w:val="24"/>
                <w:szCs w:val="24"/>
                <w:rtl/>
              </w:rPr>
            </w:pPr>
          </w:p>
          <w:p w:rsidR="00E444AD" w:rsidRPr="00A539AE" w:rsidRDefault="007770BF" w:rsidP="00A46D5E">
            <w:pPr>
              <w:spacing w:line="360" w:lineRule="auto"/>
              <w:ind w:left="360"/>
              <w:jc w:val="both"/>
              <w:rPr>
                <w:rFonts w:ascii="Calibri" w:hAnsi="Calibri" w:cs="Calibri"/>
                <w:sz w:val="24"/>
                <w:szCs w:val="24"/>
                <w:rtl/>
              </w:rPr>
            </w:pPr>
            <w:r w:rsidRPr="00A539AE">
              <w:rPr>
                <w:rFonts w:ascii="Calibri" w:hAnsi="Calibri" w:cs="Calibri"/>
                <w:noProof/>
                <w:sz w:val="24"/>
                <w:szCs w:val="24"/>
              </w:rPr>
              <w:drawing>
                <wp:inline distT="0" distB="0" distL="0" distR="0">
                  <wp:extent cx="540068" cy="477203"/>
                  <wp:effectExtent l="0" t="0" r="0" b="0"/>
                  <wp:docPr id="67" name="גרפיקה 66">
                    <a:extLst xmlns:a="http://schemas.openxmlformats.org/drawingml/2006/main">
                      <a:ext uri="{FF2B5EF4-FFF2-40B4-BE49-F238E27FC236}">
                        <a16:creationId xmlns:a16="http://schemas.microsoft.com/office/drawing/2014/main" id="{0634A889-1C06-8343-0182-133ED44224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גרפיקה 66">
                            <a:extLst>
                              <a:ext uri="{FF2B5EF4-FFF2-40B4-BE49-F238E27FC236}">
                                <a16:creationId xmlns:a16="http://schemas.microsoft.com/office/drawing/2014/main" id="{0634A889-1C06-8343-0182-133ED442246F}"/>
                              </a:ext>
                            </a:extLst>
                          </pic:cNvPr>
                          <pic:cNvPicPr>
                            <a:picLocks noChangeAspect="1"/>
                          </pic:cNvPicPr>
                        </pic:nvPicPr>
                        <pic:blipFill>
                          <a:blip r:embed="rId16">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svg="http://schemas.microsoft.com/office/drawing/2016/SVG/main" r:embed="rId17"/>
                              </a:ext>
                            </a:extLst>
                          </a:blip>
                          <a:stretch>
                            <a:fillRect/>
                          </a:stretch>
                        </pic:blipFill>
                        <pic:spPr>
                          <a:xfrm>
                            <a:off x="0" y="0"/>
                            <a:ext cx="540068" cy="477203"/>
                          </a:xfrm>
                          <a:prstGeom prst="rect">
                            <a:avLst/>
                          </a:prstGeom>
                        </pic:spPr>
                      </pic:pic>
                    </a:graphicData>
                  </a:graphic>
                </wp:inline>
              </w:drawing>
            </w:r>
          </w:p>
          <w:p w:rsidR="00E444AD" w:rsidRDefault="00E444AD" w:rsidP="00A46D5E">
            <w:pPr>
              <w:spacing w:line="360" w:lineRule="auto"/>
              <w:ind w:left="360"/>
              <w:jc w:val="both"/>
              <w:rPr>
                <w:rFonts w:ascii="Calibri" w:hAnsi="Calibri" w:cs="Calibri"/>
                <w:b/>
                <w:bCs/>
                <w:sz w:val="24"/>
                <w:szCs w:val="24"/>
                <w:rtl/>
              </w:rPr>
            </w:pPr>
          </w:p>
          <w:p w:rsidR="006D5284" w:rsidRDefault="007770BF" w:rsidP="00A46D5E">
            <w:pPr>
              <w:pStyle w:val="NormalWeb"/>
              <w:jc w:val="both"/>
            </w:pPr>
            <w:r w:rsidRPr="006D5284">
              <w:rPr>
                <w:b/>
                <w:bCs/>
              </w:rPr>
              <w:t>New</w:t>
            </w:r>
            <w:r>
              <w:t xml:space="preserve"> – Satisfaction with the cost reduction tips and services provided by the bank stands at only 29</w:t>
            </w:r>
            <w:r w:rsidR="00805C93">
              <w:t xml:space="preserve"> percent</w:t>
            </w:r>
            <w:r>
              <w:t>.</w:t>
            </w:r>
          </w:p>
          <w:p w:rsidR="00E444AD" w:rsidRPr="00A539AE" w:rsidRDefault="00E444AD" w:rsidP="00A46D5E">
            <w:pPr>
              <w:spacing w:line="360" w:lineRule="auto"/>
              <w:ind w:left="360"/>
              <w:jc w:val="both"/>
              <w:rPr>
                <w:rFonts w:ascii="Calibri" w:hAnsi="Calibri" w:cs="Calibri"/>
                <w:sz w:val="24"/>
                <w:szCs w:val="24"/>
                <w:rtl/>
              </w:rPr>
            </w:pPr>
          </w:p>
        </w:tc>
        <w:tc>
          <w:tcPr>
            <w:tcW w:w="3246" w:type="dxa"/>
          </w:tcPr>
          <w:p w:rsidR="00E444AD" w:rsidRPr="00A539AE" w:rsidRDefault="00E444AD" w:rsidP="00A46D5E">
            <w:pPr>
              <w:spacing w:line="360" w:lineRule="auto"/>
              <w:ind w:left="360"/>
              <w:jc w:val="both"/>
              <w:rPr>
                <w:rFonts w:ascii="Calibri" w:hAnsi="Calibri" w:cs="Calibri"/>
                <w:sz w:val="24"/>
                <w:szCs w:val="24"/>
                <w:rtl/>
              </w:rPr>
            </w:pPr>
          </w:p>
          <w:p w:rsidR="00E444AD" w:rsidRPr="00A539AE" w:rsidRDefault="007770BF" w:rsidP="00A46D5E">
            <w:pPr>
              <w:spacing w:line="360" w:lineRule="auto"/>
              <w:ind w:left="360"/>
              <w:jc w:val="both"/>
              <w:rPr>
                <w:rFonts w:ascii="Calibri" w:hAnsi="Calibri" w:cs="Calibri"/>
                <w:sz w:val="24"/>
                <w:szCs w:val="24"/>
                <w:rtl/>
              </w:rPr>
            </w:pPr>
            <w:r w:rsidRPr="00A539AE">
              <w:rPr>
                <w:rFonts w:ascii="Calibri" w:hAnsi="Calibri" w:cs="Calibri"/>
                <w:noProof/>
                <w:sz w:val="24"/>
                <w:szCs w:val="24"/>
              </w:rPr>
              <w:drawing>
                <wp:inline distT="0" distB="0" distL="0" distR="0">
                  <wp:extent cx="485775" cy="522923"/>
                  <wp:effectExtent l="0" t="0" r="0" b="0"/>
                  <wp:docPr id="81" name="גרפיקה 80">
                    <a:extLst xmlns:a="http://schemas.openxmlformats.org/drawingml/2006/main">
                      <a:ext uri="{FF2B5EF4-FFF2-40B4-BE49-F238E27FC236}">
                        <a16:creationId xmlns:a16="http://schemas.microsoft.com/office/drawing/2014/main" id="{682400AF-22D3-10E5-A0DE-CE231DD125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גרפיקה 80">
                            <a:extLst>
                              <a:ext uri="{FF2B5EF4-FFF2-40B4-BE49-F238E27FC236}">
                                <a16:creationId xmlns:a16="http://schemas.microsoft.com/office/drawing/2014/main" id="{682400AF-22D3-10E5-A0DE-CE231DD125C6}"/>
                              </a:ext>
                            </a:extLst>
                          </pic:cNvPr>
                          <pic:cNvPicPr>
                            <a:picLocks noChangeAspect="1"/>
                          </pic:cNvPicPr>
                        </pic:nvPicPr>
                        <pic:blipFill>
                          <a:blip r:embed="rId18">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svg="http://schemas.microsoft.com/office/drawing/2016/SVG/main" r:embed="rId19"/>
                              </a:ext>
                            </a:extLst>
                          </a:blip>
                          <a:stretch>
                            <a:fillRect/>
                          </a:stretch>
                        </pic:blipFill>
                        <pic:spPr>
                          <a:xfrm>
                            <a:off x="0" y="0"/>
                            <a:ext cx="485775" cy="522923"/>
                          </a:xfrm>
                          <a:prstGeom prst="rect">
                            <a:avLst/>
                          </a:prstGeom>
                        </pic:spPr>
                      </pic:pic>
                    </a:graphicData>
                  </a:graphic>
                </wp:inline>
              </w:drawing>
            </w:r>
          </w:p>
          <w:p w:rsidR="00E444AD" w:rsidRDefault="00E444AD" w:rsidP="00A46D5E">
            <w:pPr>
              <w:spacing w:line="360" w:lineRule="auto"/>
              <w:ind w:left="360"/>
              <w:jc w:val="both"/>
              <w:rPr>
                <w:rFonts w:ascii="Calibri" w:hAnsi="Calibri" w:cs="Calibri"/>
                <w:sz w:val="24"/>
                <w:szCs w:val="24"/>
                <w:rtl/>
              </w:rPr>
            </w:pPr>
          </w:p>
          <w:p w:rsidR="00F41BEF" w:rsidRDefault="007770BF" w:rsidP="00A46D5E">
            <w:pPr>
              <w:pStyle w:val="NormalWeb"/>
              <w:jc w:val="both"/>
            </w:pPr>
            <w:r>
              <w:t>Satisfaction with ATMs remained unchanged at 83</w:t>
            </w:r>
            <w:r w:rsidR="00805C93">
              <w:t xml:space="preserve"> percent</w:t>
            </w:r>
            <w:r>
              <w:t>.</w:t>
            </w:r>
          </w:p>
          <w:p w:rsidR="00E444AD" w:rsidRPr="00A539AE" w:rsidRDefault="00E444AD" w:rsidP="00A46D5E">
            <w:pPr>
              <w:spacing w:line="360" w:lineRule="auto"/>
              <w:jc w:val="both"/>
              <w:rPr>
                <w:rFonts w:ascii="Calibri" w:hAnsi="Calibri" w:cs="Calibri"/>
                <w:sz w:val="24"/>
                <w:szCs w:val="24"/>
                <w:rtl/>
              </w:rPr>
            </w:pPr>
          </w:p>
        </w:tc>
      </w:tr>
      <w:tr w:rsidR="000B550C" w:rsidTr="000B0E5E">
        <w:trPr>
          <w:cantSplit/>
        </w:trPr>
        <w:tc>
          <w:tcPr>
            <w:tcW w:w="3245" w:type="dxa"/>
          </w:tcPr>
          <w:p w:rsidR="00E444AD" w:rsidRPr="00A539AE" w:rsidRDefault="007770BF" w:rsidP="00A46D5E">
            <w:pPr>
              <w:spacing w:line="360" w:lineRule="auto"/>
              <w:ind w:left="360"/>
              <w:jc w:val="both"/>
              <w:rPr>
                <w:rFonts w:ascii="Calibri" w:hAnsi="Calibri" w:cs="Calibri"/>
                <w:sz w:val="24"/>
                <w:szCs w:val="24"/>
                <w:rtl/>
              </w:rPr>
            </w:pPr>
            <w:r w:rsidRPr="00A539AE">
              <w:rPr>
                <w:rFonts w:ascii="Calibri" w:hAnsi="Calibri" w:cs="Calibri"/>
                <w:noProof/>
                <w:sz w:val="24"/>
                <w:szCs w:val="24"/>
              </w:rPr>
              <w:drawing>
                <wp:inline distT="0" distB="0" distL="0" distR="0">
                  <wp:extent cx="525780" cy="525780"/>
                  <wp:effectExtent l="0" t="0" r="7620" b="7620"/>
                  <wp:docPr id="4" name="גרפיקה 31">
                    <a:extLst xmlns:a="http://schemas.openxmlformats.org/drawingml/2006/main">
                      <a:ext uri="{FF2B5EF4-FFF2-40B4-BE49-F238E27FC236}">
                        <a16:creationId xmlns:a16="http://schemas.microsoft.com/office/drawing/2014/main" id="{17FF8CC7-72EE-AA1D-5AEF-B303B8CDC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גרפיקה 31">
                            <a:extLst>
                              <a:ext uri="{FF2B5EF4-FFF2-40B4-BE49-F238E27FC236}">
                                <a16:creationId xmlns:a16="http://schemas.microsoft.com/office/drawing/2014/main" id="{17FF8CC7-72EE-AA1D-5AEF-B303B8CDC4E4}"/>
                              </a:ext>
                            </a:extLst>
                          </pic:cNvPr>
                          <pic:cNvPicPr>
                            <a:picLocks noChangeAspect="1"/>
                          </pic:cNvPicPr>
                        </pic:nvPicPr>
                        <pic:blipFill>
                          <a:blip r:embed="rId2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svg="http://schemas.microsoft.com/office/drawing/2016/SVG/main" r:embed="rId21"/>
                              </a:ext>
                            </a:extLst>
                          </a:blip>
                          <a:stretch>
                            <a:fillRect/>
                          </a:stretch>
                        </pic:blipFill>
                        <pic:spPr>
                          <a:xfrm>
                            <a:off x="0" y="0"/>
                            <a:ext cx="525780" cy="525780"/>
                          </a:xfrm>
                          <a:prstGeom prst="rect">
                            <a:avLst/>
                          </a:prstGeom>
                        </pic:spPr>
                      </pic:pic>
                    </a:graphicData>
                  </a:graphic>
                </wp:inline>
              </w:drawing>
            </w:r>
          </w:p>
          <w:p w:rsidR="00E444AD" w:rsidRDefault="00E444AD" w:rsidP="00A46D5E">
            <w:pPr>
              <w:spacing w:line="360" w:lineRule="auto"/>
              <w:ind w:left="360"/>
              <w:jc w:val="both"/>
              <w:rPr>
                <w:rFonts w:ascii="Calibri" w:hAnsi="Calibri" w:cs="Calibri"/>
                <w:sz w:val="24"/>
                <w:szCs w:val="24"/>
                <w:rtl/>
              </w:rPr>
            </w:pPr>
          </w:p>
          <w:p w:rsidR="00F41BEF" w:rsidRDefault="007770BF" w:rsidP="00A46D5E">
            <w:pPr>
              <w:pStyle w:val="NormalWeb"/>
              <w:jc w:val="both"/>
            </w:pPr>
            <w:r>
              <w:t>Satisfaction with the service provided at the branches increased to 82</w:t>
            </w:r>
            <w:r w:rsidR="00805C93">
              <w:t xml:space="preserve"> percent</w:t>
            </w:r>
            <w:r>
              <w:t xml:space="preserve"> from 78</w:t>
            </w:r>
            <w:r w:rsidR="00805C93">
              <w:t xml:space="preserve"> percent</w:t>
            </w:r>
            <w:r>
              <w:t xml:space="preserve"> in the previous survey.</w:t>
            </w:r>
          </w:p>
          <w:p w:rsidR="00E444AD" w:rsidRPr="00A539AE" w:rsidRDefault="00E444AD" w:rsidP="00A46D5E">
            <w:pPr>
              <w:spacing w:line="360" w:lineRule="auto"/>
              <w:ind w:left="360"/>
              <w:jc w:val="both"/>
              <w:rPr>
                <w:rFonts w:ascii="Calibri" w:hAnsi="Calibri" w:cs="Calibri"/>
                <w:sz w:val="24"/>
                <w:szCs w:val="24"/>
              </w:rPr>
            </w:pPr>
          </w:p>
          <w:p w:rsidR="00E444AD" w:rsidRPr="00A539AE" w:rsidRDefault="00E444AD" w:rsidP="00A46D5E">
            <w:pPr>
              <w:spacing w:line="360" w:lineRule="auto"/>
              <w:jc w:val="both"/>
              <w:rPr>
                <w:rFonts w:ascii="Calibri" w:hAnsi="Calibri" w:cs="Calibri"/>
                <w:sz w:val="24"/>
                <w:szCs w:val="24"/>
                <w:rtl/>
              </w:rPr>
            </w:pPr>
          </w:p>
        </w:tc>
        <w:tc>
          <w:tcPr>
            <w:tcW w:w="3245" w:type="dxa"/>
          </w:tcPr>
          <w:p w:rsidR="00E444AD" w:rsidRPr="00A539AE" w:rsidRDefault="007770BF" w:rsidP="00A46D5E">
            <w:pPr>
              <w:spacing w:line="360" w:lineRule="auto"/>
              <w:ind w:left="360"/>
              <w:jc w:val="both"/>
              <w:rPr>
                <w:rFonts w:ascii="Calibri" w:hAnsi="Calibri" w:cs="Calibri"/>
                <w:sz w:val="24"/>
                <w:szCs w:val="24"/>
                <w:rtl/>
              </w:rPr>
            </w:pPr>
            <w:r w:rsidRPr="00A539AE">
              <w:rPr>
                <w:rFonts w:ascii="Calibri" w:hAnsi="Calibri" w:cs="Calibri"/>
                <w:noProof/>
                <w:sz w:val="24"/>
                <w:szCs w:val="24"/>
              </w:rPr>
              <w:drawing>
                <wp:inline distT="0" distB="0" distL="0" distR="0">
                  <wp:extent cx="557213" cy="540068"/>
                  <wp:effectExtent l="0" t="0" r="0" b="0"/>
                  <wp:docPr id="56" name="גרפיקה 55">
                    <a:extLst xmlns:a="http://schemas.openxmlformats.org/drawingml/2006/main">
                      <a:ext uri="{FF2B5EF4-FFF2-40B4-BE49-F238E27FC236}">
                        <a16:creationId xmlns:a16="http://schemas.microsoft.com/office/drawing/2014/main" id="{0D94496F-1782-EBAB-2B82-7C559EF5CF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גרפיקה 55">
                            <a:extLst>
                              <a:ext uri="{FF2B5EF4-FFF2-40B4-BE49-F238E27FC236}">
                                <a16:creationId xmlns:a16="http://schemas.microsoft.com/office/drawing/2014/main" id="{0D94496F-1782-EBAB-2B82-7C559EF5CF26}"/>
                              </a:ext>
                            </a:extLst>
                          </pic:cNvPr>
                          <pic:cNvPicPr>
                            <a:picLocks noChangeAspect="1"/>
                          </pic:cNvPicPr>
                        </pic:nvPicPr>
                        <pic:blipFill>
                          <a:blip r:embed="rId2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svg="http://schemas.microsoft.com/office/drawing/2016/SVG/main" r:embed="rId23"/>
                              </a:ext>
                            </a:extLst>
                          </a:blip>
                          <a:stretch>
                            <a:fillRect/>
                          </a:stretch>
                        </pic:blipFill>
                        <pic:spPr>
                          <a:xfrm>
                            <a:off x="0" y="0"/>
                            <a:ext cx="557213" cy="540068"/>
                          </a:xfrm>
                          <a:prstGeom prst="rect">
                            <a:avLst/>
                          </a:prstGeom>
                        </pic:spPr>
                      </pic:pic>
                    </a:graphicData>
                  </a:graphic>
                </wp:inline>
              </w:drawing>
            </w:r>
          </w:p>
          <w:p w:rsidR="00E444AD" w:rsidRDefault="00E444AD" w:rsidP="00A46D5E">
            <w:pPr>
              <w:spacing w:line="360" w:lineRule="auto"/>
              <w:ind w:left="360"/>
              <w:jc w:val="both"/>
              <w:rPr>
                <w:rFonts w:ascii="Calibri" w:hAnsi="Calibri" w:cs="Calibri"/>
                <w:sz w:val="24"/>
                <w:szCs w:val="24"/>
              </w:rPr>
            </w:pPr>
          </w:p>
          <w:p w:rsidR="00F41BEF" w:rsidRDefault="007770BF" w:rsidP="00A46D5E">
            <w:pPr>
              <w:pStyle w:val="NormalWeb"/>
              <w:jc w:val="both"/>
            </w:pPr>
            <w:r>
              <w:t>Satisfaction with the telephone call centers remained unchanged at 75</w:t>
            </w:r>
            <w:r w:rsidR="00805C93">
              <w:t xml:space="preserve"> percent</w:t>
            </w:r>
            <w:r>
              <w:t>.</w:t>
            </w:r>
          </w:p>
          <w:p w:rsidR="00F41BEF" w:rsidRPr="00A539AE" w:rsidRDefault="00F41BEF" w:rsidP="00A46D5E">
            <w:pPr>
              <w:spacing w:line="360" w:lineRule="auto"/>
              <w:ind w:left="360"/>
              <w:jc w:val="both"/>
              <w:rPr>
                <w:rFonts w:ascii="Calibri" w:hAnsi="Calibri" w:cs="Calibri"/>
                <w:sz w:val="24"/>
                <w:szCs w:val="24"/>
                <w:rtl/>
              </w:rPr>
            </w:pPr>
          </w:p>
        </w:tc>
        <w:tc>
          <w:tcPr>
            <w:tcW w:w="3246" w:type="dxa"/>
          </w:tcPr>
          <w:p w:rsidR="00E444AD" w:rsidRPr="00A539AE" w:rsidRDefault="007770BF" w:rsidP="00A46D5E">
            <w:pPr>
              <w:spacing w:line="360" w:lineRule="auto"/>
              <w:ind w:left="360"/>
              <w:jc w:val="both"/>
              <w:rPr>
                <w:rFonts w:ascii="Calibri" w:hAnsi="Calibri" w:cs="Calibri"/>
                <w:sz w:val="24"/>
                <w:szCs w:val="24"/>
                <w:rtl/>
              </w:rPr>
            </w:pPr>
            <w:r w:rsidRPr="00A539AE">
              <w:rPr>
                <w:rFonts w:ascii="Calibri" w:hAnsi="Calibri" w:cs="Calibri"/>
                <w:noProof/>
                <w:sz w:val="24"/>
                <w:szCs w:val="24"/>
              </w:rPr>
              <w:drawing>
                <wp:inline distT="0" distB="0" distL="0" distR="0">
                  <wp:extent cx="655320" cy="546100"/>
                  <wp:effectExtent l="0" t="0" r="0" b="6350"/>
                  <wp:docPr id="57" name="גרפיקה 56">
                    <a:extLst xmlns:a="http://schemas.openxmlformats.org/drawingml/2006/main">
                      <a:ext uri="{FF2B5EF4-FFF2-40B4-BE49-F238E27FC236}">
                        <a16:creationId xmlns:a16="http://schemas.microsoft.com/office/drawing/2014/main" id="{672B5A20-CFC6-2EE6-7FB6-53B75313EA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גרפיקה 56">
                            <a:extLst>
                              <a:ext uri="{FF2B5EF4-FFF2-40B4-BE49-F238E27FC236}">
                                <a16:creationId xmlns:a16="http://schemas.microsoft.com/office/drawing/2014/main" id="{672B5A20-CFC6-2EE6-7FB6-53B75313EA3E}"/>
                              </a:ext>
                            </a:extLst>
                          </pic:cNvPr>
                          <pic:cNvPicPr>
                            <a:picLocks noChangeAspect="1"/>
                          </pic:cNvPicPr>
                        </pic:nvPicPr>
                        <pic:blipFill>
                          <a:blip r:embed="rId24">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svg="http://schemas.microsoft.com/office/drawing/2016/SVG/main" r:embed="rId25"/>
                              </a:ext>
                            </a:extLst>
                          </a:blip>
                          <a:stretch>
                            <a:fillRect/>
                          </a:stretch>
                        </pic:blipFill>
                        <pic:spPr>
                          <a:xfrm>
                            <a:off x="0" y="0"/>
                            <a:ext cx="655320" cy="546100"/>
                          </a:xfrm>
                          <a:prstGeom prst="rect">
                            <a:avLst/>
                          </a:prstGeom>
                        </pic:spPr>
                      </pic:pic>
                    </a:graphicData>
                  </a:graphic>
                </wp:inline>
              </w:drawing>
            </w:r>
          </w:p>
          <w:p w:rsidR="00E444AD" w:rsidRDefault="00E444AD" w:rsidP="00A46D5E">
            <w:pPr>
              <w:spacing w:line="360" w:lineRule="auto"/>
              <w:ind w:left="360"/>
              <w:jc w:val="both"/>
              <w:rPr>
                <w:rFonts w:ascii="Calibri" w:hAnsi="Calibri" w:cs="Calibri"/>
                <w:b/>
                <w:bCs/>
                <w:sz w:val="24"/>
                <w:szCs w:val="24"/>
                <w:rtl/>
              </w:rPr>
            </w:pPr>
          </w:p>
          <w:p w:rsidR="00F41BEF" w:rsidRDefault="007770BF" w:rsidP="00A46D5E">
            <w:pPr>
              <w:pStyle w:val="NormalWeb"/>
              <w:jc w:val="both"/>
            </w:pPr>
            <w:r w:rsidRPr="00F41BEF">
              <w:rPr>
                <w:b/>
                <w:bCs/>
              </w:rPr>
              <w:t>New</w:t>
            </w:r>
            <w:r>
              <w:t xml:space="preserve"> – Satisfaction with telephone waiting times for a human response is 46</w:t>
            </w:r>
            <w:r w:rsidR="00805C93">
              <w:t xml:space="preserve"> percent</w:t>
            </w:r>
            <w:r>
              <w:t>.</w:t>
            </w:r>
          </w:p>
          <w:p w:rsidR="00E444AD" w:rsidRPr="00A539AE" w:rsidRDefault="00E444AD" w:rsidP="00A46D5E">
            <w:pPr>
              <w:spacing w:line="360" w:lineRule="auto"/>
              <w:ind w:left="360"/>
              <w:jc w:val="both"/>
              <w:rPr>
                <w:rFonts w:ascii="Calibri" w:hAnsi="Calibri" w:cs="Calibri"/>
                <w:sz w:val="24"/>
                <w:szCs w:val="24"/>
                <w:rtl/>
              </w:rPr>
            </w:pPr>
          </w:p>
        </w:tc>
      </w:tr>
    </w:tbl>
    <w:p w:rsidR="007770BF" w:rsidRDefault="007770BF" w:rsidP="00A46D5E">
      <w:pPr>
        <w:pStyle w:val="NormalWeb"/>
        <w:jc w:val="both"/>
        <w:rPr>
          <w:u w:val="single"/>
          <w:rtl/>
        </w:rPr>
      </w:pPr>
      <w:r>
        <w:rPr>
          <w:u w:val="single"/>
        </w:rPr>
        <w:t>S</w:t>
      </w:r>
      <w:r w:rsidRPr="00F41BEF">
        <w:rPr>
          <w:u w:val="single"/>
        </w:rPr>
        <w:t xml:space="preserve">ervice provided by </w:t>
      </w:r>
      <w:r>
        <w:rPr>
          <w:u w:val="single"/>
        </w:rPr>
        <w:t xml:space="preserve">the </w:t>
      </w:r>
      <w:r w:rsidRPr="00F41BEF">
        <w:rPr>
          <w:u w:val="single"/>
        </w:rPr>
        <w:t>credit card companies</w:t>
      </w:r>
    </w:p>
    <w:p w:rsidR="00E444AD" w:rsidRDefault="007770BF" w:rsidP="00A46D5E">
      <w:pPr>
        <w:pStyle w:val="NormalWeb"/>
        <w:jc w:val="both"/>
      </w:pPr>
      <w:r>
        <w:t>Below are the main findings of the 2025 Household Satisfaction Survey as compared to the 2024 survey:</w:t>
      </w:r>
    </w:p>
    <w:tbl>
      <w:tblPr>
        <w:tblStyle w:val="TableGrid"/>
        <w:tblW w:w="9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4957"/>
        <w:gridCol w:w="14"/>
      </w:tblGrid>
      <w:tr w:rsidR="000B550C" w:rsidTr="000B0E5E">
        <w:trPr>
          <w:gridAfter w:val="1"/>
          <w:wAfter w:w="14" w:type="dxa"/>
          <w:cantSplit/>
          <w:trHeight w:val="80"/>
        </w:trPr>
        <w:tc>
          <w:tcPr>
            <w:tcW w:w="4652" w:type="dxa"/>
          </w:tcPr>
          <w:p w:rsidR="00F41BEF" w:rsidRPr="00A539AE" w:rsidRDefault="007770BF" w:rsidP="00A46D5E">
            <w:pPr>
              <w:spacing w:line="360" w:lineRule="auto"/>
              <w:ind w:left="360"/>
              <w:jc w:val="both"/>
              <w:rPr>
                <w:rFonts w:ascii="Calibri" w:hAnsi="Calibri" w:cs="Calibri"/>
                <w:sz w:val="24"/>
                <w:szCs w:val="24"/>
                <w:rtl/>
              </w:rPr>
            </w:pPr>
            <w:r w:rsidRPr="00A539AE">
              <w:rPr>
                <w:rFonts w:ascii="Calibri" w:hAnsi="Calibri" w:cs="Calibri"/>
                <w:noProof/>
                <w:sz w:val="24"/>
                <w:szCs w:val="24"/>
              </w:rPr>
              <w:drawing>
                <wp:inline distT="0" distB="0" distL="0" distR="0">
                  <wp:extent cx="600075" cy="437198"/>
                  <wp:effectExtent l="0" t="0" r="0" b="1270"/>
                  <wp:docPr id="17" name="גרפיקה 168">
                    <a:extLst xmlns:a="http://schemas.openxmlformats.org/drawingml/2006/main">
                      <a:ext uri="{FF2B5EF4-FFF2-40B4-BE49-F238E27FC236}">
                        <a16:creationId xmlns:a16="http://schemas.microsoft.com/office/drawing/2014/main" id="{297D8496-A0CF-0C35-A320-733F19AE01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גרפיקה 168">
                            <a:extLst>
                              <a:ext uri="{FF2B5EF4-FFF2-40B4-BE49-F238E27FC236}">
                                <a16:creationId xmlns:a16="http://schemas.microsoft.com/office/drawing/2014/main" id="{297D8496-A0CF-0C35-A320-733F19AE013B}"/>
                              </a:ext>
                            </a:extLst>
                          </pic:cNvPr>
                          <pic:cNvPicPr>
                            <a:picLocks noChangeAspect="1"/>
                          </pic:cNvPicPr>
                        </pic:nvPicPr>
                        <pic:blipFill>
                          <a:blip r:embed="rId8">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svg="http://schemas.microsoft.com/office/drawing/2016/SVG/main" r:embed="rId9"/>
                              </a:ext>
                            </a:extLst>
                          </a:blip>
                          <a:stretch>
                            <a:fillRect/>
                          </a:stretch>
                        </pic:blipFill>
                        <pic:spPr>
                          <a:xfrm>
                            <a:off x="0" y="0"/>
                            <a:ext cx="600075" cy="437198"/>
                          </a:xfrm>
                          <a:prstGeom prst="rect">
                            <a:avLst/>
                          </a:prstGeom>
                        </pic:spPr>
                      </pic:pic>
                    </a:graphicData>
                  </a:graphic>
                </wp:inline>
              </w:drawing>
            </w:r>
          </w:p>
          <w:p w:rsidR="00F41BEF" w:rsidRDefault="00F41BEF" w:rsidP="00A46D5E">
            <w:pPr>
              <w:spacing w:line="360" w:lineRule="auto"/>
              <w:ind w:left="360"/>
              <w:jc w:val="both"/>
              <w:rPr>
                <w:rFonts w:ascii="Calibri" w:hAnsi="Calibri" w:cs="Calibri"/>
                <w:sz w:val="24"/>
                <w:szCs w:val="24"/>
                <w:rtl/>
              </w:rPr>
            </w:pPr>
          </w:p>
          <w:p w:rsidR="00F41BEF" w:rsidRDefault="007770BF" w:rsidP="00A46D5E">
            <w:pPr>
              <w:pStyle w:val="NormalWeb"/>
              <w:jc w:val="both"/>
            </w:pPr>
            <w:r>
              <w:t>Willingness to recommend a credit card company to a friend or family member remained basically unchanged at 58</w:t>
            </w:r>
            <w:r w:rsidR="00805C93">
              <w:t xml:space="preserve"> percent</w:t>
            </w:r>
            <w:r>
              <w:t>.</w:t>
            </w:r>
          </w:p>
          <w:p w:rsidR="00F41BEF" w:rsidRPr="007E68DF" w:rsidRDefault="00F41BEF" w:rsidP="00A46D5E">
            <w:pPr>
              <w:spacing w:line="360" w:lineRule="auto"/>
              <w:ind w:left="360"/>
              <w:jc w:val="both"/>
              <w:rPr>
                <w:rFonts w:ascii="Calibri" w:hAnsi="Calibri"/>
                <w:sz w:val="24"/>
                <w:szCs w:val="24"/>
                <w:rtl/>
              </w:rPr>
            </w:pPr>
          </w:p>
        </w:tc>
        <w:tc>
          <w:tcPr>
            <w:tcW w:w="4957" w:type="dxa"/>
          </w:tcPr>
          <w:p w:rsidR="00F41BEF" w:rsidRPr="00A539AE" w:rsidRDefault="007770BF" w:rsidP="00A46D5E">
            <w:pPr>
              <w:spacing w:line="360" w:lineRule="auto"/>
              <w:ind w:left="360"/>
              <w:jc w:val="both"/>
              <w:rPr>
                <w:rFonts w:ascii="Calibri" w:hAnsi="Calibri" w:cs="Calibri"/>
                <w:sz w:val="24"/>
                <w:szCs w:val="24"/>
                <w:rtl/>
              </w:rPr>
            </w:pPr>
            <w:r w:rsidRPr="00A539AE">
              <w:rPr>
                <w:rFonts w:ascii="Calibri" w:hAnsi="Calibri" w:cs="Calibri"/>
                <w:noProof/>
                <w:sz w:val="24"/>
                <w:szCs w:val="24"/>
              </w:rPr>
              <w:drawing>
                <wp:inline distT="0" distB="0" distL="0" distR="0">
                  <wp:extent cx="400050" cy="461596"/>
                  <wp:effectExtent l="0" t="0" r="0" b="0"/>
                  <wp:docPr id="18" name="גרפיקה 81">
                    <a:extLst xmlns:a="http://schemas.openxmlformats.org/drawingml/2006/main">
                      <a:ext uri="{FF2B5EF4-FFF2-40B4-BE49-F238E27FC236}">
                        <a16:creationId xmlns:a16="http://schemas.microsoft.com/office/drawing/2014/main" id="{E35FBE95-D37A-B574-CEA7-4826F4840F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גרפיקה 81">
                            <a:extLst>
                              <a:ext uri="{FF2B5EF4-FFF2-40B4-BE49-F238E27FC236}">
                                <a16:creationId xmlns:a16="http://schemas.microsoft.com/office/drawing/2014/main" id="{E35FBE95-D37A-B574-CEA7-4826F4840F3A}"/>
                              </a:ext>
                            </a:extLst>
                          </pic:cNvPr>
                          <pic:cNvPicPr>
                            <a:picLocks noChangeAspect="1"/>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svg="http://schemas.microsoft.com/office/drawing/2016/SVG/main" r:embed="rId11"/>
                              </a:ext>
                            </a:extLst>
                          </a:blip>
                          <a:stretch>
                            <a:fillRect/>
                          </a:stretch>
                        </pic:blipFill>
                        <pic:spPr>
                          <a:xfrm>
                            <a:off x="0" y="0"/>
                            <a:ext cx="411018" cy="474251"/>
                          </a:xfrm>
                          <a:prstGeom prst="rect">
                            <a:avLst/>
                          </a:prstGeom>
                        </pic:spPr>
                      </pic:pic>
                    </a:graphicData>
                  </a:graphic>
                </wp:inline>
              </w:drawing>
            </w:r>
          </w:p>
          <w:p w:rsidR="00F41BEF" w:rsidRPr="007E68DF" w:rsidRDefault="00F41BEF" w:rsidP="00A46D5E">
            <w:pPr>
              <w:spacing w:line="360" w:lineRule="auto"/>
              <w:ind w:left="360"/>
              <w:jc w:val="both"/>
              <w:rPr>
                <w:rFonts w:ascii="Calibri" w:hAnsi="Calibri"/>
                <w:sz w:val="24"/>
                <w:szCs w:val="24"/>
                <w:rtl/>
              </w:rPr>
            </w:pPr>
          </w:p>
          <w:p w:rsidR="00F41BEF" w:rsidRDefault="007770BF" w:rsidP="00A46D5E">
            <w:pPr>
              <w:pStyle w:val="NormalWeb"/>
              <w:jc w:val="both"/>
            </w:pPr>
            <w:r>
              <w:t>The perception of the credit card companies’ fairness toward customers declined to 59</w:t>
            </w:r>
            <w:r w:rsidR="00805C93">
              <w:t xml:space="preserve"> percent</w:t>
            </w:r>
            <w:r>
              <w:t xml:space="preserve"> from 61</w:t>
            </w:r>
            <w:r w:rsidR="00805C93">
              <w:t xml:space="preserve"> percent</w:t>
            </w:r>
            <w:r>
              <w:t xml:space="preserve"> in the previous survey.</w:t>
            </w:r>
          </w:p>
          <w:p w:rsidR="00F41BEF" w:rsidRPr="000C790A" w:rsidRDefault="00F41BEF" w:rsidP="00A46D5E">
            <w:pPr>
              <w:spacing w:line="360" w:lineRule="auto"/>
              <w:jc w:val="both"/>
              <w:rPr>
                <w:rFonts w:ascii="Calibri" w:hAnsi="Calibri"/>
                <w:sz w:val="24"/>
                <w:szCs w:val="24"/>
                <w:rtl/>
              </w:rPr>
            </w:pPr>
          </w:p>
        </w:tc>
      </w:tr>
      <w:tr w:rsidR="000B550C" w:rsidTr="000B0E5E">
        <w:trPr>
          <w:cantSplit/>
        </w:trPr>
        <w:tc>
          <w:tcPr>
            <w:tcW w:w="4652" w:type="dxa"/>
          </w:tcPr>
          <w:p w:rsidR="00F41BEF" w:rsidRDefault="00F41BEF" w:rsidP="00A46D5E">
            <w:pPr>
              <w:spacing w:line="360" w:lineRule="auto"/>
              <w:jc w:val="both"/>
              <w:rPr>
                <w:rFonts w:ascii="Calibri" w:hAnsi="Calibri"/>
                <w:sz w:val="24"/>
                <w:szCs w:val="24"/>
                <w:rtl/>
              </w:rPr>
            </w:pPr>
          </w:p>
          <w:p w:rsidR="00F41BEF" w:rsidRDefault="00F41BEF" w:rsidP="00A46D5E">
            <w:pPr>
              <w:spacing w:line="360" w:lineRule="auto"/>
              <w:jc w:val="both"/>
              <w:rPr>
                <w:rFonts w:ascii="Calibri" w:hAnsi="Calibri"/>
                <w:sz w:val="24"/>
                <w:szCs w:val="24"/>
                <w:rtl/>
              </w:rPr>
            </w:pPr>
          </w:p>
          <w:p w:rsidR="00F41BEF" w:rsidRPr="00A539AE" w:rsidRDefault="007770BF" w:rsidP="00A46D5E">
            <w:pPr>
              <w:spacing w:line="360" w:lineRule="auto"/>
              <w:jc w:val="both"/>
              <w:rPr>
                <w:rFonts w:ascii="Calibri" w:hAnsi="Calibri"/>
                <w:sz w:val="24"/>
                <w:szCs w:val="24"/>
                <w:rtl/>
              </w:rPr>
            </w:pPr>
            <w:r w:rsidRPr="00A539AE">
              <w:rPr>
                <w:rFonts w:ascii="Calibri" w:hAnsi="Calibri"/>
                <w:noProof/>
                <w:sz w:val="24"/>
                <w:szCs w:val="24"/>
              </w:rPr>
              <w:drawing>
                <wp:inline distT="0" distB="0" distL="0" distR="0">
                  <wp:extent cx="528638" cy="534353"/>
                  <wp:effectExtent l="0" t="0" r="5080" b="0"/>
                  <wp:docPr id="24" name="גרפיקה 19">
                    <a:extLst xmlns:a="http://schemas.openxmlformats.org/drawingml/2006/main">
                      <a:ext uri="{FF2B5EF4-FFF2-40B4-BE49-F238E27FC236}">
                        <a16:creationId xmlns:a16="http://schemas.microsoft.com/office/drawing/2014/main" id="{4DA64E4F-F06B-6A7D-C32D-A601DDA567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גרפיקה 19">
                            <a:extLst>
                              <a:ext uri="{FF2B5EF4-FFF2-40B4-BE49-F238E27FC236}">
                                <a16:creationId xmlns:a16="http://schemas.microsoft.com/office/drawing/2014/main" id="{4DA64E4F-F06B-6A7D-C32D-A601DDA56730}"/>
                              </a:ext>
                            </a:extLst>
                          </pic:cNvPr>
                          <pic:cNvPicPr>
                            <a:picLocks noChangeAspect="1"/>
                          </pic:cNvPicPr>
                        </pic:nvPicPr>
                        <pic:blipFill>
                          <a:blip r:embed="rId1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svg="http://schemas.microsoft.com/office/drawing/2016/SVG/main" r:embed="rId13"/>
                              </a:ext>
                            </a:extLst>
                          </a:blip>
                          <a:stretch>
                            <a:fillRect/>
                          </a:stretch>
                        </pic:blipFill>
                        <pic:spPr>
                          <a:xfrm>
                            <a:off x="0" y="0"/>
                            <a:ext cx="528638" cy="534353"/>
                          </a:xfrm>
                          <a:prstGeom prst="rect">
                            <a:avLst/>
                          </a:prstGeom>
                        </pic:spPr>
                      </pic:pic>
                    </a:graphicData>
                  </a:graphic>
                </wp:inline>
              </w:drawing>
            </w:r>
          </w:p>
          <w:p w:rsidR="00F41BEF" w:rsidRDefault="00F41BEF" w:rsidP="00A46D5E">
            <w:pPr>
              <w:spacing w:line="360" w:lineRule="auto"/>
              <w:jc w:val="both"/>
              <w:rPr>
                <w:rFonts w:ascii="Calibri" w:hAnsi="Calibri" w:cs="Calibri"/>
                <w:sz w:val="24"/>
                <w:szCs w:val="24"/>
                <w:rtl/>
              </w:rPr>
            </w:pPr>
          </w:p>
          <w:p w:rsidR="00F41BEF" w:rsidRDefault="007770BF" w:rsidP="00A46D5E">
            <w:pPr>
              <w:pStyle w:val="NormalWeb"/>
              <w:jc w:val="both"/>
            </w:pPr>
            <w:r>
              <w:t>Satisfaction with credit card companies’ apps and websites remained basically unchanged at 86</w:t>
            </w:r>
            <w:r w:rsidR="00805C93">
              <w:t xml:space="preserve"> percent</w:t>
            </w:r>
            <w:r>
              <w:t xml:space="preserve"> and 82</w:t>
            </w:r>
            <w:r w:rsidR="00805C93">
              <w:t xml:space="preserve"> percent</w:t>
            </w:r>
            <w:r>
              <w:t xml:space="preserve"> respectively.</w:t>
            </w:r>
          </w:p>
          <w:p w:rsidR="00F41BEF" w:rsidRDefault="00F41BEF" w:rsidP="00A46D5E">
            <w:pPr>
              <w:spacing w:line="360" w:lineRule="auto"/>
              <w:jc w:val="both"/>
              <w:rPr>
                <w:rFonts w:ascii="Calibri" w:hAnsi="Calibri" w:cs="Calibri"/>
                <w:sz w:val="24"/>
                <w:szCs w:val="24"/>
                <w:rtl/>
              </w:rPr>
            </w:pPr>
          </w:p>
          <w:p w:rsidR="00F41BEF" w:rsidRPr="00A539AE" w:rsidRDefault="00F41BEF" w:rsidP="00A46D5E">
            <w:pPr>
              <w:spacing w:line="360" w:lineRule="auto"/>
              <w:jc w:val="both"/>
              <w:rPr>
                <w:rFonts w:ascii="Calibri" w:hAnsi="Calibri" w:cs="Calibri"/>
                <w:sz w:val="24"/>
                <w:szCs w:val="24"/>
                <w:rtl/>
              </w:rPr>
            </w:pPr>
          </w:p>
        </w:tc>
        <w:tc>
          <w:tcPr>
            <w:tcW w:w="4971" w:type="dxa"/>
            <w:gridSpan w:val="2"/>
          </w:tcPr>
          <w:p w:rsidR="00F41BEF" w:rsidRDefault="00F41BEF" w:rsidP="00A46D5E">
            <w:pPr>
              <w:spacing w:line="360" w:lineRule="auto"/>
              <w:ind w:left="360"/>
              <w:jc w:val="both"/>
              <w:rPr>
                <w:rFonts w:ascii="Calibri" w:hAnsi="Calibri" w:cs="Calibri"/>
                <w:sz w:val="24"/>
                <w:szCs w:val="24"/>
                <w:rtl/>
              </w:rPr>
            </w:pPr>
          </w:p>
          <w:p w:rsidR="00F41BEF" w:rsidRDefault="00F41BEF" w:rsidP="00A46D5E">
            <w:pPr>
              <w:spacing w:line="360" w:lineRule="auto"/>
              <w:ind w:left="360"/>
              <w:jc w:val="both"/>
              <w:rPr>
                <w:rFonts w:ascii="Calibri" w:hAnsi="Calibri" w:cs="Calibri"/>
                <w:sz w:val="24"/>
                <w:szCs w:val="24"/>
              </w:rPr>
            </w:pPr>
          </w:p>
          <w:p w:rsidR="00F41BEF" w:rsidRDefault="007770BF" w:rsidP="00A46D5E">
            <w:pPr>
              <w:spacing w:line="360" w:lineRule="auto"/>
              <w:ind w:left="360"/>
              <w:jc w:val="both"/>
              <w:rPr>
                <w:rFonts w:ascii="Calibri" w:hAnsi="Calibri" w:cs="Calibri"/>
                <w:sz w:val="24"/>
                <w:szCs w:val="24"/>
                <w:rtl/>
              </w:rPr>
            </w:pPr>
            <w:r w:rsidRPr="00A539AE">
              <w:rPr>
                <w:rFonts w:ascii="Calibri" w:hAnsi="Calibri" w:cs="Calibri"/>
                <w:noProof/>
                <w:sz w:val="24"/>
                <w:szCs w:val="24"/>
              </w:rPr>
              <w:drawing>
                <wp:inline distT="0" distB="0" distL="0" distR="0">
                  <wp:extent cx="511024" cy="495300"/>
                  <wp:effectExtent l="0" t="0" r="3810" b="0"/>
                  <wp:docPr id="25" name="גרפיקה 55">
                    <a:extLst xmlns:a="http://schemas.openxmlformats.org/drawingml/2006/main">
                      <a:ext uri="{FF2B5EF4-FFF2-40B4-BE49-F238E27FC236}">
                        <a16:creationId xmlns:a16="http://schemas.microsoft.com/office/drawing/2014/main" id="{0D94496F-1782-EBAB-2B82-7C559EF5CF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גרפיקה 55">
                            <a:extLst>
                              <a:ext uri="{FF2B5EF4-FFF2-40B4-BE49-F238E27FC236}">
                                <a16:creationId xmlns:a16="http://schemas.microsoft.com/office/drawing/2014/main" id="{0D94496F-1782-EBAB-2B82-7C559EF5CF26}"/>
                              </a:ext>
                            </a:extLst>
                          </pic:cNvPr>
                          <pic:cNvPicPr>
                            <a:picLocks noChangeAspect="1"/>
                          </pic:cNvPicPr>
                        </pic:nvPicPr>
                        <pic:blipFill>
                          <a:blip r:embed="rId2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svg="http://schemas.microsoft.com/office/drawing/2016/SVG/main" r:embed="rId23"/>
                              </a:ext>
                            </a:extLst>
                          </a:blip>
                          <a:stretch>
                            <a:fillRect/>
                          </a:stretch>
                        </pic:blipFill>
                        <pic:spPr>
                          <a:xfrm>
                            <a:off x="0" y="0"/>
                            <a:ext cx="514180" cy="498359"/>
                          </a:xfrm>
                          <a:prstGeom prst="rect">
                            <a:avLst/>
                          </a:prstGeom>
                        </pic:spPr>
                      </pic:pic>
                    </a:graphicData>
                  </a:graphic>
                </wp:inline>
              </w:drawing>
            </w:r>
          </w:p>
          <w:p w:rsidR="00F41BEF" w:rsidRDefault="00F41BEF" w:rsidP="00A46D5E">
            <w:pPr>
              <w:spacing w:line="360" w:lineRule="auto"/>
              <w:ind w:left="360"/>
              <w:jc w:val="both"/>
              <w:rPr>
                <w:rFonts w:ascii="Calibri" w:hAnsi="Calibri" w:cs="Calibri"/>
                <w:sz w:val="24"/>
                <w:szCs w:val="24"/>
                <w:rtl/>
              </w:rPr>
            </w:pPr>
          </w:p>
          <w:p w:rsidR="00F41BEF" w:rsidRDefault="007770BF" w:rsidP="00A46D5E">
            <w:pPr>
              <w:pStyle w:val="NormalWeb"/>
              <w:jc w:val="both"/>
            </w:pPr>
            <w:r>
              <w:t>Satisfaction with telephone call center services declined to 70</w:t>
            </w:r>
            <w:r w:rsidR="00805C93">
              <w:t xml:space="preserve"> percent</w:t>
            </w:r>
            <w:r>
              <w:t xml:space="preserve"> from 73</w:t>
            </w:r>
            <w:r w:rsidR="00805C93">
              <w:t xml:space="preserve"> percent</w:t>
            </w:r>
            <w:r>
              <w:t xml:space="preserve"> in the previous survey.</w:t>
            </w:r>
          </w:p>
          <w:p w:rsidR="00F41BEF" w:rsidRPr="007E68DF" w:rsidRDefault="00F41BEF" w:rsidP="00A46D5E">
            <w:pPr>
              <w:spacing w:line="360" w:lineRule="auto"/>
              <w:ind w:left="360"/>
              <w:jc w:val="both"/>
              <w:rPr>
                <w:rFonts w:ascii="Calibri" w:hAnsi="Calibri" w:cs="Calibri"/>
                <w:sz w:val="24"/>
                <w:szCs w:val="24"/>
                <w:rtl/>
              </w:rPr>
            </w:pPr>
          </w:p>
        </w:tc>
      </w:tr>
    </w:tbl>
    <w:p w:rsidR="00F41BEF" w:rsidRDefault="00F41BEF" w:rsidP="00A46D5E">
      <w:pPr>
        <w:pStyle w:val="NormalWeb"/>
        <w:jc w:val="both"/>
      </w:pPr>
    </w:p>
    <w:p w:rsidR="00805795" w:rsidRDefault="007770BF" w:rsidP="00A46D5E">
      <w:pPr>
        <w:pStyle w:val="NormalWeb"/>
        <w:jc w:val="both"/>
        <w:rPr>
          <w:u w:val="single"/>
        </w:rPr>
      </w:pPr>
      <w:r w:rsidRPr="00F41BEF">
        <w:rPr>
          <w:u w:val="single"/>
        </w:rPr>
        <w:t>Appendix – Survey methodology</w:t>
      </w:r>
    </w:p>
    <w:p w:rsidR="009556EE" w:rsidRDefault="00F41BEF" w:rsidP="00805795">
      <w:pPr>
        <w:pStyle w:val="NormalWeb"/>
        <w:jc w:val="both"/>
      </w:pPr>
      <w:r>
        <w:t xml:space="preserve">In order </w:t>
      </w:r>
      <w:r w:rsidR="007770BF">
        <w:t>to achieve the goals of the research, an online survey was conducted among 4023 respondents. They constitute a nationwide representative random sample of the Israeli population aged 18–74 who are connected to the internet. In addition, a telephone survey was conducted among 120</w:t>
      </w:r>
      <w:r w:rsidR="00FC53E5">
        <w:t xml:space="preserve"> other</w:t>
      </w:r>
      <w:r w:rsidR="007770BF">
        <w:t xml:space="preserve"> respondents in order to represent members of this age group who are not connected to the </w:t>
      </w:r>
      <w:r w:rsidR="00805795">
        <w:t>I</w:t>
      </w:r>
      <w:r w:rsidR="007770BF">
        <w:t>nternet. Of the total respondents (4</w:t>
      </w:r>
      <w:r w:rsidR="00805795">
        <w:t>,</w:t>
      </w:r>
      <w:r w:rsidR="007770BF">
        <w:t>143 in total), 4</w:t>
      </w:r>
      <w:r w:rsidR="00805795">
        <w:t>,</w:t>
      </w:r>
      <w:r w:rsidR="007770BF">
        <w:t>046 who reported that they have a private, sole/main current account at one of the banks continued to answer the survey. To maintain the representativeness of the sample, quotas were maintained by gender and age according to their true proportions in the population (based on data from the Central Bureau of Statistics), as well as representation according to the following two parameters:</w:t>
      </w:r>
    </w:p>
    <w:p w:rsidR="009556EE" w:rsidRDefault="007770BF" w:rsidP="00A46D5E">
      <w:pPr>
        <w:pStyle w:val="NormalWeb"/>
        <w:numPr>
          <w:ilvl w:val="0"/>
          <w:numId w:val="2"/>
        </w:numPr>
        <w:jc w:val="both"/>
      </w:pPr>
      <w:r>
        <w:t>Representation of four population groups: general, ultra-Orthodox, Arab, and Russian.</w:t>
      </w:r>
    </w:p>
    <w:p w:rsidR="009556EE" w:rsidRDefault="007770BF" w:rsidP="00A46D5E">
      <w:pPr>
        <w:pStyle w:val="NormalWeb"/>
        <w:numPr>
          <w:ilvl w:val="0"/>
          <w:numId w:val="2"/>
        </w:numPr>
        <w:jc w:val="both"/>
      </w:pPr>
      <w:r>
        <w:t>On the geographic level, representation by eight regions: North, Haifa, Sharon, Tel Aviv, Center, Jerusalem, South, and Judea and Samaria.</w:t>
      </w:r>
    </w:p>
    <w:p w:rsidR="009556EE" w:rsidRDefault="007770BF" w:rsidP="00A46D5E">
      <w:pPr>
        <w:pStyle w:val="NormalWeb"/>
        <w:jc w:val="both"/>
      </w:pPr>
      <w:r>
        <w:t>In order t</w:t>
      </w:r>
      <w:r w:rsidR="00E444AD">
        <w:t>o increase the reliability of the findings by neutralizing random timing bias, the samples were split into four different subsamples</w:t>
      </w:r>
      <w:r>
        <w:t xml:space="preserve">, which were surveyed at intervals of </w:t>
      </w:r>
      <w:r w:rsidR="00E444AD">
        <w:t xml:space="preserve">approximately one to ten days. In the research report, only statistical cells of at least 60 </w:t>
      </w:r>
      <w:r w:rsidR="00FC53E5">
        <w:t>a</w:t>
      </w:r>
      <w:r w:rsidR="00E444AD">
        <w:t>re presented. For example, if one of the banks had fewer than 60 customers, the responses of that bank’s customers were calculated only within the overall averages and were not presented separately. Data collection was carried out in two waves</w:t>
      </w:r>
      <w:r>
        <w:t>: one</w:t>
      </w:r>
      <w:r w:rsidR="00E444AD">
        <w:t xml:space="preserve"> during March and </w:t>
      </w:r>
      <w:r>
        <w:t xml:space="preserve">the other </w:t>
      </w:r>
      <w:r w:rsidR="00E444AD">
        <w:t>during August–September.</w:t>
      </w:r>
    </w:p>
    <w:p w:rsidR="000B0E5E" w:rsidRDefault="007770BF" w:rsidP="00A46D5E">
      <w:pPr>
        <w:pStyle w:val="NormalWeb"/>
        <w:jc w:val="both"/>
      </w:pPr>
      <w:r>
        <w:t xml:space="preserve">The </w:t>
      </w:r>
      <w:r w:rsidR="009556EE">
        <w:t xml:space="preserve">introduction to the </w:t>
      </w:r>
      <w:r>
        <w:t xml:space="preserve">questionnaire was constructed so that respondents could not know who was conducting the questionnaire, </w:t>
      </w:r>
      <w:r w:rsidR="00FC53E5">
        <w:t>with the goal of</w:t>
      </w:r>
      <w:r>
        <w:t xml:space="preserve"> prevent</w:t>
      </w:r>
      <w:r w:rsidR="00FC53E5">
        <w:t>ing</w:t>
      </w:r>
      <w:r>
        <w:t xml:space="preserve"> researcher bias.</w:t>
      </w:r>
    </w:p>
    <w:p w:rsidR="00E444AD" w:rsidRDefault="007770BF" w:rsidP="00805795">
      <w:pPr>
        <w:pStyle w:val="NormalWeb"/>
        <w:jc w:val="both"/>
      </w:pPr>
      <w:r>
        <w:t>Th</w:t>
      </w:r>
      <w:r w:rsidR="00805795">
        <w:t>e survey was conducted by the Ru</w:t>
      </w:r>
      <w:r>
        <w:t>shin</w:t>
      </w:r>
      <w:r w:rsidR="00805795">
        <w:t>ek</w:t>
      </w:r>
      <w:r>
        <w:t xml:space="preserve"> Institute.</w:t>
      </w:r>
    </w:p>
    <w:sectPr w:rsidR="00E44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B1E2A"/>
    <w:multiLevelType w:val="hybridMultilevel"/>
    <w:tmpl w:val="91001FF0"/>
    <w:lvl w:ilvl="0" w:tplc="71A66BFC">
      <w:start w:val="1"/>
      <w:numFmt w:val="bullet"/>
      <w:lvlText w:val=""/>
      <w:lvlJc w:val="left"/>
      <w:pPr>
        <w:ind w:left="720" w:hanging="360"/>
      </w:pPr>
      <w:rPr>
        <w:rFonts w:ascii="Symbol" w:hAnsi="Symbol" w:hint="default"/>
      </w:rPr>
    </w:lvl>
    <w:lvl w:ilvl="1" w:tplc="1D640D82" w:tentative="1">
      <w:start w:val="1"/>
      <w:numFmt w:val="bullet"/>
      <w:lvlText w:val="o"/>
      <w:lvlJc w:val="left"/>
      <w:pPr>
        <w:ind w:left="1440" w:hanging="360"/>
      </w:pPr>
      <w:rPr>
        <w:rFonts w:ascii="Courier New" w:hAnsi="Courier New" w:cs="Courier New" w:hint="default"/>
      </w:rPr>
    </w:lvl>
    <w:lvl w:ilvl="2" w:tplc="AC3282AE" w:tentative="1">
      <w:start w:val="1"/>
      <w:numFmt w:val="bullet"/>
      <w:lvlText w:val=""/>
      <w:lvlJc w:val="left"/>
      <w:pPr>
        <w:ind w:left="2160" w:hanging="360"/>
      </w:pPr>
      <w:rPr>
        <w:rFonts w:ascii="Wingdings" w:hAnsi="Wingdings" w:hint="default"/>
      </w:rPr>
    </w:lvl>
    <w:lvl w:ilvl="3" w:tplc="BE2E5B6C" w:tentative="1">
      <w:start w:val="1"/>
      <w:numFmt w:val="bullet"/>
      <w:lvlText w:val=""/>
      <w:lvlJc w:val="left"/>
      <w:pPr>
        <w:ind w:left="2880" w:hanging="360"/>
      </w:pPr>
      <w:rPr>
        <w:rFonts w:ascii="Symbol" w:hAnsi="Symbol" w:hint="default"/>
      </w:rPr>
    </w:lvl>
    <w:lvl w:ilvl="4" w:tplc="9E1E682E" w:tentative="1">
      <w:start w:val="1"/>
      <w:numFmt w:val="bullet"/>
      <w:lvlText w:val="o"/>
      <w:lvlJc w:val="left"/>
      <w:pPr>
        <w:ind w:left="3600" w:hanging="360"/>
      </w:pPr>
      <w:rPr>
        <w:rFonts w:ascii="Courier New" w:hAnsi="Courier New" w:cs="Courier New" w:hint="default"/>
      </w:rPr>
    </w:lvl>
    <w:lvl w:ilvl="5" w:tplc="130AE352" w:tentative="1">
      <w:start w:val="1"/>
      <w:numFmt w:val="bullet"/>
      <w:lvlText w:val=""/>
      <w:lvlJc w:val="left"/>
      <w:pPr>
        <w:ind w:left="4320" w:hanging="360"/>
      </w:pPr>
      <w:rPr>
        <w:rFonts w:ascii="Wingdings" w:hAnsi="Wingdings" w:hint="default"/>
      </w:rPr>
    </w:lvl>
    <w:lvl w:ilvl="6" w:tplc="702A6C34" w:tentative="1">
      <w:start w:val="1"/>
      <w:numFmt w:val="bullet"/>
      <w:lvlText w:val=""/>
      <w:lvlJc w:val="left"/>
      <w:pPr>
        <w:ind w:left="5040" w:hanging="360"/>
      </w:pPr>
      <w:rPr>
        <w:rFonts w:ascii="Symbol" w:hAnsi="Symbol" w:hint="default"/>
      </w:rPr>
    </w:lvl>
    <w:lvl w:ilvl="7" w:tplc="6654FFEA" w:tentative="1">
      <w:start w:val="1"/>
      <w:numFmt w:val="bullet"/>
      <w:lvlText w:val="o"/>
      <w:lvlJc w:val="left"/>
      <w:pPr>
        <w:ind w:left="5760" w:hanging="360"/>
      </w:pPr>
      <w:rPr>
        <w:rFonts w:ascii="Courier New" w:hAnsi="Courier New" w:cs="Courier New" w:hint="default"/>
      </w:rPr>
    </w:lvl>
    <w:lvl w:ilvl="8" w:tplc="42EA64AA" w:tentative="1">
      <w:start w:val="1"/>
      <w:numFmt w:val="bullet"/>
      <w:lvlText w:val=""/>
      <w:lvlJc w:val="left"/>
      <w:pPr>
        <w:ind w:left="6480" w:hanging="360"/>
      </w:pPr>
      <w:rPr>
        <w:rFonts w:ascii="Wingdings" w:hAnsi="Wingdings" w:hint="default"/>
      </w:rPr>
    </w:lvl>
  </w:abstractNum>
  <w:abstractNum w:abstractNumId="1" w15:restartNumberingAfterBreak="0">
    <w:nsid w:val="40D73844"/>
    <w:multiLevelType w:val="hybridMultilevel"/>
    <w:tmpl w:val="06961EC2"/>
    <w:lvl w:ilvl="0" w:tplc="AFBEAEB0">
      <w:start w:val="1"/>
      <w:numFmt w:val="lowerLetter"/>
      <w:lvlText w:val="%1."/>
      <w:lvlJc w:val="left"/>
      <w:pPr>
        <w:ind w:left="720" w:hanging="360"/>
      </w:pPr>
      <w:rPr>
        <w:rFonts w:hint="default"/>
      </w:rPr>
    </w:lvl>
    <w:lvl w:ilvl="1" w:tplc="30326B84" w:tentative="1">
      <w:start w:val="1"/>
      <w:numFmt w:val="lowerLetter"/>
      <w:lvlText w:val="%2."/>
      <w:lvlJc w:val="left"/>
      <w:pPr>
        <w:ind w:left="1440" w:hanging="360"/>
      </w:pPr>
    </w:lvl>
    <w:lvl w:ilvl="2" w:tplc="468A983E" w:tentative="1">
      <w:start w:val="1"/>
      <w:numFmt w:val="lowerRoman"/>
      <w:lvlText w:val="%3."/>
      <w:lvlJc w:val="right"/>
      <w:pPr>
        <w:ind w:left="2160" w:hanging="180"/>
      </w:pPr>
    </w:lvl>
    <w:lvl w:ilvl="3" w:tplc="07327510" w:tentative="1">
      <w:start w:val="1"/>
      <w:numFmt w:val="decimal"/>
      <w:lvlText w:val="%4."/>
      <w:lvlJc w:val="left"/>
      <w:pPr>
        <w:ind w:left="2880" w:hanging="360"/>
      </w:pPr>
    </w:lvl>
    <w:lvl w:ilvl="4" w:tplc="786ADEB0" w:tentative="1">
      <w:start w:val="1"/>
      <w:numFmt w:val="lowerLetter"/>
      <w:lvlText w:val="%5."/>
      <w:lvlJc w:val="left"/>
      <w:pPr>
        <w:ind w:left="3600" w:hanging="360"/>
      </w:pPr>
    </w:lvl>
    <w:lvl w:ilvl="5" w:tplc="B65432D8" w:tentative="1">
      <w:start w:val="1"/>
      <w:numFmt w:val="lowerRoman"/>
      <w:lvlText w:val="%6."/>
      <w:lvlJc w:val="right"/>
      <w:pPr>
        <w:ind w:left="4320" w:hanging="180"/>
      </w:pPr>
    </w:lvl>
    <w:lvl w:ilvl="6" w:tplc="ED487806" w:tentative="1">
      <w:start w:val="1"/>
      <w:numFmt w:val="decimal"/>
      <w:lvlText w:val="%7."/>
      <w:lvlJc w:val="left"/>
      <w:pPr>
        <w:ind w:left="5040" w:hanging="360"/>
      </w:pPr>
    </w:lvl>
    <w:lvl w:ilvl="7" w:tplc="F7CA84D4" w:tentative="1">
      <w:start w:val="1"/>
      <w:numFmt w:val="lowerLetter"/>
      <w:lvlText w:val="%8."/>
      <w:lvlJc w:val="left"/>
      <w:pPr>
        <w:ind w:left="5760" w:hanging="360"/>
      </w:pPr>
    </w:lvl>
    <w:lvl w:ilvl="8" w:tplc="50ECCAB2"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11"/>
    <w:rsid w:val="000B0E5E"/>
    <w:rsid w:val="000B550C"/>
    <w:rsid w:val="000C790A"/>
    <w:rsid w:val="0012431B"/>
    <w:rsid w:val="002231E0"/>
    <w:rsid w:val="00237CFD"/>
    <w:rsid w:val="002629B6"/>
    <w:rsid w:val="00370011"/>
    <w:rsid w:val="00444E71"/>
    <w:rsid w:val="005556EB"/>
    <w:rsid w:val="006D5284"/>
    <w:rsid w:val="007770BF"/>
    <w:rsid w:val="007E68DF"/>
    <w:rsid w:val="00805795"/>
    <w:rsid w:val="00805C93"/>
    <w:rsid w:val="00842A82"/>
    <w:rsid w:val="00883BD1"/>
    <w:rsid w:val="008D5701"/>
    <w:rsid w:val="008F2571"/>
    <w:rsid w:val="0091746B"/>
    <w:rsid w:val="00931A31"/>
    <w:rsid w:val="009556EE"/>
    <w:rsid w:val="00A46D5E"/>
    <w:rsid w:val="00A539AE"/>
    <w:rsid w:val="00A93A7E"/>
    <w:rsid w:val="00B40492"/>
    <w:rsid w:val="00C27C65"/>
    <w:rsid w:val="00E444AD"/>
    <w:rsid w:val="00E63F34"/>
    <w:rsid w:val="00ED0483"/>
    <w:rsid w:val="00F41BEF"/>
    <w:rsid w:val="00FC53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FC5E"/>
  <w15:chartTrackingRefBased/>
  <w15:docId w15:val="{E80DB79E-3A33-4D95-A8C3-CDB0AD9E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0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3A7E"/>
    <w:rPr>
      <w:color w:val="0563C1" w:themeColor="hyperlink"/>
      <w:u w:val="single"/>
    </w:rPr>
  </w:style>
  <w:style w:type="table" w:styleId="TableGrid">
    <w:name w:val="Table Grid"/>
    <w:basedOn w:val="TableNormal"/>
    <w:uiPriority w:val="39"/>
    <w:rsid w:val="00E44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par">
    <w:name w:val="regpar"/>
    <w:basedOn w:val="Normal"/>
    <w:rsid w:val="00931A31"/>
    <w:pPr>
      <w:spacing w:after="0" w:line="240" w:lineRule="auto"/>
      <w:ind w:firstLine="240"/>
    </w:pPr>
    <w:rPr>
      <w:rFonts w:ascii="Times" w:eastAsia="Times New Roman"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Relationship Id="rId7" Type="http://schemas.openxmlformats.org/officeDocument/2006/relationships/hyperlink" Target="https://www.boi.org.il/roles/supervisionregulation/qualityofservice/" TargetMode="External"/><Relationship Id="rId12" Type="http://schemas.openxmlformats.org/officeDocument/2006/relationships/image" Target="media/image4.png"/><Relationship Id="rId17" Type="http://schemas.openxmlformats.org/officeDocument/2006/relationships/image" Target="#"/><Relationship Id="rId25" Type="http://schemas.openxmlformats.org/officeDocument/2006/relationships/image" Target="#"/><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s://www.boi.org.il/information/bank-paymnts/financial-education/campaigns/boi-equator/" TargetMode="External"/><Relationship Id="rId11" Type="http://schemas.openxmlformats.org/officeDocument/2006/relationships/image" Target="#"/><Relationship Id="rId24" Type="http://schemas.openxmlformats.org/officeDocument/2006/relationships/image" Target="media/image10.png"/><Relationship Id="rId5" Type="http://schemas.openxmlformats.org/officeDocument/2006/relationships/image" Target="media/image1.png"/><Relationship Id="rId15" Type="http://schemas.openxmlformats.org/officeDocument/2006/relationships/image" Target="#"/><Relationship Id="rId23" Type="http://schemas.openxmlformats.org/officeDocument/2006/relationships/image" Target="#"/><Relationship Id="rId10" Type="http://schemas.openxmlformats.org/officeDocument/2006/relationships/image" Target="media/image3.png"/><Relationship Id="rId19" Type="http://schemas.openxmlformats.org/officeDocument/2006/relationships/image" Target="#"/><Relationship Id="rId4" Type="http://schemas.openxmlformats.org/officeDocument/2006/relationships/webSettings" Target="webSettings.xml"/><Relationship Id="rId9" Type="http://schemas.openxmlformats.org/officeDocument/2006/relationships/image" Target="#"/><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1541</Words>
  <Characters>7432</Characters>
  <Application>Microsoft Office Word</Application>
  <DocSecurity>4</DocSecurity>
  <Lines>743</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רוסול דכוור</cp:lastModifiedBy>
  <cp:revision>2</cp:revision>
  <dcterms:created xsi:type="dcterms:W3CDTF">2026-02-18T11:04:00Z</dcterms:created>
  <dcterms:modified xsi:type="dcterms:W3CDTF">2026-02-18T11:04:00Z</dcterms:modified>
</cp:coreProperties>
</file>