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AE664D" w:rsidRPr="00AE664D" w:rsidTr="0050675E">
        <w:trPr>
          <w:cantSplit/>
        </w:trPr>
        <w:tc>
          <w:tcPr>
            <w:tcW w:w="3392" w:type="dxa"/>
            <w:tcBorders>
              <w:top w:val="nil"/>
              <w:left w:val="nil"/>
              <w:bottom w:val="nil"/>
              <w:right w:val="nil"/>
            </w:tcBorders>
            <w:vAlign w:val="center"/>
          </w:tcPr>
          <w:p w:rsidR="00775DCE" w:rsidRPr="00AE664D" w:rsidRDefault="00775DCE" w:rsidP="001751E7">
            <w:pPr>
              <w:spacing w:line="360" w:lineRule="auto"/>
              <w:rPr>
                <w:rFonts w:cs="David"/>
                <w:b/>
                <w:bCs/>
                <w:sz w:val="24"/>
                <w:szCs w:val="24"/>
              </w:rPr>
            </w:pPr>
            <w:r w:rsidRPr="00AE664D">
              <w:rPr>
                <w:rFonts w:cs="David"/>
                <w:b/>
                <w:bCs/>
                <w:sz w:val="24"/>
                <w:szCs w:val="24"/>
                <w:rtl/>
              </w:rPr>
              <w:t>בנק ישראל</w:t>
            </w:r>
          </w:p>
          <w:p w:rsidR="00775DCE" w:rsidRPr="00AE664D" w:rsidRDefault="00775DCE" w:rsidP="001751E7">
            <w:pPr>
              <w:spacing w:line="360" w:lineRule="auto"/>
              <w:ind w:right="-101"/>
              <w:rPr>
                <w:sz w:val="24"/>
                <w:szCs w:val="24"/>
              </w:rPr>
            </w:pPr>
            <w:r w:rsidRPr="00AE664D">
              <w:rPr>
                <w:rFonts w:cs="David"/>
                <w:sz w:val="24"/>
                <w:szCs w:val="24"/>
                <w:rtl/>
              </w:rPr>
              <w:t>דוברות והסברה כלכלית</w:t>
            </w:r>
          </w:p>
        </w:tc>
        <w:tc>
          <w:tcPr>
            <w:tcW w:w="2596" w:type="dxa"/>
            <w:tcBorders>
              <w:top w:val="nil"/>
              <w:left w:val="nil"/>
              <w:bottom w:val="nil"/>
              <w:right w:val="nil"/>
            </w:tcBorders>
          </w:tcPr>
          <w:p w:rsidR="00775DCE" w:rsidRPr="00AE664D" w:rsidRDefault="00775DCE" w:rsidP="001751E7">
            <w:pPr>
              <w:rPr>
                <w:sz w:val="24"/>
                <w:szCs w:val="24"/>
              </w:rPr>
            </w:pPr>
            <w:r w:rsidRPr="00AE664D">
              <w:rPr>
                <w:noProof/>
              </w:rPr>
              <w:drawing>
                <wp:inline distT="0" distB="0" distL="0" distR="0" wp14:anchorId="73CECF85" wp14:editId="5FFC0831">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775DCE" w:rsidRPr="002D253E" w:rsidRDefault="00775DCE" w:rsidP="002D253E">
            <w:pPr>
              <w:spacing w:line="480" w:lineRule="auto"/>
              <w:rPr>
                <w:rFonts w:cs="David"/>
                <w:sz w:val="24"/>
                <w:szCs w:val="24"/>
                <w:rtl/>
              </w:rPr>
            </w:pPr>
            <w:r w:rsidRPr="00AE664D">
              <w:rPr>
                <w:rFonts w:cs="David" w:hint="eastAsia"/>
                <w:sz w:val="24"/>
                <w:szCs w:val="24"/>
                <w:rtl/>
              </w:rPr>
              <w:t>‏</w:t>
            </w:r>
            <w:r w:rsidR="00E4334A" w:rsidRPr="00AE664D">
              <w:rPr>
                <w:rFonts w:cs="David" w:hint="eastAsia"/>
                <w:sz w:val="24"/>
                <w:szCs w:val="24"/>
                <w:rtl/>
              </w:rPr>
              <w:t>‏</w:t>
            </w:r>
            <w:r w:rsidR="0023661E" w:rsidRPr="00AE664D">
              <w:rPr>
                <w:rFonts w:cs="David" w:hint="eastAsia"/>
                <w:sz w:val="24"/>
                <w:szCs w:val="24"/>
                <w:rtl/>
              </w:rPr>
              <w:t>‏</w:t>
            </w:r>
            <w:r w:rsidR="00116FA6" w:rsidRPr="00AE664D">
              <w:rPr>
                <w:rFonts w:cs="David" w:hint="cs"/>
                <w:sz w:val="24"/>
                <w:szCs w:val="24"/>
                <w:rtl/>
              </w:rPr>
              <w:t>‏</w:t>
            </w:r>
            <w:r w:rsidR="002D253E" w:rsidRPr="002D253E">
              <w:rPr>
                <w:rFonts w:cs="David" w:hint="cs"/>
                <w:sz w:val="24"/>
                <w:szCs w:val="24"/>
                <w:rtl/>
              </w:rPr>
              <w:t>ט"ז</w:t>
            </w:r>
            <w:r w:rsidR="00116FA6" w:rsidRPr="002D253E">
              <w:rPr>
                <w:rFonts w:cs="David"/>
                <w:sz w:val="24"/>
                <w:szCs w:val="24"/>
                <w:rtl/>
              </w:rPr>
              <w:t xml:space="preserve"> </w:t>
            </w:r>
            <w:r w:rsidR="002D253E" w:rsidRPr="002D253E">
              <w:rPr>
                <w:rFonts w:cs="David" w:hint="cs"/>
                <w:sz w:val="24"/>
                <w:szCs w:val="24"/>
                <w:rtl/>
              </w:rPr>
              <w:t>ב</w:t>
            </w:r>
            <w:r w:rsidR="00116FA6" w:rsidRPr="002D253E">
              <w:rPr>
                <w:rFonts w:cs="David" w:hint="cs"/>
                <w:sz w:val="24"/>
                <w:szCs w:val="24"/>
                <w:rtl/>
              </w:rPr>
              <w:t>אייר</w:t>
            </w:r>
            <w:r w:rsidR="00116FA6" w:rsidRPr="002D253E">
              <w:rPr>
                <w:rFonts w:cs="David"/>
                <w:sz w:val="24"/>
                <w:szCs w:val="24"/>
                <w:rtl/>
              </w:rPr>
              <w:t xml:space="preserve">, </w:t>
            </w:r>
            <w:r w:rsidR="00116FA6" w:rsidRPr="002D253E">
              <w:rPr>
                <w:rFonts w:cs="David" w:hint="cs"/>
                <w:sz w:val="24"/>
                <w:szCs w:val="24"/>
                <w:rtl/>
              </w:rPr>
              <w:t>תשפ</w:t>
            </w:r>
            <w:r w:rsidR="00116FA6" w:rsidRPr="002D253E">
              <w:rPr>
                <w:rFonts w:cs="David"/>
                <w:sz w:val="24"/>
                <w:szCs w:val="24"/>
                <w:rtl/>
              </w:rPr>
              <w:t>"</w:t>
            </w:r>
            <w:r w:rsidR="00116FA6" w:rsidRPr="002D253E">
              <w:rPr>
                <w:rFonts w:cs="David" w:hint="cs"/>
                <w:sz w:val="24"/>
                <w:szCs w:val="24"/>
                <w:rtl/>
              </w:rPr>
              <w:t>ג</w:t>
            </w:r>
          </w:p>
          <w:p w:rsidR="00775DCE" w:rsidRPr="00AE664D" w:rsidRDefault="00775DCE" w:rsidP="002D253E">
            <w:pPr>
              <w:spacing w:line="480" w:lineRule="auto"/>
              <w:rPr>
                <w:rFonts w:cs="David"/>
                <w:sz w:val="24"/>
                <w:szCs w:val="24"/>
              </w:rPr>
            </w:pPr>
            <w:r w:rsidRPr="002D253E">
              <w:rPr>
                <w:rFonts w:cs="David" w:hint="eastAsia"/>
                <w:sz w:val="24"/>
                <w:szCs w:val="24"/>
                <w:rtl/>
              </w:rPr>
              <w:t>‏‏</w:t>
            </w:r>
            <w:r w:rsidRPr="002D253E">
              <w:rPr>
                <w:rFonts w:cs="David" w:hint="cs"/>
                <w:sz w:val="24"/>
                <w:szCs w:val="24"/>
                <w:rtl/>
              </w:rPr>
              <w:t>‏‏</w:t>
            </w:r>
            <w:r w:rsidRPr="002D253E">
              <w:rPr>
                <w:rFonts w:cs="David" w:hint="eastAsia"/>
                <w:sz w:val="24"/>
                <w:szCs w:val="24"/>
                <w:rtl/>
              </w:rPr>
              <w:t>‏</w:t>
            </w:r>
            <w:r w:rsidR="007043A3" w:rsidRPr="002D253E">
              <w:rPr>
                <w:rFonts w:cs="David" w:hint="cs"/>
                <w:sz w:val="24"/>
                <w:szCs w:val="24"/>
                <w:rtl/>
              </w:rPr>
              <w:t>‏</w:t>
            </w:r>
            <w:r w:rsidR="00841E72" w:rsidRPr="002D253E">
              <w:rPr>
                <w:rFonts w:cs="David" w:hint="eastAsia"/>
                <w:sz w:val="24"/>
                <w:szCs w:val="24"/>
                <w:rtl/>
              </w:rPr>
              <w:t>‏</w:t>
            </w:r>
            <w:r w:rsidR="0023661E" w:rsidRPr="002D253E">
              <w:rPr>
                <w:rFonts w:cs="David" w:hint="eastAsia"/>
                <w:sz w:val="24"/>
                <w:szCs w:val="24"/>
                <w:rtl/>
              </w:rPr>
              <w:t>‏</w:t>
            </w:r>
            <w:r w:rsidR="00116FA6" w:rsidRPr="002D253E">
              <w:rPr>
                <w:rFonts w:cs="David" w:hint="cs"/>
                <w:sz w:val="24"/>
                <w:szCs w:val="24"/>
                <w:rtl/>
              </w:rPr>
              <w:t>‏</w:t>
            </w:r>
            <w:r w:rsidR="002D253E" w:rsidRPr="002D253E">
              <w:rPr>
                <w:rFonts w:cs="David" w:hint="cs"/>
                <w:sz w:val="24"/>
                <w:szCs w:val="24"/>
                <w:rtl/>
              </w:rPr>
              <w:t>7</w:t>
            </w:r>
            <w:r w:rsidR="00116FA6" w:rsidRPr="002D253E">
              <w:rPr>
                <w:rFonts w:cs="David"/>
                <w:sz w:val="24"/>
                <w:szCs w:val="24"/>
                <w:rtl/>
              </w:rPr>
              <w:t xml:space="preserve"> </w:t>
            </w:r>
            <w:r w:rsidR="002D253E" w:rsidRPr="002D253E">
              <w:rPr>
                <w:rFonts w:cs="David" w:hint="cs"/>
                <w:sz w:val="24"/>
                <w:szCs w:val="24"/>
                <w:rtl/>
              </w:rPr>
              <w:t>במאי</w:t>
            </w:r>
            <w:r w:rsidR="00116FA6" w:rsidRPr="002D253E">
              <w:rPr>
                <w:rFonts w:cs="David"/>
                <w:sz w:val="24"/>
                <w:szCs w:val="24"/>
                <w:rtl/>
              </w:rPr>
              <w:t>, 2023</w:t>
            </w:r>
          </w:p>
        </w:tc>
      </w:tr>
    </w:tbl>
    <w:p w:rsidR="007043A3" w:rsidRPr="00AE664D" w:rsidRDefault="007043A3" w:rsidP="001751E7">
      <w:pPr>
        <w:rPr>
          <w:rFonts w:ascii="David" w:hAnsi="David" w:cs="David"/>
          <w:sz w:val="24"/>
          <w:szCs w:val="24"/>
          <w:rtl/>
        </w:rPr>
      </w:pPr>
    </w:p>
    <w:p w:rsidR="002B08A8" w:rsidRPr="00AE664D" w:rsidRDefault="002B08A8" w:rsidP="00A059F8">
      <w:pPr>
        <w:rPr>
          <w:rFonts w:ascii="David" w:hAnsi="David" w:cs="David"/>
          <w:sz w:val="24"/>
          <w:szCs w:val="24"/>
          <w:rtl/>
        </w:rPr>
      </w:pPr>
      <w:r w:rsidRPr="00AE664D">
        <w:rPr>
          <w:rFonts w:ascii="David" w:hAnsi="David" w:cs="David"/>
          <w:sz w:val="24"/>
          <w:szCs w:val="24"/>
          <w:rtl/>
        </w:rPr>
        <w:t>הודעה לעיתונות:</w:t>
      </w:r>
    </w:p>
    <w:p w:rsidR="00724B09" w:rsidRPr="00AE664D" w:rsidRDefault="00724B09" w:rsidP="0098212A">
      <w:pPr>
        <w:jc w:val="center"/>
        <w:rPr>
          <w:rFonts w:ascii="David" w:hAnsi="David" w:cs="David"/>
          <w:b/>
          <w:bCs/>
          <w:sz w:val="28"/>
          <w:szCs w:val="28"/>
          <w:rtl/>
        </w:rPr>
      </w:pPr>
    </w:p>
    <w:p w:rsidR="000D2733" w:rsidRPr="00AE664D" w:rsidRDefault="00B64EB2" w:rsidP="0098212A">
      <w:pPr>
        <w:jc w:val="center"/>
        <w:rPr>
          <w:rFonts w:ascii="David" w:hAnsi="David" w:cs="David"/>
          <w:b/>
          <w:bCs/>
          <w:sz w:val="28"/>
          <w:szCs w:val="28"/>
          <w:rtl/>
        </w:rPr>
      </w:pPr>
      <w:r w:rsidRPr="00AE664D">
        <w:rPr>
          <w:rFonts w:ascii="David" w:hAnsi="David" w:cs="David" w:hint="cs"/>
          <w:b/>
          <w:bCs/>
          <w:sz w:val="28"/>
          <w:szCs w:val="28"/>
          <w:rtl/>
        </w:rPr>
        <w:t>צעדי</w:t>
      </w:r>
      <w:r w:rsidR="002A3103" w:rsidRPr="00AE664D">
        <w:rPr>
          <w:rFonts w:ascii="David" w:hAnsi="David" w:cs="David" w:hint="cs"/>
          <w:b/>
          <w:bCs/>
          <w:sz w:val="28"/>
          <w:szCs w:val="28"/>
          <w:rtl/>
        </w:rPr>
        <w:t xml:space="preserve"> בנק ישראל</w:t>
      </w:r>
      <w:r w:rsidR="000D2733" w:rsidRPr="00AE664D">
        <w:rPr>
          <w:rFonts w:ascii="David" w:hAnsi="David" w:cs="David" w:hint="cs"/>
          <w:b/>
          <w:bCs/>
          <w:sz w:val="28"/>
          <w:szCs w:val="28"/>
          <w:rtl/>
        </w:rPr>
        <w:t xml:space="preserve"> </w:t>
      </w:r>
      <w:r w:rsidRPr="00AE664D">
        <w:rPr>
          <w:rFonts w:ascii="David" w:hAnsi="David" w:cs="David" w:hint="cs"/>
          <w:b/>
          <w:bCs/>
          <w:sz w:val="28"/>
          <w:szCs w:val="28"/>
          <w:rtl/>
        </w:rPr>
        <w:t xml:space="preserve">לשיפור </w:t>
      </w:r>
      <w:r w:rsidR="007874C2" w:rsidRPr="00AE664D">
        <w:rPr>
          <w:rFonts w:ascii="David" w:hAnsi="David" w:cs="David" w:hint="cs"/>
          <w:b/>
          <w:bCs/>
          <w:sz w:val="28"/>
          <w:szCs w:val="28"/>
          <w:rtl/>
        </w:rPr>
        <w:t>ממשקי העולים מרוסיה ואוקראינה</w:t>
      </w:r>
    </w:p>
    <w:p w:rsidR="007874C2" w:rsidRPr="00AE664D" w:rsidRDefault="007874C2" w:rsidP="0098212A">
      <w:pPr>
        <w:jc w:val="center"/>
        <w:rPr>
          <w:rFonts w:ascii="David" w:hAnsi="David" w:cs="David"/>
          <w:b/>
          <w:bCs/>
          <w:sz w:val="28"/>
          <w:szCs w:val="28"/>
          <w:rtl/>
        </w:rPr>
      </w:pPr>
      <w:r w:rsidRPr="00AE664D">
        <w:rPr>
          <w:rFonts w:ascii="David" w:hAnsi="David" w:cs="David" w:hint="cs"/>
          <w:b/>
          <w:bCs/>
          <w:sz w:val="28"/>
          <w:szCs w:val="28"/>
          <w:rtl/>
        </w:rPr>
        <w:t>עם המערכת הבנקאית</w:t>
      </w:r>
      <w:r w:rsidR="009130CD" w:rsidRPr="00AE664D">
        <w:rPr>
          <w:rFonts w:ascii="David" w:hAnsi="David" w:cs="David" w:hint="cs"/>
          <w:b/>
          <w:bCs/>
          <w:sz w:val="28"/>
          <w:szCs w:val="28"/>
          <w:rtl/>
        </w:rPr>
        <w:t xml:space="preserve"> </w:t>
      </w:r>
      <w:proofErr w:type="spellStart"/>
      <w:r w:rsidR="009130CD" w:rsidRPr="00AE664D">
        <w:rPr>
          <w:rFonts w:ascii="David" w:hAnsi="David" w:cs="David" w:hint="cs"/>
          <w:b/>
          <w:bCs/>
          <w:sz w:val="28"/>
          <w:szCs w:val="28"/>
          <w:rtl/>
        </w:rPr>
        <w:t>והנגשתם</w:t>
      </w:r>
      <w:proofErr w:type="spellEnd"/>
      <w:r w:rsidR="009130CD" w:rsidRPr="00AE664D">
        <w:rPr>
          <w:rFonts w:ascii="David" w:hAnsi="David" w:cs="David" w:hint="cs"/>
          <w:b/>
          <w:bCs/>
          <w:sz w:val="28"/>
          <w:szCs w:val="28"/>
          <w:rtl/>
        </w:rPr>
        <w:t xml:space="preserve"> לציבור</w:t>
      </w:r>
    </w:p>
    <w:p w:rsidR="00787EFC" w:rsidRPr="00AE664D" w:rsidRDefault="00787EFC" w:rsidP="001751E7">
      <w:pPr>
        <w:spacing w:after="0" w:line="360" w:lineRule="auto"/>
        <w:rPr>
          <w:rFonts w:cs="David"/>
          <w:sz w:val="24"/>
          <w:szCs w:val="24"/>
          <w:rtl/>
        </w:rPr>
      </w:pPr>
      <w:bookmarkStart w:id="0" w:name="_GoBack"/>
    </w:p>
    <w:p w:rsidR="001F14AD" w:rsidRPr="00AE664D" w:rsidRDefault="00724B09" w:rsidP="00D72C21">
      <w:pPr>
        <w:spacing w:after="0" w:line="360" w:lineRule="auto"/>
        <w:jc w:val="both"/>
        <w:rPr>
          <w:rFonts w:cs="David"/>
          <w:sz w:val="24"/>
          <w:szCs w:val="24"/>
          <w:rtl/>
        </w:rPr>
      </w:pPr>
      <w:r w:rsidRPr="00AE664D">
        <w:rPr>
          <w:rFonts w:cs="David" w:hint="cs"/>
          <w:sz w:val="24"/>
          <w:szCs w:val="24"/>
          <w:rtl/>
        </w:rPr>
        <w:t>מאז פרוץ מלחמ</w:t>
      </w:r>
      <w:r w:rsidR="00B64EB2" w:rsidRPr="00AE664D">
        <w:rPr>
          <w:rFonts w:cs="David" w:hint="cs"/>
          <w:sz w:val="24"/>
          <w:szCs w:val="24"/>
          <w:rtl/>
        </w:rPr>
        <w:t>ת רוסיה - אוקראינה</w:t>
      </w:r>
      <w:r w:rsidR="003A5A9C" w:rsidRPr="00AE664D">
        <w:rPr>
          <w:rFonts w:cs="David" w:hint="cs"/>
          <w:sz w:val="24"/>
          <w:szCs w:val="24"/>
          <w:rtl/>
        </w:rPr>
        <w:t>,</w:t>
      </w:r>
      <w:r w:rsidRPr="00AE664D">
        <w:rPr>
          <w:rFonts w:cs="David" w:hint="cs"/>
          <w:sz w:val="24"/>
          <w:szCs w:val="24"/>
          <w:rtl/>
        </w:rPr>
        <w:t xml:space="preserve"> </w:t>
      </w:r>
      <w:r w:rsidR="009130CD" w:rsidRPr="00AE664D">
        <w:rPr>
          <w:rFonts w:cs="David" w:hint="cs"/>
          <w:sz w:val="24"/>
          <w:szCs w:val="24"/>
          <w:rtl/>
        </w:rPr>
        <w:t>בנק ישראל</w:t>
      </w:r>
      <w:r w:rsidR="001F14AD" w:rsidRPr="00AE664D">
        <w:rPr>
          <w:rFonts w:cs="David" w:hint="cs"/>
          <w:sz w:val="24"/>
          <w:szCs w:val="24"/>
          <w:rtl/>
        </w:rPr>
        <w:t xml:space="preserve"> נקט </w:t>
      </w:r>
      <w:r w:rsidR="009130CD" w:rsidRPr="00AE664D">
        <w:rPr>
          <w:rFonts w:cs="David" w:hint="cs"/>
          <w:sz w:val="24"/>
          <w:szCs w:val="24"/>
          <w:rtl/>
        </w:rPr>
        <w:t>במגוון פעולות</w:t>
      </w:r>
      <w:r w:rsidRPr="00AE664D">
        <w:rPr>
          <w:rFonts w:cs="David" w:hint="cs"/>
          <w:sz w:val="24"/>
          <w:szCs w:val="24"/>
          <w:rtl/>
        </w:rPr>
        <w:t xml:space="preserve"> במטרה להקל על העולים </w:t>
      </w:r>
      <w:r w:rsidR="00B64EB2" w:rsidRPr="00AE664D">
        <w:rPr>
          <w:rFonts w:cs="David" w:hint="cs"/>
          <w:sz w:val="24"/>
          <w:szCs w:val="24"/>
          <w:rtl/>
        </w:rPr>
        <w:t>ממדינות אלו</w:t>
      </w:r>
      <w:r w:rsidRPr="00AE664D">
        <w:rPr>
          <w:rFonts w:cs="David" w:hint="cs"/>
          <w:sz w:val="24"/>
          <w:szCs w:val="24"/>
          <w:rtl/>
        </w:rPr>
        <w:t xml:space="preserve"> </w:t>
      </w:r>
      <w:r w:rsidR="001867EB" w:rsidRPr="00AE664D">
        <w:rPr>
          <w:rFonts w:cs="David" w:hint="cs"/>
          <w:sz w:val="24"/>
          <w:szCs w:val="24"/>
          <w:rtl/>
        </w:rPr>
        <w:t>ולהבטיח שהמערכת הבנקאית תסייע להם באופן מיטבי, ככל שניתן,</w:t>
      </w:r>
      <w:r w:rsidR="00793BC0" w:rsidRPr="00AE664D">
        <w:rPr>
          <w:rFonts w:cs="David" w:hint="cs"/>
          <w:sz w:val="24"/>
          <w:szCs w:val="24"/>
          <w:rtl/>
        </w:rPr>
        <w:t xml:space="preserve"> בממשקים מול </w:t>
      </w:r>
      <w:r w:rsidR="00BA324F" w:rsidRPr="00AE664D">
        <w:rPr>
          <w:rFonts w:cs="David" w:hint="cs"/>
          <w:sz w:val="24"/>
          <w:szCs w:val="24"/>
          <w:rtl/>
        </w:rPr>
        <w:t>הבנק</w:t>
      </w:r>
      <w:r w:rsidR="001867EB" w:rsidRPr="00AE664D">
        <w:rPr>
          <w:rFonts w:cs="David" w:hint="cs"/>
          <w:sz w:val="24"/>
          <w:szCs w:val="24"/>
          <w:rtl/>
        </w:rPr>
        <w:t xml:space="preserve"> </w:t>
      </w:r>
      <w:r w:rsidR="00793BC0" w:rsidRPr="00AE664D">
        <w:rPr>
          <w:rFonts w:cs="David" w:hint="cs"/>
          <w:sz w:val="24"/>
          <w:szCs w:val="24"/>
          <w:rtl/>
        </w:rPr>
        <w:t xml:space="preserve">ובכלל זה בפתיחת חשבונות </w:t>
      </w:r>
      <w:r w:rsidR="00331E18" w:rsidRPr="00AE664D">
        <w:rPr>
          <w:rFonts w:cs="David" w:hint="cs"/>
          <w:sz w:val="24"/>
          <w:szCs w:val="24"/>
          <w:rtl/>
        </w:rPr>
        <w:t>בנק</w:t>
      </w:r>
      <w:r w:rsidR="00793BC0" w:rsidRPr="00AE664D">
        <w:rPr>
          <w:rFonts w:cs="David" w:hint="cs"/>
          <w:sz w:val="24"/>
          <w:szCs w:val="24"/>
          <w:rtl/>
        </w:rPr>
        <w:t>.</w:t>
      </w:r>
    </w:p>
    <w:p w:rsidR="009130CD" w:rsidRPr="00AE664D" w:rsidRDefault="009130CD" w:rsidP="00D72C21">
      <w:pPr>
        <w:spacing w:after="0" w:line="360" w:lineRule="auto"/>
        <w:jc w:val="both"/>
        <w:rPr>
          <w:rFonts w:cs="David"/>
          <w:sz w:val="24"/>
          <w:szCs w:val="24"/>
          <w:rtl/>
        </w:rPr>
      </w:pPr>
    </w:p>
    <w:p w:rsidR="009130CD" w:rsidRPr="00AE664D" w:rsidRDefault="009130CD" w:rsidP="00A652E2">
      <w:pPr>
        <w:spacing w:after="0" w:line="360" w:lineRule="auto"/>
        <w:jc w:val="both"/>
        <w:rPr>
          <w:rFonts w:cs="David"/>
          <w:sz w:val="24"/>
          <w:szCs w:val="24"/>
          <w:rtl/>
        </w:rPr>
      </w:pPr>
      <w:r w:rsidRPr="00AE664D">
        <w:rPr>
          <w:rFonts w:cs="David" w:hint="cs"/>
          <w:sz w:val="24"/>
          <w:szCs w:val="24"/>
          <w:rtl/>
        </w:rPr>
        <w:t>בין היתר ניתן למנות את הצעדים הבאים,</w:t>
      </w:r>
      <w:r w:rsidR="00A652E2">
        <w:rPr>
          <w:rFonts w:cs="David" w:hint="cs"/>
          <w:sz w:val="24"/>
          <w:szCs w:val="24"/>
          <w:rtl/>
        </w:rPr>
        <w:t xml:space="preserve"> שגובשו </w:t>
      </w:r>
      <w:r w:rsidRPr="00AE664D">
        <w:rPr>
          <w:rFonts w:cs="David" w:hint="cs"/>
          <w:sz w:val="24"/>
          <w:szCs w:val="24"/>
          <w:rtl/>
        </w:rPr>
        <w:t>הן ברמה האופרטיבית ע"י הפיקוח על הבנקים</w:t>
      </w:r>
      <w:r w:rsidR="008A3EDC" w:rsidRPr="00AE664D">
        <w:rPr>
          <w:rFonts w:cs="David" w:hint="cs"/>
          <w:sz w:val="24"/>
          <w:szCs w:val="24"/>
          <w:rtl/>
        </w:rPr>
        <w:t xml:space="preserve">, </w:t>
      </w:r>
      <w:r w:rsidR="00A652E2">
        <w:rPr>
          <w:rFonts w:cs="David" w:hint="cs"/>
          <w:sz w:val="24"/>
          <w:szCs w:val="24"/>
          <w:rtl/>
        </w:rPr>
        <w:t xml:space="preserve">והן על ידי </w:t>
      </w:r>
      <w:r w:rsidR="008A3EDC" w:rsidRPr="00AE664D">
        <w:rPr>
          <w:rFonts w:cs="David" w:hint="cs"/>
          <w:sz w:val="24"/>
          <w:szCs w:val="24"/>
          <w:rtl/>
        </w:rPr>
        <w:t>המערכת הבנקאית</w:t>
      </w:r>
      <w:r w:rsidR="00A652E2">
        <w:rPr>
          <w:rFonts w:cs="David" w:hint="cs"/>
          <w:sz w:val="24"/>
          <w:szCs w:val="24"/>
          <w:rtl/>
        </w:rPr>
        <w:t xml:space="preserve">, לרבות צעדי </w:t>
      </w:r>
      <w:r w:rsidR="000523D1">
        <w:rPr>
          <w:rFonts w:cs="David" w:hint="cs"/>
          <w:sz w:val="24"/>
          <w:szCs w:val="24"/>
          <w:rtl/>
        </w:rPr>
        <w:t>הסברה ו</w:t>
      </w:r>
      <w:r w:rsidRPr="00AE664D">
        <w:rPr>
          <w:rFonts w:cs="David" w:hint="cs"/>
          <w:sz w:val="24"/>
          <w:szCs w:val="24"/>
          <w:rtl/>
        </w:rPr>
        <w:t>הנגשה לציבור:</w:t>
      </w:r>
    </w:p>
    <w:p w:rsidR="009130CD" w:rsidRPr="00AE664D" w:rsidRDefault="009130CD" w:rsidP="00D72C21">
      <w:pPr>
        <w:spacing w:after="0" w:line="360" w:lineRule="auto"/>
        <w:jc w:val="both"/>
        <w:rPr>
          <w:rFonts w:cs="David"/>
          <w:b/>
          <w:bCs/>
          <w:sz w:val="24"/>
          <w:szCs w:val="24"/>
          <w:rtl/>
        </w:rPr>
      </w:pPr>
    </w:p>
    <w:p w:rsidR="00E40472" w:rsidRPr="00AE664D" w:rsidRDefault="00E40472" w:rsidP="00D72C21">
      <w:pPr>
        <w:pStyle w:val="a3"/>
        <w:numPr>
          <w:ilvl w:val="0"/>
          <w:numId w:val="23"/>
        </w:numPr>
        <w:spacing w:after="0" w:line="360" w:lineRule="auto"/>
        <w:jc w:val="both"/>
        <w:rPr>
          <w:rFonts w:cs="David"/>
          <w:b/>
          <w:bCs/>
          <w:sz w:val="24"/>
          <w:szCs w:val="24"/>
        </w:rPr>
      </w:pPr>
      <w:r w:rsidRPr="00AE664D">
        <w:rPr>
          <w:rFonts w:cs="David" w:hint="cs"/>
          <w:b/>
          <w:bCs/>
          <w:sz w:val="24"/>
          <w:szCs w:val="24"/>
          <w:rtl/>
        </w:rPr>
        <w:t>הארכת משך הזמן בו ניתן יהיה לפתוח חשבון בנק באמצעות תעודת עולה</w:t>
      </w:r>
    </w:p>
    <w:p w:rsidR="009130CD" w:rsidRPr="00AE664D" w:rsidRDefault="009130CD" w:rsidP="00D72C21">
      <w:pPr>
        <w:pStyle w:val="a3"/>
        <w:numPr>
          <w:ilvl w:val="0"/>
          <w:numId w:val="23"/>
        </w:numPr>
        <w:spacing w:after="0" w:line="360" w:lineRule="auto"/>
        <w:jc w:val="both"/>
        <w:rPr>
          <w:rFonts w:cs="David"/>
          <w:b/>
          <w:bCs/>
          <w:sz w:val="24"/>
          <w:szCs w:val="24"/>
          <w:rtl/>
        </w:rPr>
      </w:pPr>
      <w:r w:rsidRPr="00AE664D">
        <w:rPr>
          <w:rFonts w:cs="David" w:hint="cs"/>
          <w:b/>
          <w:bCs/>
          <w:sz w:val="24"/>
          <w:szCs w:val="24"/>
          <w:rtl/>
        </w:rPr>
        <w:t xml:space="preserve">גיבוש רשימת מסמכים </w:t>
      </w:r>
      <w:r w:rsidR="00E40472" w:rsidRPr="00AE664D">
        <w:rPr>
          <w:rFonts w:cs="David" w:hint="cs"/>
          <w:b/>
          <w:bCs/>
          <w:sz w:val="24"/>
          <w:szCs w:val="24"/>
          <w:rtl/>
        </w:rPr>
        <w:t>על ידי המערכת הבנקאית לקבלת כספים מבנקים ברוסיה</w:t>
      </w:r>
    </w:p>
    <w:p w:rsidR="009130CD" w:rsidRPr="00AE664D" w:rsidRDefault="00D72C21" w:rsidP="00D72C21">
      <w:pPr>
        <w:pStyle w:val="a3"/>
        <w:numPr>
          <w:ilvl w:val="0"/>
          <w:numId w:val="23"/>
        </w:numPr>
        <w:spacing w:after="0" w:line="360" w:lineRule="auto"/>
        <w:jc w:val="both"/>
        <w:rPr>
          <w:rFonts w:cs="David"/>
          <w:b/>
          <w:bCs/>
          <w:sz w:val="24"/>
          <w:szCs w:val="24"/>
          <w:rtl/>
        </w:rPr>
      </w:pPr>
      <w:r>
        <w:rPr>
          <w:rFonts w:cs="David" w:hint="cs"/>
          <w:b/>
          <w:bCs/>
          <w:sz w:val="24"/>
          <w:szCs w:val="24"/>
          <w:rtl/>
        </w:rPr>
        <w:t>משלוח</w:t>
      </w:r>
      <w:r w:rsidRPr="00AE664D">
        <w:rPr>
          <w:rFonts w:cs="David" w:hint="cs"/>
          <w:b/>
          <w:bCs/>
          <w:sz w:val="24"/>
          <w:szCs w:val="24"/>
          <w:rtl/>
        </w:rPr>
        <w:t xml:space="preserve"> </w:t>
      </w:r>
      <w:r w:rsidRPr="00AE664D">
        <w:rPr>
          <w:rFonts w:cs="David"/>
          <w:b/>
          <w:bCs/>
          <w:sz w:val="24"/>
          <w:szCs w:val="24"/>
          <w:rtl/>
        </w:rPr>
        <w:t xml:space="preserve"> </w:t>
      </w:r>
      <w:r w:rsidR="009130CD" w:rsidRPr="00AE664D">
        <w:rPr>
          <w:rFonts w:cs="David"/>
          <w:b/>
          <w:bCs/>
          <w:sz w:val="24"/>
          <w:szCs w:val="24"/>
          <w:rtl/>
        </w:rPr>
        <w:t xml:space="preserve">מכתבי עמדה </w:t>
      </w:r>
      <w:r w:rsidR="009130CD" w:rsidRPr="00AE664D">
        <w:rPr>
          <w:rFonts w:cs="David" w:hint="cs"/>
          <w:b/>
          <w:bCs/>
          <w:sz w:val="24"/>
          <w:szCs w:val="24"/>
          <w:rtl/>
        </w:rPr>
        <w:t>של המפקח על הבנקים למערכת הבנקאית</w:t>
      </w:r>
    </w:p>
    <w:p w:rsidR="009130CD" w:rsidRPr="00AE664D" w:rsidRDefault="009130CD" w:rsidP="00D72C21">
      <w:pPr>
        <w:pStyle w:val="a3"/>
        <w:numPr>
          <w:ilvl w:val="0"/>
          <w:numId w:val="23"/>
        </w:numPr>
        <w:spacing w:after="0" w:line="360" w:lineRule="auto"/>
        <w:jc w:val="both"/>
        <w:rPr>
          <w:rFonts w:cs="David"/>
          <w:b/>
          <w:bCs/>
          <w:sz w:val="24"/>
          <w:szCs w:val="24"/>
          <w:rtl/>
        </w:rPr>
      </w:pPr>
      <w:r w:rsidRPr="00AE664D">
        <w:rPr>
          <w:rFonts w:cs="David" w:hint="cs"/>
          <w:b/>
          <w:bCs/>
          <w:sz w:val="24"/>
          <w:szCs w:val="24"/>
          <w:rtl/>
        </w:rPr>
        <w:t xml:space="preserve">הקמת מוקדים ייעודיים </w:t>
      </w:r>
      <w:r w:rsidR="003F12E9" w:rsidRPr="00AE664D">
        <w:rPr>
          <w:rFonts w:cs="David" w:hint="cs"/>
          <w:b/>
          <w:bCs/>
          <w:sz w:val="24"/>
          <w:szCs w:val="24"/>
          <w:rtl/>
        </w:rPr>
        <w:t xml:space="preserve">בבנקים למתן מענה </w:t>
      </w:r>
      <w:r w:rsidRPr="00AE664D">
        <w:rPr>
          <w:rFonts w:cs="David" w:hint="cs"/>
          <w:b/>
          <w:bCs/>
          <w:sz w:val="24"/>
          <w:szCs w:val="24"/>
          <w:rtl/>
        </w:rPr>
        <w:t>בשפה הרוסית</w:t>
      </w:r>
    </w:p>
    <w:p w:rsidR="009130CD" w:rsidRPr="00AE664D" w:rsidRDefault="003F12E9" w:rsidP="00D72C21">
      <w:pPr>
        <w:pStyle w:val="a3"/>
        <w:numPr>
          <w:ilvl w:val="0"/>
          <w:numId w:val="23"/>
        </w:numPr>
        <w:spacing w:after="0" w:line="360" w:lineRule="auto"/>
        <w:jc w:val="both"/>
        <w:rPr>
          <w:rFonts w:cs="David"/>
          <w:b/>
          <w:bCs/>
          <w:sz w:val="24"/>
          <w:szCs w:val="24"/>
          <w:rtl/>
        </w:rPr>
      </w:pPr>
      <w:r w:rsidRPr="00AE664D">
        <w:rPr>
          <w:rFonts w:cs="David" w:hint="cs"/>
          <w:b/>
          <w:bCs/>
          <w:sz w:val="24"/>
          <w:szCs w:val="24"/>
          <w:rtl/>
        </w:rPr>
        <w:t xml:space="preserve">הקמת דף מידע </w:t>
      </w:r>
      <w:r w:rsidR="00D72C21">
        <w:rPr>
          <w:rFonts w:cs="David" w:hint="cs"/>
          <w:b/>
          <w:bCs/>
          <w:sz w:val="24"/>
          <w:szCs w:val="24"/>
          <w:rtl/>
        </w:rPr>
        <w:t xml:space="preserve">ברוסית </w:t>
      </w:r>
      <w:r w:rsidR="009130CD" w:rsidRPr="00AE664D">
        <w:rPr>
          <w:rFonts w:cs="David"/>
          <w:b/>
          <w:bCs/>
          <w:sz w:val="24"/>
          <w:szCs w:val="24"/>
          <w:rtl/>
        </w:rPr>
        <w:t>באתר בנק ישראל</w:t>
      </w:r>
      <w:r w:rsidR="00D72C21">
        <w:rPr>
          <w:rFonts w:cs="David" w:hint="cs"/>
          <w:b/>
          <w:bCs/>
          <w:sz w:val="24"/>
          <w:szCs w:val="24"/>
          <w:rtl/>
        </w:rPr>
        <w:t>,</w:t>
      </w:r>
      <w:r w:rsidR="009130CD" w:rsidRPr="00AE664D">
        <w:rPr>
          <w:rFonts w:cs="David"/>
          <w:b/>
          <w:bCs/>
          <w:sz w:val="24"/>
          <w:szCs w:val="24"/>
          <w:rtl/>
        </w:rPr>
        <w:t xml:space="preserve"> </w:t>
      </w:r>
      <w:r w:rsidRPr="00AE664D">
        <w:rPr>
          <w:rFonts w:cs="David" w:hint="cs"/>
          <w:b/>
          <w:bCs/>
          <w:sz w:val="24"/>
          <w:szCs w:val="24"/>
          <w:rtl/>
        </w:rPr>
        <w:t>אודות דרכי הפנייה ל</w:t>
      </w:r>
      <w:r w:rsidR="009130CD" w:rsidRPr="00AE664D">
        <w:rPr>
          <w:rFonts w:cs="David"/>
          <w:b/>
          <w:bCs/>
          <w:sz w:val="24"/>
          <w:szCs w:val="24"/>
          <w:rtl/>
        </w:rPr>
        <w:t>יחידה לפניות הציבור</w:t>
      </w:r>
    </w:p>
    <w:p w:rsidR="009130CD" w:rsidRPr="00AE664D" w:rsidRDefault="009130CD" w:rsidP="00D72C21">
      <w:pPr>
        <w:pStyle w:val="a3"/>
        <w:numPr>
          <w:ilvl w:val="0"/>
          <w:numId w:val="23"/>
        </w:numPr>
        <w:spacing w:after="0" w:line="360" w:lineRule="auto"/>
        <w:jc w:val="both"/>
        <w:rPr>
          <w:rFonts w:cs="David"/>
          <w:b/>
          <w:bCs/>
          <w:sz w:val="24"/>
          <w:szCs w:val="24"/>
          <w:rtl/>
        </w:rPr>
      </w:pPr>
      <w:r w:rsidRPr="00AE664D">
        <w:rPr>
          <w:rFonts w:cs="David" w:hint="cs"/>
          <w:b/>
          <w:bCs/>
          <w:sz w:val="24"/>
          <w:szCs w:val="24"/>
          <w:rtl/>
        </w:rPr>
        <w:t xml:space="preserve">קיום </w:t>
      </w:r>
      <w:r w:rsidRPr="00AE664D">
        <w:rPr>
          <w:rFonts w:cs="David"/>
          <w:b/>
          <w:bCs/>
          <w:sz w:val="24"/>
          <w:szCs w:val="24"/>
          <w:rtl/>
        </w:rPr>
        <w:t xml:space="preserve">שולחן עגול </w:t>
      </w:r>
      <w:r w:rsidR="003F12E9" w:rsidRPr="00AE664D">
        <w:rPr>
          <w:rFonts w:cs="David" w:hint="cs"/>
          <w:b/>
          <w:bCs/>
          <w:sz w:val="24"/>
          <w:szCs w:val="24"/>
          <w:rtl/>
        </w:rPr>
        <w:t xml:space="preserve">בהשתתפות </w:t>
      </w:r>
      <w:r w:rsidRPr="00AE664D">
        <w:rPr>
          <w:rFonts w:cs="David"/>
          <w:b/>
          <w:bCs/>
          <w:sz w:val="24"/>
          <w:szCs w:val="24"/>
          <w:rtl/>
        </w:rPr>
        <w:t xml:space="preserve"> הבנקים</w:t>
      </w:r>
      <w:r w:rsidR="003F12E9" w:rsidRPr="00AE664D">
        <w:rPr>
          <w:rFonts w:cs="David" w:hint="cs"/>
          <w:b/>
          <w:bCs/>
          <w:sz w:val="24"/>
          <w:szCs w:val="24"/>
          <w:rtl/>
        </w:rPr>
        <w:t>, משרדי ממשלה</w:t>
      </w:r>
      <w:r w:rsidRPr="00AE664D">
        <w:rPr>
          <w:rFonts w:cs="David"/>
          <w:b/>
          <w:bCs/>
          <w:sz w:val="24"/>
          <w:szCs w:val="24"/>
          <w:rtl/>
        </w:rPr>
        <w:t xml:space="preserve"> ונציגי ציבור</w:t>
      </w:r>
    </w:p>
    <w:p w:rsidR="009130CD" w:rsidRPr="00AE664D" w:rsidRDefault="009130CD" w:rsidP="00D72C21">
      <w:pPr>
        <w:pStyle w:val="a3"/>
        <w:numPr>
          <w:ilvl w:val="0"/>
          <w:numId w:val="23"/>
        </w:numPr>
        <w:spacing w:after="0" w:line="360" w:lineRule="auto"/>
        <w:jc w:val="both"/>
        <w:rPr>
          <w:rFonts w:cs="David"/>
          <w:b/>
          <w:bCs/>
          <w:sz w:val="24"/>
          <w:szCs w:val="24"/>
          <w:rtl/>
        </w:rPr>
      </w:pPr>
      <w:r w:rsidRPr="00AE664D">
        <w:rPr>
          <w:rFonts w:cs="David" w:hint="cs"/>
          <w:b/>
          <w:bCs/>
          <w:sz w:val="24"/>
          <w:szCs w:val="24"/>
          <w:rtl/>
        </w:rPr>
        <w:t xml:space="preserve">קיום </w:t>
      </w:r>
      <w:proofErr w:type="spellStart"/>
      <w:r w:rsidRPr="00AE664D">
        <w:rPr>
          <w:rFonts w:cs="David" w:hint="cs"/>
          <w:b/>
          <w:bCs/>
          <w:sz w:val="24"/>
          <w:szCs w:val="24"/>
          <w:rtl/>
        </w:rPr>
        <w:t>וובינר</w:t>
      </w:r>
      <w:proofErr w:type="spellEnd"/>
      <w:r w:rsidRPr="00AE664D">
        <w:rPr>
          <w:rFonts w:cs="David" w:hint="cs"/>
          <w:b/>
          <w:bCs/>
          <w:sz w:val="24"/>
          <w:szCs w:val="24"/>
          <w:rtl/>
        </w:rPr>
        <w:t xml:space="preserve"> ייעודי לבעלי העניין השונים שהתקיים </w:t>
      </w:r>
      <w:r w:rsidR="00D72C21">
        <w:rPr>
          <w:rFonts w:cs="David" w:hint="cs"/>
          <w:b/>
          <w:bCs/>
          <w:sz w:val="24"/>
          <w:szCs w:val="24"/>
          <w:rtl/>
        </w:rPr>
        <w:t>בתאר</w:t>
      </w:r>
      <w:r w:rsidR="00A307CD">
        <w:rPr>
          <w:rFonts w:cs="David" w:hint="cs"/>
          <w:b/>
          <w:bCs/>
          <w:sz w:val="24"/>
          <w:szCs w:val="24"/>
          <w:rtl/>
        </w:rPr>
        <w:t>י</w:t>
      </w:r>
      <w:r w:rsidR="00D72C21">
        <w:rPr>
          <w:rFonts w:cs="David" w:hint="cs"/>
          <w:b/>
          <w:bCs/>
          <w:sz w:val="24"/>
          <w:szCs w:val="24"/>
          <w:rtl/>
        </w:rPr>
        <w:t>ך 30.4.23</w:t>
      </w:r>
      <w:r w:rsidRPr="00AE664D">
        <w:rPr>
          <w:rFonts w:cs="David" w:hint="cs"/>
          <w:b/>
          <w:bCs/>
          <w:sz w:val="24"/>
          <w:szCs w:val="24"/>
          <w:rtl/>
        </w:rPr>
        <w:t xml:space="preserve"> ובו נכחו מעל 500 משתתפים</w:t>
      </w:r>
    </w:p>
    <w:p w:rsidR="008A3EDC" w:rsidRPr="00AE664D" w:rsidRDefault="008A3EDC" w:rsidP="00D72C21">
      <w:pPr>
        <w:spacing w:after="0" w:line="360" w:lineRule="auto"/>
        <w:jc w:val="both"/>
        <w:rPr>
          <w:rFonts w:cs="David"/>
          <w:sz w:val="24"/>
          <w:szCs w:val="24"/>
          <w:rtl/>
        </w:rPr>
      </w:pPr>
    </w:p>
    <w:p w:rsidR="00A90218" w:rsidRPr="000523D1" w:rsidRDefault="001F1B65" w:rsidP="000523D1">
      <w:pPr>
        <w:spacing w:after="0" w:line="360" w:lineRule="auto"/>
        <w:jc w:val="both"/>
        <w:rPr>
          <w:rFonts w:cs="David"/>
          <w:sz w:val="24"/>
          <w:szCs w:val="24"/>
          <w:rtl/>
        </w:rPr>
      </w:pPr>
      <w:r w:rsidRPr="000523D1">
        <w:rPr>
          <w:rFonts w:cs="David" w:hint="cs"/>
          <w:b/>
          <w:bCs/>
          <w:sz w:val="24"/>
          <w:szCs w:val="24"/>
          <w:rtl/>
        </w:rPr>
        <w:t>המפקח על הבנקים, יאיר אבידן</w:t>
      </w:r>
      <w:r w:rsidRPr="00AE664D">
        <w:rPr>
          <w:rFonts w:cs="David" w:hint="cs"/>
          <w:sz w:val="24"/>
          <w:szCs w:val="24"/>
          <w:rtl/>
        </w:rPr>
        <w:t>: "</w:t>
      </w:r>
      <w:r w:rsidR="009749A0" w:rsidRPr="00AE664D">
        <w:rPr>
          <w:rFonts w:cs="David" w:hint="cs"/>
          <w:sz w:val="24"/>
          <w:szCs w:val="24"/>
          <w:rtl/>
        </w:rPr>
        <w:t xml:space="preserve"> </w:t>
      </w:r>
      <w:r w:rsidR="00C772FC" w:rsidRPr="000523D1">
        <w:rPr>
          <w:rFonts w:cs="David"/>
          <w:sz w:val="24"/>
          <w:szCs w:val="24"/>
          <w:rtl/>
        </w:rPr>
        <w:t>הפיקוח</w:t>
      </w:r>
      <w:r w:rsidR="00C772FC" w:rsidRPr="000523D1">
        <w:rPr>
          <w:rFonts w:cs="David"/>
          <w:sz w:val="24"/>
          <w:szCs w:val="24"/>
        </w:rPr>
        <w:t xml:space="preserve"> </w:t>
      </w:r>
      <w:r w:rsidR="00C772FC" w:rsidRPr="000523D1">
        <w:rPr>
          <w:rFonts w:cs="David"/>
          <w:sz w:val="24"/>
          <w:szCs w:val="24"/>
          <w:rtl/>
        </w:rPr>
        <w:t>על</w:t>
      </w:r>
      <w:r w:rsidR="00C772FC" w:rsidRPr="000523D1">
        <w:rPr>
          <w:rFonts w:cs="David"/>
          <w:sz w:val="24"/>
          <w:szCs w:val="24"/>
        </w:rPr>
        <w:t xml:space="preserve"> </w:t>
      </w:r>
      <w:r w:rsidR="00C772FC" w:rsidRPr="000523D1">
        <w:rPr>
          <w:rFonts w:cs="David"/>
          <w:sz w:val="24"/>
          <w:szCs w:val="24"/>
          <w:rtl/>
        </w:rPr>
        <w:t>הבנקים</w:t>
      </w:r>
      <w:r w:rsidR="00C772FC" w:rsidRPr="000523D1">
        <w:rPr>
          <w:rFonts w:cs="David"/>
          <w:sz w:val="24"/>
          <w:szCs w:val="24"/>
        </w:rPr>
        <w:t xml:space="preserve"> </w:t>
      </w:r>
      <w:r w:rsidR="00C772FC" w:rsidRPr="000523D1">
        <w:rPr>
          <w:rFonts w:cs="David"/>
          <w:sz w:val="24"/>
          <w:szCs w:val="24"/>
          <w:rtl/>
        </w:rPr>
        <w:t>פועל כדי</w:t>
      </w:r>
      <w:r w:rsidR="00C772FC" w:rsidRPr="000523D1">
        <w:rPr>
          <w:rFonts w:cs="David"/>
          <w:sz w:val="24"/>
          <w:szCs w:val="24"/>
        </w:rPr>
        <w:t xml:space="preserve"> </w:t>
      </w:r>
      <w:r w:rsidR="00C772FC" w:rsidRPr="000523D1">
        <w:rPr>
          <w:rFonts w:cs="David"/>
          <w:sz w:val="24"/>
          <w:szCs w:val="24"/>
          <w:rtl/>
        </w:rPr>
        <w:t>להבטיח</w:t>
      </w:r>
      <w:r w:rsidR="00C772FC" w:rsidRPr="000523D1">
        <w:rPr>
          <w:rFonts w:cs="David"/>
          <w:sz w:val="24"/>
          <w:szCs w:val="24"/>
        </w:rPr>
        <w:t xml:space="preserve"> </w:t>
      </w:r>
      <w:r w:rsidR="00C772FC" w:rsidRPr="000523D1">
        <w:rPr>
          <w:rFonts w:cs="David"/>
          <w:sz w:val="24"/>
          <w:szCs w:val="24"/>
          <w:rtl/>
        </w:rPr>
        <w:t>שהמערכת</w:t>
      </w:r>
      <w:r w:rsidR="00C772FC" w:rsidRPr="000523D1">
        <w:rPr>
          <w:rFonts w:cs="David"/>
          <w:sz w:val="24"/>
          <w:szCs w:val="24"/>
        </w:rPr>
        <w:t xml:space="preserve"> </w:t>
      </w:r>
      <w:r w:rsidR="00C772FC" w:rsidRPr="000523D1">
        <w:rPr>
          <w:rFonts w:cs="David"/>
          <w:sz w:val="24"/>
          <w:szCs w:val="24"/>
          <w:rtl/>
        </w:rPr>
        <w:t>הבנקאית בישראל</w:t>
      </w:r>
      <w:r w:rsidR="00C772FC" w:rsidRPr="000523D1">
        <w:rPr>
          <w:rFonts w:cs="David"/>
          <w:sz w:val="24"/>
          <w:szCs w:val="24"/>
        </w:rPr>
        <w:t xml:space="preserve"> </w:t>
      </w:r>
      <w:r w:rsidR="00C772FC" w:rsidRPr="000523D1">
        <w:rPr>
          <w:rFonts w:cs="David"/>
          <w:sz w:val="24"/>
          <w:szCs w:val="24"/>
          <w:rtl/>
        </w:rPr>
        <w:t>תסייע</w:t>
      </w:r>
      <w:r w:rsidR="00C772FC" w:rsidRPr="000523D1">
        <w:rPr>
          <w:rFonts w:cs="David"/>
          <w:sz w:val="24"/>
          <w:szCs w:val="24"/>
        </w:rPr>
        <w:t xml:space="preserve"> </w:t>
      </w:r>
      <w:r w:rsidR="00C772FC" w:rsidRPr="000523D1">
        <w:rPr>
          <w:rFonts w:cs="David"/>
          <w:sz w:val="24"/>
          <w:szCs w:val="24"/>
          <w:rtl/>
        </w:rPr>
        <w:t>באופן</w:t>
      </w:r>
      <w:r w:rsidR="00C772FC" w:rsidRPr="000523D1">
        <w:rPr>
          <w:rFonts w:cs="David"/>
          <w:sz w:val="24"/>
          <w:szCs w:val="24"/>
        </w:rPr>
        <w:t xml:space="preserve"> </w:t>
      </w:r>
      <w:r w:rsidR="00C772FC" w:rsidRPr="000523D1">
        <w:rPr>
          <w:rFonts w:cs="David"/>
          <w:sz w:val="24"/>
          <w:szCs w:val="24"/>
          <w:rtl/>
        </w:rPr>
        <w:t>מיטבי</w:t>
      </w:r>
      <w:r w:rsidR="00C772FC" w:rsidRPr="000523D1">
        <w:rPr>
          <w:rFonts w:cs="David"/>
          <w:sz w:val="24"/>
          <w:szCs w:val="24"/>
        </w:rPr>
        <w:t xml:space="preserve"> </w:t>
      </w:r>
      <w:r w:rsidR="00C772FC" w:rsidRPr="000523D1">
        <w:rPr>
          <w:rFonts w:cs="David"/>
          <w:sz w:val="24"/>
          <w:szCs w:val="24"/>
          <w:rtl/>
        </w:rPr>
        <w:t>ככל</w:t>
      </w:r>
      <w:r w:rsidR="00C772FC" w:rsidRPr="000523D1">
        <w:rPr>
          <w:rFonts w:cs="David"/>
          <w:sz w:val="24"/>
          <w:szCs w:val="24"/>
        </w:rPr>
        <w:t xml:space="preserve"> </w:t>
      </w:r>
      <w:r w:rsidR="00C772FC" w:rsidRPr="000523D1">
        <w:rPr>
          <w:rFonts w:cs="David"/>
          <w:sz w:val="24"/>
          <w:szCs w:val="24"/>
          <w:rtl/>
        </w:rPr>
        <w:t>שניתן</w:t>
      </w:r>
      <w:r w:rsidR="00C772FC" w:rsidRPr="000523D1">
        <w:rPr>
          <w:rFonts w:cs="David"/>
          <w:sz w:val="24"/>
          <w:szCs w:val="24"/>
        </w:rPr>
        <w:t xml:space="preserve"> </w:t>
      </w:r>
      <w:r w:rsidR="00C772FC" w:rsidRPr="000523D1">
        <w:rPr>
          <w:rFonts w:cs="David"/>
          <w:sz w:val="24"/>
          <w:szCs w:val="24"/>
          <w:rtl/>
        </w:rPr>
        <w:t>לעולים</w:t>
      </w:r>
      <w:r w:rsidR="00C772FC" w:rsidRPr="000523D1">
        <w:rPr>
          <w:rFonts w:cs="David"/>
          <w:sz w:val="24"/>
          <w:szCs w:val="24"/>
        </w:rPr>
        <w:t xml:space="preserve"> </w:t>
      </w:r>
      <w:r w:rsidR="00C772FC" w:rsidRPr="000523D1">
        <w:rPr>
          <w:rFonts w:cs="David"/>
          <w:sz w:val="24"/>
          <w:szCs w:val="24"/>
          <w:rtl/>
        </w:rPr>
        <w:t>החדשים</w:t>
      </w:r>
      <w:r w:rsidR="00C772FC" w:rsidRPr="000523D1">
        <w:rPr>
          <w:rFonts w:cs="David"/>
          <w:sz w:val="24"/>
          <w:szCs w:val="24"/>
        </w:rPr>
        <w:t xml:space="preserve"> </w:t>
      </w:r>
      <w:r w:rsidR="00C772FC" w:rsidRPr="000523D1">
        <w:rPr>
          <w:rFonts w:cs="David"/>
          <w:sz w:val="24"/>
          <w:szCs w:val="24"/>
          <w:rtl/>
        </w:rPr>
        <w:t>מרוסיה ואוקראינה</w:t>
      </w:r>
      <w:r w:rsidR="00ED52E4" w:rsidRPr="000523D1">
        <w:rPr>
          <w:rFonts w:cs="David"/>
          <w:sz w:val="24"/>
          <w:szCs w:val="24"/>
          <w:rtl/>
        </w:rPr>
        <w:t xml:space="preserve">, בכפוף לאיזון הנדרש בין ניהול הסיכונים הקיימים במקרים אלו לבין חשיבות מתן השירות ללקוחות. </w:t>
      </w:r>
      <w:r w:rsidR="00A90218" w:rsidRPr="000523D1">
        <w:rPr>
          <w:rFonts w:cs="David"/>
          <w:sz w:val="24"/>
          <w:szCs w:val="24"/>
          <w:rtl/>
        </w:rPr>
        <w:t>אנו ערים לקשיים שעולים מהשטח ופועלים להקל ככל הניתן על העולים ואני מאמין ש</w:t>
      </w:r>
      <w:r w:rsidR="00ED52E4" w:rsidRPr="000523D1">
        <w:rPr>
          <w:rFonts w:cs="David"/>
          <w:sz w:val="24"/>
          <w:szCs w:val="24"/>
          <w:rtl/>
        </w:rPr>
        <w:t>צעדים אלו שפרסמנו היום</w:t>
      </w:r>
      <w:r w:rsidR="00A90218" w:rsidRPr="000523D1">
        <w:rPr>
          <w:rFonts w:cs="David"/>
          <w:sz w:val="24"/>
          <w:szCs w:val="24"/>
          <w:rtl/>
        </w:rPr>
        <w:t>,</w:t>
      </w:r>
      <w:r w:rsidR="00ED52E4" w:rsidRPr="000523D1">
        <w:rPr>
          <w:rFonts w:cs="David"/>
          <w:sz w:val="24"/>
          <w:szCs w:val="24"/>
          <w:rtl/>
        </w:rPr>
        <w:t xml:space="preserve"> יסייעו לעולים להעביר את מרכז החיים שלהם לישראל ויקלו עליהם בניהול הפעילות הבנקאית</w:t>
      </w:r>
      <w:r w:rsidR="00A90218" w:rsidRPr="000523D1">
        <w:rPr>
          <w:rFonts w:cs="David"/>
          <w:sz w:val="24"/>
          <w:szCs w:val="24"/>
          <w:rtl/>
        </w:rPr>
        <w:t>"</w:t>
      </w:r>
      <w:r w:rsidR="00ED52E4" w:rsidRPr="000523D1">
        <w:rPr>
          <w:rFonts w:cs="David"/>
          <w:sz w:val="24"/>
          <w:szCs w:val="24"/>
          <w:rtl/>
        </w:rPr>
        <w:t>.</w:t>
      </w:r>
    </w:p>
    <w:p w:rsidR="009749A0" w:rsidRPr="00AE664D" w:rsidRDefault="009749A0" w:rsidP="00D72C21">
      <w:pPr>
        <w:spacing w:after="0" w:line="360" w:lineRule="auto"/>
        <w:jc w:val="both"/>
        <w:rPr>
          <w:rFonts w:cs="David"/>
          <w:sz w:val="24"/>
          <w:szCs w:val="24"/>
          <w:rtl/>
        </w:rPr>
      </w:pPr>
    </w:p>
    <w:p w:rsidR="001F1B65" w:rsidRPr="00AE664D" w:rsidRDefault="001F1B65" w:rsidP="00D72C21">
      <w:pPr>
        <w:spacing w:after="0" w:line="360" w:lineRule="auto"/>
        <w:jc w:val="both"/>
        <w:rPr>
          <w:rFonts w:cs="David"/>
          <w:sz w:val="24"/>
          <w:szCs w:val="24"/>
          <w:rtl/>
        </w:rPr>
      </w:pPr>
      <w:r w:rsidRPr="000523D1">
        <w:rPr>
          <w:rFonts w:cs="David" w:hint="cs"/>
          <w:b/>
          <w:bCs/>
          <w:sz w:val="24"/>
          <w:szCs w:val="24"/>
          <w:rtl/>
        </w:rPr>
        <w:t>מנהלת מחלקת תקשורת וקשרי קהילה, נורית פלתר איתן:</w:t>
      </w:r>
      <w:r w:rsidRPr="00AE664D">
        <w:rPr>
          <w:rFonts w:cs="David" w:hint="cs"/>
          <w:sz w:val="24"/>
          <w:szCs w:val="24"/>
          <w:rtl/>
        </w:rPr>
        <w:t xml:space="preserve"> "חשוב לנו להגיע לכל אחד מהקהלים הרלבנטיים באופן מונגש ואפקטיבי ולכן הקפדנו כי </w:t>
      </w:r>
      <w:proofErr w:type="spellStart"/>
      <w:r w:rsidRPr="00AE664D">
        <w:rPr>
          <w:rFonts w:cs="David" w:hint="cs"/>
          <w:sz w:val="24"/>
          <w:szCs w:val="24"/>
          <w:rtl/>
        </w:rPr>
        <w:t>הוובינר</w:t>
      </w:r>
      <w:proofErr w:type="spellEnd"/>
      <w:r w:rsidRPr="00AE664D">
        <w:rPr>
          <w:rFonts w:cs="David" w:hint="cs"/>
          <w:sz w:val="24"/>
          <w:szCs w:val="24"/>
          <w:rtl/>
        </w:rPr>
        <w:t xml:space="preserve"> יערך עם תרגום סימולטני ברוסית כדי שציבור העולים יוכל להשתתף"</w:t>
      </w:r>
      <w:r w:rsidR="0040419F">
        <w:rPr>
          <w:rFonts w:cs="David" w:hint="cs"/>
          <w:sz w:val="24"/>
          <w:szCs w:val="24"/>
          <w:rtl/>
        </w:rPr>
        <w:t>.</w:t>
      </w:r>
    </w:p>
    <w:p w:rsidR="001F1B65" w:rsidRPr="00AE664D" w:rsidRDefault="001F1B65" w:rsidP="00D72C21">
      <w:pPr>
        <w:spacing w:after="0" w:line="360" w:lineRule="auto"/>
        <w:jc w:val="both"/>
        <w:rPr>
          <w:rFonts w:cs="David"/>
          <w:sz w:val="24"/>
          <w:szCs w:val="24"/>
          <w:rtl/>
        </w:rPr>
      </w:pPr>
    </w:p>
    <w:p w:rsidR="002F4B37" w:rsidRPr="00AE664D" w:rsidRDefault="002F4B37" w:rsidP="00D72C21">
      <w:pPr>
        <w:spacing w:after="0" w:line="360" w:lineRule="auto"/>
        <w:jc w:val="both"/>
        <w:rPr>
          <w:rFonts w:cs="David"/>
          <w:sz w:val="24"/>
          <w:szCs w:val="24"/>
          <w:rtl/>
        </w:rPr>
      </w:pPr>
      <w:r w:rsidRPr="00AE664D">
        <w:rPr>
          <w:rFonts w:cs="David" w:hint="cs"/>
          <w:sz w:val="24"/>
          <w:szCs w:val="24"/>
          <w:rtl/>
        </w:rPr>
        <w:lastRenderedPageBreak/>
        <w:t xml:space="preserve">בנק ישראל </w:t>
      </w:r>
      <w:r w:rsidR="00AD488D" w:rsidRPr="00AE664D">
        <w:rPr>
          <w:rFonts w:cs="David" w:hint="cs"/>
          <w:sz w:val="24"/>
          <w:szCs w:val="24"/>
          <w:rtl/>
        </w:rPr>
        <w:t xml:space="preserve">קיים </w:t>
      </w:r>
      <w:r w:rsidRPr="00AE664D">
        <w:rPr>
          <w:rFonts w:cs="David" w:hint="cs"/>
          <w:sz w:val="24"/>
          <w:szCs w:val="24"/>
          <w:rtl/>
        </w:rPr>
        <w:t>סמינר רשת (</w:t>
      </w:r>
      <w:r w:rsidRPr="00AE664D">
        <w:rPr>
          <w:rFonts w:cs="David"/>
          <w:sz w:val="24"/>
          <w:szCs w:val="24"/>
        </w:rPr>
        <w:t>Webinar</w:t>
      </w:r>
      <w:r w:rsidRPr="00AE664D">
        <w:rPr>
          <w:rFonts w:cs="David" w:hint="cs"/>
          <w:sz w:val="24"/>
          <w:szCs w:val="24"/>
          <w:rtl/>
        </w:rPr>
        <w:t>) לבעלי עניין המסייעים לקליטת עלייה ולציבור העולים הרחב, בהמשך לבקשת ח"כ עודד פורר, יו"ר ועדת העלייה, הקליטה והתפוצות</w:t>
      </w:r>
      <w:r w:rsidR="001F1B65" w:rsidRPr="00AE664D">
        <w:rPr>
          <w:rFonts w:cs="David" w:hint="cs"/>
          <w:sz w:val="24"/>
          <w:szCs w:val="24"/>
          <w:rtl/>
        </w:rPr>
        <w:t xml:space="preserve">, ובו הוצגו מכלול הצעדים </w:t>
      </w:r>
      <w:r w:rsidR="009749A0" w:rsidRPr="00AE664D">
        <w:rPr>
          <w:rFonts w:cs="David" w:hint="cs"/>
          <w:sz w:val="24"/>
          <w:szCs w:val="24"/>
          <w:rtl/>
        </w:rPr>
        <w:t xml:space="preserve">שקודמו </w:t>
      </w:r>
      <w:r w:rsidR="00AD488D" w:rsidRPr="00AE664D">
        <w:rPr>
          <w:rFonts w:cs="David" w:hint="cs"/>
          <w:sz w:val="24"/>
          <w:szCs w:val="24"/>
          <w:rtl/>
        </w:rPr>
        <w:t xml:space="preserve">על ידי הפיקוח על הבנקים </w:t>
      </w:r>
      <w:r w:rsidR="001F1B65" w:rsidRPr="00AE664D">
        <w:rPr>
          <w:rFonts w:cs="David" w:hint="cs"/>
          <w:sz w:val="24"/>
          <w:szCs w:val="24"/>
          <w:rtl/>
        </w:rPr>
        <w:t>בנושא</w:t>
      </w:r>
      <w:r w:rsidR="0040419F">
        <w:rPr>
          <w:rFonts w:cs="David" w:hint="cs"/>
          <w:sz w:val="24"/>
          <w:szCs w:val="24"/>
          <w:rtl/>
        </w:rPr>
        <w:t>,</w:t>
      </w:r>
      <w:r w:rsidR="001F1B65" w:rsidRPr="00AE664D">
        <w:rPr>
          <w:rFonts w:cs="David" w:hint="cs"/>
          <w:sz w:val="24"/>
          <w:szCs w:val="24"/>
          <w:rtl/>
        </w:rPr>
        <w:t xml:space="preserve"> במרוצת השנה החולפת</w:t>
      </w:r>
      <w:r w:rsidR="009749A0" w:rsidRPr="00AE664D">
        <w:rPr>
          <w:rFonts w:cs="David" w:hint="cs"/>
          <w:sz w:val="24"/>
          <w:szCs w:val="24"/>
          <w:rtl/>
        </w:rPr>
        <w:t>:</w:t>
      </w:r>
    </w:p>
    <w:p w:rsidR="00AD488D" w:rsidRPr="00AE664D" w:rsidRDefault="00AD488D" w:rsidP="00A307CD">
      <w:pPr>
        <w:pStyle w:val="a3"/>
        <w:numPr>
          <w:ilvl w:val="0"/>
          <w:numId w:val="24"/>
        </w:numPr>
        <w:spacing w:after="0" w:line="360" w:lineRule="auto"/>
        <w:jc w:val="both"/>
        <w:rPr>
          <w:rFonts w:cs="David"/>
          <w:sz w:val="24"/>
          <w:szCs w:val="24"/>
        </w:rPr>
      </w:pPr>
      <w:r w:rsidRPr="00AE664D">
        <w:rPr>
          <w:rFonts w:cs="David" w:hint="cs"/>
          <w:b/>
          <w:bCs/>
          <w:sz w:val="24"/>
          <w:szCs w:val="24"/>
          <w:u w:val="single"/>
          <w:rtl/>
        </w:rPr>
        <w:t>הארכת משך הזמן בו ניתן יהיה לפתוח חשבון בנק באמצעות תעודת עולה</w:t>
      </w:r>
      <w:r w:rsidRPr="00AE664D">
        <w:rPr>
          <w:rFonts w:cs="David" w:hint="cs"/>
          <w:sz w:val="24"/>
          <w:szCs w:val="24"/>
          <w:rtl/>
        </w:rPr>
        <w:t>- כמענה לקשיים שעלו מהשטח</w:t>
      </w:r>
      <w:r w:rsidR="0040419F">
        <w:rPr>
          <w:rFonts w:cs="David" w:hint="cs"/>
          <w:sz w:val="24"/>
          <w:szCs w:val="24"/>
          <w:rtl/>
        </w:rPr>
        <w:t>,</w:t>
      </w:r>
      <w:r w:rsidRPr="00AE664D">
        <w:rPr>
          <w:rFonts w:cs="David" w:hint="cs"/>
          <w:sz w:val="24"/>
          <w:szCs w:val="24"/>
          <w:rtl/>
        </w:rPr>
        <w:t xml:space="preserve"> בנושא העיכוב בקבלת תעודת זהות לצורך פתיחת חשבון בנק, המהווה מסמך חובה לצורך רישום וזיהוי פרטי הלקוח בעת פתיחת החשבון, הפיקוח על הבנקים קיים שיח עם מנכ"ל רשות האוכלוסין וההגירה ומנכ"ל משרד העלייה והקליטה בנושא זה שבסיומו הוחלט כי מתוך רצון להקל ככל הניתן על העולים, וכדי לא לעכב את תהליך פתיחת החשבון לאלו שטרם קיבלו את תעודת הזהות שלהם, פועל הפיקוח על הבנקים להארכת משך הזמן בו ניתן יהיה לפתוח חשבון בנק באמצעות תעודת עולה, מ-30 יום ל-90 יום. הארכת התקופה מחודש לשלושה חודשים, במהלכה ניתן יהיה להשתמש בתעודת עולה חלף תעודת זהות, תהיה בתוקף עד סוף שנת 2023.</w:t>
      </w:r>
    </w:p>
    <w:p w:rsidR="00177897" w:rsidRDefault="00DB3FF6" w:rsidP="00F753F7">
      <w:pPr>
        <w:pStyle w:val="a3"/>
        <w:numPr>
          <w:ilvl w:val="0"/>
          <w:numId w:val="24"/>
        </w:numPr>
        <w:spacing w:after="0" w:line="360" w:lineRule="auto"/>
        <w:jc w:val="both"/>
        <w:rPr>
          <w:rFonts w:cs="David"/>
          <w:sz w:val="24"/>
          <w:szCs w:val="24"/>
        </w:rPr>
      </w:pPr>
      <w:r w:rsidRPr="00DB3FF6">
        <w:rPr>
          <w:rFonts w:cs="David"/>
          <w:b/>
          <w:bCs/>
          <w:sz w:val="24"/>
          <w:szCs w:val="24"/>
          <w:u w:val="single"/>
          <w:rtl/>
        </w:rPr>
        <w:t xml:space="preserve">גיבוש רשימת מסמכים על ידי המערכת הבנקאית לקבלת כספים מבנקים ברוסיה – </w:t>
      </w:r>
      <w:r w:rsidRPr="00DB3FF6">
        <w:rPr>
          <w:rFonts w:cs="David"/>
          <w:sz w:val="24"/>
          <w:szCs w:val="24"/>
          <w:rtl/>
        </w:rPr>
        <w:t xml:space="preserve">במסגרת הקשר עם העולים, התקבלו בקשות רבות לגיבוש רשימת מסמכים שתסייע לאלו המבקשים לקבל כספים מבנקים ברוסיה, כדי להקל עליהם בתהליך המתקיים בעניין זה מול הבנק. בהתאם לכך גובשה הרשימה </w:t>
      </w:r>
      <w:proofErr w:type="spellStart"/>
      <w:r w:rsidRPr="00DB3FF6">
        <w:rPr>
          <w:rFonts w:cs="David"/>
          <w:sz w:val="24"/>
          <w:szCs w:val="24"/>
          <w:rtl/>
        </w:rPr>
        <w:t>המצ"ב</w:t>
      </w:r>
      <w:proofErr w:type="spellEnd"/>
      <w:r w:rsidRPr="00DB3FF6">
        <w:rPr>
          <w:rFonts w:cs="David"/>
          <w:sz w:val="24"/>
          <w:szCs w:val="24"/>
          <w:rtl/>
        </w:rPr>
        <w:t xml:space="preserve"> על ידי איגוד הבנקים</w:t>
      </w:r>
      <w:r w:rsidR="00F753F7">
        <w:rPr>
          <w:rFonts w:cs="David" w:hint="cs"/>
          <w:sz w:val="24"/>
          <w:szCs w:val="24"/>
          <w:rtl/>
        </w:rPr>
        <w:t xml:space="preserve">, הרלוונטית לכל המערכת הבנקאית בישראל, </w:t>
      </w:r>
      <w:r w:rsidRPr="00DB3FF6">
        <w:rPr>
          <w:rFonts w:cs="David"/>
          <w:sz w:val="24"/>
          <w:szCs w:val="24"/>
          <w:rtl/>
        </w:rPr>
        <w:t>אשר כוללת מסמכים בסיסיים וראשוניים ש</w:t>
      </w:r>
      <w:r w:rsidR="00F753F7">
        <w:rPr>
          <w:rFonts w:cs="David" w:hint="cs"/>
          <w:sz w:val="24"/>
          <w:szCs w:val="24"/>
          <w:rtl/>
        </w:rPr>
        <w:t xml:space="preserve">מומלץ </w:t>
      </w:r>
      <w:r w:rsidRPr="00DB3FF6">
        <w:rPr>
          <w:rFonts w:cs="David"/>
          <w:sz w:val="24"/>
          <w:szCs w:val="24"/>
          <w:rtl/>
        </w:rPr>
        <w:t xml:space="preserve">להצטייד בהם במסגרת הליכי העברת כספים. </w:t>
      </w:r>
      <w:r w:rsidR="00177897">
        <w:rPr>
          <w:rFonts w:cs="David" w:hint="cs"/>
          <w:sz w:val="24"/>
          <w:szCs w:val="24"/>
          <w:rtl/>
        </w:rPr>
        <w:t>תשומת ליבכם לפסקת ההבהרות במסמך של איגוד הבנקים.</w:t>
      </w:r>
    </w:p>
    <w:p w:rsidR="00AD488D" w:rsidRDefault="00AD488D" w:rsidP="00D72C21">
      <w:pPr>
        <w:pStyle w:val="a3"/>
        <w:numPr>
          <w:ilvl w:val="0"/>
          <w:numId w:val="24"/>
        </w:numPr>
        <w:spacing w:after="0" w:line="360" w:lineRule="auto"/>
        <w:jc w:val="both"/>
        <w:rPr>
          <w:rFonts w:cs="David"/>
          <w:sz w:val="24"/>
          <w:szCs w:val="24"/>
        </w:rPr>
      </w:pPr>
      <w:r w:rsidRPr="00AE664D">
        <w:rPr>
          <w:rFonts w:cs="David"/>
          <w:b/>
          <w:bCs/>
          <w:sz w:val="24"/>
          <w:szCs w:val="24"/>
          <w:u w:val="single"/>
          <w:rtl/>
        </w:rPr>
        <w:t>ש</w:t>
      </w:r>
      <w:r w:rsidRPr="00AE664D">
        <w:rPr>
          <w:rFonts w:cs="David" w:hint="cs"/>
          <w:b/>
          <w:bCs/>
          <w:sz w:val="24"/>
          <w:szCs w:val="24"/>
          <w:u w:val="single"/>
          <w:rtl/>
        </w:rPr>
        <w:t xml:space="preserve">ליחת </w:t>
      </w:r>
      <w:r w:rsidRPr="00AE664D">
        <w:rPr>
          <w:rFonts w:cs="David"/>
          <w:b/>
          <w:bCs/>
          <w:sz w:val="24"/>
          <w:szCs w:val="24"/>
          <w:u w:val="single"/>
          <w:rtl/>
        </w:rPr>
        <w:t xml:space="preserve"> מכתבי עמדה </w:t>
      </w:r>
      <w:r w:rsidRPr="00AE664D">
        <w:rPr>
          <w:rFonts w:cs="David" w:hint="cs"/>
          <w:b/>
          <w:bCs/>
          <w:sz w:val="24"/>
          <w:szCs w:val="24"/>
          <w:u w:val="single"/>
          <w:rtl/>
        </w:rPr>
        <w:t>של המפקח על הבנקים למערכת הבנקאית</w:t>
      </w:r>
      <w:r w:rsidRPr="00AE664D">
        <w:rPr>
          <w:rFonts w:cs="David" w:hint="cs"/>
          <w:b/>
          <w:bCs/>
          <w:sz w:val="24"/>
          <w:szCs w:val="24"/>
          <w:rtl/>
        </w:rPr>
        <w:t xml:space="preserve">- </w:t>
      </w:r>
      <w:r w:rsidRPr="00AE664D">
        <w:rPr>
          <w:rFonts w:cs="David" w:hint="cs"/>
          <w:sz w:val="24"/>
          <w:szCs w:val="24"/>
          <w:rtl/>
        </w:rPr>
        <w:t xml:space="preserve">כחלק מהטיפול בנושא זה, נשלחו למערכת הבנקאית מכתבי עמדה מהמפקח על הבנקים. המכתב הראשון בתאריך 16.8.22, שעניינו </w:t>
      </w:r>
      <w:hyperlink r:id="rId9" w:history="1">
        <w:r w:rsidRPr="0098212A">
          <w:rPr>
            <w:rStyle w:val="Hyperlink"/>
            <w:rFonts w:cs="David" w:hint="cs"/>
            <w:sz w:val="24"/>
            <w:szCs w:val="24"/>
            <w:rtl/>
          </w:rPr>
          <w:t>"פתיחת חשבון לעולים חדשים וקבלת כספים מרוסיה באמצעות המערכת הבנקאית בישראל",</w:t>
        </w:r>
      </w:hyperlink>
      <w:r w:rsidRPr="00AE664D">
        <w:rPr>
          <w:rFonts w:cs="David" w:hint="cs"/>
          <w:sz w:val="24"/>
          <w:szCs w:val="24"/>
          <w:rtl/>
        </w:rPr>
        <w:t xml:space="preserve"> והשני בתאריך 2.2.23, שעניינו </w:t>
      </w:r>
      <w:hyperlink r:id="rId10" w:history="1">
        <w:r w:rsidRPr="0098212A">
          <w:rPr>
            <w:rStyle w:val="Hyperlink"/>
            <w:rFonts w:cs="David" w:hint="cs"/>
            <w:sz w:val="24"/>
            <w:szCs w:val="24"/>
            <w:rtl/>
          </w:rPr>
          <w:t>"מתן שירות ללקוחות המערכת הבנקאית בישראל ברקע המלחמה בין רוסיה לאוקראינה"</w:t>
        </w:r>
      </w:hyperlink>
      <w:r w:rsidRPr="00AE664D">
        <w:rPr>
          <w:rFonts w:cs="David" w:hint="cs"/>
          <w:sz w:val="24"/>
          <w:szCs w:val="24"/>
          <w:rtl/>
        </w:rPr>
        <w:t xml:space="preserve">. במכתבים אלו נדרשו הבנקים </w:t>
      </w:r>
      <w:proofErr w:type="spellStart"/>
      <w:r w:rsidRPr="00AE664D">
        <w:rPr>
          <w:rFonts w:cs="David" w:hint="cs"/>
          <w:sz w:val="24"/>
          <w:szCs w:val="24"/>
          <w:rtl/>
        </w:rPr>
        <w:t>להנגיש</w:t>
      </w:r>
      <w:proofErr w:type="spellEnd"/>
      <w:r w:rsidRPr="00AE664D">
        <w:rPr>
          <w:rFonts w:cs="David" w:hint="cs"/>
          <w:sz w:val="24"/>
          <w:szCs w:val="24"/>
          <w:rtl/>
        </w:rPr>
        <w:t xml:space="preserve"> שירותים בנקאיים לאוכלוסיית העולים בשפה הרוסית ולנמק באופן מפורט ובהיר את הסיבות במקרה של סירוב לפתיחת חשבון, בכפוף לאיזון בין ניהול הסיכונים הקיימים במקרים אלו לבין חשיבות מתן השירות ללקוחות.</w:t>
      </w:r>
    </w:p>
    <w:p w:rsidR="00DB3FF6" w:rsidRPr="00DB3FF6" w:rsidRDefault="00DB3FF6" w:rsidP="00DB3FF6">
      <w:pPr>
        <w:pStyle w:val="a3"/>
        <w:numPr>
          <w:ilvl w:val="0"/>
          <w:numId w:val="24"/>
        </w:numPr>
        <w:spacing w:after="0" w:line="360" w:lineRule="auto"/>
        <w:jc w:val="both"/>
        <w:rPr>
          <w:rFonts w:cs="David"/>
          <w:sz w:val="24"/>
          <w:szCs w:val="24"/>
          <w:rtl/>
        </w:rPr>
      </w:pPr>
      <w:r w:rsidRPr="00DB3FF6">
        <w:rPr>
          <w:rFonts w:cs="David"/>
          <w:b/>
          <w:bCs/>
          <w:sz w:val="24"/>
          <w:szCs w:val="24"/>
          <w:u w:val="single"/>
          <w:rtl/>
        </w:rPr>
        <w:t>הקמת מוקדים ייעודיים בבנקים למתן מענה בשפה הרוסית-</w:t>
      </w:r>
      <w:r w:rsidRPr="00DB3FF6">
        <w:rPr>
          <w:rFonts w:cs="David"/>
          <w:b/>
          <w:bCs/>
          <w:sz w:val="24"/>
          <w:szCs w:val="24"/>
          <w:rtl/>
        </w:rPr>
        <w:t xml:space="preserve"> </w:t>
      </w:r>
      <w:r w:rsidRPr="00DB3FF6">
        <w:rPr>
          <w:rFonts w:cs="David"/>
          <w:sz w:val="24"/>
          <w:szCs w:val="24"/>
          <w:rtl/>
        </w:rPr>
        <w:t>איגוד הבנקים והמערכת הבנקאית הקימו מוקדים ייעודיים, לפנייה בטלפון או באמצעות דוא"ל, במטרה להקל על הפניות של העולים לבנקים בנושא פתיחת חשבון. מצ"ב המידע אודות המוקדים.</w:t>
      </w:r>
    </w:p>
    <w:p w:rsidR="00AD488D" w:rsidRPr="00AE664D" w:rsidRDefault="00AD488D" w:rsidP="00D72C21">
      <w:pPr>
        <w:pStyle w:val="a3"/>
        <w:numPr>
          <w:ilvl w:val="0"/>
          <w:numId w:val="24"/>
        </w:numPr>
        <w:spacing w:after="0" w:line="360" w:lineRule="auto"/>
        <w:jc w:val="both"/>
        <w:rPr>
          <w:rFonts w:cs="David"/>
          <w:sz w:val="24"/>
          <w:szCs w:val="24"/>
        </w:rPr>
      </w:pPr>
      <w:r w:rsidRPr="00AE664D">
        <w:rPr>
          <w:rFonts w:cs="David" w:hint="cs"/>
          <w:b/>
          <w:bCs/>
          <w:sz w:val="24"/>
          <w:szCs w:val="24"/>
          <w:u w:val="single"/>
          <w:rtl/>
        </w:rPr>
        <w:t xml:space="preserve">קיום </w:t>
      </w:r>
      <w:r w:rsidRPr="00AE664D">
        <w:rPr>
          <w:rFonts w:cs="David"/>
          <w:b/>
          <w:bCs/>
          <w:sz w:val="24"/>
          <w:szCs w:val="24"/>
          <w:u w:val="single"/>
          <w:rtl/>
        </w:rPr>
        <w:t xml:space="preserve">שולחן עגול </w:t>
      </w:r>
      <w:r w:rsidRPr="00AE664D">
        <w:rPr>
          <w:rFonts w:cs="David" w:hint="cs"/>
          <w:b/>
          <w:bCs/>
          <w:sz w:val="24"/>
          <w:szCs w:val="24"/>
          <w:u w:val="single"/>
          <w:rtl/>
        </w:rPr>
        <w:t xml:space="preserve">בהשתתפות </w:t>
      </w:r>
      <w:r w:rsidRPr="00AE664D">
        <w:rPr>
          <w:rFonts w:cs="David"/>
          <w:b/>
          <w:bCs/>
          <w:sz w:val="24"/>
          <w:szCs w:val="24"/>
          <w:u w:val="single"/>
          <w:rtl/>
        </w:rPr>
        <w:t xml:space="preserve"> הבנקים</w:t>
      </w:r>
      <w:r w:rsidRPr="00AE664D">
        <w:rPr>
          <w:rFonts w:cs="David" w:hint="cs"/>
          <w:b/>
          <w:bCs/>
          <w:sz w:val="24"/>
          <w:szCs w:val="24"/>
          <w:u w:val="single"/>
          <w:rtl/>
        </w:rPr>
        <w:t>, משרדי ממשלה</w:t>
      </w:r>
      <w:r w:rsidRPr="00AE664D">
        <w:rPr>
          <w:rFonts w:cs="David"/>
          <w:b/>
          <w:bCs/>
          <w:sz w:val="24"/>
          <w:szCs w:val="24"/>
          <w:u w:val="single"/>
          <w:rtl/>
        </w:rPr>
        <w:t xml:space="preserve"> ונציגי ציבור</w:t>
      </w:r>
      <w:r w:rsidRPr="00AE664D">
        <w:rPr>
          <w:rFonts w:cs="David" w:hint="cs"/>
          <w:b/>
          <w:bCs/>
          <w:sz w:val="24"/>
          <w:szCs w:val="24"/>
          <w:rtl/>
        </w:rPr>
        <w:t xml:space="preserve">- </w:t>
      </w:r>
      <w:r w:rsidRPr="00AE664D">
        <w:rPr>
          <w:rFonts w:cs="David" w:hint="cs"/>
          <w:sz w:val="24"/>
          <w:szCs w:val="24"/>
          <w:rtl/>
        </w:rPr>
        <w:t>כחלק מחיזוק הקשר עם העולים מרוסיה ואוקראינה, הפיקוח על הבנקים נמצא בקשר רציף עם ארגונים אזרחיים וגורמים רלוונטיים נוספים כדי לסייע להם בהתמודדות עם האתגרים השונים. במסגרת זאת, בחודש מרץ 2023 הוביל הפיקוח שולחן עגול בהשתתפות הבנקים, משרד העלייה והקליטה, הסוכנות היהודית וארגונים אזרחיים המייצגים את העולים מרוסיה ואוקראינה במהלכו הועלו סוגיות שונות בנושא הממשק של העולים מרוסיה ואוקראינה עם המערכת הבנקאית.</w:t>
      </w:r>
    </w:p>
    <w:p w:rsidR="0098212A" w:rsidRDefault="008A3EDC" w:rsidP="00D72C21">
      <w:pPr>
        <w:pStyle w:val="a3"/>
        <w:numPr>
          <w:ilvl w:val="0"/>
          <w:numId w:val="24"/>
        </w:numPr>
        <w:spacing w:after="0" w:line="360" w:lineRule="auto"/>
        <w:jc w:val="both"/>
        <w:rPr>
          <w:rFonts w:cs="David"/>
          <w:sz w:val="24"/>
          <w:szCs w:val="24"/>
        </w:rPr>
      </w:pPr>
      <w:proofErr w:type="spellStart"/>
      <w:r w:rsidRPr="00E6563D">
        <w:rPr>
          <w:rFonts w:cs="David" w:hint="cs"/>
          <w:b/>
          <w:bCs/>
          <w:sz w:val="24"/>
          <w:szCs w:val="24"/>
          <w:u w:val="single"/>
          <w:rtl/>
        </w:rPr>
        <w:lastRenderedPageBreak/>
        <w:t>ה</w:t>
      </w:r>
      <w:r w:rsidR="00B20A06" w:rsidRPr="00E6563D">
        <w:rPr>
          <w:rFonts w:cs="David" w:hint="cs"/>
          <w:b/>
          <w:bCs/>
          <w:sz w:val="24"/>
          <w:szCs w:val="24"/>
          <w:u w:val="single"/>
          <w:rtl/>
        </w:rPr>
        <w:t>נגשת</w:t>
      </w:r>
      <w:proofErr w:type="spellEnd"/>
      <w:r w:rsidR="00B20A06" w:rsidRPr="00E6563D">
        <w:rPr>
          <w:rFonts w:cs="David" w:hint="cs"/>
          <w:b/>
          <w:bCs/>
          <w:sz w:val="24"/>
          <w:szCs w:val="24"/>
          <w:u w:val="single"/>
          <w:rtl/>
        </w:rPr>
        <w:t xml:space="preserve"> דרכי הפנייה ברוסית ליחידה לפניות הציבור בפיקוח על הבנקים</w:t>
      </w:r>
      <w:r w:rsidR="00B20A06" w:rsidRPr="0098212A">
        <w:rPr>
          <w:rFonts w:cs="David" w:hint="cs"/>
          <w:sz w:val="24"/>
          <w:szCs w:val="24"/>
          <w:rtl/>
        </w:rPr>
        <w:t xml:space="preserve">- במטרה לסייע לעולים במחסום השפה, </w:t>
      </w:r>
      <w:hyperlink r:id="rId11" w:history="1">
        <w:r w:rsidR="00B20A06" w:rsidRPr="0098212A">
          <w:rPr>
            <w:rStyle w:val="Hyperlink"/>
            <w:rFonts w:cs="David" w:hint="cs"/>
            <w:sz w:val="24"/>
            <w:szCs w:val="24"/>
            <w:rtl/>
          </w:rPr>
          <w:t xml:space="preserve">הקים הפיקוח על הבנקים </w:t>
        </w:r>
        <w:r w:rsidRPr="0098212A">
          <w:rPr>
            <w:rStyle w:val="Hyperlink"/>
            <w:rFonts w:cs="David" w:hint="cs"/>
            <w:sz w:val="24"/>
            <w:szCs w:val="24"/>
            <w:rtl/>
          </w:rPr>
          <w:t xml:space="preserve">דף מידע </w:t>
        </w:r>
        <w:r w:rsidR="00B20A06" w:rsidRPr="0098212A">
          <w:rPr>
            <w:rStyle w:val="Hyperlink"/>
            <w:rFonts w:cs="David" w:hint="cs"/>
            <w:sz w:val="24"/>
            <w:szCs w:val="24"/>
            <w:rtl/>
          </w:rPr>
          <w:t xml:space="preserve">בשפה הרוסית </w:t>
        </w:r>
        <w:r w:rsidRPr="0098212A">
          <w:rPr>
            <w:rStyle w:val="Hyperlink"/>
            <w:rFonts w:cs="David"/>
            <w:sz w:val="24"/>
            <w:szCs w:val="24"/>
            <w:rtl/>
          </w:rPr>
          <w:t>באתר בנק ישראל</w:t>
        </w:r>
      </w:hyperlink>
      <w:r w:rsidR="00B20A06" w:rsidRPr="0098212A">
        <w:rPr>
          <w:rFonts w:cs="David" w:hint="cs"/>
          <w:sz w:val="24"/>
          <w:szCs w:val="24"/>
          <w:rtl/>
        </w:rPr>
        <w:t xml:space="preserve"> והטמיע במ</w:t>
      </w:r>
      <w:r w:rsidR="0098212A" w:rsidRPr="0098212A">
        <w:rPr>
          <w:rFonts w:cs="David" w:hint="cs"/>
          <w:sz w:val="24"/>
          <w:szCs w:val="24"/>
          <w:rtl/>
        </w:rPr>
        <w:t>ערכת ניה</w:t>
      </w:r>
      <w:r w:rsidR="00B16E73">
        <w:rPr>
          <w:rFonts w:cs="David" w:hint="cs"/>
          <w:sz w:val="24"/>
          <w:szCs w:val="24"/>
          <w:rtl/>
        </w:rPr>
        <w:t xml:space="preserve">ול קשרי הלקוחות </w:t>
      </w:r>
      <w:r w:rsidR="00B20A06" w:rsidRPr="0098212A">
        <w:rPr>
          <w:rFonts w:cs="David" w:hint="cs"/>
          <w:sz w:val="24"/>
          <w:szCs w:val="24"/>
          <w:rtl/>
        </w:rPr>
        <w:t>מענה ללקוחות אודות קבלת שי</w:t>
      </w:r>
      <w:r w:rsidR="0098212A">
        <w:rPr>
          <w:rFonts w:cs="David" w:hint="cs"/>
          <w:sz w:val="24"/>
          <w:szCs w:val="24"/>
          <w:rtl/>
        </w:rPr>
        <w:t>רות בשפה הרוסית</w:t>
      </w:r>
      <w:r w:rsidR="00B16E73">
        <w:rPr>
          <w:rFonts w:cs="David" w:hint="cs"/>
          <w:sz w:val="24"/>
          <w:szCs w:val="24"/>
          <w:rtl/>
        </w:rPr>
        <w:t>,</w:t>
      </w:r>
      <w:r w:rsidR="0098212A">
        <w:rPr>
          <w:rFonts w:cs="David" w:hint="cs"/>
          <w:sz w:val="24"/>
          <w:szCs w:val="24"/>
          <w:rtl/>
        </w:rPr>
        <w:t xml:space="preserve"> על ידי שליחת </w:t>
      </w:r>
      <w:r w:rsidR="00B20A06" w:rsidRPr="0098212A">
        <w:rPr>
          <w:rFonts w:cs="David"/>
          <w:sz w:val="24"/>
          <w:szCs w:val="24"/>
          <w:rtl/>
        </w:rPr>
        <w:t xml:space="preserve"> </w:t>
      </w:r>
      <w:proofErr w:type="spellStart"/>
      <w:r w:rsidR="00B20A06" w:rsidRPr="0098212A">
        <w:rPr>
          <w:rFonts w:cs="David"/>
          <w:sz w:val="24"/>
          <w:szCs w:val="24"/>
        </w:rPr>
        <w:t>sms</w:t>
      </w:r>
      <w:proofErr w:type="spellEnd"/>
      <w:r w:rsidR="00B20A06" w:rsidRPr="0098212A">
        <w:rPr>
          <w:rFonts w:cs="David"/>
          <w:sz w:val="24"/>
          <w:szCs w:val="24"/>
          <w:rtl/>
        </w:rPr>
        <w:t xml:space="preserve"> </w:t>
      </w:r>
      <w:r w:rsidR="0098212A">
        <w:rPr>
          <w:rFonts w:cs="David" w:hint="cs"/>
          <w:sz w:val="24"/>
          <w:szCs w:val="24"/>
          <w:rtl/>
        </w:rPr>
        <w:t>בשפה הרוסית ש</w:t>
      </w:r>
      <w:r w:rsidR="00B20A06" w:rsidRPr="0098212A">
        <w:rPr>
          <w:rFonts w:cs="David" w:hint="cs"/>
          <w:sz w:val="24"/>
          <w:szCs w:val="24"/>
          <w:rtl/>
        </w:rPr>
        <w:t xml:space="preserve">יישלח ללקוח </w:t>
      </w:r>
      <w:r w:rsidR="00B16E73">
        <w:rPr>
          <w:rFonts w:cs="David" w:hint="cs"/>
          <w:sz w:val="24"/>
          <w:szCs w:val="24"/>
          <w:rtl/>
        </w:rPr>
        <w:t>ובו עדכון על כך שנציג דובר רוסית יחזור אליו למתן מענה.</w:t>
      </w:r>
    </w:p>
    <w:p w:rsidR="00AE664D" w:rsidRPr="00AE664D" w:rsidRDefault="00AE664D" w:rsidP="00D72C21">
      <w:pPr>
        <w:pStyle w:val="a3"/>
        <w:spacing w:after="0" w:line="360" w:lineRule="auto"/>
        <w:jc w:val="both"/>
        <w:rPr>
          <w:rFonts w:cs="David"/>
          <w:b/>
          <w:bCs/>
          <w:sz w:val="24"/>
          <w:szCs w:val="24"/>
          <w:rtl/>
        </w:rPr>
      </w:pPr>
    </w:p>
    <w:p w:rsidR="00421979" w:rsidRPr="00AE664D" w:rsidRDefault="002F4B37" w:rsidP="008F1DB7">
      <w:pPr>
        <w:spacing w:after="0" w:line="360" w:lineRule="auto"/>
        <w:jc w:val="both"/>
        <w:rPr>
          <w:rFonts w:cs="David"/>
          <w:sz w:val="24"/>
          <w:szCs w:val="24"/>
          <w:rtl/>
        </w:rPr>
      </w:pPr>
      <w:proofErr w:type="spellStart"/>
      <w:r w:rsidRPr="00AE664D">
        <w:rPr>
          <w:rFonts w:cs="David" w:hint="cs"/>
          <w:sz w:val="24"/>
          <w:szCs w:val="24"/>
          <w:rtl/>
        </w:rPr>
        <w:t>הוובינר</w:t>
      </w:r>
      <w:proofErr w:type="spellEnd"/>
      <w:r w:rsidRPr="00AE664D">
        <w:rPr>
          <w:rFonts w:cs="David" w:hint="cs"/>
          <w:sz w:val="24"/>
          <w:szCs w:val="24"/>
          <w:rtl/>
        </w:rPr>
        <w:t xml:space="preserve"> </w:t>
      </w:r>
      <w:r w:rsidR="00E557A0">
        <w:rPr>
          <w:rFonts w:cs="David" w:hint="cs"/>
          <w:sz w:val="24"/>
          <w:szCs w:val="24"/>
          <w:rtl/>
        </w:rPr>
        <w:t>שהתקיים בתאריך</w:t>
      </w:r>
      <w:r w:rsidR="008F1DB7">
        <w:rPr>
          <w:rFonts w:cs="David" w:hint="cs"/>
          <w:sz w:val="24"/>
          <w:szCs w:val="24"/>
          <w:rtl/>
        </w:rPr>
        <w:t xml:space="preserve"> 30.4.23</w:t>
      </w:r>
      <w:r w:rsidR="00E557A0">
        <w:rPr>
          <w:rFonts w:cs="David" w:hint="cs"/>
          <w:sz w:val="24"/>
          <w:szCs w:val="24"/>
          <w:rtl/>
        </w:rPr>
        <w:t xml:space="preserve"> </w:t>
      </w:r>
      <w:r w:rsidRPr="00AE664D">
        <w:rPr>
          <w:rFonts w:cs="David" w:hint="cs"/>
          <w:sz w:val="24"/>
          <w:szCs w:val="24"/>
          <w:rtl/>
        </w:rPr>
        <w:t>הוא יו</w:t>
      </w:r>
      <w:r w:rsidR="00AE664D">
        <w:rPr>
          <w:rFonts w:cs="David" w:hint="cs"/>
          <w:sz w:val="24"/>
          <w:szCs w:val="24"/>
          <w:rtl/>
        </w:rPr>
        <w:t xml:space="preserve">זמה של </w:t>
      </w:r>
      <w:r w:rsidR="008F1DB7">
        <w:rPr>
          <w:rFonts w:cs="David" w:hint="cs"/>
          <w:sz w:val="24"/>
          <w:szCs w:val="24"/>
          <w:rtl/>
        </w:rPr>
        <w:t xml:space="preserve">הגב' </w:t>
      </w:r>
      <w:r w:rsidRPr="00AE664D">
        <w:rPr>
          <w:rFonts w:cs="David" w:hint="cs"/>
          <w:sz w:val="24"/>
          <w:szCs w:val="24"/>
          <w:rtl/>
        </w:rPr>
        <w:t>נורית פלתר איתן, מנהלת מחלקת תקשורת הסברה קשרי קהילה וממשל בבנק ישראל, כחלק מ</w:t>
      </w:r>
      <w:r w:rsidR="009749A0" w:rsidRPr="00AE664D">
        <w:rPr>
          <w:rFonts w:cs="David" w:hint="cs"/>
          <w:sz w:val="24"/>
          <w:szCs w:val="24"/>
          <w:rtl/>
        </w:rPr>
        <w:t>ה</w:t>
      </w:r>
      <w:r w:rsidRPr="00AE664D">
        <w:rPr>
          <w:rFonts w:cs="David" w:hint="cs"/>
          <w:sz w:val="24"/>
          <w:szCs w:val="24"/>
          <w:rtl/>
        </w:rPr>
        <w:t>אסטרטגיה של המחלקה לחזק את</w:t>
      </w:r>
      <w:r w:rsidR="00421979" w:rsidRPr="00AE664D">
        <w:rPr>
          <w:rFonts w:cs="David" w:hint="cs"/>
          <w:sz w:val="24"/>
          <w:szCs w:val="24"/>
          <w:rtl/>
        </w:rPr>
        <w:t xml:space="preserve"> הקשר עם הציבור</w:t>
      </w:r>
      <w:r w:rsidRPr="00AE664D">
        <w:rPr>
          <w:rFonts w:cs="David" w:hint="cs"/>
          <w:sz w:val="24"/>
          <w:szCs w:val="24"/>
          <w:rtl/>
        </w:rPr>
        <w:t>, להיות קשובים לשטח, ולפעול ביחד עם הגורמים השונים למציאת פתרונות משותפים.</w:t>
      </w:r>
      <w:r w:rsidR="009749A0" w:rsidRPr="00AE664D">
        <w:rPr>
          <w:rFonts w:cs="David" w:hint="cs"/>
          <w:sz w:val="24"/>
          <w:szCs w:val="24"/>
          <w:rtl/>
        </w:rPr>
        <w:t xml:space="preserve"> </w:t>
      </w:r>
      <w:proofErr w:type="spellStart"/>
      <w:r w:rsidRPr="00AE664D">
        <w:rPr>
          <w:rFonts w:cs="David" w:hint="cs"/>
          <w:sz w:val="24"/>
          <w:szCs w:val="24"/>
          <w:rtl/>
        </w:rPr>
        <w:t>בוובינר</w:t>
      </w:r>
      <w:proofErr w:type="spellEnd"/>
      <w:r w:rsidRPr="00AE664D">
        <w:rPr>
          <w:rFonts w:cs="David" w:hint="cs"/>
          <w:sz w:val="24"/>
          <w:szCs w:val="24"/>
          <w:rtl/>
        </w:rPr>
        <w:t xml:space="preserve"> נשאו דברי ברכה, </w:t>
      </w:r>
      <w:r w:rsidR="00421979" w:rsidRPr="00AE664D">
        <w:rPr>
          <w:rFonts w:cs="David" w:hint="cs"/>
          <w:sz w:val="24"/>
          <w:szCs w:val="24"/>
          <w:rtl/>
        </w:rPr>
        <w:t>המפקח על הבנקים, מר יאיר אבידן</w:t>
      </w:r>
      <w:r w:rsidRPr="00AE664D">
        <w:rPr>
          <w:rFonts w:cs="David" w:hint="cs"/>
          <w:sz w:val="24"/>
          <w:szCs w:val="24"/>
          <w:rtl/>
        </w:rPr>
        <w:t xml:space="preserve"> ו</w:t>
      </w:r>
      <w:r w:rsidR="00421979" w:rsidRPr="00AE664D">
        <w:rPr>
          <w:rFonts w:cs="David" w:hint="cs"/>
          <w:sz w:val="24"/>
          <w:szCs w:val="24"/>
          <w:rtl/>
        </w:rPr>
        <w:t>מנכ"ל משרד העלייה והקליטה, עו"ד אביחי כהנא</w:t>
      </w:r>
      <w:r w:rsidRPr="00AE664D">
        <w:rPr>
          <w:rFonts w:cs="David" w:hint="cs"/>
          <w:sz w:val="24"/>
          <w:szCs w:val="24"/>
          <w:rtl/>
        </w:rPr>
        <w:t xml:space="preserve">. </w:t>
      </w:r>
    </w:p>
    <w:p w:rsidR="00421979" w:rsidRPr="00AE664D" w:rsidRDefault="00421979" w:rsidP="00D72C21">
      <w:pPr>
        <w:spacing w:after="0" w:line="360" w:lineRule="auto"/>
        <w:jc w:val="both"/>
        <w:rPr>
          <w:rFonts w:cs="David"/>
          <w:sz w:val="24"/>
          <w:szCs w:val="24"/>
          <w:rtl/>
        </w:rPr>
      </w:pPr>
    </w:p>
    <w:p w:rsidR="00421979" w:rsidRPr="00AE664D" w:rsidRDefault="00421979" w:rsidP="00DB3FF6">
      <w:pPr>
        <w:spacing w:after="0" w:line="360" w:lineRule="auto"/>
        <w:jc w:val="both"/>
        <w:rPr>
          <w:rFonts w:cs="David"/>
          <w:sz w:val="24"/>
          <w:szCs w:val="24"/>
          <w:rtl/>
        </w:rPr>
      </w:pPr>
      <w:r w:rsidRPr="00AE664D">
        <w:rPr>
          <w:rFonts w:cs="David" w:hint="cs"/>
          <w:sz w:val="24"/>
          <w:szCs w:val="24"/>
          <w:rtl/>
        </w:rPr>
        <w:t xml:space="preserve">במסגרת </w:t>
      </w:r>
      <w:proofErr w:type="spellStart"/>
      <w:r w:rsidR="001F1B65" w:rsidRPr="00AE664D">
        <w:rPr>
          <w:rFonts w:cs="David" w:hint="cs"/>
          <w:sz w:val="24"/>
          <w:szCs w:val="24"/>
          <w:rtl/>
        </w:rPr>
        <w:t>הוובינר</w:t>
      </w:r>
      <w:proofErr w:type="spellEnd"/>
      <w:r w:rsidR="001F1B65" w:rsidRPr="00AE664D">
        <w:rPr>
          <w:rFonts w:cs="David" w:hint="cs"/>
          <w:sz w:val="24"/>
          <w:szCs w:val="24"/>
          <w:rtl/>
        </w:rPr>
        <w:t xml:space="preserve"> </w:t>
      </w:r>
      <w:r w:rsidRPr="00AE664D">
        <w:rPr>
          <w:rFonts w:cs="David" w:hint="cs"/>
          <w:sz w:val="24"/>
          <w:szCs w:val="24"/>
          <w:rtl/>
        </w:rPr>
        <w:t>הציג</w:t>
      </w:r>
      <w:r w:rsidR="00DB3FF6">
        <w:rPr>
          <w:rFonts w:cs="David" w:hint="cs"/>
          <w:sz w:val="24"/>
          <w:szCs w:val="24"/>
          <w:rtl/>
        </w:rPr>
        <w:t xml:space="preserve">ה </w:t>
      </w:r>
      <w:proofErr w:type="spellStart"/>
      <w:r w:rsidRPr="00AE664D">
        <w:rPr>
          <w:rFonts w:cs="David" w:hint="cs"/>
          <w:sz w:val="24"/>
          <w:szCs w:val="24"/>
          <w:rtl/>
        </w:rPr>
        <w:t>אושרית</w:t>
      </w:r>
      <w:proofErr w:type="spellEnd"/>
      <w:r w:rsidRPr="00AE664D">
        <w:rPr>
          <w:rFonts w:cs="David" w:hint="cs"/>
          <w:sz w:val="24"/>
          <w:szCs w:val="24"/>
          <w:rtl/>
        </w:rPr>
        <w:t xml:space="preserve"> לין, מנהלת מדור ציות בפיקוח על הבנקים, את המהלכים שקידם </w:t>
      </w:r>
      <w:r w:rsidR="00201139" w:rsidRPr="00AE664D">
        <w:rPr>
          <w:rFonts w:cs="David" w:hint="cs"/>
          <w:sz w:val="24"/>
          <w:szCs w:val="24"/>
          <w:rtl/>
        </w:rPr>
        <w:t xml:space="preserve">הפיקוח </w:t>
      </w:r>
      <w:r w:rsidRPr="00AE664D">
        <w:rPr>
          <w:rFonts w:cs="David" w:hint="cs"/>
          <w:sz w:val="24"/>
          <w:szCs w:val="24"/>
          <w:rtl/>
        </w:rPr>
        <w:t xml:space="preserve">לטובת ציבור העולים; </w:t>
      </w:r>
      <w:proofErr w:type="spellStart"/>
      <w:r w:rsidRPr="00AE664D">
        <w:rPr>
          <w:rFonts w:cs="David" w:hint="cs"/>
          <w:sz w:val="24"/>
          <w:szCs w:val="24"/>
          <w:rtl/>
        </w:rPr>
        <w:t>אלקס</w:t>
      </w:r>
      <w:proofErr w:type="spellEnd"/>
      <w:r w:rsidRPr="00AE664D">
        <w:rPr>
          <w:rFonts w:cs="David" w:hint="cs"/>
          <w:sz w:val="24"/>
          <w:szCs w:val="24"/>
          <w:rtl/>
        </w:rPr>
        <w:t xml:space="preserve"> ריף, מנכ"לית עמותת "לובי המיליון" המייצגת את העולים ממדינות יוצאי ברית המועצות לשעבר, הציגה את הקולות מהשטח ואת האתגרים איתם מתמודדים העולים;</w:t>
      </w:r>
      <w:r w:rsidRPr="00AE664D">
        <w:rPr>
          <w:rFonts w:cs="David" w:hint="cs"/>
          <w:sz w:val="24"/>
          <w:szCs w:val="24"/>
        </w:rPr>
        <w:t xml:space="preserve"> </w:t>
      </w:r>
      <w:r w:rsidRPr="00AE664D">
        <w:rPr>
          <w:rFonts w:cs="David" w:hint="cs"/>
          <w:sz w:val="24"/>
          <w:szCs w:val="24"/>
          <w:rtl/>
        </w:rPr>
        <w:t xml:space="preserve">המערכת הבנקאית הציגה צעדים שננקטו במטרה לתת מענה לפניות העולים, תוך פירוט רשימת </w:t>
      </w:r>
      <w:r w:rsidRPr="00AE664D">
        <w:rPr>
          <w:rFonts w:cs="David"/>
          <w:sz w:val="24"/>
          <w:szCs w:val="24"/>
          <w:rtl/>
        </w:rPr>
        <w:t>מסמכים הנדרשים לקבלת כספים מבנקים ברוסיה שאינם נמצאים תחת משטר הסנקציות</w:t>
      </w:r>
      <w:r w:rsidRPr="00AE664D">
        <w:rPr>
          <w:rFonts w:cs="David" w:hint="cs"/>
          <w:sz w:val="24"/>
          <w:szCs w:val="24"/>
          <w:rtl/>
        </w:rPr>
        <w:t xml:space="preserve">, מידע על מוקדים ייעודיים של הבנקים בשפה הרוסית ועוד. </w:t>
      </w:r>
    </w:p>
    <w:p w:rsidR="00421979" w:rsidRPr="00AE664D" w:rsidRDefault="00421979" w:rsidP="00D72C21">
      <w:pPr>
        <w:spacing w:after="0" w:line="360" w:lineRule="auto"/>
        <w:jc w:val="both"/>
        <w:rPr>
          <w:rFonts w:cs="David"/>
          <w:sz w:val="24"/>
          <w:szCs w:val="24"/>
          <w:rtl/>
        </w:rPr>
      </w:pPr>
    </w:p>
    <w:p w:rsidR="001F1B65" w:rsidRPr="00AE664D" w:rsidRDefault="00421979" w:rsidP="00D72C21">
      <w:pPr>
        <w:spacing w:after="0" w:line="360" w:lineRule="auto"/>
        <w:jc w:val="both"/>
        <w:rPr>
          <w:rFonts w:cs="David"/>
          <w:sz w:val="24"/>
          <w:szCs w:val="24"/>
          <w:rtl/>
        </w:rPr>
      </w:pPr>
      <w:r w:rsidRPr="00AE664D">
        <w:rPr>
          <w:rFonts w:cs="David" w:hint="cs"/>
          <w:sz w:val="24"/>
          <w:szCs w:val="24"/>
          <w:rtl/>
        </w:rPr>
        <w:t xml:space="preserve">בסיום </w:t>
      </w:r>
      <w:proofErr w:type="spellStart"/>
      <w:r w:rsidR="001F1B65" w:rsidRPr="00AE664D">
        <w:rPr>
          <w:rFonts w:cs="David" w:hint="cs"/>
          <w:sz w:val="24"/>
          <w:szCs w:val="24"/>
          <w:rtl/>
        </w:rPr>
        <w:t>הוובינר</w:t>
      </w:r>
      <w:proofErr w:type="spellEnd"/>
      <w:r w:rsidR="001F1B65" w:rsidRPr="00AE664D">
        <w:rPr>
          <w:rFonts w:cs="David" w:hint="cs"/>
          <w:sz w:val="24"/>
          <w:szCs w:val="24"/>
          <w:rtl/>
        </w:rPr>
        <w:t xml:space="preserve"> </w:t>
      </w:r>
      <w:r w:rsidRPr="00AE664D">
        <w:rPr>
          <w:rFonts w:cs="David" w:hint="cs"/>
          <w:sz w:val="24"/>
          <w:szCs w:val="24"/>
          <w:rtl/>
        </w:rPr>
        <w:t>התקיים</w:t>
      </w:r>
      <w:r w:rsidR="00201139" w:rsidRPr="00AE664D">
        <w:rPr>
          <w:rFonts w:cs="David" w:hint="cs"/>
          <w:sz w:val="24"/>
          <w:szCs w:val="24"/>
          <w:rtl/>
        </w:rPr>
        <w:t xml:space="preserve"> שיח פתוח שכלל שאלות ותשובות שהעלו ציבור העולים. השיח נערך </w:t>
      </w:r>
      <w:r w:rsidRPr="00AE664D">
        <w:rPr>
          <w:rFonts w:cs="David" w:hint="cs"/>
          <w:sz w:val="24"/>
          <w:szCs w:val="24"/>
          <w:rtl/>
        </w:rPr>
        <w:t xml:space="preserve"> </w:t>
      </w:r>
      <w:r w:rsidR="00201139" w:rsidRPr="00AE664D">
        <w:rPr>
          <w:rFonts w:cs="David" w:hint="cs"/>
          <w:sz w:val="24"/>
          <w:szCs w:val="24"/>
          <w:rtl/>
        </w:rPr>
        <w:t>בהנחיית</w:t>
      </w:r>
      <w:r w:rsidRPr="00AE664D">
        <w:rPr>
          <w:rFonts w:cs="David" w:hint="cs"/>
          <w:sz w:val="24"/>
          <w:szCs w:val="24"/>
          <w:rtl/>
        </w:rPr>
        <w:t xml:space="preserve"> טל הראל מתתיהו, ראש מטה המפקח על הבנקים, </w:t>
      </w:r>
      <w:r w:rsidR="00201139" w:rsidRPr="00AE664D">
        <w:rPr>
          <w:rFonts w:cs="David" w:hint="cs"/>
          <w:sz w:val="24"/>
          <w:szCs w:val="24"/>
          <w:rtl/>
        </w:rPr>
        <w:t xml:space="preserve">ובהשתתפות </w:t>
      </w:r>
      <w:r w:rsidRPr="00AE664D">
        <w:rPr>
          <w:rFonts w:cs="David" w:hint="cs"/>
          <w:sz w:val="24"/>
          <w:szCs w:val="24"/>
          <w:rtl/>
        </w:rPr>
        <w:t>נציגי הפיקוח, רויטל קיסר-סטויה, סגנית המפקח</w:t>
      </w:r>
      <w:r w:rsidR="00F658CA">
        <w:rPr>
          <w:rFonts w:cs="David" w:hint="cs"/>
          <w:sz w:val="24"/>
          <w:szCs w:val="24"/>
          <w:rtl/>
        </w:rPr>
        <w:t xml:space="preserve"> על הבנקים ומנהלת אגף מדיניות וא</w:t>
      </w:r>
      <w:r w:rsidRPr="00AE664D">
        <w:rPr>
          <w:rFonts w:cs="David" w:hint="cs"/>
          <w:sz w:val="24"/>
          <w:szCs w:val="24"/>
          <w:rtl/>
        </w:rPr>
        <w:t xml:space="preserve">סדרה, </w:t>
      </w:r>
      <w:proofErr w:type="spellStart"/>
      <w:r w:rsidRPr="00AE664D">
        <w:rPr>
          <w:rFonts w:cs="David" w:hint="cs"/>
          <w:sz w:val="24"/>
          <w:szCs w:val="24"/>
          <w:rtl/>
        </w:rPr>
        <w:t>ואושרית</w:t>
      </w:r>
      <w:proofErr w:type="spellEnd"/>
      <w:r w:rsidRPr="00AE664D">
        <w:rPr>
          <w:rFonts w:cs="David" w:hint="cs"/>
          <w:sz w:val="24"/>
          <w:szCs w:val="24"/>
          <w:rtl/>
        </w:rPr>
        <w:t xml:space="preserve"> לין, מנהלת מדור ציות בפיקוח על הבנקים; נציג איגוד הבנקים - טיבי רבינוביץ, מנהל קשרי חוץ באיגוד הבנקים; ונציגת משרד העלייה והקליטה, </w:t>
      </w:r>
      <w:r w:rsidR="00AD488D" w:rsidRPr="00AE664D">
        <w:rPr>
          <w:rFonts w:cs="David"/>
          <w:sz w:val="24"/>
          <w:szCs w:val="24"/>
          <w:rtl/>
        </w:rPr>
        <w:t xml:space="preserve">איריס </w:t>
      </w:r>
      <w:proofErr w:type="spellStart"/>
      <w:r w:rsidR="00AD488D" w:rsidRPr="00AE664D">
        <w:rPr>
          <w:rFonts w:cs="David"/>
          <w:sz w:val="24"/>
          <w:szCs w:val="24"/>
          <w:rtl/>
        </w:rPr>
        <w:t>הומינר</w:t>
      </w:r>
      <w:proofErr w:type="spellEnd"/>
      <w:r w:rsidR="00AD488D" w:rsidRPr="00AE664D">
        <w:rPr>
          <w:rFonts w:cs="David"/>
          <w:sz w:val="24"/>
          <w:szCs w:val="24"/>
          <w:rtl/>
        </w:rPr>
        <w:t>, מנהלת אגף יזמות עסקית במשרד העלייה והקליטה</w:t>
      </w:r>
      <w:r w:rsidR="008A3EDC" w:rsidRPr="00AE664D">
        <w:rPr>
          <w:rFonts w:cs="David" w:hint="cs"/>
          <w:sz w:val="24"/>
          <w:szCs w:val="24"/>
          <w:rtl/>
        </w:rPr>
        <w:t>.</w:t>
      </w:r>
    </w:p>
    <w:p w:rsidR="00A567DE" w:rsidRDefault="00A567DE" w:rsidP="00D72C21">
      <w:pPr>
        <w:spacing w:after="0" w:line="360" w:lineRule="auto"/>
        <w:jc w:val="both"/>
        <w:rPr>
          <w:rFonts w:cs="David"/>
          <w:sz w:val="24"/>
          <w:szCs w:val="24"/>
          <w:rtl/>
        </w:rPr>
      </w:pPr>
    </w:p>
    <w:p w:rsidR="00177897" w:rsidRPr="00AE664D" w:rsidRDefault="00177897" w:rsidP="00D72C21">
      <w:pPr>
        <w:spacing w:after="0" w:line="360" w:lineRule="auto"/>
        <w:jc w:val="both"/>
        <w:rPr>
          <w:rFonts w:cs="David"/>
          <w:sz w:val="24"/>
          <w:szCs w:val="24"/>
          <w:rtl/>
        </w:rPr>
      </w:pPr>
      <w:r w:rsidRPr="002D253E">
        <w:rPr>
          <w:rFonts w:cs="David" w:hint="cs"/>
          <w:sz w:val="24"/>
          <w:szCs w:val="24"/>
          <w:rtl/>
        </w:rPr>
        <w:t xml:space="preserve">מצ"ב קישור להקלטת </w:t>
      </w:r>
      <w:proofErr w:type="spellStart"/>
      <w:r w:rsidRPr="002D253E">
        <w:rPr>
          <w:rFonts w:cs="David" w:hint="cs"/>
          <w:sz w:val="24"/>
          <w:szCs w:val="24"/>
          <w:rtl/>
        </w:rPr>
        <w:t>הוובינר</w:t>
      </w:r>
      <w:proofErr w:type="spellEnd"/>
      <w:r w:rsidRPr="002D253E">
        <w:rPr>
          <w:rFonts w:cs="David" w:hint="cs"/>
          <w:sz w:val="24"/>
          <w:szCs w:val="24"/>
          <w:rtl/>
        </w:rPr>
        <w:t xml:space="preserve"> </w:t>
      </w:r>
      <w:hyperlink r:id="rId12" w:history="1">
        <w:r w:rsidRPr="002D253E">
          <w:rPr>
            <w:rStyle w:val="Hyperlink"/>
            <w:rFonts w:cs="David" w:hint="cs"/>
            <w:sz w:val="24"/>
            <w:szCs w:val="24"/>
            <w:rtl/>
          </w:rPr>
          <w:t xml:space="preserve">בעברית </w:t>
        </w:r>
      </w:hyperlink>
      <w:hyperlink r:id="rId13" w:history="1">
        <w:r w:rsidRPr="002D253E">
          <w:rPr>
            <w:rStyle w:val="Hyperlink"/>
            <w:rFonts w:cs="David" w:hint="cs"/>
            <w:sz w:val="24"/>
            <w:szCs w:val="24"/>
            <w:rtl/>
          </w:rPr>
          <w:t>וברוסית</w:t>
        </w:r>
      </w:hyperlink>
    </w:p>
    <w:p w:rsidR="001F14AD" w:rsidRPr="00AE664D" w:rsidRDefault="001F14AD" w:rsidP="00D72C21">
      <w:pPr>
        <w:spacing w:after="0" w:line="360" w:lineRule="auto"/>
        <w:jc w:val="both"/>
        <w:rPr>
          <w:rFonts w:cs="David"/>
          <w:sz w:val="24"/>
          <w:szCs w:val="24"/>
          <w:rtl/>
        </w:rPr>
      </w:pPr>
    </w:p>
    <w:p w:rsidR="00331E18" w:rsidRDefault="00331E18" w:rsidP="00D72C21">
      <w:pPr>
        <w:spacing w:line="360" w:lineRule="auto"/>
        <w:jc w:val="both"/>
        <w:rPr>
          <w:rFonts w:ascii="David" w:hAnsi="David" w:cs="David"/>
          <w:sz w:val="24"/>
          <w:szCs w:val="24"/>
          <w:rtl/>
        </w:rPr>
      </w:pPr>
    </w:p>
    <w:p w:rsidR="00A652E2" w:rsidRDefault="00A652E2" w:rsidP="00D72C21">
      <w:pPr>
        <w:spacing w:line="360" w:lineRule="auto"/>
        <w:jc w:val="both"/>
        <w:rPr>
          <w:rFonts w:ascii="David" w:hAnsi="David" w:cs="David"/>
          <w:sz w:val="24"/>
          <w:szCs w:val="24"/>
          <w:rtl/>
        </w:rPr>
      </w:pPr>
    </w:p>
    <w:bookmarkEnd w:id="0"/>
    <w:p w:rsidR="00A652E2" w:rsidRPr="00AE664D" w:rsidRDefault="00A652E2" w:rsidP="00D72C21">
      <w:pPr>
        <w:spacing w:line="360" w:lineRule="auto"/>
        <w:jc w:val="both"/>
        <w:rPr>
          <w:rFonts w:ascii="David" w:hAnsi="David" w:cs="David"/>
          <w:sz w:val="24"/>
          <w:szCs w:val="24"/>
          <w:rtl/>
        </w:rPr>
      </w:pPr>
    </w:p>
    <w:sectPr w:rsidR="00A652E2" w:rsidRPr="00AE664D" w:rsidSect="00651838">
      <w:headerReference w:type="even" r:id="rId14"/>
      <w:headerReference w:type="default" r:id="rId15"/>
      <w:footerReference w:type="even" r:id="rId16"/>
      <w:footerReference w:type="default" r:id="rId17"/>
      <w:headerReference w:type="first" r:id="rId18"/>
      <w:footerReference w:type="first" r:id="rId19"/>
      <w:pgSz w:w="11906" w:h="16838"/>
      <w:pgMar w:top="241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DF" w:rsidRDefault="001857DF" w:rsidP="00956176">
      <w:pPr>
        <w:spacing w:after="0" w:line="240" w:lineRule="auto"/>
      </w:pPr>
      <w:r>
        <w:separator/>
      </w:r>
    </w:p>
  </w:endnote>
  <w:endnote w:type="continuationSeparator" w:id="0">
    <w:p w:rsidR="001857DF" w:rsidRDefault="001857DF" w:rsidP="0095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b Albatros">
    <w:altName w:val="Times New Roman"/>
    <w:charset w:val="00"/>
    <w:family w:val="roman"/>
    <w:pitch w:val="variable"/>
    <w:sig w:usb0="80000827" w:usb1="5000004A" w:usb2="00000000" w:usb3="00000000" w:csb0="0000002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1E" w:rsidRDefault="00DF47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1E" w:rsidRDefault="00DF47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1E" w:rsidRDefault="00DF47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DF" w:rsidRDefault="001857DF" w:rsidP="00956176">
      <w:pPr>
        <w:spacing w:after="0" w:line="240" w:lineRule="auto"/>
      </w:pPr>
      <w:r>
        <w:separator/>
      </w:r>
    </w:p>
  </w:footnote>
  <w:footnote w:type="continuationSeparator" w:id="0">
    <w:p w:rsidR="001857DF" w:rsidRDefault="001857DF" w:rsidP="0095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1E" w:rsidRDefault="00DF47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8F" w:rsidRDefault="00EC348F" w:rsidP="00775DCE">
    <w:pPr>
      <w:keepLines/>
      <w:tabs>
        <w:tab w:val="left" w:pos="3240"/>
      </w:tabs>
      <w:autoSpaceDE w:val="0"/>
      <w:autoSpaceDN w:val="0"/>
      <w:adjustRightInd w:val="0"/>
      <w:spacing w:before="600" w:after="0" w:line="240" w:lineRule="auto"/>
      <w:jc w:val="center"/>
      <w:rPr>
        <w:rFonts w:ascii="Tms Rmn" w:hAnsi="Tms Rmn"/>
        <w:sz w:val="24"/>
        <w:szCs w:val="24"/>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1E" w:rsidRDefault="00DF47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DC"/>
    <w:multiLevelType w:val="hybridMultilevel"/>
    <w:tmpl w:val="1168013C"/>
    <w:lvl w:ilvl="0" w:tplc="5E4C1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70DC"/>
    <w:multiLevelType w:val="hybridMultilevel"/>
    <w:tmpl w:val="F8B2468C"/>
    <w:lvl w:ilvl="0" w:tplc="D7AA126E">
      <w:start w:val="1"/>
      <w:numFmt w:val="bullet"/>
      <w:lvlText w:val="•"/>
      <w:lvlJc w:val="left"/>
      <w:pPr>
        <w:tabs>
          <w:tab w:val="num" w:pos="720"/>
        </w:tabs>
        <w:ind w:left="720" w:hanging="360"/>
      </w:pPr>
      <w:rPr>
        <w:rFonts w:ascii="Arial" w:hAnsi="Arial" w:hint="default"/>
      </w:rPr>
    </w:lvl>
    <w:lvl w:ilvl="1" w:tplc="87263C38" w:tentative="1">
      <w:start w:val="1"/>
      <w:numFmt w:val="bullet"/>
      <w:lvlText w:val="•"/>
      <w:lvlJc w:val="left"/>
      <w:pPr>
        <w:tabs>
          <w:tab w:val="num" w:pos="1440"/>
        </w:tabs>
        <w:ind w:left="1440" w:hanging="360"/>
      </w:pPr>
      <w:rPr>
        <w:rFonts w:ascii="Arial" w:hAnsi="Arial" w:hint="default"/>
      </w:rPr>
    </w:lvl>
    <w:lvl w:ilvl="2" w:tplc="86DE63B2" w:tentative="1">
      <w:start w:val="1"/>
      <w:numFmt w:val="bullet"/>
      <w:lvlText w:val="•"/>
      <w:lvlJc w:val="left"/>
      <w:pPr>
        <w:tabs>
          <w:tab w:val="num" w:pos="2160"/>
        </w:tabs>
        <w:ind w:left="2160" w:hanging="360"/>
      </w:pPr>
      <w:rPr>
        <w:rFonts w:ascii="Arial" w:hAnsi="Arial" w:hint="default"/>
      </w:rPr>
    </w:lvl>
    <w:lvl w:ilvl="3" w:tplc="32787724" w:tentative="1">
      <w:start w:val="1"/>
      <w:numFmt w:val="bullet"/>
      <w:lvlText w:val="•"/>
      <w:lvlJc w:val="left"/>
      <w:pPr>
        <w:tabs>
          <w:tab w:val="num" w:pos="2880"/>
        </w:tabs>
        <w:ind w:left="2880" w:hanging="360"/>
      </w:pPr>
      <w:rPr>
        <w:rFonts w:ascii="Arial" w:hAnsi="Arial" w:hint="default"/>
      </w:rPr>
    </w:lvl>
    <w:lvl w:ilvl="4" w:tplc="FFF4D356" w:tentative="1">
      <w:start w:val="1"/>
      <w:numFmt w:val="bullet"/>
      <w:lvlText w:val="•"/>
      <w:lvlJc w:val="left"/>
      <w:pPr>
        <w:tabs>
          <w:tab w:val="num" w:pos="3600"/>
        </w:tabs>
        <w:ind w:left="3600" w:hanging="360"/>
      </w:pPr>
      <w:rPr>
        <w:rFonts w:ascii="Arial" w:hAnsi="Arial" w:hint="default"/>
      </w:rPr>
    </w:lvl>
    <w:lvl w:ilvl="5" w:tplc="3A5A2020" w:tentative="1">
      <w:start w:val="1"/>
      <w:numFmt w:val="bullet"/>
      <w:lvlText w:val="•"/>
      <w:lvlJc w:val="left"/>
      <w:pPr>
        <w:tabs>
          <w:tab w:val="num" w:pos="4320"/>
        </w:tabs>
        <w:ind w:left="4320" w:hanging="360"/>
      </w:pPr>
      <w:rPr>
        <w:rFonts w:ascii="Arial" w:hAnsi="Arial" w:hint="default"/>
      </w:rPr>
    </w:lvl>
    <w:lvl w:ilvl="6" w:tplc="D69EFAB2" w:tentative="1">
      <w:start w:val="1"/>
      <w:numFmt w:val="bullet"/>
      <w:lvlText w:val="•"/>
      <w:lvlJc w:val="left"/>
      <w:pPr>
        <w:tabs>
          <w:tab w:val="num" w:pos="5040"/>
        </w:tabs>
        <w:ind w:left="5040" w:hanging="360"/>
      </w:pPr>
      <w:rPr>
        <w:rFonts w:ascii="Arial" w:hAnsi="Arial" w:hint="default"/>
      </w:rPr>
    </w:lvl>
    <w:lvl w:ilvl="7" w:tplc="1DB64D36" w:tentative="1">
      <w:start w:val="1"/>
      <w:numFmt w:val="bullet"/>
      <w:lvlText w:val="•"/>
      <w:lvlJc w:val="left"/>
      <w:pPr>
        <w:tabs>
          <w:tab w:val="num" w:pos="5760"/>
        </w:tabs>
        <w:ind w:left="5760" w:hanging="360"/>
      </w:pPr>
      <w:rPr>
        <w:rFonts w:ascii="Arial" w:hAnsi="Arial" w:hint="default"/>
      </w:rPr>
    </w:lvl>
    <w:lvl w:ilvl="8" w:tplc="A2A8B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53B7"/>
    <w:multiLevelType w:val="multilevel"/>
    <w:tmpl w:val="DF56A540"/>
    <w:name w:val="ברנע3"/>
    <w:lvl w:ilvl="0">
      <w:start w:val="1"/>
      <w:numFmt w:val="decimal"/>
      <w:lvlText w:val="%1"/>
      <w:lvlJc w:val="left"/>
      <w:pPr>
        <w:ind w:left="567" w:hanging="567"/>
      </w:pPr>
      <w:rPr>
        <w:rFonts w:hint="default"/>
      </w:rPr>
    </w:lvl>
    <w:lvl w:ilvl="1">
      <w:start w:val="1"/>
      <w:numFmt w:val="decimal"/>
      <w:lvlText w:val="%1.%2"/>
      <w:lvlJc w:val="left"/>
      <w:pPr>
        <w:tabs>
          <w:tab w:val="num" w:pos="964"/>
        </w:tabs>
        <w:ind w:left="964" w:hanging="964"/>
      </w:pPr>
      <w:rPr>
        <w:rFonts w:ascii="Fb Albatros" w:hAnsi="Fb Albatros" w:cs="Fb Albatros" w:hint="default"/>
        <w:b/>
        <w:bCs/>
        <w:iCs w:val="0"/>
        <w:szCs w:val="24"/>
      </w:rPr>
    </w:lvl>
    <w:lvl w:ilvl="2">
      <w:start w:val="1"/>
      <w:numFmt w:val="decimal"/>
      <w:pStyle w:val="111"/>
      <w:lvlText w:val="%1.%2.%3"/>
      <w:lvlJc w:val="left"/>
      <w:pPr>
        <w:tabs>
          <w:tab w:val="num" w:pos="964"/>
        </w:tabs>
        <w:ind w:left="964" w:hanging="964"/>
      </w:pPr>
      <w:rPr>
        <w:rFonts w:ascii="Fb Albatros" w:hAnsi="Fb Albatros" w:cs="Fb Albatros" w:hint="default"/>
        <w:b w:val="0"/>
        <w:bCs w:val="0"/>
        <w:iCs w:val="0"/>
        <w:sz w:val="23"/>
        <w:szCs w:val="23"/>
        <w:lang w:bidi="he-IL"/>
      </w:rPr>
    </w:lvl>
    <w:lvl w:ilvl="3">
      <w:start w:val="1"/>
      <w:numFmt w:val="decimal"/>
      <w:lvlText w:val="%1.%2.%3.%4"/>
      <w:lvlJc w:val="left"/>
      <w:pPr>
        <w:tabs>
          <w:tab w:val="num" w:pos="964"/>
        </w:tabs>
        <w:ind w:left="964" w:hanging="964"/>
      </w:pPr>
      <w:rPr>
        <w:rFonts w:cs="David" w:hint="default"/>
        <w:b w:val="0"/>
        <w:bCs w:val="0"/>
        <w:sz w:val="24"/>
        <w:szCs w:val="24"/>
        <w:lang w:val="en-US"/>
      </w:rPr>
    </w:lvl>
    <w:lvl w:ilvl="4">
      <w:start w:val="1"/>
      <w:numFmt w:val="decimal"/>
      <w:lvlText w:val="%1.%2.%3.%4.%5"/>
      <w:lvlJc w:val="left"/>
      <w:pPr>
        <w:tabs>
          <w:tab w:val="num" w:pos="964"/>
        </w:tabs>
        <w:ind w:left="964" w:hanging="964"/>
      </w:pPr>
      <w:rPr>
        <w:rFonts w:cs="David" w:hint="cs"/>
        <w:bCs w:val="0"/>
        <w:iCs w:val="0"/>
        <w:sz w:val="24"/>
        <w:szCs w:val="24"/>
      </w:rPr>
    </w:lvl>
    <w:lvl w:ilvl="5">
      <w:start w:val="1"/>
      <w:numFmt w:val="decimal"/>
      <w:lvlText w:val="%1.%2.%3.%4.%5.%6"/>
      <w:lvlJc w:val="left"/>
      <w:pPr>
        <w:ind w:left="567" w:hanging="567"/>
      </w:pPr>
      <w:rPr>
        <w:rFonts w:ascii="Times New Roman" w:hAnsi="Times New Roman" w:cs="David"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1287" w:hanging="567"/>
      </w:pPr>
      <w:rPr>
        <w:rFonts w:hint="default"/>
      </w:rPr>
    </w:lvl>
  </w:abstractNum>
  <w:abstractNum w:abstractNumId="3" w15:restartNumberingAfterBreak="0">
    <w:nsid w:val="162D773D"/>
    <w:multiLevelType w:val="hybridMultilevel"/>
    <w:tmpl w:val="AAD6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525A2"/>
    <w:multiLevelType w:val="hybridMultilevel"/>
    <w:tmpl w:val="BF441B5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40DEA"/>
    <w:multiLevelType w:val="hybridMultilevel"/>
    <w:tmpl w:val="F2F667CC"/>
    <w:lvl w:ilvl="0" w:tplc="73D63DE0">
      <w:start w:val="1"/>
      <w:numFmt w:val="bullet"/>
      <w:lvlText w:val="•"/>
      <w:lvlJc w:val="left"/>
      <w:pPr>
        <w:tabs>
          <w:tab w:val="num" w:pos="720"/>
        </w:tabs>
        <w:ind w:left="720" w:hanging="360"/>
      </w:pPr>
      <w:rPr>
        <w:rFonts w:ascii="Arial" w:hAnsi="Arial" w:hint="default"/>
      </w:rPr>
    </w:lvl>
    <w:lvl w:ilvl="1" w:tplc="3356EC70" w:tentative="1">
      <w:start w:val="1"/>
      <w:numFmt w:val="bullet"/>
      <w:lvlText w:val="•"/>
      <w:lvlJc w:val="left"/>
      <w:pPr>
        <w:tabs>
          <w:tab w:val="num" w:pos="1440"/>
        </w:tabs>
        <w:ind w:left="1440" w:hanging="360"/>
      </w:pPr>
      <w:rPr>
        <w:rFonts w:ascii="Arial" w:hAnsi="Arial" w:hint="default"/>
      </w:rPr>
    </w:lvl>
    <w:lvl w:ilvl="2" w:tplc="2110AB88" w:tentative="1">
      <w:start w:val="1"/>
      <w:numFmt w:val="bullet"/>
      <w:lvlText w:val="•"/>
      <w:lvlJc w:val="left"/>
      <w:pPr>
        <w:tabs>
          <w:tab w:val="num" w:pos="2160"/>
        </w:tabs>
        <w:ind w:left="2160" w:hanging="360"/>
      </w:pPr>
      <w:rPr>
        <w:rFonts w:ascii="Arial" w:hAnsi="Arial" w:hint="default"/>
      </w:rPr>
    </w:lvl>
    <w:lvl w:ilvl="3" w:tplc="24F2CDD0" w:tentative="1">
      <w:start w:val="1"/>
      <w:numFmt w:val="bullet"/>
      <w:lvlText w:val="•"/>
      <w:lvlJc w:val="left"/>
      <w:pPr>
        <w:tabs>
          <w:tab w:val="num" w:pos="2880"/>
        </w:tabs>
        <w:ind w:left="2880" w:hanging="360"/>
      </w:pPr>
      <w:rPr>
        <w:rFonts w:ascii="Arial" w:hAnsi="Arial" w:hint="default"/>
      </w:rPr>
    </w:lvl>
    <w:lvl w:ilvl="4" w:tplc="1E646DB2" w:tentative="1">
      <w:start w:val="1"/>
      <w:numFmt w:val="bullet"/>
      <w:lvlText w:val="•"/>
      <w:lvlJc w:val="left"/>
      <w:pPr>
        <w:tabs>
          <w:tab w:val="num" w:pos="3600"/>
        </w:tabs>
        <w:ind w:left="3600" w:hanging="360"/>
      </w:pPr>
      <w:rPr>
        <w:rFonts w:ascii="Arial" w:hAnsi="Arial" w:hint="default"/>
      </w:rPr>
    </w:lvl>
    <w:lvl w:ilvl="5" w:tplc="D53CFB7C" w:tentative="1">
      <w:start w:val="1"/>
      <w:numFmt w:val="bullet"/>
      <w:lvlText w:val="•"/>
      <w:lvlJc w:val="left"/>
      <w:pPr>
        <w:tabs>
          <w:tab w:val="num" w:pos="4320"/>
        </w:tabs>
        <w:ind w:left="4320" w:hanging="360"/>
      </w:pPr>
      <w:rPr>
        <w:rFonts w:ascii="Arial" w:hAnsi="Arial" w:hint="default"/>
      </w:rPr>
    </w:lvl>
    <w:lvl w:ilvl="6" w:tplc="4D227D46" w:tentative="1">
      <w:start w:val="1"/>
      <w:numFmt w:val="bullet"/>
      <w:lvlText w:val="•"/>
      <w:lvlJc w:val="left"/>
      <w:pPr>
        <w:tabs>
          <w:tab w:val="num" w:pos="5040"/>
        </w:tabs>
        <w:ind w:left="5040" w:hanging="360"/>
      </w:pPr>
      <w:rPr>
        <w:rFonts w:ascii="Arial" w:hAnsi="Arial" w:hint="default"/>
      </w:rPr>
    </w:lvl>
    <w:lvl w:ilvl="7" w:tplc="434E7F52" w:tentative="1">
      <w:start w:val="1"/>
      <w:numFmt w:val="bullet"/>
      <w:lvlText w:val="•"/>
      <w:lvlJc w:val="left"/>
      <w:pPr>
        <w:tabs>
          <w:tab w:val="num" w:pos="5760"/>
        </w:tabs>
        <w:ind w:left="5760" w:hanging="360"/>
      </w:pPr>
      <w:rPr>
        <w:rFonts w:ascii="Arial" w:hAnsi="Arial" w:hint="default"/>
      </w:rPr>
    </w:lvl>
    <w:lvl w:ilvl="8" w:tplc="FA6A63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BF46C5"/>
    <w:multiLevelType w:val="hybridMultilevel"/>
    <w:tmpl w:val="2C447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45537"/>
    <w:multiLevelType w:val="hybridMultilevel"/>
    <w:tmpl w:val="D56E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96680"/>
    <w:multiLevelType w:val="hybridMultilevel"/>
    <w:tmpl w:val="2A88EF36"/>
    <w:lvl w:ilvl="0" w:tplc="B6FE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44B09"/>
    <w:multiLevelType w:val="hybridMultilevel"/>
    <w:tmpl w:val="A0208042"/>
    <w:lvl w:ilvl="0" w:tplc="46187EA2">
      <w:start w:val="7"/>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2F45C1"/>
    <w:multiLevelType w:val="hybridMultilevel"/>
    <w:tmpl w:val="92C88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0123D"/>
    <w:multiLevelType w:val="multilevel"/>
    <w:tmpl w:val="EAA8CA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lang w:val="en-U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13591F"/>
    <w:multiLevelType w:val="hybridMultilevel"/>
    <w:tmpl w:val="DA86FEFA"/>
    <w:lvl w:ilvl="0" w:tplc="B1DA8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31A62"/>
    <w:multiLevelType w:val="hybridMultilevel"/>
    <w:tmpl w:val="79DA25CA"/>
    <w:lvl w:ilvl="0" w:tplc="091E143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22F76"/>
    <w:multiLevelType w:val="hybridMultilevel"/>
    <w:tmpl w:val="6762B83E"/>
    <w:lvl w:ilvl="0" w:tplc="AD3EC36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ED5AF9"/>
    <w:multiLevelType w:val="hybridMultilevel"/>
    <w:tmpl w:val="3ADA2418"/>
    <w:lvl w:ilvl="0" w:tplc="FEE096C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7545B"/>
    <w:multiLevelType w:val="hybridMultilevel"/>
    <w:tmpl w:val="EF0E9844"/>
    <w:lvl w:ilvl="0" w:tplc="F0EC1620">
      <w:start w:val="1"/>
      <w:numFmt w:val="hebrew1"/>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B7E99"/>
    <w:multiLevelType w:val="hybridMultilevel"/>
    <w:tmpl w:val="066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C09D2"/>
    <w:multiLevelType w:val="hybridMultilevel"/>
    <w:tmpl w:val="63C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D3992"/>
    <w:multiLevelType w:val="hybridMultilevel"/>
    <w:tmpl w:val="DF0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61062"/>
    <w:multiLevelType w:val="hybridMultilevel"/>
    <w:tmpl w:val="54D26ECE"/>
    <w:lvl w:ilvl="0" w:tplc="B50AC4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1364F"/>
    <w:multiLevelType w:val="hybridMultilevel"/>
    <w:tmpl w:val="428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D07FC"/>
    <w:multiLevelType w:val="hybridMultilevel"/>
    <w:tmpl w:val="522A9FB0"/>
    <w:lvl w:ilvl="0" w:tplc="4DDA1B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21BB3"/>
    <w:multiLevelType w:val="hybridMultilevel"/>
    <w:tmpl w:val="A89032E6"/>
    <w:lvl w:ilvl="0" w:tplc="00540882">
      <w:start w:val="1"/>
      <w:numFmt w:val="bullet"/>
      <w:lvlText w:val="•"/>
      <w:lvlJc w:val="left"/>
      <w:pPr>
        <w:tabs>
          <w:tab w:val="num" w:pos="720"/>
        </w:tabs>
        <w:ind w:left="720" w:hanging="360"/>
      </w:pPr>
      <w:rPr>
        <w:rFonts w:ascii="Arial" w:hAnsi="Arial" w:hint="default"/>
      </w:rPr>
    </w:lvl>
    <w:lvl w:ilvl="1" w:tplc="E4CE4D6C" w:tentative="1">
      <w:start w:val="1"/>
      <w:numFmt w:val="bullet"/>
      <w:lvlText w:val="•"/>
      <w:lvlJc w:val="left"/>
      <w:pPr>
        <w:tabs>
          <w:tab w:val="num" w:pos="1440"/>
        </w:tabs>
        <w:ind w:left="1440" w:hanging="360"/>
      </w:pPr>
      <w:rPr>
        <w:rFonts w:ascii="Arial" w:hAnsi="Arial" w:hint="default"/>
      </w:rPr>
    </w:lvl>
    <w:lvl w:ilvl="2" w:tplc="89E47028" w:tentative="1">
      <w:start w:val="1"/>
      <w:numFmt w:val="bullet"/>
      <w:lvlText w:val="•"/>
      <w:lvlJc w:val="left"/>
      <w:pPr>
        <w:tabs>
          <w:tab w:val="num" w:pos="2160"/>
        </w:tabs>
        <w:ind w:left="2160" w:hanging="360"/>
      </w:pPr>
      <w:rPr>
        <w:rFonts w:ascii="Arial" w:hAnsi="Arial" w:hint="default"/>
      </w:rPr>
    </w:lvl>
    <w:lvl w:ilvl="3" w:tplc="45FEAD00" w:tentative="1">
      <w:start w:val="1"/>
      <w:numFmt w:val="bullet"/>
      <w:lvlText w:val="•"/>
      <w:lvlJc w:val="left"/>
      <w:pPr>
        <w:tabs>
          <w:tab w:val="num" w:pos="2880"/>
        </w:tabs>
        <w:ind w:left="2880" w:hanging="360"/>
      </w:pPr>
      <w:rPr>
        <w:rFonts w:ascii="Arial" w:hAnsi="Arial" w:hint="default"/>
      </w:rPr>
    </w:lvl>
    <w:lvl w:ilvl="4" w:tplc="4F0253DE" w:tentative="1">
      <w:start w:val="1"/>
      <w:numFmt w:val="bullet"/>
      <w:lvlText w:val="•"/>
      <w:lvlJc w:val="left"/>
      <w:pPr>
        <w:tabs>
          <w:tab w:val="num" w:pos="3600"/>
        </w:tabs>
        <w:ind w:left="3600" w:hanging="360"/>
      </w:pPr>
      <w:rPr>
        <w:rFonts w:ascii="Arial" w:hAnsi="Arial" w:hint="default"/>
      </w:rPr>
    </w:lvl>
    <w:lvl w:ilvl="5" w:tplc="CB96C392" w:tentative="1">
      <w:start w:val="1"/>
      <w:numFmt w:val="bullet"/>
      <w:lvlText w:val="•"/>
      <w:lvlJc w:val="left"/>
      <w:pPr>
        <w:tabs>
          <w:tab w:val="num" w:pos="4320"/>
        </w:tabs>
        <w:ind w:left="4320" w:hanging="360"/>
      </w:pPr>
      <w:rPr>
        <w:rFonts w:ascii="Arial" w:hAnsi="Arial" w:hint="default"/>
      </w:rPr>
    </w:lvl>
    <w:lvl w:ilvl="6" w:tplc="3C4C9FB4" w:tentative="1">
      <w:start w:val="1"/>
      <w:numFmt w:val="bullet"/>
      <w:lvlText w:val="•"/>
      <w:lvlJc w:val="left"/>
      <w:pPr>
        <w:tabs>
          <w:tab w:val="num" w:pos="5040"/>
        </w:tabs>
        <w:ind w:left="5040" w:hanging="360"/>
      </w:pPr>
      <w:rPr>
        <w:rFonts w:ascii="Arial" w:hAnsi="Arial" w:hint="default"/>
      </w:rPr>
    </w:lvl>
    <w:lvl w:ilvl="7" w:tplc="4EA2144E" w:tentative="1">
      <w:start w:val="1"/>
      <w:numFmt w:val="bullet"/>
      <w:lvlText w:val="•"/>
      <w:lvlJc w:val="left"/>
      <w:pPr>
        <w:tabs>
          <w:tab w:val="num" w:pos="5760"/>
        </w:tabs>
        <w:ind w:left="5760" w:hanging="360"/>
      </w:pPr>
      <w:rPr>
        <w:rFonts w:ascii="Arial" w:hAnsi="Arial" w:hint="default"/>
      </w:rPr>
    </w:lvl>
    <w:lvl w:ilvl="8" w:tplc="3DECD7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9"/>
  </w:num>
  <w:num w:numId="4">
    <w:abstractNumId w:val="1"/>
  </w:num>
  <w:num w:numId="5">
    <w:abstractNumId w:val="11"/>
  </w:num>
  <w:num w:numId="6">
    <w:abstractNumId w:val="5"/>
  </w:num>
  <w:num w:numId="7">
    <w:abstractNumId w:val="23"/>
  </w:num>
  <w:num w:numId="8">
    <w:abstractNumId w:val="16"/>
  </w:num>
  <w:num w:numId="9">
    <w:abstractNumId w:val="8"/>
  </w:num>
  <w:num w:numId="10">
    <w:abstractNumId w:val="14"/>
  </w:num>
  <w:num w:numId="11">
    <w:abstractNumId w:val="12"/>
  </w:num>
  <w:num w:numId="12">
    <w:abstractNumId w:val="0"/>
  </w:num>
  <w:num w:numId="13">
    <w:abstractNumId w:val="20"/>
  </w:num>
  <w:num w:numId="14">
    <w:abstractNumId w:val="22"/>
  </w:num>
  <w:num w:numId="15">
    <w:abstractNumId w:val="19"/>
  </w:num>
  <w:num w:numId="16">
    <w:abstractNumId w:val="15"/>
  </w:num>
  <w:num w:numId="17">
    <w:abstractNumId w:val="7"/>
  </w:num>
  <w:num w:numId="18">
    <w:abstractNumId w:val="18"/>
  </w:num>
  <w:num w:numId="19">
    <w:abstractNumId w:val="13"/>
  </w:num>
  <w:num w:numId="20">
    <w:abstractNumId w:val="4"/>
  </w:num>
  <w:num w:numId="21">
    <w:abstractNumId w:val="17"/>
  </w:num>
  <w:num w:numId="22">
    <w:abstractNumId w:val="21"/>
  </w:num>
  <w:num w:numId="23">
    <w:abstractNumId w:val="10"/>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76"/>
    <w:rsid w:val="00004A0B"/>
    <w:rsid w:val="000123B7"/>
    <w:rsid w:val="00014B33"/>
    <w:rsid w:val="00030BFE"/>
    <w:rsid w:val="00040C03"/>
    <w:rsid w:val="00043995"/>
    <w:rsid w:val="000523D1"/>
    <w:rsid w:val="000627AB"/>
    <w:rsid w:val="00072821"/>
    <w:rsid w:val="0007577B"/>
    <w:rsid w:val="00083C52"/>
    <w:rsid w:val="000A255E"/>
    <w:rsid w:val="000A3D01"/>
    <w:rsid w:val="000B4F01"/>
    <w:rsid w:val="000C1FC4"/>
    <w:rsid w:val="000C34A5"/>
    <w:rsid w:val="000D15DC"/>
    <w:rsid w:val="000D1AF8"/>
    <w:rsid w:val="000D2733"/>
    <w:rsid w:val="000E04C5"/>
    <w:rsid w:val="000E3995"/>
    <w:rsid w:val="001009FB"/>
    <w:rsid w:val="00106E12"/>
    <w:rsid w:val="00116FA6"/>
    <w:rsid w:val="00117941"/>
    <w:rsid w:val="00117B42"/>
    <w:rsid w:val="001216D9"/>
    <w:rsid w:val="00126003"/>
    <w:rsid w:val="00134D07"/>
    <w:rsid w:val="001375D4"/>
    <w:rsid w:val="00142F7B"/>
    <w:rsid w:val="001551BE"/>
    <w:rsid w:val="001751E7"/>
    <w:rsid w:val="00177897"/>
    <w:rsid w:val="001812AD"/>
    <w:rsid w:val="001827CB"/>
    <w:rsid w:val="001857DF"/>
    <w:rsid w:val="001867EB"/>
    <w:rsid w:val="001C3588"/>
    <w:rsid w:val="001C5623"/>
    <w:rsid w:val="001C6320"/>
    <w:rsid w:val="001D03D9"/>
    <w:rsid w:val="001D17A2"/>
    <w:rsid w:val="001D30EE"/>
    <w:rsid w:val="001D5D94"/>
    <w:rsid w:val="001E189E"/>
    <w:rsid w:val="001F14AD"/>
    <w:rsid w:val="001F1B65"/>
    <w:rsid w:val="00201139"/>
    <w:rsid w:val="00201675"/>
    <w:rsid w:val="002160CC"/>
    <w:rsid w:val="002203AE"/>
    <w:rsid w:val="00222BFD"/>
    <w:rsid w:val="0023661E"/>
    <w:rsid w:val="002436B2"/>
    <w:rsid w:val="00245954"/>
    <w:rsid w:val="00267C05"/>
    <w:rsid w:val="00286205"/>
    <w:rsid w:val="002A3103"/>
    <w:rsid w:val="002A4210"/>
    <w:rsid w:val="002A58C3"/>
    <w:rsid w:val="002B08A8"/>
    <w:rsid w:val="002D253E"/>
    <w:rsid w:val="002D7501"/>
    <w:rsid w:val="002E7E3A"/>
    <w:rsid w:val="002F2D8E"/>
    <w:rsid w:val="002F4B37"/>
    <w:rsid w:val="002F6E45"/>
    <w:rsid w:val="00301618"/>
    <w:rsid w:val="003176A2"/>
    <w:rsid w:val="00321BC7"/>
    <w:rsid w:val="0032544C"/>
    <w:rsid w:val="00331E18"/>
    <w:rsid w:val="0033390C"/>
    <w:rsid w:val="003359FA"/>
    <w:rsid w:val="00342235"/>
    <w:rsid w:val="00345595"/>
    <w:rsid w:val="003620A5"/>
    <w:rsid w:val="00375726"/>
    <w:rsid w:val="00377735"/>
    <w:rsid w:val="00393A8A"/>
    <w:rsid w:val="00395652"/>
    <w:rsid w:val="003A341E"/>
    <w:rsid w:val="003A5A9C"/>
    <w:rsid w:val="003B30F7"/>
    <w:rsid w:val="003B57A7"/>
    <w:rsid w:val="003C5415"/>
    <w:rsid w:val="003F12E9"/>
    <w:rsid w:val="0040419F"/>
    <w:rsid w:val="00421979"/>
    <w:rsid w:val="00430161"/>
    <w:rsid w:val="00430C29"/>
    <w:rsid w:val="00435A80"/>
    <w:rsid w:val="004677B2"/>
    <w:rsid w:val="00487BB2"/>
    <w:rsid w:val="00491237"/>
    <w:rsid w:val="004A5112"/>
    <w:rsid w:val="004C06C9"/>
    <w:rsid w:val="004D1D57"/>
    <w:rsid w:val="004D3F52"/>
    <w:rsid w:val="004D5A6C"/>
    <w:rsid w:val="004E0F5E"/>
    <w:rsid w:val="004E2607"/>
    <w:rsid w:val="004E4E77"/>
    <w:rsid w:val="004F561C"/>
    <w:rsid w:val="005058EA"/>
    <w:rsid w:val="005111D6"/>
    <w:rsid w:val="00520154"/>
    <w:rsid w:val="00527D2F"/>
    <w:rsid w:val="005316BC"/>
    <w:rsid w:val="00537F94"/>
    <w:rsid w:val="0054048C"/>
    <w:rsid w:val="00542A09"/>
    <w:rsid w:val="005550B4"/>
    <w:rsid w:val="00557851"/>
    <w:rsid w:val="00560D7D"/>
    <w:rsid w:val="0057218E"/>
    <w:rsid w:val="00572ED1"/>
    <w:rsid w:val="00576D86"/>
    <w:rsid w:val="00582D8E"/>
    <w:rsid w:val="00591A35"/>
    <w:rsid w:val="005A5CCD"/>
    <w:rsid w:val="005A6E75"/>
    <w:rsid w:val="005C4356"/>
    <w:rsid w:val="005D6DC4"/>
    <w:rsid w:val="005E288A"/>
    <w:rsid w:val="005E579B"/>
    <w:rsid w:val="005F32AC"/>
    <w:rsid w:val="005F4149"/>
    <w:rsid w:val="006038B2"/>
    <w:rsid w:val="00624C58"/>
    <w:rsid w:val="00625786"/>
    <w:rsid w:val="00626C2F"/>
    <w:rsid w:val="006326D6"/>
    <w:rsid w:val="00651838"/>
    <w:rsid w:val="0065630E"/>
    <w:rsid w:val="006650A5"/>
    <w:rsid w:val="006755C1"/>
    <w:rsid w:val="00675CD7"/>
    <w:rsid w:val="006A28E6"/>
    <w:rsid w:val="006B60D1"/>
    <w:rsid w:val="006C4AB6"/>
    <w:rsid w:val="006F108C"/>
    <w:rsid w:val="006F2740"/>
    <w:rsid w:val="006F30F9"/>
    <w:rsid w:val="006F4DA9"/>
    <w:rsid w:val="006F546E"/>
    <w:rsid w:val="007043A3"/>
    <w:rsid w:val="00704976"/>
    <w:rsid w:val="00707299"/>
    <w:rsid w:val="0071280F"/>
    <w:rsid w:val="007222AA"/>
    <w:rsid w:val="007230E1"/>
    <w:rsid w:val="00724B09"/>
    <w:rsid w:val="00750CD8"/>
    <w:rsid w:val="007518F7"/>
    <w:rsid w:val="00766D24"/>
    <w:rsid w:val="00775DCE"/>
    <w:rsid w:val="00776BFB"/>
    <w:rsid w:val="007874C2"/>
    <w:rsid w:val="00787EFC"/>
    <w:rsid w:val="00793BC0"/>
    <w:rsid w:val="007A76F1"/>
    <w:rsid w:val="007B3E44"/>
    <w:rsid w:val="007B4230"/>
    <w:rsid w:val="007C079E"/>
    <w:rsid w:val="007C166C"/>
    <w:rsid w:val="007D0D47"/>
    <w:rsid w:val="007D2BF1"/>
    <w:rsid w:val="007D61BF"/>
    <w:rsid w:val="007D6F79"/>
    <w:rsid w:val="007E7854"/>
    <w:rsid w:val="007F2604"/>
    <w:rsid w:val="008056A2"/>
    <w:rsid w:val="00807B85"/>
    <w:rsid w:val="00814D99"/>
    <w:rsid w:val="00817E96"/>
    <w:rsid w:val="00820B6D"/>
    <w:rsid w:val="008218FE"/>
    <w:rsid w:val="00841E72"/>
    <w:rsid w:val="00864264"/>
    <w:rsid w:val="00891FE8"/>
    <w:rsid w:val="008934E6"/>
    <w:rsid w:val="008A143A"/>
    <w:rsid w:val="008A3EDC"/>
    <w:rsid w:val="008A760B"/>
    <w:rsid w:val="008B3303"/>
    <w:rsid w:val="008B60DD"/>
    <w:rsid w:val="008C48CD"/>
    <w:rsid w:val="008D3605"/>
    <w:rsid w:val="008D6FFE"/>
    <w:rsid w:val="008E0BA3"/>
    <w:rsid w:val="008E5387"/>
    <w:rsid w:val="008F15B0"/>
    <w:rsid w:val="008F1DB7"/>
    <w:rsid w:val="008F6469"/>
    <w:rsid w:val="008F71A6"/>
    <w:rsid w:val="00901E6A"/>
    <w:rsid w:val="009130CD"/>
    <w:rsid w:val="0092271A"/>
    <w:rsid w:val="00925951"/>
    <w:rsid w:val="00942DF9"/>
    <w:rsid w:val="00950D3A"/>
    <w:rsid w:val="009536D9"/>
    <w:rsid w:val="00956176"/>
    <w:rsid w:val="00960886"/>
    <w:rsid w:val="00963B54"/>
    <w:rsid w:val="00965391"/>
    <w:rsid w:val="009663EC"/>
    <w:rsid w:val="00966BD8"/>
    <w:rsid w:val="00972422"/>
    <w:rsid w:val="009749A0"/>
    <w:rsid w:val="0098061D"/>
    <w:rsid w:val="00981BBA"/>
    <w:rsid w:val="0098212A"/>
    <w:rsid w:val="00993F49"/>
    <w:rsid w:val="009A52E8"/>
    <w:rsid w:val="009A6A38"/>
    <w:rsid w:val="009C000F"/>
    <w:rsid w:val="009C49CA"/>
    <w:rsid w:val="009D5F67"/>
    <w:rsid w:val="009D6FD8"/>
    <w:rsid w:val="009E1B5D"/>
    <w:rsid w:val="009E2A1C"/>
    <w:rsid w:val="009E58F7"/>
    <w:rsid w:val="009E5DB4"/>
    <w:rsid w:val="009F03E7"/>
    <w:rsid w:val="009F133F"/>
    <w:rsid w:val="009F7A5E"/>
    <w:rsid w:val="00A01A4A"/>
    <w:rsid w:val="00A059F8"/>
    <w:rsid w:val="00A1777F"/>
    <w:rsid w:val="00A246D4"/>
    <w:rsid w:val="00A307CD"/>
    <w:rsid w:val="00A31EF3"/>
    <w:rsid w:val="00A567DE"/>
    <w:rsid w:val="00A652E2"/>
    <w:rsid w:val="00A67A35"/>
    <w:rsid w:val="00A84190"/>
    <w:rsid w:val="00A86DD3"/>
    <w:rsid w:val="00A90218"/>
    <w:rsid w:val="00A957BB"/>
    <w:rsid w:val="00AA3E1B"/>
    <w:rsid w:val="00AC01FF"/>
    <w:rsid w:val="00AD18BF"/>
    <w:rsid w:val="00AD488D"/>
    <w:rsid w:val="00AE4D64"/>
    <w:rsid w:val="00AE5DD7"/>
    <w:rsid w:val="00AE664D"/>
    <w:rsid w:val="00B060D2"/>
    <w:rsid w:val="00B12406"/>
    <w:rsid w:val="00B145F5"/>
    <w:rsid w:val="00B16E73"/>
    <w:rsid w:val="00B20A06"/>
    <w:rsid w:val="00B23AE8"/>
    <w:rsid w:val="00B30379"/>
    <w:rsid w:val="00B64EB2"/>
    <w:rsid w:val="00B67C1A"/>
    <w:rsid w:val="00B76C61"/>
    <w:rsid w:val="00BA324F"/>
    <w:rsid w:val="00BA58DB"/>
    <w:rsid w:val="00BC2461"/>
    <w:rsid w:val="00BD41ED"/>
    <w:rsid w:val="00BE5D5D"/>
    <w:rsid w:val="00BF3F6A"/>
    <w:rsid w:val="00BF4812"/>
    <w:rsid w:val="00C03B66"/>
    <w:rsid w:val="00C052EE"/>
    <w:rsid w:val="00C067BE"/>
    <w:rsid w:val="00C34D1D"/>
    <w:rsid w:val="00C36B5B"/>
    <w:rsid w:val="00C4063D"/>
    <w:rsid w:val="00C567D9"/>
    <w:rsid w:val="00C772FC"/>
    <w:rsid w:val="00CA6113"/>
    <w:rsid w:val="00CB45D8"/>
    <w:rsid w:val="00CC1156"/>
    <w:rsid w:val="00CC760F"/>
    <w:rsid w:val="00CD103B"/>
    <w:rsid w:val="00CD2C35"/>
    <w:rsid w:val="00CD5CFA"/>
    <w:rsid w:val="00CD7AE9"/>
    <w:rsid w:val="00CD7F18"/>
    <w:rsid w:val="00CE2BB2"/>
    <w:rsid w:val="00CE570C"/>
    <w:rsid w:val="00CF4C7F"/>
    <w:rsid w:val="00CF5550"/>
    <w:rsid w:val="00D02BC8"/>
    <w:rsid w:val="00D02F9F"/>
    <w:rsid w:val="00D123E4"/>
    <w:rsid w:val="00D14612"/>
    <w:rsid w:val="00D2298C"/>
    <w:rsid w:val="00D27A8A"/>
    <w:rsid w:val="00D309AC"/>
    <w:rsid w:val="00D34B5A"/>
    <w:rsid w:val="00D53590"/>
    <w:rsid w:val="00D53CD6"/>
    <w:rsid w:val="00D55184"/>
    <w:rsid w:val="00D60868"/>
    <w:rsid w:val="00D6235F"/>
    <w:rsid w:val="00D6775D"/>
    <w:rsid w:val="00D72C21"/>
    <w:rsid w:val="00D73B91"/>
    <w:rsid w:val="00D922ED"/>
    <w:rsid w:val="00D92856"/>
    <w:rsid w:val="00DA372E"/>
    <w:rsid w:val="00DB00BD"/>
    <w:rsid w:val="00DB1366"/>
    <w:rsid w:val="00DB3FF6"/>
    <w:rsid w:val="00DB6B63"/>
    <w:rsid w:val="00DB7A11"/>
    <w:rsid w:val="00DD1055"/>
    <w:rsid w:val="00DD2637"/>
    <w:rsid w:val="00DD4B96"/>
    <w:rsid w:val="00DD5956"/>
    <w:rsid w:val="00DF471E"/>
    <w:rsid w:val="00E03A39"/>
    <w:rsid w:val="00E073A8"/>
    <w:rsid w:val="00E25BD0"/>
    <w:rsid w:val="00E32A04"/>
    <w:rsid w:val="00E33FB4"/>
    <w:rsid w:val="00E40472"/>
    <w:rsid w:val="00E4334A"/>
    <w:rsid w:val="00E557A0"/>
    <w:rsid w:val="00E60646"/>
    <w:rsid w:val="00E630CE"/>
    <w:rsid w:val="00E6563D"/>
    <w:rsid w:val="00E6594E"/>
    <w:rsid w:val="00E81B33"/>
    <w:rsid w:val="00E836EB"/>
    <w:rsid w:val="00E9373B"/>
    <w:rsid w:val="00EB5EC9"/>
    <w:rsid w:val="00EC2F62"/>
    <w:rsid w:val="00EC348F"/>
    <w:rsid w:val="00EC3573"/>
    <w:rsid w:val="00ED52E4"/>
    <w:rsid w:val="00EE777F"/>
    <w:rsid w:val="00EE7F8F"/>
    <w:rsid w:val="00EF0FAF"/>
    <w:rsid w:val="00F105C5"/>
    <w:rsid w:val="00F1566F"/>
    <w:rsid w:val="00F26109"/>
    <w:rsid w:val="00F37AF0"/>
    <w:rsid w:val="00F4533C"/>
    <w:rsid w:val="00F57465"/>
    <w:rsid w:val="00F625B2"/>
    <w:rsid w:val="00F658CA"/>
    <w:rsid w:val="00F720E3"/>
    <w:rsid w:val="00F73E89"/>
    <w:rsid w:val="00F753F7"/>
    <w:rsid w:val="00F775B6"/>
    <w:rsid w:val="00F826BD"/>
    <w:rsid w:val="00F83E64"/>
    <w:rsid w:val="00F8669E"/>
    <w:rsid w:val="00F933E9"/>
    <w:rsid w:val="00F9455D"/>
    <w:rsid w:val="00F9576D"/>
    <w:rsid w:val="00FB5D7C"/>
    <w:rsid w:val="00FB77FC"/>
    <w:rsid w:val="00FC66C4"/>
    <w:rsid w:val="00FD2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חדש"/>
    <w:basedOn w:val="a3"/>
    <w:link w:val="1110"/>
    <w:qFormat/>
    <w:rsid w:val="00D922ED"/>
    <w:pPr>
      <w:numPr>
        <w:ilvl w:val="2"/>
        <w:numId w:val="1"/>
      </w:numPr>
      <w:spacing w:before="120" w:after="120" w:line="336" w:lineRule="auto"/>
      <w:contextualSpacing w:val="0"/>
      <w:jc w:val="both"/>
    </w:pPr>
    <w:rPr>
      <w:rFonts w:ascii="Arial" w:eastAsia="Times New Roman" w:hAnsi="Arial" w:cs="Fb Albatros"/>
      <w:sz w:val="19"/>
      <w:szCs w:val="23"/>
    </w:rPr>
  </w:style>
  <w:style w:type="character" w:customStyle="1" w:styleId="1110">
    <w:name w:val="1.1.1 חדש תו"/>
    <w:basedOn w:val="a0"/>
    <w:link w:val="111"/>
    <w:rsid w:val="00D922ED"/>
    <w:rPr>
      <w:rFonts w:ascii="Arial" w:eastAsia="Times New Roman" w:hAnsi="Arial" w:cs="Fb Albatros"/>
      <w:sz w:val="19"/>
      <w:szCs w:val="23"/>
    </w:rPr>
  </w:style>
  <w:style w:type="paragraph" w:styleId="a3">
    <w:name w:val="List Paragraph"/>
    <w:basedOn w:val="a"/>
    <w:link w:val="a4"/>
    <w:uiPriority w:val="34"/>
    <w:qFormat/>
    <w:rsid w:val="00D922ED"/>
    <w:pPr>
      <w:ind w:left="720"/>
      <w:contextualSpacing/>
    </w:pPr>
  </w:style>
  <w:style w:type="paragraph" w:styleId="a5">
    <w:name w:val="header"/>
    <w:basedOn w:val="a"/>
    <w:link w:val="a6"/>
    <w:uiPriority w:val="99"/>
    <w:unhideWhenUsed/>
    <w:rsid w:val="00956176"/>
    <w:pPr>
      <w:tabs>
        <w:tab w:val="center" w:pos="4153"/>
        <w:tab w:val="right" w:pos="8306"/>
      </w:tabs>
      <w:spacing w:after="0" w:line="240" w:lineRule="auto"/>
    </w:pPr>
  </w:style>
  <w:style w:type="character" w:customStyle="1" w:styleId="a6">
    <w:name w:val="כותרת עליונה תו"/>
    <w:basedOn w:val="a0"/>
    <w:link w:val="a5"/>
    <w:uiPriority w:val="99"/>
    <w:rsid w:val="00956176"/>
  </w:style>
  <w:style w:type="paragraph" w:styleId="a7">
    <w:name w:val="footer"/>
    <w:basedOn w:val="a"/>
    <w:link w:val="a8"/>
    <w:uiPriority w:val="99"/>
    <w:unhideWhenUsed/>
    <w:rsid w:val="00956176"/>
    <w:pPr>
      <w:tabs>
        <w:tab w:val="center" w:pos="4153"/>
        <w:tab w:val="right" w:pos="8306"/>
      </w:tabs>
      <w:spacing w:after="0" w:line="240" w:lineRule="auto"/>
    </w:pPr>
  </w:style>
  <w:style w:type="character" w:customStyle="1" w:styleId="a8">
    <w:name w:val="כותרת תחתונה תו"/>
    <w:basedOn w:val="a0"/>
    <w:link w:val="a7"/>
    <w:uiPriority w:val="99"/>
    <w:rsid w:val="00956176"/>
  </w:style>
  <w:style w:type="character" w:styleId="Hyperlink">
    <w:name w:val="Hyperlink"/>
    <w:basedOn w:val="a0"/>
    <w:uiPriority w:val="99"/>
    <w:unhideWhenUsed/>
    <w:rsid w:val="008F15B0"/>
    <w:rPr>
      <w:color w:val="0563C1" w:themeColor="hyperlink"/>
      <w:u w:val="single"/>
    </w:rPr>
  </w:style>
  <w:style w:type="paragraph" w:styleId="a9">
    <w:name w:val="footnote text"/>
    <w:basedOn w:val="a"/>
    <w:link w:val="aa"/>
    <w:uiPriority w:val="99"/>
    <w:semiHidden/>
    <w:unhideWhenUsed/>
    <w:rsid w:val="004F561C"/>
    <w:pPr>
      <w:spacing w:after="0" w:line="240" w:lineRule="auto"/>
    </w:pPr>
    <w:rPr>
      <w:sz w:val="20"/>
      <w:szCs w:val="20"/>
    </w:rPr>
  </w:style>
  <w:style w:type="character" w:customStyle="1" w:styleId="aa">
    <w:name w:val="טקסט הערת שוליים תו"/>
    <w:basedOn w:val="a0"/>
    <w:link w:val="a9"/>
    <w:uiPriority w:val="99"/>
    <w:semiHidden/>
    <w:rsid w:val="004F561C"/>
    <w:rPr>
      <w:sz w:val="20"/>
      <w:szCs w:val="20"/>
    </w:rPr>
  </w:style>
  <w:style w:type="character" w:styleId="ab">
    <w:name w:val="footnote reference"/>
    <w:basedOn w:val="a0"/>
    <w:uiPriority w:val="99"/>
    <w:semiHidden/>
    <w:unhideWhenUsed/>
    <w:rsid w:val="004F561C"/>
    <w:rPr>
      <w:vertAlign w:val="superscript"/>
    </w:rPr>
  </w:style>
  <w:style w:type="character" w:customStyle="1" w:styleId="a4">
    <w:name w:val="פיסקת רשימה תו"/>
    <w:link w:val="a3"/>
    <w:uiPriority w:val="34"/>
    <w:locked/>
    <w:rsid w:val="001009FB"/>
  </w:style>
  <w:style w:type="table" w:styleId="ac">
    <w:name w:val="Table Grid"/>
    <w:basedOn w:val="a1"/>
    <w:uiPriority w:val="39"/>
    <w:rsid w:val="008F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775D"/>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D6775D"/>
    <w:rPr>
      <w:rFonts w:ascii="Tahoma" w:hAnsi="Tahoma" w:cs="Tahoma"/>
      <w:sz w:val="18"/>
      <w:szCs w:val="18"/>
    </w:rPr>
  </w:style>
  <w:style w:type="character" w:styleId="af">
    <w:name w:val="annotation reference"/>
    <w:basedOn w:val="a0"/>
    <w:semiHidden/>
    <w:unhideWhenUsed/>
    <w:rsid w:val="00D6775D"/>
    <w:rPr>
      <w:sz w:val="16"/>
      <w:szCs w:val="16"/>
    </w:rPr>
  </w:style>
  <w:style w:type="paragraph" w:styleId="af0">
    <w:name w:val="annotation text"/>
    <w:basedOn w:val="a"/>
    <w:link w:val="af1"/>
    <w:semiHidden/>
    <w:unhideWhenUsed/>
    <w:rsid w:val="00D6775D"/>
    <w:pPr>
      <w:spacing w:line="240" w:lineRule="auto"/>
    </w:pPr>
    <w:rPr>
      <w:sz w:val="20"/>
      <w:szCs w:val="20"/>
    </w:rPr>
  </w:style>
  <w:style w:type="character" w:customStyle="1" w:styleId="af1">
    <w:name w:val="טקסט הערה תו"/>
    <w:basedOn w:val="a0"/>
    <w:link w:val="af0"/>
    <w:semiHidden/>
    <w:rsid w:val="00D6775D"/>
    <w:rPr>
      <w:sz w:val="20"/>
      <w:szCs w:val="20"/>
    </w:rPr>
  </w:style>
  <w:style w:type="paragraph" w:styleId="af2">
    <w:name w:val="annotation subject"/>
    <w:basedOn w:val="af0"/>
    <w:next w:val="af0"/>
    <w:link w:val="af3"/>
    <w:uiPriority w:val="99"/>
    <w:semiHidden/>
    <w:unhideWhenUsed/>
    <w:rsid w:val="00D6775D"/>
    <w:rPr>
      <w:b/>
      <w:bCs/>
    </w:rPr>
  </w:style>
  <w:style w:type="character" w:customStyle="1" w:styleId="af3">
    <w:name w:val="נושא הערה תו"/>
    <w:basedOn w:val="af1"/>
    <w:link w:val="af2"/>
    <w:uiPriority w:val="99"/>
    <w:semiHidden/>
    <w:rsid w:val="00D6775D"/>
    <w:rPr>
      <w:b/>
      <w:bCs/>
      <w:sz w:val="20"/>
      <w:szCs w:val="20"/>
    </w:rPr>
  </w:style>
  <w:style w:type="character" w:styleId="FollowedHyperlink">
    <w:name w:val="FollowedHyperlink"/>
    <w:basedOn w:val="a0"/>
    <w:uiPriority w:val="99"/>
    <w:semiHidden/>
    <w:unhideWhenUsed/>
    <w:rsid w:val="00B16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521">
      <w:bodyDiv w:val="1"/>
      <w:marLeft w:val="0"/>
      <w:marRight w:val="0"/>
      <w:marTop w:val="0"/>
      <w:marBottom w:val="0"/>
      <w:divBdr>
        <w:top w:val="none" w:sz="0" w:space="0" w:color="auto"/>
        <w:left w:val="none" w:sz="0" w:space="0" w:color="auto"/>
        <w:bottom w:val="none" w:sz="0" w:space="0" w:color="auto"/>
        <w:right w:val="none" w:sz="0" w:space="0" w:color="auto"/>
      </w:divBdr>
    </w:div>
    <w:div w:id="76220947">
      <w:bodyDiv w:val="1"/>
      <w:marLeft w:val="0"/>
      <w:marRight w:val="0"/>
      <w:marTop w:val="0"/>
      <w:marBottom w:val="0"/>
      <w:divBdr>
        <w:top w:val="none" w:sz="0" w:space="0" w:color="auto"/>
        <w:left w:val="none" w:sz="0" w:space="0" w:color="auto"/>
        <w:bottom w:val="none" w:sz="0" w:space="0" w:color="auto"/>
        <w:right w:val="none" w:sz="0" w:space="0" w:color="auto"/>
      </w:divBdr>
    </w:div>
    <w:div w:id="120731670">
      <w:bodyDiv w:val="1"/>
      <w:marLeft w:val="0"/>
      <w:marRight w:val="0"/>
      <w:marTop w:val="0"/>
      <w:marBottom w:val="0"/>
      <w:divBdr>
        <w:top w:val="none" w:sz="0" w:space="0" w:color="auto"/>
        <w:left w:val="none" w:sz="0" w:space="0" w:color="auto"/>
        <w:bottom w:val="none" w:sz="0" w:space="0" w:color="auto"/>
        <w:right w:val="none" w:sz="0" w:space="0" w:color="auto"/>
      </w:divBdr>
    </w:div>
    <w:div w:id="261844199">
      <w:bodyDiv w:val="1"/>
      <w:marLeft w:val="0"/>
      <w:marRight w:val="0"/>
      <w:marTop w:val="0"/>
      <w:marBottom w:val="0"/>
      <w:divBdr>
        <w:top w:val="none" w:sz="0" w:space="0" w:color="auto"/>
        <w:left w:val="none" w:sz="0" w:space="0" w:color="auto"/>
        <w:bottom w:val="none" w:sz="0" w:space="0" w:color="auto"/>
        <w:right w:val="none" w:sz="0" w:space="0" w:color="auto"/>
      </w:divBdr>
    </w:div>
    <w:div w:id="456606743">
      <w:bodyDiv w:val="1"/>
      <w:marLeft w:val="0"/>
      <w:marRight w:val="0"/>
      <w:marTop w:val="0"/>
      <w:marBottom w:val="0"/>
      <w:divBdr>
        <w:top w:val="none" w:sz="0" w:space="0" w:color="auto"/>
        <w:left w:val="none" w:sz="0" w:space="0" w:color="auto"/>
        <w:bottom w:val="none" w:sz="0" w:space="0" w:color="auto"/>
        <w:right w:val="none" w:sz="0" w:space="0" w:color="auto"/>
      </w:divBdr>
      <w:divsChild>
        <w:div w:id="1014305941">
          <w:marLeft w:val="0"/>
          <w:marRight w:val="446"/>
          <w:marTop w:val="0"/>
          <w:marBottom w:val="0"/>
          <w:divBdr>
            <w:top w:val="none" w:sz="0" w:space="0" w:color="auto"/>
            <w:left w:val="none" w:sz="0" w:space="0" w:color="auto"/>
            <w:bottom w:val="none" w:sz="0" w:space="0" w:color="auto"/>
            <w:right w:val="none" w:sz="0" w:space="0" w:color="auto"/>
          </w:divBdr>
        </w:div>
      </w:divsChild>
    </w:div>
    <w:div w:id="845484302">
      <w:bodyDiv w:val="1"/>
      <w:marLeft w:val="0"/>
      <w:marRight w:val="0"/>
      <w:marTop w:val="0"/>
      <w:marBottom w:val="0"/>
      <w:divBdr>
        <w:top w:val="none" w:sz="0" w:space="0" w:color="auto"/>
        <w:left w:val="none" w:sz="0" w:space="0" w:color="auto"/>
        <w:bottom w:val="none" w:sz="0" w:space="0" w:color="auto"/>
        <w:right w:val="none" w:sz="0" w:space="0" w:color="auto"/>
      </w:divBdr>
      <w:divsChild>
        <w:div w:id="252201553">
          <w:marLeft w:val="0"/>
          <w:marRight w:val="446"/>
          <w:marTop w:val="0"/>
          <w:marBottom w:val="0"/>
          <w:divBdr>
            <w:top w:val="none" w:sz="0" w:space="0" w:color="auto"/>
            <w:left w:val="none" w:sz="0" w:space="0" w:color="auto"/>
            <w:bottom w:val="none" w:sz="0" w:space="0" w:color="auto"/>
            <w:right w:val="none" w:sz="0" w:space="0" w:color="auto"/>
          </w:divBdr>
        </w:div>
        <w:div w:id="931662126">
          <w:marLeft w:val="0"/>
          <w:marRight w:val="446"/>
          <w:marTop w:val="0"/>
          <w:marBottom w:val="0"/>
          <w:divBdr>
            <w:top w:val="none" w:sz="0" w:space="0" w:color="auto"/>
            <w:left w:val="none" w:sz="0" w:space="0" w:color="auto"/>
            <w:bottom w:val="none" w:sz="0" w:space="0" w:color="auto"/>
            <w:right w:val="none" w:sz="0" w:space="0" w:color="auto"/>
          </w:divBdr>
        </w:div>
        <w:div w:id="1594046397">
          <w:marLeft w:val="0"/>
          <w:marRight w:val="446"/>
          <w:marTop w:val="0"/>
          <w:marBottom w:val="0"/>
          <w:divBdr>
            <w:top w:val="none" w:sz="0" w:space="0" w:color="auto"/>
            <w:left w:val="none" w:sz="0" w:space="0" w:color="auto"/>
            <w:bottom w:val="none" w:sz="0" w:space="0" w:color="auto"/>
            <w:right w:val="none" w:sz="0" w:space="0" w:color="auto"/>
          </w:divBdr>
        </w:div>
        <w:div w:id="821120880">
          <w:marLeft w:val="0"/>
          <w:marRight w:val="446"/>
          <w:marTop w:val="0"/>
          <w:marBottom w:val="0"/>
          <w:divBdr>
            <w:top w:val="none" w:sz="0" w:space="0" w:color="auto"/>
            <w:left w:val="none" w:sz="0" w:space="0" w:color="auto"/>
            <w:bottom w:val="none" w:sz="0" w:space="0" w:color="auto"/>
            <w:right w:val="none" w:sz="0" w:space="0" w:color="auto"/>
          </w:divBdr>
        </w:div>
        <w:div w:id="553469661">
          <w:marLeft w:val="0"/>
          <w:marRight w:val="446"/>
          <w:marTop w:val="0"/>
          <w:marBottom w:val="0"/>
          <w:divBdr>
            <w:top w:val="none" w:sz="0" w:space="0" w:color="auto"/>
            <w:left w:val="none" w:sz="0" w:space="0" w:color="auto"/>
            <w:bottom w:val="none" w:sz="0" w:space="0" w:color="auto"/>
            <w:right w:val="none" w:sz="0" w:space="0" w:color="auto"/>
          </w:divBdr>
        </w:div>
      </w:divsChild>
    </w:div>
    <w:div w:id="868370153">
      <w:bodyDiv w:val="1"/>
      <w:marLeft w:val="0"/>
      <w:marRight w:val="0"/>
      <w:marTop w:val="0"/>
      <w:marBottom w:val="0"/>
      <w:divBdr>
        <w:top w:val="none" w:sz="0" w:space="0" w:color="auto"/>
        <w:left w:val="none" w:sz="0" w:space="0" w:color="auto"/>
        <w:bottom w:val="none" w:sz="0" w:space="0" w:color="auto"/>
        <w:right w:val="none" w:sz="0" w:space="0" w:color="auto"/>
      </w:divBdr>
      <w:divsChild>
        <w:div w:id="27491037">
          <w:marLeft w:val="0"/>
          <w:marRight w:val="446"/>
          <w:marTop w:val="0"/>
          <w:marBottom w:val="0"/>
          <w:divBdr>
            <w:top w:val="none" w:sz="0" w:space="0" w:color="auto"/>
            <w:left w:val="none" w:sz="0" w:space="0" w:color="auto"/>
            <w:bottom w:val="none" w:sz="0" w:space="0" w:color="auto"/>
            <w:right w:val="none" w:sz="0" w:space="0" w:color="auto"/>
          </w:divBdr>
        </w:div>
        <w:div w:id="1620911426">
          <w:marLeft w:val="0"/>
          <w:marRight w:val="446"/>
          <w:marTop w:val="0"/>
          <w:marBottom w:val="0"/>
          <w:divBdr>
            <w:top w:val="none" w:sz="0" w:space="0" w:color="auto"/>
            <w:left w:val="none" w:sz="0" w:space="0" w:color="auto"/>
            <w:bottom w:val="none" w:sz="0" w:space="0" w:color="auto"/>
            <w:right w:val="none" w:sz="0" w:space="0" w:color="auto"/>
          </w:divBdr>
        </w:div>
        <w:div w:id="217978319">
          <w:marLeft w:val="0"/>
          <w:marRight w:val="446"/>
          <w:marTop w:val="0"/>
          <w:marBottom w:val="0"/>
          <w:divBdr>
            <w:top w:val="none" w:sz="0" w:space="0" w:color="auto"/>
            <w:left w:val="none" w:sz="0" w:space="0" w:color="auto"/>
            <w:bottom w:val="none" w:sz="0" w:space="0" w:color="auto"/>
            <w:right w:val="none" w:sz="0" w:space="0" w:color="auto"/>
          </w:divBdr>
        </w:div>
      </w:divsChild>
    </w:div>
    <w:div w:id="1017658974">
      <w:bodyDiv w:val="1"/>
      <w:marLeft w:val="0"/>
      <w:marRight w:val="0"/>
      <w:marTop w:val="0"/>
      <w:marBottom w:val="0"/>
      <w:divBdr>
        <w:top w:val="none" w:sz="0" w:space="0" w:color="auto"/>
        <w:left w:val="none" w:sz="0" w:space="0" w:color="auto"/>
        <w:bottom w:val="none" w:sz="0" w:space="0" w:color="auto"/>
        <w:right w:val="none" w:sz="0" w:space="0" w:color="auto"/>
      </w:divBdr>
    </w:div>
    <w:div w:id="1222448541">
      <w:bodyDiv w:val="1"/>
      <w:marLeft w:val="0"/>
      <w:marRight w:val="0"/>
      <w:marTop w:val="0"/>
      <w:marBottom w:val="0"/>
      <w:divBdr>
        <w:top w:val="none" w:sz="0" w:space="0" w:color="auto"/>
        <w:left w:val="none" w:sz="0" w:space="0" w:color="auto"/>
        <w:bottom w:val="none" w:sz="0" w:space="0" w:color="auto"/>
        <w:right w:val="none" w:sz="0" w:space="0" w:color="auto"/>
      </w:divBdr>
    </w:div>
    <w:div w:id="139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_jIeUD641e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KifRMN2GZD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i.org.il/information/public-enquiries-unit/5263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oi.org.il/roles/supervisionregulation/letters/5454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oi.org.il/roles/supervisionregulation/letters/18920/"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F498-0861-4603-B5B6-8FAB8D32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5087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2023-05-07T07:42:00Z</dcterms:created>
  <dcterms:modified xsi:type="dcterms:W3CDTF">2023-05-07T07:42:00Z</dcterms:modified>
</cp:coreProperties>
</file>