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40"/>
        <w:gridCol w:w="2840"/>
        <w:gridCol w:w="2840"/>
      </w:tblGrid>
      <w:tr w:rsidR="00DD5923" w:rsidRPr="007039AB" w:rsidTr="00D87676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923" w:rsidRPr="007039AB" w:rsidRDefault="00DD5923" w:rsidP="00286AB2">
            <w:pPr>
              <w:spacing w:line="360" w:lineRule="auto"/>
              <w:jc w:val="right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7039AB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בנק יש</w:t>
            </w:r>
            <w:r w:rsidR="00286AB2" w:rsidRPr="007039AB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ראל</w:t>
            </w:r>
          </w:p>
          <w:p w:rsidR="00DD5923" w:rsidRPr="007039AB" w:rsidRDefault="00DD5923" w:rsidP="00286AB2">
            <w:pPr>
              <w:spacing w:line="360" w:lineRule="auto"/>
              <w:jc w:val="right"/>
              <w:rPr>
                <w:rFonts w:ascii="David" w:hAnsi="David" w:cs="David"/>
                <w:sz w:val="24"/>
                <w:szCs w:val="24"/>
              </w:rPr>
            </w:pPr>
            <w:r w:rsidRPr="007039AB">
              <w:rPr>
                <w:rFonts w:ascii="David" w:hAnsi="David" w:cs="David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DD5923" w:rsidRPr="007039AB" w:rsidRDefault="00572B04" w:rsidP="00D87676">
            <w:pPr>
              <w:jc w:val="center"/>
              <w:rPr>
                <w:rFonts w:ascii="David" w:hAnsi="David" w:cs="David"/>
              </w:rPr>
            </w:pPr>
            <w:r w:rsidRPr="007039AB">
              <w:rPr>
                <w:rFonts w:ascii="David" w:hAnsi="David" w:cs="David"/>
                <w:noProof/>
                <w:lang w:eastAsia="en-US"/>
              </w:rPr>
              <w:drawing>
                <wp:inline distT="0" distB="0" distL="0" distR="0" wp14:anchorId="3B4C10D8" wp14:editId="702F0276">
                  <wp:extent cx="734291" cy="734291"/>
                  <wp:effectExtent l="0" t="0" r="8890" b="8890"/>
                  <wp:docPr id="5" name="Picture 4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portals\DavWWWRoot\sites\boi\about\Mitug\DocList\Logo Bank of Israel 2 color\Logo Bank of Israel 2 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708" cy="736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40A" w:rsidRPr="007039AB" w:rsidRDefault="0089040A" w:rsidP="00537A36">
            <w:pPr>
              <w:spacing w:line="480" w:lineRule="auto"/>
              <w:rPr>
                <w:rFonts w:ascii="David" w:hAnsi="David" w:cs="David"/>
                <w:sz w:val="24"/>
                <w:szCs w:val="24"/>
              </w:rPr>
            </w:pPr>
            <w:r w:rsidRPr="007039AB">
              <w:rPr>
                <w:rFonts w:ascii="David" w:hAnsi="David" w:cs="David"/>
                <w:sz w:val="24"/>
                <w:szCs w:val="24"/>
                <w:rtl/>
              </w:rPr>
              <w:t xml:space="preserve">ירושלים, </w:t>
            </w:r>
            <w:r w:rsidR="0030507C" w:rsidRPr="007039AB">
              <w:rPr>
                <w:rFonts w:ascii="David" w:hAnsi="David" w:cs="David"/>
                <w:sz w:val="24"/>
                <w:szCs w:val="24"/>
                <w:rtl/>
              </w:rPr>
              <w:t>כ</w:t>
            </w:r>
            <w:r w:rsidR="00537A36" w:rsidRPr="007039AB">
              <w:rPr>
                <w:rFonts w:ascii="David" w:hAnsi="David" w:cs="David"/>
                <w:sz w:val="24"/>
                <w:szCs w:val="24"/>
                <w:rtl/>
              </w:rPr>
              <w:t>ג</w:t>
            </w:r>
            <w:r w:rsidR="00423F84" w:rsidRPr="007039AB">
              <w:rPr>
                <w:rFonts w:ascii="David" w:hAnsi="David" w:cs="David"/>
                <w:sz w:val="24"/>
                <w:szCs w:val="24"/>
                <w:rtl/>
              </w:rPr>
              <w:t>'</w:t>
            </w:r>
            <w:r w:rsidR="00F426C3" w:rsidRPr="007039A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DD1B3F" w:rsidRPr="007039AB">
              <w:rPr>
                <w:rFonts w:ascii="David" w:hAnsi="David" w:cs="David"/>
                <w:sz w:val="24"/>
                <w:szCs w:val="24"/>
                <w:rtl/>
              </w:rPr>
              <w:t>ב</w:t>
            </w:r>
            <w:r w:rsidR="00537A36" w:rsidRPr="007039AB">
              <w:rPr>
                <w:rFonts w:ascii="David" w:hAnsi="David" w:cs="David"/>
                <w:sz w:val="24"/>
                <w:szCs w:val="24"/>
                <w:rtl/>
              </w:rPr>
              <w:t>טבת</w:t>
            </w:r>
            <w:r w:rsidR="0030507C" w:rsidRPr="007039A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423F84" w:rsidRPr="007039AB">
              <w:rPr>
                <w:rFonts w:ascii="David" w:hAnsi="David" w:cs="David"/>
                <w:sz w:val="24"/>
                <w:szCs w:val="24"/>
                <w:rtl/>
              </w:rPr>
              <w:t>תש</w:t>
            </w:r>
            <w:r w:rsidR="00D80AE9" w:rsidRPr="007039AB">
              <w:rPr>
                <w:rFonts w:ascii="David" w:hAnsi="David" w:cs="David"/>
                <w:sz w:val="24"/>
                <w:szCs w:val="24"/>
                <w:rtl/>
              </w:rPr>
              <w:t>פ</w:t>
            </w:r>
            <w:r w:rsidR="00423F84" w:rsidRPr="007039AB">
              <w:rPr>
                <w:rFonts w:ascii="David" w:hAnsi="David" w:cs="David"/>
                <w:sz w:val="24"/>
                <w:szCs w:val="24"/>
                <w:rtl/>
              </w:rPr>
              <w:t>"</w:t>
            </w:r>
            <w:r w:rsidR="0030507C" w:rsidRPr="007039AB">
              <w:rPr>
                <w:rFonts w:ascii="David" w:hAnsi="David" w:cs="David"/>
                <w:sz w:val="24"/>
                <w:szCs w:val="24"/>
                <w:rtl/>
              </w:rPr>
              <w:t>ב</w:t>
            </w:r>
          </w:p>
          <w:p w:rsidR="00DD5923" w:rsidRPr="007039AB" w:rsidRDefault="0089040A" w:rsidP="00537A36">
            <w:pPr>
              <w:spacing w:line="480" w:lineRule="auto"/>
              <w:rPr>
                <w:rFonts w:ascii="David" w:hAnsi="David" w:cs="David"/>
                <w:sz w:val="24"/>
                <w:szCs w:val="24"/>
              </w:rPr>
            </w:pPr>
            <w:r w:rsidRPr="007039AB">
              <w:rPr>
                <w:rFonts w:ascii="David" w:hAnsi="David" w:cs="David"/>
                <w:sz w:val="24"/>
                <w:szCs w:val="24"/>
                <w:highlight w:val="yellow"/>
                <w:rtl/>
              </w:rPr>
              <w:t>‏‏</w:t>
            </w:r>
            <w:r w:rsidR="00537A36" w:rsidRPr="007039AB">
              <w:rPr>
                <w:rFonts w:ascii="David" w:hAnsi="David" w:cs="David"/>
                <w:sz w:val="24"/>
                <w:szCs w:val="24"/>
                <w:rtl/>
              </w:rPr>
              <w:t>27</w:t>
            </w:r>
            <w:r w:rsidR="00A17283" w:rsidRPr="007039A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30507C" w:rsidRPr="007039AB">
              <w:rPr>
                <w:rFonts w:ascii="David" w:hAnsi="David" w:cs="David"/>
                <w:sz w:val="24"/>
                <w:szCs w:val="24"/>
                <w:rtl/>
              </w:rPr>
              <w:t>ב</w:t>
            </w:r>
            <w:r w:rsidR="00537A36" w:rsidRPr="007039AB">
              <w:rPr>
                <w:rFonts w:ascii="David" w:hAnsi="David" w:cs="David"/>
                <w:sz w:val="24"/>
                <w:szCs w:val="24"/>
                <w:rtl/>
              </w:rPr>
              <w:t>דצמבר</w:t>
            </w:r>
            <w:r w:rsidR="00631A91" w:rsidRPr="007039A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423F84" w:rsidRPr="007039AB">
              <w:rPr>
                <w:rFonts w:ascii="David" w:hAnsi="David" w:cs="David"/>
                <w:sz w:val="24"/>
                <w:szCs w:val="24"/>
                <w:rtl/>
              </w:rPr>
              <w:t>2021</w:t>
            </w:r>
          </w:p>
        </w:tc>
      </w:tr>
    </w:tbl>
    <w:p w:rsidR="00FE034E" w:rsidRPr="007039AB" w:rsidRDefault="00FE034E" w:rsidP="007E18EE">
      <w:pPr>
        <w:bidi/>
        <w:rPr>
          <w:rFonts w:ascii="David" w:hAnsi="David" w:cs="David"/>
          <w:rtl/>
        </w:rPr>
      </w:pPr>
    </w:p>
    <w:p w:rsidR="00C9322A" w:rsidRPr="007039AB" w:rsidRDefault="00C9322A" w:rsidP="00C9322A">
      <w:pPr>
        <w:bidi/>
        <w:spacing w:line="360" w:lineRule="auto"/>
        <w:ind w:right="-101"/>
        <w:rPr>
          <w:rFonts w:ascii="David" w:hAnsi="David" w:cs="David"/>
          <w:sz w:val="24"/>
          <w:szCs w:val="24"/>
          <w:rtl/>
        </w:rPr>
      </w:pPr>
      <w:r w:rsidRPr="007039AB">
        <w:rPr>
          <w:rFonts w:ascii="David" w:hAnsi="David" w:cs="David"/>
          <w:sz w:val="24"/>
          <w:szCs w:val="24"/>
          <w:rtl/>
        </w:rPr>
        <w:t>הודעה לעיתונות:</w:t>
      </w:r>
    </w:p>
    <w:p w:rsidR="009E07BE" w:rsidRPr="007039AB" w:rsidRDefault="009E07BE" w:rsidP="009E07BE">
      <w:pPr>
        <w:bidi/>
        <w:spacing w:line="360" w:lineRule="auto"/>
        <w:ind w:right="-101"/>
        <w:rPr>
          <w:rFonts w:ascii="David" w:hAnsi="David" w:cs="David"/>
          <w:sz w:val="24"/>
          <w:szCs w:val="24"/>
          <w:rtl/>
        </w:rPr>
      </w:pPr>
    </w:p>
    <w:p w:rsidR="00C9322A" w:rsidRPr="007039AB" w:rsidRDefault="00C9322A" w:rsidP="00537A36">
      <w:pPr>
        <w:pStyle w:val="af4"/>
        <w:rPr>
          <w:rFonts w:ascii="David" w:hAnsi="David" w:cs="David"/>
          <w:rtl/>
        </w:rPr>
      </w:pPr>
      <w:bookmarkStart w:id="0" w:name="_GoBack"/>
      <w:r w:rsidRPr="007039AB">
        <w:rPr>
          <w:rFonts w:ascii="David" w:hAnsi="David" w:cs="David"/>
          <w:rtl/>
        </w:rPr>
        <w:t xml:space="preserve">התפתחות החוב </w:t>
      </w:r>
      <w:r w:rsidR="00802DF3" w:rsidRPr="007039AB">
        <w:rPr>
          <w:rFonts w:ascii="David" w:hAnsi="David" w:cs="David"/>
          <w:rtl/>
        </w:rPr>
        <w:t xml:space="preserve">של המגזר הפרטי </w:t>
      </w:r>
      <w:r w:rsidR="0077544B" w:rsidRPr="007039AB">
        <w:rPr>
          <w:rFonts w:ascii="David" w:hAnsi="David" w:cs="David"/>
          <w:rtl/>
        </w:rPr>
        <w:t>הלא</w:t>
      </w:r>
      <w:r w:rsidR="00E44E3D" w:rsidRPr="007039AB">
        <w:rPr>
          <w:rFonts w:ascii="David" w:hAnsi="David" w:cs="David"/>
          <w:rtl/>
        </w:rPr>
        <w:t>-</w:t>
      </w:r>
      <w:r w:rsidR="0077544B" w:rsidRPr="007039AB">
        <w:rPr>
          <w:rFonts w:ascii="David" w:hAnsi="David" w:cs="David"/>
          <w:rtl/>
        </w:rPr>
        <w:t xml:space="preserve">פיננסי </w:t>
      </w:r>
      <w:r w:rsidR="00FC2095" w:rsidRPr="007039AB">
        <w:rPr>
          <w:rFonts w:ascii="David" w:hAnsi="David" w:cs="David"/>
          <w:rtl/>
        </w:rPr>
        <w:t xml:space="preserve">ברביע </w:t>
      </w:r>
      <w:r w:rsidR="0030507C" w:rsidRPr="007039AB">
        <w:rPr>
          <w:rFonts w:ascii="David" w:hAnsi="David" w:cs="David"/>
          <w:rtl/>
        </w:rPr>
        <w:t>הש</w:t>
      </w:r>
      <w:r w:rsidR="00537A36" w:rsidRPr="007039AB">
        <w:rPr>
          <w:rFonts w:ascii="David" w:hAnsi="David" w:cs="David"/>
          <w:rtl/>
        </w:rPr>
        <w:t>לישי</w:t>
      </w:r>
      <w:r w:rsidR="00802DF3" w:rsidRPr="007039AB">
        <w:rPr>
          <w:rFonts w:ascii="David" w:hAnsi="David" w:cs="David"/>
          <w:rtl/>
        </w:rPr>
        <w:t xml:space="preserve"> של</w:t>
      </w:r>
      <w:r w:rsidRPr="007039AB">
        <w:rPr>
          <w:rFonts w:ascii="David" w:hAnsi="David" w:cs="David"/>
          <w:rtl/>
        </w:rPr>
        <w:t xml:space="preserve"> </w:t>
      </w:r>
      <w:r w:rsidR="000C02AD" w:rsidRPr="007039AB">
        <w:rPr>
          <w:rFonts w:ascii="David" w:hAnsi="David" w:cs="David"/>
          <w:rtl/>
        </w:rPr>
        <w:t>202</w:t>
      </w:r>
      <w:r w:rsidR="000D535E" w:rsidRPr="007039AB">
        <w:rPr>
          <w:rFonts w:ascii="David" w:hAnsi="David" w:cs="David"/>
          <w:rtl/>
        </w:rPr>
        <w:t>1</w:t>
      </w:r>
    </w:p>
    <w:bookmarkEnd w:id="0"/>
    <w:p w:rsidR="00260F11" w:rsidRPr="007039AB" w:rsidRDefault="00260F11" w:rsidP="00260F11">
      <w:pPr>
        <w:bidi/>
        <w:spacing w:line="360" w:lineRule="auto"/>
        <w:ind w:right="-101"/>
        <w:jc w:val="both"/>
        <w:rPr>
          <w:rFonts w:ascii="David" w:hAnsi="David" w:cs="David"/>
          <w:i/>
          <w:iCs/>
          <w:sz w:val="24"/>
          <w:szCs w:val="24"/>
          <w:rtl/>
        </w:rPr>
      </w:pPr>
    </w:p>
    <w:p w:rsidR="00423F84" w:rsidRPr="007039AB" w:rsidRDefault="00423F84" w:rsidP="00031C77">
      <w:pPr>
        <w:bidi/>
        <w:spacing w:line="360" w:lineRule="auto"/>
        <w:rPr>
          <w:rFonts w:ascii="David" w:hAnsi="David" w:cs="David"/>
          <w:sz w:val="24"/>
          <w:szCs w:val="24"/>
        </w:rPr>
      </w:pPr>
      <w:r w:rsidRPr="007039AB">
        <w:rPr>
          <w:rFonts w:ascii="David" w:hAnsi="David" w:cs="David"/>
          <w:sz w:val="24"/>
          <w:szCs w:val="24"/>
          <w:rtl/>
        </w:rPr>
        <w:t xml:space="preserve">להלן תמצית ההתפתחויות בנתוני החוב של המגזר הפרטי הלא-פיננסי ברביע </w:t>
      </w:r>
      <w:r w:rsidR="0030507C" w:rsidRPr="007039AB">
        <w:rPr>
          <w:rFonts w:ascii="David" w:hAnsi="David" w:cs="David"/>
          <w:sz w:val="24"/>
          <w:szCs w:val="24"/>
          <w:rtl/>
        </w:rPr>
        <w:t>הש</w:t>
      </w:r>
      <w:r w:rsidR="00031C77" w:rsidRPr="007039AB">
        <w:rPr>
          <w:rFonts w:ascii="David" w:hAnsi="David" w:cs="David"/>
          <w:sz w:val="24"/>
          <w:szCs w:val="24"/>
          <w:rtl/>
        </w:rPr>
        <w:t>לישי</w:t>
      </w:r>
      <w:r w:rsidRPr="007039AB">
        <w:rPr>
          <w:rFonts w:ascii="David" w:hAnsi="David" w:cs="David"/>
          <w:sz w:val="24"/>
          <w:szCs w:val="24"/>
          <w:rtl/>
        </w:rPr>
        <w:t xml:space="preserve"> של שנת 2021: </w:t>
      </w:r>
    </w:p>
    <w:p w:rsidR="005E131F" w:rsidRPr="007039AB" w:rsidRDefault="00C87250" w:rsidP="00031C77">
      <w:pPr>
        <w:pStyle w:val="a9"/>
        <w:numPr>
          <w:ilvl w:val="0"/>
          <w:numId w:val="21"/>
        </w:numPr>
        <w:bidi/>
        <w:spacing w:line="360" w:lineRule="auto"/>
        <w:rPr>
          <w:rFonts w:ascii="David" w:hAnsi="David" w:cs="David"/>
          <w:sz w:val="24"/>
          <w:szCs w:val="24"/>
        </w:rPr>
      </w:pPr>
      <w:r w:rsidRPr="007039AB">
        <w:rPr>
          <w:rFonts w:ascii="David" w:hAnsi="David" w:cs="David"/>
          <w:sz w:val="24"/>
          <w:szCs w:val="24"/>
          <w:rtl/>
        </w:rPr>
        <w:t xml:space="preserve">ברביע </w:t>
      </w:r>
      <w:r w:rsidR="0030507C" w:rsidRPr="007039AB">
        <w:rPr>
          <w:rFonts w:ascii="David" w:hAnsi="David" w:cs="David"/>
          <w:sz w:val="24"/>
          <w:szCs w:val="24"/>
          <w:rtl/>
        </w:rPr>
        <w:t>הש</w:t>
      </w:r>
      <w:r w:rsidR="00031C77" w:rsidRPr="007039AB">
        <w:rPr>
          <w:rFonts w:ascii="David" w:hAnsi="David" w:cs="David"/>
          <w:sz w:val="24"/>
          <w:szCs w:val="24"/>
          <w:rtl/>
        </w:rPr>
        <w:t xml:space="preserve">לישי </w:t>
      </w:r>
      <w:r w:rsidRPr="007039AB">
        <w:rPr>
          <w:rFonts w:ascii="David" w:hAnsi="David" w:cs="David"/>
          <w:sz w:val="24"/>
          <w:szCs w:val="24"/>
          <w:rtl/>
        </w:rPr>
        <w:t xml:space="preserve">נרשמה עלייה ביתרת החוב של </w:t>
      </w:r>
      <w:r w:rsidRPr="007039AB">
        <w:rPr>
          <w:rFonts w:ascii="David" w:hAnsi="David" w:cs="David"/>
          <w:b/>
          <w:bCs/>
          <w:sz w:val="24"/>
          <w:szCs w:val="24"/>
          <w:rtl/>
        </w:rPr>
        <w:t>המגזר העסקי</w:t>
      </w:r>
      <w:r w:rsidRPr="007039AB">
        <w:rPr>
          <w:rFonts w:ascii="David" w:hAnsi="David" w:cs="David"/>
          <w:sz w:val="24"/>
          <w:szCs w:val="24"/>
          <w:rtl/>
        </w:rPr>
        <w:t xml:space="preserve"> של כ-</w:t>
      </w:r>
      <w:r w:rsidR="0030507C" w:rsidRPr="007039AB">
        <w:rPr>
          <w:rFonts w:ascii="David" w:hAnsi="David" w:cs="David"/>
          <w:sz w:val="24"/>
          <w:szCs w:val="24"/>
          <w:rtl/>
        </w:rPr>
        <w:t>3</w:t>
      </w:r>
      <w:r w:rsidR="00031C77" w:rsidRPr="007039AB">
        <w:rPr>
          <w:rFonts w:ascii="David" w:hAnsi="David" w:cs="David"/>
          <w:sz w:val="24"/>
          <w:szCs w:val="24"/>
          <w:rtl/>
        </w:rPr>
        <w:t>0</w:t>
      </w:r>
      <w:r w:rsidRPr="007039AB">
        <w:rPr>
          <w:rFonts w:ascii="David" w:hAnsi="David" w:cs="David"/>
          <w:sz w:val="24"/>
          <w:szCs w:val="24"/>
          <w:rtl/>
        </w:rPr>
        <w:t xml:space="preserve"> מיליארדי ש"ח (</w:t>
      </w:r>
      <w:r w:rsidR="00031C77" w:rsidRPr="007039AB">
        <w:rPr>
          <w:rFonts w:ascii="David" w:hAnsi="David" w:cs="David"/>
          <w:sz w:val="24"/>
          <w:szCs w:val="24"/>
          <w:rtl/>
        </w:rPr>
        <w:t>2.9</w:t>
      </w:r>
      <w:r w:rsidRPr="007039AB">
        <w:rPr>
          <w:rFonts w:ascii="David" w:hAnsi="David" w:cs="David"/>
          <w:sz w:val="24"/>
          <w:szCs w:val="24"/>
          <w:rtl/>
        </w:rPr>
        <w:t>%) שמקורה ב</w:t>
      </w:r>
      <w:r w:rsidR="00EE3DA7" w:rsidRPr="007039AB">
        <w:rPr>
          <w:rFonts w:ascii="David" w:hAnsi="David" w:cs="David"/>
          <w:sz w:val="24"/>
          <w:szCs w:val="24"/>
          <w:rtl/>
        </w:rPr>
        <w:t xml:space="preserve">עיקר </w:t>
      </w:r>
      <w:r w:rsidR="00F87056" w:rsidRPr="007039AB">
        <w:rPr>
          <w:rFonts w:ascii="David" w:hAnsi="David" w:cs="David"/>
          <w:sz w:val="24"/>
          <w:szCs w:val="24"/>
          <w:rtl/>
        </w:rPr>
        <w:t>מגיוסים נטו</w:t>
      </w:r>
      <w:r w:rsidRPr="007039AB">
        <w:rPr>
          <w:rFonts w:ascii="David" w:hAnsi="David" w:cs="David"/>
          <w:sz w:val="24"/>
          <w:szCs w:val="24"/>
          <w:rtl/>
        </w:rPr>
        <w:t xml:space="preserve"> </w:t>
      </w:r>
      <w:r w:rsidR="00F87056" w:rsidRPr="007039AB">
        <w:rPr>
          <w:rFonts w:ascii="David" w:hAnsi="David" w:cs="David"/>
          <w:sz w:val="24"/>
          <w:szCs w:val="24"/>
          <w:rtl/>
        </w:rPr>
        <w:t>ב</w:t>
      </w:r>
      <w:r w:rsidR="00031C77" w:rsidRPr="007039AB">
        <w:rPr>
          <w:rFonts w:ascii="David" w:hAnsi="David" w:cs="David"/>
          <w:sz w:val="24"/>
          <w:szCs w:val="24"/>
          <w:rtl/>
        </w:rPr>
        <w:t xml:space="preserve">הלוואות בנקאיות ובאפיק </w:t>
      </w:r>
      <w:proofErr w:type="spellStart"/>
      <w:r w:rsidR="00031C77" w:rsidRPr="007039AB">
        <w:rPr>
          <w:rFonts w:ascii="David" w:hAnsi="David" w:cs="David"/>
          <w:sz w:val="24"/>
          <w:szCs w:val="24"/>
          <w:rtl/>
        </w:rPr>
        <w:t>האג"ח</w:t>
      </w:r>
      <w:proofErr w:type="spellEnd"/>
      <w:r w:rsidR="00031C77" w:rsidRPr="007039AB">
        <w:rPr>
          <w:rFonts w:ascii="David" w:hAnsi="David" w:cs="David"/>
          <w:sz w:val="24"/>
          <w:szCs w:val="24"/>
          <w:rtl/>
        </w:rPr>
        <w:t xml:space="preserve"> הסחירות בישראל. </w:t>
      </w:r>
    </w:p>
    <w:p w:rsidR="005E131F" w:rsidRPr="007039AB" w:rsidRDefault="005E131F" w:rsidP="001F643F">
      <w:pPr>
        <w:pStyle w:val="a9"/>
        <w:numPr>
          <w:ilvl w:val="0"/>
          <w:numId w:val="21"/>
        </w:numPr>
        <w:bidi/>
        <w:spacing w:line="360" w:lineRule="auto"/>
        <w:rPr>
          <w:rFonts w:ascii="David" w:hAnsi="David" w:cs="David"/>
          <w:sz w:val="24"/>
          <w:szCs w:val="24"/>
        </w:rPr>
      </w:pPr>
      <w:r w:rsidRPr="007039AB">
        <w:rPr>
          <w:rFonts w:ascii="David" w:hAnsi="David" w:cs="David"/>
          <w:sz w:val="24"/>
          <w:szCs w:val="24"/>
          <w:rtl/>
        </w:rPr>
        <w:t>יתרת</w:t>
      </w:r>
      <w:r w:rsidRPr="007039AB">
        <w:rPr>
          <w:rFonts w:ascii="David" w:hAnsi="David" w:cs="David"/>
          <w:b/>
          <w:bCs/>
          <w:sz w:val="24"/>
          <w:szCs w:val="24"/>
          <w:rtl/>
        </w:rPr>
        <w:t xml:space="preserve"> החוב לדיור של משקי הבית</w:t>
      </w:r>
      <w:r w:rsidRPr="007039AB">
        <w:rPr>
          <w:rFonts w:ascii="David" w:hAnsi="David" w:cs="David"/>
          <w:sz w:val="24"/>
          <w:szCs w:val="24"/>
          <w:rtl/>
        </w:rPr>
        <w:t xml:space="preserve"> </w:t>
      </w:r>
      <w:r w:rsidR="00031C77" w:rsidRPr="007039AB">
        <w:rPr>
          <w:rFonts w:ascii="David" w:hAnsi="David" w:cs="David"/>
          <w:sz w:val="24"/>
          <w:szCs w:val="24"/>
          <w:rtl/>
        </w:rPr>
        <w:t xml:space="preserve">המשיכה לגדול </w:t>
      </w:r>
      <w:r w:rsidR="0030507C" w:rsidRPr="007039AB">
        <w:rPr>
          <w:rFonts w:ascii="David" w:hAnsi="David" w:cs="David"/>
          <w:sz w:val="24"/>
          <w:szCs w:val="24"/>
          <w:rtl/>
        </w:rPr>
        <w:t>בכ-1</w:t>
      </w:r>
      <w:r w:rsidR="001F643F" w:rsidRPr="007039AB">
        <w:rPr>
          <w:rFonts w:ascii="David" w:hAnsi="David" w:cs="David"/>
          <w:sz w:val="24"/>
          <w:szCs w:val="24"/>
          <w:rtl/>
        </w:rPr>
        <w:t>7</w:t>
      </w:r>
      <w:r w:rsidRPr="007039AB">
        <w:rPr>
          <w:rFonts w:ascii="David" w:hAnsi="David" w:cs="David"/>
          <w:sz w:val="24"/>
          <w:szCs w:val="24"/>
          <w:rtl/>
        </w:rPr>
        <w:t xml:space="preserve"> מיליארדי</w:t>
      </w:r>
      <w:r w:rsidR="001F643F" w:rsidRPr="007039AB">
        <w:rPr>
          <w:rFonts w:ascii="David" w:hAnsi="David" w:cs="David"/>
          <w:sz w:val="24"/>
          <w:szCs w:val="24"/>
          <w:rtl/>
        </w:rPr>
        <w:t xml:space="preserve"> ש"ח</w:t>
      </w:r>
      <w:r w:rsidRPr="007039AB">
        <w:rPr>
          <w:rFonts w:ascii="David" w:hAnsi="David" w:cs="David"/>
          <w:sz w:val="24"/>
          <w:szCs w:val="24"/>
          <w:rtl/>
        </w:rPr>
        <w:t xml:space="preserve"> (</w:t>
      </w:r>
      <w:r w:rsidR="0030507C" w:rsidRPr="007039AB">
        <w:rPr>
          <w:rFonts w:ascii="David" w:hAnsi="David" w:cs="David"/>
          <w:sz w:val="24"/>
          <w:szCs w:val="24"/>
          <w:rtl/>
        </w:rPr>
        <w:t>3</w:t>
      </w:r>
      <w:r w:rsidRPr="007039AB">
        <w:rPr>
          <w:rFonts w:ascii="David" w:hAnsi="David" w:cs="David"/>
          <w:sz w:val="24"/>
          <w:szCs w:val="24"/>
          <w:rtl/>
        </w:rPr>
        <w:t>.</w:t>
      </w:r>
      <w:r w:rsidR="001F643F" w:rsidRPr="007039AB">
        <w:rPr>
          <w:rFonts w:ascii="David" w:hAnsi="David" w:cs="David"/>
          <w:sz w:val="24"/>
          <w:szCs w:val="24"/>
          <w:rtl/>
        </w:rPr>
        <w:t>8</w:t>
      </w:r>
      <w:r w:rsidRPr="007039AB">
        <w:rPr>
          <w:rFonts w:ascii="David" w:hAnsi="David" w:cs="David"/>
          <w:sz w:val="24"/>
          <w:szCs w:val="24"/>
          <w:rtl/>
        </w:rPr>
        <w:t>%)</w:t>
      </w:r>
      <w:r w:rsidR="001F643F" w:rsidRPr="007039AB">
        <w:rPr>
          <w:rFonts w:ascii="David" w:hAnsi="David" w:cs="David"/>
          <w:sz w:val="24"/>
          <w:szCs w:val="24"/>
          <w:rtl/>
        </w:rPr>
        <w:t>, ו</w:t>
      </w:r>
      <w:r w:rsidR="001D0D24" w:rsidRPr="007039AB">
        <w:rPr>
          <w:rFonts w:ascii="David" w:hAnsi="David" w:cs="David"/>
          <w:sz w:val="24"/>
          <w:szCs w:val="24"/>
          <w:rtl/>
        </w:rPr>
        <w:t xml:space="preserve">נבעה בעיקר מעלייה בהיקף המשכנתאות החדשות שנטלו משקי הבית מהבנקים. </w:t>
      </w:r>
    </w:p>
    <w:p w:rsidR="00643343" w:rsidRPr="007039AB" w:rsidRDefault="005E131F" w:rsidP="00821120">
      <w:pPr>
        <w:pStyle w:val="a9"/>
        <w:numPr>
          <w:ilvl w:val="0"/>
          <w:numId w:val="21"/>
        </w:numPr>
        <w:bidi/>
        <w:spacing w:line="360" w:lineRule="auto"/>
        <w:rPr>
          <w:rFonts w:ascii="David" w:hAnsi="David" w:cs="David"/>
          <w:color w:val="FF0000"/>
          <w:sz w:val="24"/>
          <w:szCs w:val="24"/>
        </w:rPr>
      </w:pPr>
      <w:r w:rsidRPr="007039AB">
        <w:rPr>
          <w:rFonts w:ascii="David" w:hAnsi="David" w:cs="David"/>
          <w:sz w:val="24"/>
          <w:szCs w:val="24"/>
          <w:rtl/>
        </w:rPr>
        <w:t xml:space="preserve">יתרת </w:t>
      </w:r>
      <w:r w:rsidRPr="007039AB">
        <w:rPr>
          <w:rFonts w:ascii="David" w:hAnsi="David" w:cs="David"/>
          <w:b/>
          <w:bCs/>
          <w:sz w:val="24"/>
          <w:szCs w:val="24"/>
          <w:rtl/>
        </w:rPr>
        <w:t>החוב לא-לדיור</w:t>
      </w:r>
      <w:r w:rsidRPr="007039AB">
        <w:rPr>
          <w:rFonts w:ascii="David" w:hAnsi="David" w:cs="David"/>
          <w:sz w:val="24"/>
          <w:szCs w:val="24"/>
          <w:rtl/>
        </w:rPr>
        <w:t xml:space="preserve"> </w:t>
      </w:r>
      <w:r w:rsidR="00031C77" w:rsidRPr="007039AB">
        <w:rPr>
          <w:rFonts w:ascii="David" w:hAnsi="David" w:cs="David"/>
          <w:sz w:val="24"/>
          <w:szCs w:val="24"/>
          <w:rtl/>
        </w:rPr>
        <w:t>המשיכה לגדול ברביע זה בשיעור של כ-2.</w:t>
      </w:r>
      <w:r w:rsidR="00821120" w:rsidRPr="007039AB">
        <w:rPr>
          <w:rFonts w:ascii="David" w:hAnsi="David" w:cs="David"/>
          <w:sz w:val="24"/>
          <w:szCs w:val="24"/>
          <w:rtl/>
        </w:rPr>
        <w:t>5</w:t>
      </w:r>
      <w:r w:rsidR="00031C77" w:rsidRPr="007039AB">
        <w:rPr>
          <w:rFonts w:ascii="David" w:hAnsi="David" w:cs="David"/>
          <w:sz w:val="24"/>
          <w:szCs w:val="24"/>
          <w:rtl/>
        </w:rPr>
        <w:t xml:space="preserve">%, בדומה לזה של רביע קודם, לאחר ירידה בה בשנת 2020 על רקע משבר הקורונה.  </w:t>
      </w:r>
    </w:p>
    <w:p w:rsidR="00D0547B" w:rsidRPr="007039AB" w:rsidRDefault="00D0547B" w:rsidP="008B368A">
      <w:pPr>
        <w:bidi/>
        <w:spacing w:line="360" w:lineRule="auto"/>
        <w:rPr>
          <w:rFonts w:ascii="David" w:hAnsi="David" w:cs="David"/>
          <w:color w:val="FF0000"/>
          <w:sz w:val="24"/>
          <w:szCs w:val="24"/>
          <w:rtl/>
        </w:rPr>
      </w:pPr>
    </w:p>
    <w:p w:rsidR="009F574F" w:rsidRPr="007039AB" w:rsidRDefault="009F574F" w:rsidP="007A3CCD">
      <w:pPr>
        <w:pStyle w:val="a9"/>
        <w:numPr>
          <w:ilvl w:val="0"/>
          <w:numId w:val="18"/>
        </w:numPr>
        <w:bidi/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7039AB">
        <w:rPr>
          <w:rStyle w:val="10"/>
          <w:rFonts w:ascii="David" w:hAnsi="David" w:cs="David"/>
          <w:rtl/>
        </w:rPr>
        <w:t>החוב של המגזר העסקי</w:t>
      </w:r>
      <w:r w:rsidR="001E78A9" w:rsidRPr="007039AB">
        <w:rPr>
          <w:rStyle w:val="10"/>
          <w:rFonts w:ascii="David" w:hAnsi="David" w:cs="David"/>
          <w:rtl/>
        </w:rPr>
        <w:t xml:space="preserve"> הלא-פיננסי</w:t>
      </w:r>
      <w:r w:rsidR="00474B96" w:rsidRPr="007039AB">
        <w:rPr>
          <w:rStyle w:val="af1"/>
          <w:rFonts w:ascii="David" w:hAnsi="David" w:cs="David"/>
          <w:b/>
          <w:bCs/>
          <w:sz w:val="24"/>
          <w:szCs w:val="24"/>
          <w:rtl/>
        </w:rPr>
        <w:footnoteReference w:id="1"/>
      </w:r>
      <w:r w:rsidR="0028327B" w:rsidRPr="007039AB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D97580" w:rsidRPr="007039AB" w:rsidRDefault="0089040A" w:rsidP="00BB4A8C">
      <w:pPr>
        <w:pStyle w:val="a9"/>
        <w:numPr>
          <w:ilvl w:val="0"/>
          <w:numId w:val="8"/>
        </w:numPr>
        <w:bidi/>
        <w:spacing w:before="120" w:after="120" w:line="360" w:lineRule="auto"/>
        <w:rPr>
          <w:rFonts w:ascii="David" w:hAnsi="David" w:cs="David"/>
          <w:sz w:val="24"/>
          <w:szCs w:val="24"/>
        </w:rPr>
      </w:pPr>
      <w:r w:rsidRPr="007039AB">
        <w:rPr>
          <w:rFonts w:ascii="David" w:hAnsi="David" w:cs="David"/>
          <w:sz w:val="24"/>
          <w:szCs w:val="24"/>
          <w:rtl/>
        </w:rPr>
        <w:t>מהחטיבה למידע ו</w:t>
      </w:r>
      <w:r w:rsidR="00882FBA" w:rsidRPr="007039AB">
        <w:rPr>
          <w:rFonts w:ascii="David" w:hAnsi="David" w:cs="David"/>
          <w:sz w:val="24"/>
          <w:szCs w:val="24"/>
          <w:rtl/>
        </w:rPr>
        <w:t>ל</w:t>
      </w:r>
      <w:r w:rsidRPr="007039AB">
        <w:rPr>
          <w:rFonts w:ascii="David" w:hAnsi="David" w:cs="David"/>
          <w:sz w:val="24"/>
          <w:szCs w:val="24"/>
          <w:rtl/>
        </w:rPr>
        <w:t xml:space="preserve">סטטיסטיקה נמסר, כי </w:t>
      </w:r>
      <w:r w:rsidR="00406F28" w:rsidRPr="007039AB">
        <w:rPr>
          <w:rFonts w:ascii="David" w:hAnsi="David" w:cs="David"/>
          <w:sz w:val="24"/>
          <w:szCs w:val="24"/>
          <w:rtl/>
        </w:rPr>
        <w:t xml:space="preserve">ברביע </w:t>
      </w:r>
      <w:r w:rsidR="00885247" w:rsidRPr="007039AB">
        <w:rPr>
          <w:rFonts w:ascii="David" w:hAnsi="David" w:cs="David"/>
          <w:sz w:val="24"/>
          <w:szCs w:val="24"/>
          <w:rtl/>
        </w:rPr>
        <w:t>הש</w:t>
      </w:r>
      <w:r w:rsidR="00D97580" w:rsidRPr="007039AB">
        <w:rPr>
          <w:rFonts w:ascii="David" w:hAnsi="David" w:cs="David"/>
          <w:sz w:val="24"/>
          <w:szCs w:val="24"/>
          <w:rtl/>
        </w:rPr>
        <w:t xml:space="preserve">לישי </w:t>
      </w:r>
      <w:r w:rsidR="00510ABA" w:rsidRPr="007039AB">
        <w:rPr>
          <w:rFonts w:ascii="David" w:hAnsi="David" w:cs="David"/>
          <w:sz w:val="24"/>
          <w:szCs w:val="24"/>
          <w:rtl/>
        </w:rPr>
        <w:t xml:space="preserve">של </w:t>
      </w:r>
      <w:r w:rsidR="00635BDC" w:rsidRPr="007039AB">
        <w:rPr>
          <w:rFonts w:ascii="David" w:hAnsi="David" w:cs="David"/>
          <w:sz w:val="24"/>
          <w:szCs w:val="24"/>
          <w:rtl/>
        </w:rPr>
        <w:t xml:space="preserve">שנת </w:t>
      </w:r>
      <w:r w:rsidR="004D33E7" w:rsidRPr="007039AB">
        <w:rPr>
          <w:rFonts w:ascii="David" w:hAnsi="David" w:cs="David"/>
          <w:sz w:val="24"/>
          <w:szCs w:val="24"/>
          <w:rtl/>
        </w:rPr>
        <w:t>202</w:t>
      </w:r>
      <w:r w:rsidR="00A70FF5" w:rsidRPr="007039AB">
        <w:rPr>
          <w:rFonts w:ascii="David" w:hAnsi="David" w:cs="David"/>
          <w:sz w:val="24"/>
          <w:szCs w:val="24"/>
          <w:rtl/>
        </w:rPr>
        <w:t>1</w:t>
      </w:r>
      <w:r w:rsidR="000F7E97" w:rsidRPr="007039AB">
        <w:rPr>
          <w:rFonts w:ascii="David" w:hAnsi="David" w:cs="David"/>
          <w:sz w:val="24"/>
          <w:szCs w:val="24"/>
          <w:rtl/>
        </w:rPr>
        <w:t xml:space="preserve"> </w:t>
      </w:r>
      <w:r w:rsidR="00996717" w:rsidRPr="007039AB">
        <w:rPr>
          <w:rFonts w:ascii="David" w:hAnsi="David" w:cs="David"/>
          <w:sz w:val="24"/>
          <w:szCs w:val="24"/>
          <w:rtl/>
        </w:rPr>
        <w:t>גדלה</w:t>
      </w:r>
      <w:r w:rsidR="00807054" w:rsidRPr="007039AB">
        <w:rPr>
          <w:rFonts w:ascii="David" w:hAnsi="David" w:cs="David"/>
          <w:sz w:val="24"/>
          <w:szCs w:val="24"/>
          <w:rtl/>
        </w:rPr>
        <w:t xml:space="preserve"> יתרת ה</w:t>
      </w:r>
      <w:r w:rsidR="00340B38" w:rsidRPr="007039AB">
        <w:rPr>
          <w:rFonts w:ascii="David" w:hAnsi="David" w:cs="David"/>
          <w:sz w:val="24"/>
          <w:szCs w:val="24"/>
          <w:rtl/>
        </w:rPr>
        <w:t>חוב של המגזר העסקי</w:t>
      </w:r>
      <w:r w:rsidR="003E05CD" w:rsidRPr="007039AB">
        <w:rPr>
          <w:rFonts w:ascii="David" w:hAnsi="David" w:cs="David"/>
          <w:sz w:val="24"/>
          <w:szCs w:val="24"/>
          <w:rtl/>
        </w:rPr>
        <w:t xml:space="preserve"> </w:t>
      </w:r>
      <w:r w:rsidR="00807054" w:rsidRPr="007039AB">
        <w:rPr>
          <w:rFonts w:ascii="David" w:hAnsi="David" w:cs="David"/>
          <w:sz w:val="24"/>
          <w:szCs w:val="24"/>
          <w:rtl/>
        </w:rPr>
        <w:t>בכ-</w:t>
      </w:r>
      <w:r w:rsidR="00D97580" w:rsidRPr="007039AB">
        <w:rPr>
          <w:rFonts w:ascii="David" w:hAnsi="David" w:cs="David"/>
          <w:sz w:val="24"/>
          <w:szCs w:val="24"/>
          <w:rtl/>
        </w:rPr>
        <w:t>30</w:t>
      </w:r>
      <w:r w:rsidR="00807054" w:rsidRPr="007039AB">
        <w:rPr>
          <w:rFonts w:ascii="David" w:hAnsi="David" w:cs="David"/>
          <w:sz w:val="24"/>
          <w:szCs w:val="24"/>
          <w:rtl/>
        </w:rPr>
        <w:t xml:space="preserve"> מיליארדי ש"ח (</w:t>
      </w:r>
      <w:r w:rsidR="00D97580" w:rsidRPr="007039AB">
        <w:rPr>
          <w:rFonts w:ascii="David" w:hAnsi="David" w:cs="David"/>
          <w:sz w:val="24"/>
          <w:szCs w:val="24"/>
          <w:rtl/>
        </w:rPr>
        <w:t>2.9</w:t>
      </w:r>
      <w:r w:rsidR="00996717" w:rsidRPr="007039AB">
        <w:rPr>
          <w:rFonts w:ascii="David" w:hAnsi="David" w:cs="David"/>
          <w:sz w:val="24"/>
          <w:szCs w:val="24"/>
          <w:rtl/>
        </w:rPr>
        <w:t>%</w:t>
      </w:r>
      <w:r w:rsidR="006677B2" w:rsidRPr="007039AB">
        <w:rPr>
          <w:rFonts w:ascii="David" w:hAnsi="David" w:cs="David"/>
          <w:sz w:val="24"/>
          <w:szCs w:val="24"/>
          <w:rtl/>
        </w:rPr>
        <w:t>)</w:t>
      </w:r>
      <w:r w:rsidR="00132A42" w:rsidRPr="007039AB">
        <w:rPr>
          <w:rFonts w:ascii="David" w:hAnsi="David" w:cs="David"/>
          <w:sz w:val="24"/>
          <w:szCs w:val="24"/>
          <w:rtl/>
        </w:rPr>
        <w:t xml:space="preserve"> </w:t>
      </w:r>
      <w:r w:rsidR="00807054" w:rsidRPr="007039AB">
        <w:rPr>
          <w:rFonts w:ascii="David" w:hAnsi="David" w:cs="David"/>
          <w:sz w:val="24"/>
          <w:szCs w:val="24"/>
          <w:rtl/>
        </w:rPr>
        <w:t>לרמה של כ</w:t>
      </w:r>
      <w:r w:rsidR="00D97580" w:rsidRPr="007039AB">
        <w:rPr>
          <w:rFonts w:ascii="David" w:hAnsi="David" w:cs="David"/>
          <w:sz w:val="24"/>
          <w:szCs w:val="24"/>
          <w:rtl/>
        </w:rPr>
        <w:t xml:space="preserve">-1.1 </w:t>
      </w:r>
      <w:r w:rsidR="00A70FF5" w:rsidRPr="007039AB">
        <w:rPr>
          <w:rFonts w:ascii="David" w:hAnsi="David" w:cs="David"/>
          <w:sz w:val="24"/>
          <w:szCs w:val="24"/>
          <w:rtl/>
        </w:rPr>
        <w:t>טריליו</w:t>
      </w:r>
      <w:r w:rsidR="00D97580" w:rsidRPr="007039AB">
        <w:rPr>
          <w:rFonts w:ascii="David" w:hAnsi="David" w:cs="David"/>
          <w:sz w:val="24"/>
          <w:szCs w:val="24"/>
          <w:rtl/>
        </w:rPr>
        <w:t>ני</w:t>
      </w:r>
      <w:r w:rsidR="00A70FF5" w:rsidRPr="007039AB">
        <w:rPr>
          <w:rFonts w:ascii="David" w:hAnsi="David" w:cs="David"/>
          <w:sz w:val="24"/>
          <w:szCs w:val="24"/>
          <w:rtl/>
        </w:rPr>
        <w:t xml:space="preserve"> ש"ח</w:t>
      </w:r>
      <w:r w:rsidR="00AB316B" w:rsidRPr="007039AB">
        <w:rPr>
          <w:rFonts w:ascii="David" w:hAnsi="David" w:cs="David"/>
          <w:sz w:val="24"/>
          <w:szCs w:val="24"/>
          <w:rtl/>
        </w:rPr>
        <w:t xml:space="preserve">. </w:t>
      </w:r>
      <w:r w:rsidR="00D97580" w:rsidRPr="007039AB">
        <w:rPr>
          <w:rFonts w:ascii="David" w:hAnsi="David" w:cs="David"/>
          <w:sz w:val="24"/>
          <w:szCs w:val="24"/>
          <w:rtl/>
        </w:rPr>
        <w:t xml:space="preserve">העלייה ביתרת החוב נבעה מגיוסי חוב נטו שהסתכמו בכ-31 מיליארדי </w:t>
      </w:r>
      <w:r w:rsidR="00BB4A8C" w:rsidRPr="007039AB">
        <w:rPr>
          <w:rFonts w:ascii="David" w:hAnsi="David" w:cs="David"/>
          <w:sz w:val="24"/>
          <w:szCs w:val="24"/>
          <w:rtl/>
        </w:rPr>
        <w:t>ש"ח</w:t>
      </w:r>
      <w:r w:rsidR="00BB08B4" w:rsidRPr="007039AB">
        <w:rPr>
          <w:rFonts w:ascii="David" w:hAnsi="David" w:cs="David"/>
          <w:sz w:val="24"/>
          <w:szCs w:val="24"/>
          <w:rtl/>
        </w:rPr>
        <w:t>,</w:t>
      </w:r>
      <w:r w:rsidR="00D97580" w:rsidRPr="007039AB">
        <w:rPr>
          <w:rFonts w:ascii="David" w:hAnsi="David" w:cs="David"/>
          <w:sz w:val="24"/>
          <w:szCs w:val="24"/>
          <w:rtl/>
        </w:rPr>
        <w:t xml:space="preserve"> </w:t>
      </w:r>
      <w:r w:rsidR="0038593E" w:rsidRPr="007039AB">
        <w:rPr>
          <w:rFonts w:ascii="David" w:hAnsi="David" w:cs="David"/>
          <w:sz w:val="24"/>
          <w:szCs w:val="24"/>
          <w:rtl/>
        </w:rPr>
        <w:t>עיקרם ה</w:t>
      </w:r>
      <w:r w:rsidR="00D97580" w:rsidRPr="007039AB">
        <w:rPr>
          <w:rFonts w:ascii="David" w:hAnsi="David" w:cs="David"/>
          <w:sz w:val="24"/>
          <w:szCs w:val="24"/>
          <w:rtl/>
        </w:rPr>
        <w:t>לוואות בנקאיות ו</w:t>
      </w:r>
      <w:r w:rsidR="002F28FA" w:rsidRPr="007039AB">
        <w:rPr>
          <w:rFonts w:ascii="David" w:hAnsi="David" w:cs="David"/>
          <w:sz w:val="24"/>
          <w:szCs w:val="24"/>
          <w:rtl/>
        </w:rPr>
        <w:t>גיוסים נטו ב</w:t>
      </w:r>
      <w:r w:rsidR="00D97580" w:rsidRPr="007039AB">
        <w:rPr>
          <w:rFonts w:ascii="David" w:hAnsi="David" w:cs="David"/>
          <w:sz w:val="24"/>
          <w:szCs w:val="24"/>
          <w:rtl/>
        </w:rPr>
        <w:t xml:space="preserve">אג"ח </w:t>
      </w:r>
      <w:r w:rsidR="0038593E" w:rsidRPr="007039AB">
        <w:rPr>
          <w:rFonts w:ascii="David" w:hAnsi="David" w:cs="David"/>
          <w:sz w:val="24"/>
          <w:szCs w:val="24"/>
          <w:rtl/>
        </w:rPr>
        <w:t>ה</w:t>
      </w:r>
      <w:r w:rsidR="00D97580" w:rsidRPr="007039AB">
        <w:rPr>
          <w:rFonts w:ascii="David" w:hAnsi="David" w:cs="David"/>
          <w:sz w:val="24"/>
          <w:szCs w:val="24"/>
          <w:rtl/>
        </w:rPr>
        <w:t>סחירות בישראל</w:t>
      </w:r>
      <w:r w:rsidR="002F28FA" w:rsidRPr="007039AB">
        <w:rPr>
          <w:rFonts w:ascii="David" w:hAnsi="David" w:cs="David"/>
          <w:sz w:val="24"/>
          <w:szCs w:val="24"/>
          <w:rtl/>
        </w:rPr>
        <w:t xml:space="preserve">, </w:t>
      </w:r>
      <w:r w:rsidR="0031015F" w:rsidRPr="007039AB">
        <w:rPr>
          <w:rFonts w:ascii="David" w:hAnsi="David" w:cs="David"/>
          <w:sz w:val="24"/>
          <w:szCs w:val="24"/>
          <w:rtl/>
        </w:rPr>
        <w:t>ש</w:t>
      </w:r>
      <w:r w:rsidR="00D97580" w:rsidRPr="007039AB">
        <w:rPr>
          <w:rFonts w:ascii="David" w:hAnsi="David" w:cs="David"/>
          <w:sz w:val="24"/>
          <w:szCs w:val="24"/>
          <w:rtl/>
        </w:rPr>
        <w:t xml:space="preserve">התרכזו בענפי הבינוי והנדל"ן. </w:t>
      </w:r>
    </w:p>
    <w:p w:rsidR="003F2C28" w:rsidRPr="007039AB" w:rsidRDefault="00BB08B4" w:rsidP="00BB4A8C">
      <w:pPr>
        <w:pStyle w:val="a9"/>
        <w:bidi/>
        <w:spacing w:before="120" w:after="120" w:line="360" w:lineRule="auto"/>
        <w:rPr>
          <w:rFonts w:ascii="David" w:hAnsi="David" w:cs="David"/>
          <w:sz w:val="24"/>
          <w:szCs w:val="24"/>
        </w:rPr>
      </w:pPr>
      <w:r w:rsidRPr="007039AB">
        <w:rPr>
          <w:rFonts w:ascii="David" w:hAnsi="David" w:cs="David"/>
          <w:sz w:val="24"/>
          <w:szCs w:val="24"/>
          <w:rtl/>
        </w:rPr>
        <w:t>קצב</w:t>
      </w:r>
      <w:r w:rsidR="003F2C28" w:rsidRPr="007039AB">
        <w:rPr>
          <w:rFonts w:ascii="David" w:hAnsi="David" w:cs="David"/>
          <w:sz w:val="24"/>
          <w:szCs w:val="24"/>
          <w:rtl/>
        </w:rPr>
        <w:t xml:space="preserve"> </w:t>
      </w:r>
      <w:r w:rsidRPr="007039AB">
        <w:rPr>
          <w:rFonts w:ascii="David" w:hAnsi="David" w:cs="David"/>
          <w:sz w:val="24"/>
          <w:szCs w:val="24"/>
          <w:rtl/>
        </w:rPr>
        <w:t>ה</w:t>
      </w:r>
      <w:r w:rsidR="003F2C28" w:rsidRPr="007039AB">
        <w:rPr>
          <w:rFonts w:ascii="David" w:hAnsi="David" w:cs="David"/>
          <w:sz w:val="24"/>
          <w:szCs w:val="24"/>
          <w:rtl/>
        </w:rPr>
        <w:t xml:space="preserve">גידול </w:t>
      </w:r>
      <w:r w:rsidRPr="007039AB">
        <w:rPr>
          <w:rFonts w:ascii="David" w:hAnsi="David" w:cs="David"/>
          <w:sz w:val="24"/>
          <w:szCs w:val="24"/>
          <w:rtl/>
        </w:rPr>
        <w:t>ה</w:t>
      </w:r>
      <w:r w:rsidR="003F2C28" w:rsidRPr="007039AB">
        <w:rPr>
          <w:rFonts w:ascii="David" w:hAnsi="David" w:cs="David"/>
          <w:sz w:val="24"/>
          <w:szCs w:val="24"/>
          <w:rtl/>
        </w:rPr>
        <w:t>שנתי ביתרת החוב</w:t>
      </w:r>
      <w:r w:rsidR="00B06F0F" w:rsidRPr="007039AB">
        <w:rPr>
          <w:rFonts w:ascii="David" w:hAnsi="David" w:cs="David"/>
          <w:sz w:val="24"/>
          <w:szCs w:val="24"/>
          <w:rtl/>
        </w:rPr>
        <w:t xml:space="preserve"> </w:t>
      </w:r>
      <w:r w:rsidR="00DB5858" w:rsidRPr="007039AB">
        <w:rPr>
          <w:rFonts w:ascii="David" w:hAnsi="David" w:cs="David"/>
          <w:sz w:val="24"/>
          <w:szCs w:val="24"/>
          <w:rtl/>
        </w:rPr>
        <w:t xml:space="preserve">של המגזר </w:t>
      </w:r>
      <w:r w:rsidR="00B06F0F" w:rsidRPr="007039AB">
        <w:rPr>
          <w:rFonts w:ascii="David" w:hAnsi="David" w:cs="David"/>
          <w:sz w:val="24"/>
          <w:szCs w:val="24"/>
          <w:rtl/>
        </w:rPr>
        <w:t xml:space="preserve">העסקי </w:t>
      </w:r>
      <w:r w:rsidRPr="007039AB">
        <w:rPr>
          <w:rFonts w:ascii="David" w:hAnsi="David" w:cs="David"/>
          <w:sz w:val="24"/>
          <w:szCs w:val="24"/>
          <w:rtl/>
        </w:rPr>
        <w:t>עמד בסוף</w:t>
      </w:r>
      <w:r w:rsidR="00BB4A8C" w:rsidRPr="007039AB">
        <w:rPr>
          <w:rFonts w:ascii="David" w:hAnsi="David" w:cs="David"/>
          <w:sz w:val="24"/>
          <w:szCs w:val="24"/>
          <w:rtl/>
        </w:rPr>
        <w:t xml:space="preserve"> הרביע</w:t>
      </w:r>
      <w:r w:rsidRPr="007039AB">
        <w:rPr>
          <w:rFonts w:ascii="David" w:hAnsi="David" w:cs="David"/>
          <w:sz w:val="24"/>
          <w:szCs w:val="24"/>
          <w:rtl/>
        </w:rPr>
        <w:t xml:space="preserve"> על שיעור גבוה </w:t>
      </w:r>
      <w:r w:rsidR="00BB4A8C" w:rsidRPr="007039AB">
        <w:rPr>
          <w:rFonts w:ascii="David" w:hAnsi="David" w:cs="David"/>
          <w:sz w:val="24"/>
          <w:szCs w:val="24"/>
          <w:rtl/>
        </w:rPr>
        <w:t xml:space="preserve">של </w:t>
      </w:r>
      <w:r w:rsidRPr="007039AB">
        <w:rPr>
          <w:rFonts w:ascii="David" w:hAnsi="David" w:cs="David"/>
          <w:sz w:val="24"/>
          <w:szCs w:val="24"/>
          <w:rtl/>
        </w:rPr>
        <w:t>כ-</w:t>
      </w:r>
      <w:r w:rsidR="00D97580" w:rsidRPr="007039AB">
        <w:rPr>
          <w:rFonts w:ascii="David" w:hAnsi="David" w:cs="David"/>
          <w:sz w:val="24"/>
          <w:szCs w:val="24"/>
          <w:rtl/>
        </w:rPr>
        <w:t>11</w:t>
      </w:r>
      <w:r w:rsidR="00B06F0F" w:rsidRPr="007039AB">
        <w:rPr>
          <w:rFonts w:ascii="David" w:hAnsi="David" w:cs="David"/>
          <w:sz w:val="24"/>
          <w:szCs w:val="24"/>
          <w:rtl/>
        </w:rPr>
        <w:t>%, הן בחוב הבנקאי והן בחוב החוץ בנקאי</w:t>
      </w:r>
      <w:r w:rsidR="00885247" w:rsidRPr="007039AB">
        <w:rPr>
          <w:rFonts w:ascii="David" w:hAnsi="David" w:cs="David"/>
          <w:sz w:val="24"/>
          <w:szCs w:val="24"/>
          <w:rtl/>
        </w:rPr>
        <w:t xml:space="preserve">. </w:t>
      </w:r>
      <w:r w:rsidR="003F2C28" w:rsidRPr="007039AB">
        <w:rPr>
          <w:rFonts w:ascii="David" w:hAnsi="David" w:cs="David"/>
          <w:sz w:val="24"/>
          <w:szCs w:val="24"/>
          <w:rtl/>
        </w:rPr>
        <w:t xml:space="preserve">(איורים 1, 2). </w:t>
      </w:r>
    </w:p>
    <w:p w:rsidR="002A51F1" w:rsidRPr="007039AB" w:rsidRDefault="004C43DC" w:rsidP="000A0356">
      <w:pPr>
        <w:pStyle w:val="a9"/>
        <w:numPr>
          <w:ilvl w:val="0"/>
          <w:numId w:val="8"/>
        </w:numPr>
        <w:bidi/>
        <w:spacing w:before="120" w:after="120" w:line="360" w:lineRule="auto"/>
        <w:rPr>
          <w:rFonts w:ascii="David" w:hAnsi="David" w:cs="David"/>
          <w:sz w:val="24"/>
          <w:szCs w:val="24"/>
        </w:rPr>
      </w:pPr>
      <w:r w:rsidRPr="007039AB">
        <w:rPr>
          <w:rFonts w:ascii="David" w:hAnsi="David" w:cs="David"/>
          <w:sz w:val="24"/>
          <w:szCs w:val="24"/>
          <w:rtl/>
        </w:rPr>
        <w:t xml:space="preserve">ברביע </w:t>
      </w:r>
      <w:r w:rsidR="00885247" w:rsidRPr="007039AB">
        <w:rPr>
          <w:rFonts w:ascii="David" w:hAnsi="David" w:cs="David"/>
          <w:sz w:val="24"/>
          <w:szCs w:val="24"/>
          <w:rtl/>
        </w:rPr>
        <w:t>הש</w:t>
      </w:r>
      <w:r w:rsidR="00E563AF" w:rsidRPr="007039AB">
        <w:rPr>
          <w:rFonts w:ascii="David" w:hAnsi="David" w:cs="David"/>
          <w:sz w:val="24"/>
          <w:szCs w:val="24"/>
          <w:rtl/>
        </w:rPr>
        <w:t xml:space="preserve">לישי </w:t>
      </w:r>
      <w:r w:rsidR="00E335BB" w:rsidRPr="007039AB">
        <w:rPr>
          <w:rFonts w:ascii="David" w:hAnsi="David" w:cs="David"/>
          <w:sz w:val="24"/>
          <w:szCs w:val="24"/>
          <w:rtl/>
        </w:rPr>
        <w:t xml:space="preserve">של השנה </w:t>
      </w:r>
      <w:r w:rsidRPr="007039AB">
        <w:rPr>
          <w:rFonts w:ascii="David" w:hAnsi="David" w:cs="David"/>
          <w:b/>
          <w:bCs/>
          <w:sz w:val="24"/>
          <w:szCs w:val="24"/>
          <w:rtl/>
        </w:rPr>
        <w:t>הנפיק המגזר העסקי</w:t>
      </w:r>
      <w:r w:rsidRPr="007039AB">
        <w:rPr>
          <w:rFonts w:ascii="David" w:hAnsi="David" w:cs="David"/>
          <w:sz w:val="24"/>
          <w:szCs w:val="24"/>
          <w:rtl/>
        </w:rPr>
        <w:t xml:space="preserve"> אג"ח בשווי של כ-</w:t>
      </w:r>
      <w:r w:rsidR="00885247" w:rsidRPr="007039AB">
        <w:rPr>
          <w:rFonts w:ascii="David" w:hAnsi="David" w:cs="David"/>
          <w:sz w:val="24"/>
          <w:szCs w:val="24"/>
          <w:rtl/>
        </w:rPr>
        <w:t>1</w:t>
      </w:r>
      <w:r w:rsidR="00E563AF" w:rsidRPr="007039AB">
        <w:rPr>
          <w:rFonts w:ascii="David" w:hAnsi="David" w:cs="David"/>
          <w:sz w:val="24"/>
          <w:szCs w:val="24"/>
          <w:rtl/>
        </w:rPr>
        <w:t>8</w:t>
      </w:r>
      <w:r w:rsidR="00804AEF" w:rsidRPr="007039AB">
        <w:rPr>
          <w:rFonts w:ascii="David" w:hAnsi="David" w:cs="David"/>
          <w:sz w:val="24"/>
          <w:szCs w:val="24"/>
          <w:rtl/>
        </w:rPr>
        <w:t xml:space="preserve"> </w:t>
      </w:r>
      <w:r w:rsidR="002A51F1" w:rsidRPr="007039AB">
        <w:rPr>
          <w:rFonts w:ascii="David" w:hAnsi="David" w:cs="David"/>
          <w:sz w:val="24"/>
          <w:szCs w:val="24"/>
          <w:rtl/>
        </w:rPr>
        <w:t>מיליארדי ש"ח</w:t>
      </w:r>
      <w:r w:rsidR="00670D97" w:rsidRPr="007039AB">
        <w:rPr>
          <w:rFonts w:ascii="David" w:hAnsi="David" w:cs="David"/>
          <w:sz w:val="24"/>
          <w:szCs w:val="24"/>
          <w:rtl/>
        </w:rPr>
        <w:t>,</w:t>
      </w:r>
      <w:r w:rsidR="00804AEF" w:rsidRPr="007039AB">
        <w:rPr>
          <w:rFonts w:ascii="David" w:hAnsi="David" w:cs="David"/>
          <w:sz w:val="24"/>
          <w:szCs w:val="24"/>
          <w:rtl/>
        </w:rPr>
        <w:t xml:space="preserve"> </w:t>
      </w:r>
      <w:r w:rsidR="00885247" w:rsidRPr="007039AB">
        <w:rPr>
          <w:rFonts w:ascii="David" w:hAnsi="David" w:cs="David"/>
          <w:sz w:val="24"/>
          <w:szCs w:val="24"/>
          <w:rtl/>
        </w:rPr>
        <w:t xml:space="preserve">גבוה </w:t>
      </w:r>
      <w:r w:rsidR="00E563AF" w:rsidRPr="007039AB">
        <w:rPr>
          <w:rFonts w:ascii="David" w:hAnsi="David" w:cs="David"/>
          <w:sz w:val="24"/>
          <w:szCs w:val="24"/>
          <w:rtl/>
        </w:rPr>
        <w:t>משמעותית</w:t>
      </w:r>
      <w:r w:rsidR="00885247" w:rsidRPr="007039AB">
        <w:rPr>
          <w:rFonts w:ascii="David" w:hAnsi="David" w:cs="David"/>
          <w:sz w:val="24"/>
          <w:szCs w:val="24"/>
          <w:rtl/>
        </w:rPr>
        <w:t xml:space="preserve"> מ</w:t>
      </w:r>
      <w:r w:rsidR="00474B96" w:rsidRPr="007039AB">
        <w:rPr>
          <w:rFonts w:ascii="David" w:hAnsi="David" w:cs="David"/>
          <w:sz w:val="24"/>
          <w:szCs w:val="24"/>
          <w:rtl/>
        </w:rPr>
        <w:t>מ</w:t>
      </w:r>
      <w:r w:rsidR="00804AEF" w:rsidRPr="007039AB">
        <w:rPr>
          <w:rFonts w:ascii="David" w:hAnsi="David" w:cs="David"/>
          <w:sz w:val="24"/>
          <w:szCs w:val="24"/>
          <w:rtl/>
        </w:rPr>
        <w:t xml:space="preserve">מוצע הגיוסים </w:t>
      </w:r>
      <w:r w:rsidR="00E563AF" w:rsidRPr="007039AB">
        <w:rPr>
          <w:rFonts w:ascii="David" w:hAnsi="David" w:cs="David"/>
          <w:sz w:val="24"/>
          <w:szCs w:val="24"/>
          <w:rtl/>
        </w:rPr>
        <w:t xml:space="preserve">הרבעוני של </w:t>
      </w:r>
      <w:r w:rsidR="004D435A" w:rsidRPr="007039AB">
        <w:rPr>
          <w:rFonts w:ascii="David" w:hAnsi="David" w:cs="David"/>
          <w:sz w:val="24"/>
          <w:szCs w:val="24"/>
          <w:rtl/>
        </w:rPr>
        <w:t>ארבעת הרביעים הקודמים</w:t>
      </w:r>
      <w:r w:rsidR="00885247" w:rsidRPr="007039AB">
        <w:rPr>
          <w:rFonts w:ascii="David" w:hAnsi="David" w:cs="David"/>
          <w:sz w:val="24"/>
          <w:szCs w:val="24"/>
          <w:rtl/>
        </w:rPr>
        <w:t xml:space="preserve"> (כ-10 מיליארדים</w:t>
      </w:r>
      <w:r w:rsidR="00004429" w:rsidRPr="007039AB">
        <w:rPr>
          <w:rFonts w:ascii="David" w:hAnsi="David" w:cs="David"/>
          <w:sz w:val="24"/>
          <w:szCs w:val="24"/>
          <w:rtl/>
        </w:rPr>
        <w:t xml:space="preserve"> בממוצע לרביע</w:t>
      </w:r>
      <w:r w:rsidR="00885247" w:rsidRPr="007039AB">
        <w:rPr>
          <w:rFonts w:ascii="David" w:hAnsi="David" w:cs="David"/>
          <w:sz w:val="24"/>
          <w:szCs w:val="24"/>
          <w:rtl/>
        </w:rPr>
        <w:t>)</w:t>
      </w:r>
      <w:r w:rsidR="004D435A" w:rsidRPr="007039AB">
        <w:rPr>
          <w:rFonts w:ascii="David" w:hAnsi="David" w:cs="David"/>
          <w:sz w:val="24"/>
          <w:szCs w:val="24"/>
          <w:rtl/>
        </w:rPr>
        <w:t>.</w:t>
      </w:r>
      <w:r w:rsidR="00D11E8D" w:rsidRPr="007039AB">
        <w:rPr>
          <w:rFonts w:ascii="David" w:hAnsi="David" w:cs="David"/>
          <w:sz w:val="24"/>
          <w:szCs w:val="24"/>
          <w:rtl/>
        </w:rPr>
        <w:t xml:space="preserve"> </w:t>
      </w:r>
      <w:r w:rsidR="00E563AF" w:rsidRPr="007039AB">
        <w:rPr>
          <w:rFonts w:ascii="David" w:hAnsi="David" w:cs="David"/>
          <w:sz w:val="24"/>
          <w:szCs w:val="24"/>
          <w:rtl/>
        </w:rPr>
        <w:t xml:space="preserve">חברות מענף הנדל"ן והבינוי ממשיכות להוביל בגיוסים – כמחצית מההנפקות ברביע זה בוצעו על ידן; הנפקות של חברות מענף התעשייה והגז, היוו כ-36% מסך הגיוס ברביע זה. באוקטובר 2021 הנפיק המגזר העסקי אג"ח בשווי של כ-4.6 מיליארדי ש"ח דומה לממוצע הגיוסים ב-12 החודשים הקודמים. </w:t>
      </w:r>
      <w:r w:rsidR="00070391" w:rsidRPr="007039AB">
        <w:rPr>
          <w:rFonts w:ascii="David" w:hAnsi="David" w:cs="David"/>
          <w:sz w:val="24"/>
          <w:szCs w:val="24"/>
          <w:rtl/>
        </w:rPr>
        <w:t>(איור 3)</w:t>
      </w:r>
      <w:r w:rsidR="008E0911" w:rsidRPr="007039AB">
        <w:rPr>
          <w:rFonts w:ascii="David" w:hAnsi="David" w:cs="David"/>
          <w:sz w:val="24"/>
          <w:szCs w:val="24"/>
          <w:rtl/>
        </w:rPr>
        <w:t>.</w:t>
      </w:r>
    </w:p>
    <w:p w:rsidR="00E44E3D" w:rsidRPr="007039AB" w:rsidRDefault="00E81151" w:rsidP="00325E2C">
      <w:pPr>
        <w:pStyle w:val="a9"/>
        <w:numPr>
          <w:ilvl w:val="0"/>
          <w:numId w:val="8"/>
        </w:numPr>
        <w:bidi/>
        <w:spacing w:before="120" w:after="120" w:line="360" w:lineRule="auto"/>
        <w:rPr>
          <w:rFonts w:ascii="David" w:hAnsi="David" w:cs="David"/>
          <w:sz w:val="24"/>
          <w:szCs w:val="24"/>
        </w:rPr>
      </w:pPr>
      <w:r w:rsidRPr="007039AB">
        <w:rPr>
          <w:rFonts w:ascii="David" w:hAnsi="David" w:cs="David"/>
          <w:sz w:val="24"/>
          <w:szCs w:val="24"/>
          <w:rtl/>
        </w:rPr>
        <w:t>ברביע הש</w:t>
      </w:r>
      <w:r w:rsidR="0086084A" w:rsidRPr="007039AB">
        <w:rPr>
          <w:rFonts w:ascii="David" w:hAnsi="David" w:cs="David"/>
          <w:sz w:val="24"/>
          <w:szCs w:val="24"/>
          <w:rtl/>
        </w:rPr>
        <w:t xml:space="preserve">לישי </w:t>
      </w:r>
      <w:r w:rsidRPr="007039AB">
        <w:rPr>
          <w:rFonts w:ascii="David" w:hAnsi="David" w:cs="David"/>
          <w:sz w:val="24"/>
          <w:szCs w:val="24"/>
          <w:rtl/>
        </w:rPr>
        <w:t xml:space="preserve">של השנה </w:t>
      </w:r>
      <w:r w:rsidRPr="007039AB">
        <w:rPr>
          <w:rFonts w:ascii="David" w:hAnsi="David" w:cs="David"/>
          <w:b/>
          <w:bCs/>
          <w:sz w:val="24"/>
          <w:szCs w:val="24"/>
          <w:rtl/>
        </w:rPr>
        <w:t>המרווח</w:t>
      </w:r>
      <w:r w:rsidRPr="007039AB">
        <w:rPr>
          <w:rStyle w:val="af1"/>
          <w:rFonts w:ascii="David" w:hAnsi="David" w:cs="David"/>
          <w:b/>
          <w:bCs/>
          <w:sz w:val="24"/>
          <w:szCs w:val="24"/>
          <w:rtl/>
        </w:rPr>
        <w:footnoteReference w:id="2"/>
      </w:r>
      <w:r w:rsidRPr="007039AB">
        <w:rPr>
          <w:rFonts w:ascii="David" w:hAnsi="David" w:cs="David"/>
          <w:b/>
          <w:bCs/>
          <w:sz w:val="24"/>
          <w:szCs w:val="24"/>
          <w:rtl/>
        </w:rPr>
        <w:t xml:space="preserve"> בין תשואת </w:t>
      </w:r>
      <w:proofErr w:type="spellStart"/>
      <w:r w:rsidRPr="007039AB">
        <w:rPr>
          <w:rFonts w:ascii="David" w:hAnsi="David" w:cs="David"/>
          <w:b/>
          <w:bCs/>
          <w:sz w:val="24"/>
          <w:szCs w:val="24"/>
          <w:rtl/>
        </w:rPr>
        <w:t>האג"ח</w:t>
      </w:r>
      <w:proofErr w:type="spellEnd"/>
      <w:r w:rsidRPr="007039AB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proofErr w:type="spellStart"/>
      <w:r w:rsidRPr="007039AB">
        <w:rPr>
          <w:rFonts w:ascii="David" w:hAnsi="David" w:cs="David"/>
          <w:b/>
          <w:bCs/>
          <w:sz w:val="24"/>
          <w:szCs w:val="24"/>
          <w:rtl/>
        </w:rPr>
        <w:t>הקונצרניות</w:t>
      </w:r>
      <w:proofErr w:type="spellEnd"/>
      <w:r w:rsidRPr="007039AB">
        <w:rPr>
          <w:rFonts w:ascii="David" w:hAnsi="David" w:cs="David"/>
          <w:b/>
          <w:bCs/>
          <w:sz w:val="24"/>
          <w:szCs w:val="24"/>
          <w:rtl/>
        </w:rPr>
        <w:t xml:space="preserve"> הכלולות במדד תל בונד 60, לבין תשואת </w:t>
      </w:r>
      <w:proofErr w:type="spellStart"/>
      <w:r w:rsidRPr="007039AB">
        <w:rPr>
          <w:rFonts w:ascii="David" w:hAnsi="David" w:cs="David"/>
          <w:b/>
          <w:bCs/>
          <w:sz w:val="24"/>
          <w:szCs w:val="24"/>
          <w:rtl/>
        </w:rPr>
        <w:t>האג"ח</w:t>
      </w:r>
      <w:proofErr w:type="spellEnd"/>
      <w:r w:rsidRPr="007039AB">
        <w:rPr>
          <w:rFonts w:ascii="David" w:hAnsi="David" w:cs="David"/>
          <w:b/>
          <w:bCs/>
          <w:sz w:val="24"/>
          <w:szCs w:val="24"/>
          <w:rtl/>
        </w:rPr>
        <w:t xml:space="preserve"> הממשלתיות הצמודות</w:t>
      </w:r>
      <w:r w:rsidRPr="007039AB">
        <w:rPr>
          <w:rFonts w:ascii="David" w:hAnsi="David" w:cs="David"/>
          <w:sz w:val="24"/>
          <w:szCs w:val="24"/>
          <w:rtl/>
        </w:rPr>
        <w:t xml:space="preserve"> </w:t>
      </w:r>
      <w:r w:rsidR="0086084A" w:rsidRPr="007039AB">
        <w:rPr>
          <w:rFonts w:ascii="David" w:hAnsi="David" w:cs="David"/>
          <w:sz w:val="24"/>
          <w:szCs w:val="24"/>
          <w:rtl/>
        </w:rPr>
        <w:t>התרחב</w:t>
      </w:r>
      <w:r w:rsidRPr="007039AB">
        <w:rPr>
          <w:rFonts w:ascii="David" w:hAnsi="David" w:cs="David"/>
          <w:sz w:val="24"/>
          <w:szCs w:val="24"/>
          <w:rtl/>
        </w:rPr>
        <w:t xml:space="preserve"> בכ-0.1 נק' האחוז, והגיע לרמה של כ-1.</w:t>
      </w:r>
      <w:r w:rsidR="00325E2C" w:rsidRPr="007039AB">
        <w:rPr>
          <w:rFonts w:ascii="David" w:hAnsi="David" w:cs="David"/>
          <w:sz w:val="24"/>
          <w:szCs w:val="24"/>
          <w:rtl/>
        </w:rPr>
        <w:t>18</w:t>
      </w:r>
      <w:r w:rsidRPr="007039AB">
        <w:rPr>
          <w:rFonts w:ascii="David" w:hAnsi="David" w:cs="David"/>
          <w:sz w:val="24"/>
          <w:szCs w:val="24"/>
          <w:rtl/>
        </w:rPr>
        <w:t xml:space="preserve"> נק' האחוז; זאת לאחר </w:t>
      </w:r>
      <w:r w:rsidR="0086084A" w:rsidRPr="007039AB">
        <w:rPr>
          <w:rFonts w:ascii="David" w:hAnsi="David" w:cs="David"/>
          <w:sz w:val="24"/>
          <w:szCs w:val="24"/>
          <w:rtl/>
        </w:rPr>
        <w:t xml:space="preserve">הצטמצמות שנרשמה </w:t>
      </w:r>
      <w:r w:rsidR="00363A57" w:rsidRPr="007039AB">
        <w:rPr>
          <w:rFonts w:ascii="David" w:hAnsi="David" w:cs="David"/>
          <w:sz w:val="24"/>
          <w:szCs w:val="24"/>
          <w:rtl/>
        </w:rPr>
        <w:t xml:space="preserve">החל </w:t>
      </w:r>
      <w:r w:rsidR="0086084A" w:rsidRPr="007039AB">
        <w:rPr>
          <w:rFonts w:ascii="David" w:hAnsi="David" w:cs="David"/>
          <w:sz w:val="24"/>
          <w:szCs w:val="24"/>
          <w:rtl/>
        </w:rPr>
        <w:t>מהרביע השני של שנת 2020</w:t>
      </w:r>
      <w:r w:rsidRPr="007039AB">
        <w:rPr>
          <w:rFonts w:ascii="David" w:hAnsi="David" w:cs="David"/>
          <w:sz w:val="24"/>
          <w:szCs w:val="24"/>
          <w:rtl/>
        </w:rPr>
        <w:t xml:space="preserve">. בחודשים </w:t>
      </w:r>
      <w:r w:rsidR="0086084A" w:rsidRPr="007039AB">
        <w:rPr>
          <w:rFonts w:ascii="David" w:hAnsi="David" w:cs="David"/>
          <w:sz w:val="24"/>
          <w:szCs w:val="24"/>
          <w:rtl/>
        </w:rPr>
        <w:t>א</w:t>
      </w:r>
      <w:r w:rsidR="00325E2C" w:rsidRPr="007039AB">
        <w:rPr>
          <w:rFonts w:ascii="David" w:hAnsi="David" w:cs="David"/>
          <w:sz w:val="24"/>
          <w:szCs w:val="24"/>
          <w:rtl/>
        </w:rPr>
        <w:t>וקטובר-</w:t>
      </w:r>
      <w:r w:rsidR="0086084A" w:rsidRPr="007039AB">
        <w:rPr>
          <w:rFonts w:ascii="David" w:hAnsi="David" w:cs="David"/>
          <w:sz w:val="24"/>
          <w:szCs w:val="24"/>
          <w:rtl/>
        </w:rPr>
        <w:t>נובמבר</w:t>
      </w:r>
      <w:r w:rsidRPr="007039AB">
        <w:rPr>
          <w:rFonts w:ascii="David" w:hAnsi="David" w:cs="David"/>
          <w:sz w:val="24"/>
          <w:szCs w:val="24"/>
          <w:rtl/>
        </w:rPr>
        <w:t xml:space="preserve"> 2021 מרווח זה </w:t>
      </w:r>
      <w:r w:rsidR="0086084A" w:rsidRPr="007039AB">
        <w:rPr>
          <w:rFonts w:ascii="David" w:hAnsi="David" w:cs="David"/>
          <w:sz w:val="24"/>
          <w:szCs w:val="24"/>
          <w:rtl/>
        </w:rPr>
        <w:t xml:space="preserve">שב להצטמצם </w:t>
      </w:r>
      <w:r w:rsidR="008566DE" w:rsidRPr="007039AB">
        <w:rPr>
          <w:rFonts w:ascii="David" w:hAnsi="David" w:cs="David"/>
          <w:sz w:val="24"/>
          <w:szCs w:val="24"/>
          <w:rtl/>
        </w:rPr>
        <w:t xml:space="preserve">והגיע </w:t>
      </w:r>
      <w:r w:rsidRPr="007039AB">
        <w:rPr>
          <w:rFonts w:ascii="David" w:hAnsi="David" w:cs="David"/>
          <w:sz w:val="24"/>
          <w:szCs w:val="24"/>
          <w:rtl/>
        </w:rPr>
        <w:t>לרמה של כ-1.</w:t>
      </w:r>
      <w:r w:rsidR="0086084A" w:rsidRPr="007039AB">
        <w:rPr>
          <w:rFonts w:ascii="David" w:hAnsi="David" w:cs="David"/>
          <w:sz w:val="24"/>
          <w:szCs w:val="24"/>
          <w:rtl/>
        </w:rPr>
        <w:t>09</w:t>
      </w:r>
      <w:r w:rsidRPr="007039AB">
        <w:rPr>
          <w:rFonts w:ascii="David" w:hAnsi="David" w:cs="David"/>
          <w:sz w:val="24"/>
          <w:szCs w:val="24"/>
          <w:rtl/>
        </w:rPr>
        <w:t xml:space="preserve"> נק' האחוז</w:t>
      </w:r>
      <w:r w:rsidR="0086084A" w:rsidRPr="007039AB">
        <w:rPr>
          <w:rFonts w:ascii="David" w:hAnsi="David" w:cs="David"/>
          <w:sz w:val="24"/>
          <w:szCs w:val="24"/>
          <w:rtl/>
        </w:rPr>
        <w:t xml:space="preserve">. </w:t>
      </w:r>
      <w:r w:rsidRPr="007039AB">
        <w:rPr>
          <w:rFonts w:ascii="David" w:hAnsi="David" w:cs="David"/>
          <w:sz w:val="24"/>
          <w:szCs w:val="24"/>
          <w:rtl/>
        </w:rPr>
        <w:t>(איור 4).</w:t>
      </w:r>
    </w:p>
    <w:p w:rsidR="00F21AEA" w:rsidRPr="007039AB" w:rsidRDefault="00AC3E61" w:rsidP="00F21AEA">
      <w:pPr>
        <w:pStyle w:val="NormalWeb"/>
        <w:bidi/>
        <w:spacing w:before="0" w:beforeAutospacing="0" w:after="0" w:afterAutospacing="0" w:line="360" w:lineRule="auto"/>
        <w:ind w:left="720"/>
        <w:jc w:val="center"/>
        <w:rPr>
          <w:rFonts w:ascii="David" w:hAnsi="David" w:cs="David"/>
          <w:rtl/>
        </w:rPr>
      </w:pPr>
      <w:r w:rsidRPr="007039AB">
        <w:rPr>
          <w:rFonts w:ascii="David" w:hAnsi="David" w:cs="David"/>
          <w:b/>
          <w:bCs/>
          <w:rtl/>
        </w:rPr>
        <w:lastRenderedPageBreak/>
        <w:t>לוח 1: התפלגות החוב של המגזר העסקי</w:t>
      </w:r>
      <w:r w:rsidR="001E78A9" w:rsidRPr="007039AB">
        <w:rPr>
          <w:rFonts w:ascii="David" w:hAnsi="David" w:cs="David"/>
          <w:b/>
          <w:bCs/>
          <w:rtl/>
        </w:rPr>
        <w:t xml:space="preserve"> הלא-פיננסי</w:t>
      </w:r>
      <w:r w:rsidR="0012175B" w:rsidRPr="007039AB">
        <w:rPr>
          <w:rFonts w:ascii="David" w:hAnsi="David" w:cs="David"/>
          <w:sz w:val="22"/>
          <w:szCs w:val="22"/>
          <w:vertAlign w:val="superscript"/>
          <w:rtl/>
        </w:rPr>
        <w:t>1</w:t>
      </w:r>
      <w:r w:rsidR="00303DA6" w:rsidRPr="007039AB">
        <w:rPr>
          <w:rFonts w:ascii="David" w:hAnsi="David" w:cs="David"/>
          <w:sz w:val="22"/>
          <w:szCs w:val="22"/>
          <w:vertAlign w:val="superscript"/>
          <w:rtl/>
        </w:rPr>
        <w:t xml:space="preserve"> </w:t>
      </w:r>
    </w:p>
    <w:p w:rsidR="002A60C4" w:rsidRPr="007039AB" w:rsidRDefault="0096116C" w:rsidP="0004490E">
      <w:pPr>
        <w:pStyle w:val="NormalWeb"/>
        <w:bidi/>
        <w:spacing w:before="0" w:beforeAutospacing="0" w:after="0" w:afterAutospacing="0" w:line="360" w:lineRule="auto"/>
        <w:jc w:val="center"/>
        <w:rPr>
          <w:rFonts w:ascii="David" w:hAnsi="David" w:cs="David"/>
          <w:b/>
          <w:bCs/>
          <w:rtl/>
        </w:rPr>
      </w:pPr>
      <w:r w:rsidRPr="007039AB">
        <w:rPr>
          <w:rFonts w:ascii="David" w:hAnsi="David" w:cs="David"/>
          <w:noProof/>
          <w:rtl/>
        </w:rPr>
        <w:drawing>
          <wp:inline distT="0" distB="0" distL="0" distR="0" wp14:anchorId="567E5A75" wp14:editId="4861226E">
            <wp:extent cx="5278120" cy="2774780"/>
            <wp:effectExtent l="0" t="0" r="0" b="6985"/>
            <wp:docPr id="7" name="תמונה 7" descr="לוח 1: התפלגות החוב של המגזר העסקי הלא-פיננסי" title="לוח 1: התפלגות החוב של המגזר העסקי הלא-פיננס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77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54D" w:rsidRPr="007039AB" w:rsidRDefault="003F454D" w:rsidP="00CC6D6D">
      <w:pPr>
        <w:pStyle w:val="NormalWeb"/>
        <w:bidi/>
        <w:spacing w:before="0" w:beforeAutospacing="0" w:after="0" w:afterAutospacing="0" w:line="360" w:lineRule="auto"/>
        <w:jc w:val="center"/>
        <w:rPr>
          <w:rFonts w:ascii="David" w:hAnsi="David" w:cs="David"/>
          <w:b/>
          <w:bCs/>
          <w:rtl/>
        </w:rPr>
      </w:pPr>
    </w:p>
    <w:p w:rsidR="00AC3E61" w:rsidRPr="007039AB" w:rsidRDefault="00AC3E61" w:rsidP="00374BF3">
      <w:pPr>
        <w:pStyle w:val="NormalWeb"/>
        <w:bidi/>
        <w:spacing w:before="0" w:beforeAutospacing="0" w:after="0" w:afterAutospacing="0" w:line="360" w:lineRule="auto"/>
        <w:jc w:val="center"/>
        <w:rPr>
          <w:rFonts w:ascii="David" w:hAnsi="David" w:cs="David"/>
        </w:rPr>
      </w:pPr>
      <w:r w:rsidRPr="007039AB">
        <w:rPr>
          <w:rFonts w:ascii="David" w:hAnsi="David" w:cs="David"/>
          <w:b/>
          <w:bCs/>
          <w:rtl/>
        </w:rPr>
        <w:t xml:space="preserve">איור 1: </w:t>
      </w:r>
      <w:r w:rsidR="00AD3F98" w:rsidRPr="007039AB">
        <w:rPr>
          <w:rFonts w:ascii="David" w:hAnsi="David" w:cs="David"/>
          <w:b/>
          <w:bCs/>
          <w:rtl/>
        </w:rPr>
        <w:t xml:space="preserve">אומדן </w:t>
      </w:r>
      <w:r w:rsidR="00374BF3" w:rsidRPr="007039AB">
        <w:rPr>
          <w:rFonts w:ascii="David" w:hAnsi="David" w:cs="David"/>
          <w:b/>
          <w:bCs/>
          <w:rtl/>
        </w:rPr>
        <w:t>לתנועות של סך ה</w:t>
      </w:r>
      <w:r w:rsidR="00AD3F98" w:rsidRPr="007039AB">
        <w:rPr>
          <w:rFonts w:ascii="David" w:hAnsi="David" w:cs="David"/>
          <w:b/>
          <w:bCs/>
          <w:rtl/>
        </w:rPr>
        <w:t>חוב של</w:t>
      </w:r>
      <w:r w:rsidRPr="007039AB">
        <w:rPr>
          <w:rFonts w:ascii="David" w:hAnsi="David" w:cs="David"/>
          <w:b/>
          <w:bCs/>
          <w:rtl/>
        </w:rPr>
        <w:t xml:space="preserve"> </w:t>
      </w:r>
      <w:r w:rsidR="0004490E" w:rsidRPr="007039AB">
        <w:rPr>
          <w:rFonts w:ascii="David" w:hAnsi="David" w:cs="David"/>
          <w:b/>
          <w:bCs/>
          <w:rtl/>
        </w:rPr>
        <w:t>המגזר</w:t>
      </w:r>
      <w:r w:rsidR="00AD3F98" w:rsidRPr="007039AB">
        <w:rPr>
          <w:rFonts w:ascii="David" w:hAnsi="David" w:cs="David"/>
          <w:b/>
          <w:bCs/>
          <w:rtl/>
        </w:rPr>
        <w:t xml:space="preserve"> העסקי </w:t>
      </w:r>
      <w:r w:rsidR="001E78A9" w:rsidRPr="007039AB">
        <w:rPr>
          <w:rFonts w:ascii="David" w:hAnsi="David" w:cs="David"/>
          <w:b/>
          <w:bCs/>
          <w:rtl/>
        </w:rPr>
        <w:t>הלא-פיננסי</w:t>
      </w:r>
    </w:p>
    <w:p w:rsidR="002A60C4" w:rsidRPr="007039AB" w:rsidRDefault="0096116C" w:rsidP="00AC3E61">
      <w:pPr>
        <w:pStyle w:val="a9"/>
        <w:spacing w:line="360" w:lineRule="auto"/>
        <w:ind w:left="0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7039AB">
        <w:rPr>
          <w:rFonts w:ascii="David" w:hAnsi="David"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5172AD54" wp14:editId="3770416A">
            <wp:extent cx="5297805" cy="2804160"/>
            <wp:effectExtent l="0" t="0" r="0" b="0"/>
            <wp:docPr id="11" name="תמונה 11" descr="איור 1: אומדן לתנועות של סך החוב של המגזר העסקי הלא-פיננסי" title="איור 1: אומדן לתנועות של סך החוב של המגזר העסקי הלא-פיננס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805" cy="2804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02E8" w:rsidRPr="007039AB" w:rsidRDefault="00AC3E61" w:rsidP="00AC3E61">
      <w:pPr>
        <w:pStyle w:val="a9"/>
        <w:spacing w:line="360" w:lineRule="auto"/>
        <w:ind w:left="0"/>
        <w:jc w:val="center"/>
        <w:rPr>
          <w:rFonts w:ascii="David" w:hAnsi="David" w:cs="David"/>
          <w:b/>
          <w:bCs/>
          <w:sz w:val="24"/>
          <w:szCs w:val="24"/>
        </w:rPr>
      </w:pPr>
      <w:r w:rsidRPr="007039AB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7039AB" w:rsidRDefault="007039AB" w:rsidP="00675551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7039AB" w:rsidRDefault="007039AB" w:rsidP="007039AB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7039AB" w:rsidRDefault="007039AB" w:rsidP="007039AB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7039AB" w:rsidRDefault="007039AB" w:rsidP="007039AB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7039AB" w:rsidRDefault="007039AB" w:rsidP="007039AB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7039AB" w:rsidRDefault="007039AB" w:rsidP="007039AB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7039AB" w:rsidRDefault="007039AB" w:rsidP="007039AB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7039AB" w:rsidRDefault="007039AB" w:rsidP="007039AB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7039AB" w:rsidRDefault="007039AB" w:rsidP="007039AB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7039AB" w:rsidRDefault="007039AB" w:rsidP="007039AB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675551" w:rsidRPr="007039AB" w:rsidRDefault="00675551" w:rsidP="007039AB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7039AB">
        <w:rPr>
          <w:rFonts w:ascii="David" w:hAnsi="David" w:cs="David"/>
          <w:b/>
          <w:bCs/>
          <w:sz w:val="24"/>
          <w:szCs w:val="24"/>
          <w:rtl/>
        </w:rPr>
        <w:lastRenderedPageBreak/>
        <w:t>איור 2: שיעורי השינוי לעומת הרביע המקביל בשנה הקודמת בחוב הבנקאי והחוץ-בנקאי של המגזר העסקי</w:t>
      </w:r>
      <w:r w:rsidR="001E78A9" w:rsidRPr="007039AB">
        <w:rPr>
          <w:rFonts w:ascii="David" w:hAnsi="David" w:cs="David"/>
          <w:b/>
          <w:bCs/>
          <w:sz w:val="24"/>
          <w:szCs w:val="24"/>
          <w:rtl/>
        </w:rPr>
        <w:t xml:space="preserve"> הלא-פיננסי</w:t>
      </w:r>
    </w:p>
    <w:p w:rsidR="00675551" w:rsidRPr="007039AB" w:rsidRDefault="0096116C" w:rsidP="00675551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7039AB">
        <w:rPr>
          <w:rFonts w:ascii="David" w:hAnsi="David"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688A4770" wp14:editId="1BE37BEA">
            <wp:extent cx="5261610" cy="2548255"/>
            <wp:effectExtent l="0" t="0" r="0" b="4445"/>
            <wp:docPr id="12" name="תמונה 12" descr="איור 2: שיעורי השינוי לעומת הרביע המקביל בשנה הקודמת בחוב הבנקאי והחוץ-בנקאי של המגזר העסקי הלא-פיננסי" title="איור 2: שיעורי השינוי לעומת הרביע המקביל בשנה הקודמת בחוב הבנקאי והחוץ-בנקאי של המגזר העסקי הלא-פיננס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610" cy="254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450A" w:rsidRPr="007039AB" w:rsidRDefault="00C9450A" w:rsidP="00675551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AC3E61" w:rsidRPr="007039AB" w:rsidRDefault="00AC3E61" w:rsidP="00C9450A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</w:rPr>
      </w:pPr>
      <w:r w:rsidRPr="007039AB">
        <w:rPr>
          <w:rFonts w:ascii="David" w:hAnsi="David" w:cs="David"/>
          <w:b/>
          <w:bCs/>
          <w:sz w:val="24"/>
          <w:szCs w:val="24"/>
          <w:rtl/>
        </w:rPr>
        <w:t xml:space="preserve">איור </w:t>
      </w:r>
      <w:r w:rsidR="00070391" w:rsidRPr="007039AB">
        <w:rPr>
          <w:rFonts w:ascii="David" w:hAnsi="David" w:cs="David"/>
          <w:b/>
          <w:bCs/>
          <w:sz w:val="24"/>
          <w:szCs w:val="24"/>
        </w:rPr>
        <w:t>3</w:t>
      </w:r>
      <w:r w:rsidRPr="007039AB">
        <w:rPr>
          <w:rFonts w:ascii="David" w:hAnsi="David" w:cs="David"/>
          <w:b/>
          <w:bCs/>
          <w:sz w:val="24"/>
          <w:szCs w:val="24"/>
          <w:rtl/>
        </w:rPr>
        <w:t xml:space="preserve">: </w:t>
      </w:r>
      <w:r w:rsidR="00D602E8" w:rsidRPr="007039AB">
        <w:rPr>
          <w:rFonts w:ascii="David" w:hAnsi="David" w:cs="David"/>
          <w:b/>
          <w:bCs/>
          <w:sz w:val="24"/>
          <w:szCs w:val="24"/>
          <w:rtl/>
        </w:rPr>
        <w:t>הנפקות אג"ח של המגזר העסקי הלא-פיננסי במהלך הרביע, לפי ענפים</w:t>
      </w:r>
      <w:r w:rsidR="00416818" w:rsidRPr="007039AB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F83505" w:rsidRPr="007039AB" w:rsidRDefault="0096116C" w:rsidP="001F1E1B">
      <w:pPr>
        <w:pStyle w:val="a9"/>
        <w:spacing w:line="360" w:lineRule="auto"/>
        <w:ind w:left="0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7039AB">
        <w:rPr>
          <w:rFonts w:ascii="David" w:hAnsi="David" w:cs="David"/>
          <w:noProof/>
          <w:lang w:eastAsia="en-US"/>
        </w:rPr>
        <w:drawing>
          <wp:inline distT="0" distB="0" distL="0" distR="0" wp14:anchorId="01158CE3" wp14:editId="32CAA1E1">
            <wp:extent cx="5215890" cy="2957830"/>
            <wp:effectExtent l="0" t="0" r="3810" b="0"/>
            <wp:docPr id="13" name="תמונה 13" descr="איור 3: הנפקות אג&quot;ח של המגזר העסקי הלא-פיננסי במהלך הרביע, לפי ענפים " title="איור 3: הנפקות אג&quot;ח של המגזר העסקי הלא-פיננסי במהלך הרביע, לפי ענפים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890" cy="295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A67" w:rsidRPr="007039AB" w:rsidRDefault="00402A67">
      <w:pPr>
        <w:spacing w:after="200" w:line="276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A2499F" w:rsidRPr="007039AB" w:rsidRDefault="00A2499F">
      <w:pPr>
        <w:spacing w:after="200" w:line="276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A2499F" w:rsidRPr="007039AB" w:rsidRDefault="00A2499F">
      <w:pPr>
        <w:spacing w:after="200" w:line="276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A2499F" w:rsidRPr="007039AB" w:rsidRDefault="00A2499F">
      <w:pPr>
        <w:spacing w:after="200" w:line="276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45413E" w:rsidRPr="007039AB" w:rsidRDefault="0045413E">
      <w:pPr>
        <w:spacing w:after="200" w:line="276" w:lineRule="auto"/>
        <w:rPr>
          <w:rFonts w:ascii="David" w:hAnsi="David" w:cs="David"/>
          <w:b/>
          <w:bCs/>
          <w:sz w:val="24"/>
          <w:szCs w:val="24"/>
          <w:rtl/>
        </w:rPr>
      </w:pPr>
      <w:r w:rsidRPr="007039AB">
        <w:rPr>
          <w:rFonts w:ascii="David" w:hAnsi="David" w:cs="David"/>
          <w:b/>
          <w:bCs/>
          <w:sz w:val="24"/>
          <w:szCs w:val="24"/>
          <w:rtl/>
        </w:rPr>
        <w:br w:type="page"/>
      </w:r>
    </w:p>
    <w:p w:rsidR="00522BB0" w:rsidRPr="007039AB" w:rsidRDefault="00522BB0" w:rsidP="00070391">
      <w:pPr>
        <w:pStyle w:val="a9"/>
        <w:bidi/>
        <w:spacing w:line="360" w:lineRule="auto"/>
        <w:ind w:left="360" w:right="-101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7039AB">
        <w:rPr>
          <w:rFonts w:ascii="David" w:hAnsi="David" w:cs="David"/>
          <w:b/>
          <w:bCs/>
          <w:sz w:val="24"/>
          <w:szCs w:val="24"/>
          <w:rtl/>
        </w:rPr>
        <w:lastRenderedPageBreak/>
        <w:t xml:space="preserve">איור </w:t>
      </w:r>
      <w:r w:rsidR="00070391" w:rsidRPr="007039AB">
        <w:rPr>
          <w:rFonts w:ascii="David" w:hAnsi="David" w:cs="David"/>
          <w:b/>
          <w:bCs/>
          <w:sz w:val="24"/>
          <w:szCs w:val="24"/>
        </w:rPr>
        <w:t>4</w:t>
      </w:r>
      <w:r w:rsidRPr="007039AB">
        <w:rPr>
          <w:rFonts w:ascii="David" w:hAnsi="David" w:cs="David"/>
          <w:b/>
          <w:bCs/>
          <w:sz w:val="24"/>
          <w:szCs w:val="24"/>
          <w:rtl/>
        </w:rPr>
        <w:t>: המרווח בין אג"ח חברות צמוד</w:t>
      </w:r>
      <w:r w:rsidR="00416818" w:rsidRPr="007039AB">
        <w:rPr>
          <w:rFonts w:ascii="David" w:hAnsi="David" w:cs="David"/>
          <w:b/>
          <w:bCs/>
          <w:sz w:val="24"/>
          <w:szCs w:val="24"/>
          <w:rtl/>
        </w:rPr>
        <w:t>ות</w:t>
      </w:r>
      <w:r w:rsidRPr="007039AB">
        <w:rPr>
          <w:rFonts w:ascii="David" w:hAnsi="David" w:cs="David"/>
          <w:b/>
          <w:bCs/>
          <w:sz w:val="24"/>
          <w:szCs w:val="24"/>
          <w:rtl/>
        </w:rPr>
        <w:t xml:space="preserve"> (תל בונד 60) לאג"ח ממשלתי</w:t>
      </w:r>
      <w:r w:rsidR="00416818" w:rsidRPr="007039AB">
        <w:rPr>
          <w:rFonts w:ascii="David" w:hAnsi="David" w:cs="David"/>
          <w:b/>
          <w:bCs/>
          <w:sz w:val="24"/>
          <w:szCs w:val="24"/>
          <w:rtl/>
        </w:rPr>
        <w:t>ות</w:t>
      </w:r>
      <w:r w:rsidRPr="007039AB">
        <w:rPr>
          <w:rFonts w:ascii="David" w:hAnsi="David" w:cs="David"/>
          <w:b/>
          <w:bCs/>
          <w:sz w:val="24"/>
          <w:szCs w:val="24"/>
          <w:rtl/>
        </w:rPr>
        <w:t xml:space="preserve"> צמוד</w:t>
      </w:r>
      <w:r w:rsidR="00416818" w:rsidRPr="007039AB">
        <w:rPr>
          <w:rFonts w:ascii="David" w:hAnsi="David" w:cs="David"/>
          <w:b/>
          <w:bCs/>
          <w:sz w:val="24"/>
          <w:szCs w:val="24"/>
          <w:rtl/>
        </w:rPr>
        <w:t>ות</w:t>
      </w:r>
      <w:r w:rsidRPr="007039AB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7039AB">
        <w:rPr>
          <w:rFonts w:ascii="David" w:hAnsi="David" w:cs="David"/>
          <w:b/>
          <w:bCs/>
          <w:sz w:val="24"/>
          <w:szCs w:val="24"/>
          <w:rtl/>
        </w:rPr>
        <w:br/>
        <w:t>(ממוצע חודשי)</w:t>
      </w:r>
    </w:p>
    <w:p w:rsidR="00522BB0" w:rsidRPr="007039AB" w:rsidRDefault="0096116C" w:rsidP="00522BB0">
      <w:pPr>
        <w:pStyle w:val="a9"/>
        <w:bidi/>
        <w:spacing w:line="360" w:lineRule="auto"/>
        <w:ind w:left="-52" w:right="-101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7039AB">
        <w:rPr>
          <w:rFonts w:ascii="David" w:hAnsi="David"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22B0FE2C" wp14:editId="7B139D42">
            <wp:extent cx="5316220" cy="2743200"/>
            <wp:effectExtent l="0" t="0" r="0" b="0"/>
            <wp:docPr id="14" name="תמונה 14" descr="איור 4: המרווח בין אג&quot;ח חברות צמודות (תל בונד 60) לאג&quot;ח ממשלתיות צמודות &#10;(ממוצע חודשי)&#10;" title="איור 4: המרווח בין אג&quot;ח חברות צמודות (תל בונד 60) לאג&quot;ח ממשלתיות צמודות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22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2BB0" w:rsidRPr="007039AB" w:rsidRDefault="00522BB0" w:rsidP="00522BB0">
      <w:pPr>
        <w:pStyle w:val="a9"/>
        <w:bidi/>
        <w:spacing w:line="360" w:lineRule="auto"/>
        <w:ind w:left="360" w:right="-101"/>
        <w:jc w:val="center"/>
        <w:rPr>
          <w:rFonts w:ascii="David" w:hAnsi="David" w:cs="David"/>
          <w:sz w:val="24"/>
          <w:szCs w:val="24"/>
          <w:u w:val="single"/>
          <w:rtl/>
        </w:rPr>
      </w:pPr>
    </w:p>
    <w:p w:rsidR="009F574F" w:rsidRPr="007039AB" w:rsidRDefault="009F574F" w:rsidP="007A3CCD">
      <w:pPr>
        <w:pStyle w:val="a9"/>
        <w:numPr>
          <w:ilvl w:val="0"/>
          <w:numId w:val="18"/>
        </w:numPr>
        <w:bidi/>
        <w:spacing w:line="360" w:lineRule="auto"/>
        <w:jc w:val="both"/>
        <w:rPr>
          <w:rStyle w:val="10"/>
          <w:rFonts w:ascii="David" w:hAnsi="David" w:cs="David"/>
        </w:rPr>
      </w:pPr>
      <w:r w:rsidRPr="007039AB">
        <w:rPr>
          <w:rStyle w:val="10"/>
          <w:rFonts w:ascii="David" w:hAnsi="David" w:cs="David"/>
          <w:rtl/>
        </w:rPr>
        <w:t>החוב של משקי הבית</w:t>
      </w:r>
    </w:p>
    <w:p w:rsidR="000521C6" w:rsidRPr="007039AB" w:rsidRDefault="0026384D" w:rsidP="001B0F1A">
      <w:pPr>
        <w:pStyle w:val="a9"/>
        <w:numPr>
          <w:ilvl w:val="0"/>
          <w:numId w:val="9"/>
        </w:numPr>
        <w:bidi/>
        <w:spacing w:before="240" w:after="120" w:line="360" w:lineRule="auto"/>
        <w:rPr>
          <w:rFonts w:ascii="David" w:hAnsi="David" w:cs="David"/>
          <w:sz w:val="24"/>
          <w:szCs w:val="24"/>
        </w:rPr>
      </w:pPr>
      <w:r w:rsidRPr="007039AB">
        <w:rPr>
          <w:rFonts w:ascii="David" w:hAnsi="David" w:cs="David"/>
          <w:sz w:val="24"/>
          <w:szCs w:val="24"/>
          <w:rtl/>
        </w:rPr>
        <w:t>ברביע הש</w:t>
      </w:r>
      <w:r w:rsidR="003B72A2" w:rsidRPr="007039AB">
        <w:rPr>
          <w:rFonts w:ascii="David" w:hAnsi="David" w:cs="David"/>
          <w:sz w:val="24"/>
          <w:szCs w:val="24"/>
          <w:rtl/>
        </w:rPr>
        <w:t xml:space="preserve">לישי </w:t>
      </w:r>
      <w:r w:rsidRPr="007039AB">
        <w:rPr>
          <w:rFonts w:ascii="David" w:hAnsi="David" w:cs="David"/>
          <w:sz w:val="24"/>
          <w:szCs w:val="24"/>
          <w:rtl/>
        </w:rPr>
        <w:t xml:space="preserve">של שנת 2021 </w:t>
      </w:r>
      <w:r w:rsidRPr="007039AB">
        <w:rPr>
          <w:rFonts w:ascii="David" w:hAnsi="David" w:cs="David"/>
          <w:b/>
          <w:bCs/>
          <w:sz w:val="24"/>
          <w:szCs w:val="24"/>
          <w:rtl/>
        </w:rPr>
        <w:t>יתרת החוב של משקי הבית</w:t>
      </w:r>
      <w:r w:rsidRPr="007039AB">
        <w:rPr>
          <w:rFonts w:ascii="David" w:hAnsi="David" w:cs="David"/>
          <w:sz w:val="24"/>
          <w:szCs w:val="24"/>
          <w:rtl/>
        </w:rPr>
        <w:t xml:space="preserve"> </w:t>
      </w:r>
      <w:r w:rsidR="003B72A2" w:rsidRPr="007039AB">
        <w:rPr>
          <w:rFonts w:ascii="David" w:hAnsi="David" w:cs="David"/>
          <w:sz w:val="24"/>
          <w:szCs w:val="24"/>
          <w:rtl/>
        </w:rPr>
        <w:t>המשיכה לגדול</w:t>
      </w:r>
      <w:r w:rsidRPr="007039AB">
        <w:rPr>
          <w:rFonts w:ascii="David" w:hAnsi="David" w:cs="David"/>
          <w:sz w:val="24"/>
          <w:szCs w:val="24"/>
          <w:rtl/>
        </w:rPr>
        <w:t>, הן בחוב לדיור והן בחוב לא לדיור, לרמה של כ-</w:t>
      </w:r>
      <w:r w:rsidR="001B0F1A" w:rsidRPr="007039AB">
        <w:rPr>
          <w:rFonts w:ascii="David" w:hAnsi="David" w:cs="David"/>
          <w:sz w:val="24"/>
          <w:szCs w:val="24"/>
          <w:rtl/>
        </w:rPr>
        <w:t xml:space="preserve">664 </w:t>
      </w:r>
      <w:r w:rsidRPr="007039AB">
        <w:rPr>
          <w:rFonts w:ascii="David" w:hAnsi="David" w:cs="David"/>
          <w:sz w:val="24"/>
          <w:szCs w:val="24"/>
          <w:rtl/>
        </w:rPr>
        <w:t>מיליארדי ש"ח - עלייה של כ-</w:t>
      </w:r>
      <w:r w:rsidR="00A9426A" w:rsidRPr="007039AB">
        <w:rPr>
          <w:rFonts w:ascii="David" w:hAnsi="David" w:cs="David"/>
          <w:sz w:val="24"/>
          <w:szCs w:val="24"/>
          <w:rtl/>
        </w:rPr>
        <w:t>2</w:t>
      </w:r>
      <w:r w:rsidR="003B72A2" w:rsidRPr="007039AB">
        <w:rPr>
          <w:rFonts w:ascii="David" w:hAnsi="David" w:cs="David"/>
          <w:sz w:val="24"/>
          <w:szCs w:val="24"/>
          <w:rtl/>
        </w:rPr>
        <w:t>2</w:t>
      </w:r>
      <w:r w:rsidR="00A9426A" w:rsidRPr="007039AB">
        <w:rPr>
          <w:rFonts w:ascii="David" w:hAnsi="David" w:cs="David"/>
          <w:sz w:val="24"/>
          <w:szCs w:val="24"/>
          <w:rtl/>
        </w:rPr>
        <w:t xml:space="preserve"> </w:t>
      </w:r>
      <w:r w:rsidRPr="007039AB">
        <w:rPr>
          <w:rFonts w:ascii="David" w:hAnsi="David" w:cs="David"/>
          <w:sz w:val="24"/>
          <w:szCs w:val="24"/>
          <w:rtl/>
        </w:rPr>
        <w:t>מיליארדים (3.</w:t>
      </w:r>
      <w:r w:rsidR="003B72A2" w:rsidRPr="007039AB">
        <w:rPr>
          <w:rFonts w:ascii="David" w:hAnsi="David" w:cs="David"/>
          <w:sz w:val="24"/>
          <w:szCs w:val="24"/>
          <w:rtl/>
        </w:rPr>
        <w:t>4</w:t>
      </w:r>
      <w:r w:rsidRPr="007039AB">
        <w:rPr>
          <w:rFonts w:ascii="David" w:hAnsi="David" w:cs="David"/>
          <w:sz w:val="24"/>
          <w:szCs w:val="24"/>
          <w:rtl/>
        </w:rPr>
        <w:t xml:space="preserve">%): נמשכת העלייה </w:t>
      </w:r>
      <w:r w:rsidRPr="007039AB">
        <w:rPr>
          <w:rFonts w:ascii="David" w:hAnsi="David" w:cs="David"/>
          <w:b/>
          <w:bCs/>
          <w:sz w:val="24"/>
          <w:szCs w:val="24"/>
          <w:rtl/>
        </w:rPr>
        <w:t>ביתרת החוב לדיור</w:t>
      </w:r>
      <w:r w:rsidRPr="007039AB">
        <w:rPr>
          <w:rFonts w:ascii="David" w:hAnsi="David" w:cs="David"/>
          <w:sz w:val="24"/>
          <w:szCs w:val="24"/>
          <w:rtl/>
        </w:rPr>
        <w:t xml:space="preserve"> (כ-1</w:t>
      </w:r>
      <w:r w:rsidR="003B72A2" w:rsidRPr="007039AB">
        <w:rPr>
          <w:rFonts w:ascii="David" w:hAnsi="David" w:cs="David"/>
          <w:sz w:val="24"/>
          <w:szCs w:val="24"/>
          <w:rtl/>
        </w:rPr>
        <w:t>7</w:t>
      </w:r>
      <w:r w:rsidRPr="007039AB">
        <w:rPr>
          <w:rFonts w:ascii="David" w:hAnsi="David" w:cs="David"/>
          <w:sz w:val="24"/>
          <w:szCs w:val="24"/>
          <w:rtl/>
        </w:rPr>
        <w:t xml:space="preserve"> מיליארדי ש"ח)</w:t>
      </w:r>
      <w:r w:rsidR="00CE611B" w:rsidRPr="007039AB">
        <w:rPr>
          <w:rFonts w:ascii="David" w:hAnsi="David" w:cs="David"/>
          <w:sz w:val="24"/>
          <w:szCs w:val="24"/>
          <w:rtl/>
        </w:rPr>
        <w:t xml:space="preserve">, </w:t>
      </w:r>
      <w:r w:rsidR="008626FE" w:rsidRPr="007039AB">
        <w:rPr>
          <w:rFonts w:ascii="David" w:hAnsi="David" w:cs="David"/>
          <w:sz w:val="24"/>
          <w:szCs w:val="24"/>
          <w:rtl/>
        </w:rPr>
        <w:t>ו</w:t>
      </w:r>
      <w:r w:rsidR="003B72A2" w:rsidRPr="007039AB">
        <w:rPr>
          <w:rFonts w:ascii="David" w:hAnsi="David" w:cs="David"/>
          <w:sz w:val="24"/>
          <w:szCs w:val="24"/>
          <w:rtl/>
        </w:rPr>
        <w:t xml:space="preserve">כן העלייה בשיעור </w:t>
      </w:r>
      <w:r w:rsidR="008626FE" w:rsidRPr="007039AB">
        <w:rPr>
          <w:rFonts w:ascii="David" w:hAnsi="David" w:cs="David"/>
          <w:sz w:val="24"/>
          <w:szCs w:val="24"/>
          <w:rtl/>
        </w:rPr>
        <w:t xml:space="preserve">הגידול </w:t>
      </w:r>
      <w:r w:rsidR="003B72A2" w:rsidRPr="007039AB">
        <w:rPr>
          <w:rFonts w:ascii="David" w:hAnsi="David" w:cs="David"/>
          <w:sz w:val="24"/>
          <w:szCs w:val="24"/>
          <w:rtl/>
        </w:rPr>
        <w:t xml:space="preserve">שעומד על </w:t>
      </w:r>
      <w:r w:rsidRPr="007039AB">
        <w:rPr>
          <w:rFonts w:ascii="David" w:hAnsi="David" w:cs="David"/>
          <w:sz w:val="24"/>
          <w:szCs w:val="24"/>
          <w:rtl/>
        </w:rPr>
        <w:t>כ-3.</w:t>
      </w:r>
      <w:r w:rsidR="003B72A2" w:rsidRPr="007039AB">
        <w:rPr>
          <w:rFonts w:ascii="David" w:hAnsi="David" w:cs="David"/>
          <w:sz w:val="24"/>
          <w:szCs w:val="24"/>
          <w:rtl/>
        </w:rPr>
        <w:t>8</w:t>
      </w:r>
      <w:r w:rsidRPr="007039AB">
        <w:rPr>
          <w:rFonts w:ascii="David" w:hAnsi="David" w:cs="David"/>
          <w:sz w:val="24"/>
          <w:szCs w:val="24"/>
          <w:rtl/>
        </w:rPr>
        <w:t xml:space="preserve">% </w:t>
      </w:r>
      <w:r w:rsidR="003B72A2" w:rsidRPr="007039AB">
        <w:rPr>
          <w:rFonts w:ascii="David" w:hAnsi="David" w:cs="David"/>
          <w:sz w:val="24"/>
          <w:szCs w:val="24"/>
          <w:rtl/>
        </w:rPr>
        <w:t xml:space="preserve">ברביע זה. </w:t>
      </w:r>
      <w:r w:rsidRPr="007039AB">
        <w:rPr>
          <w:rFonts w:ascii="David" w:hAnsi="David" w:cs="David"/>
          <w:b/>
          <w:bCs/>
          <w:sz w:val="24"/>
          <w:szCs w:val="24"/>
          <w:rtl/>
        </w:rPr>
        <w:t>יתרת החוב לא-לדיור</w:t>
      </w:r>
      <w:r w:rsidRPr="007039AB">
        <w:rPr>
          <w:rFonts w:ascii="David" w:hAnsi="David" w:cs="David"/>
          <w:sz w:val="24"/>
          <w:szCs w:val="24"/>
          <w:rtl/>
        </w:rPr>
        <w:t xml:space="preserve"> </w:t>
      </w:r>
      <w:r w:rsidR="003B72A2" w:rsidRPr="007039AB">
        <w:rPr>
          <w:rFonts w:ascii="David" w:hAnsi="David" w:cs="David"/>
          <w:sz w:val="24"/>
          <w:szCs w:val="24"/>
          <w:rtl/>
        </w:rPr>
        <w:t xml:space="preserve">המשיכה לגדול </w:t>
      </w:r>
      <w:r w:rsidRPr="007039AB">
        <w:rPr>
          <w:rFonts w:ascii="David" w:hAnsi="David" w:cs="David"/>
          <w:sz w:val="24"/>
          <w:szCs w:val="24"/>
          <w:rtl/>
        </w:rPr>
        <w:t>ברביע זה בשיעור של כ-2.</w:t>
      </w:r>
      <w:r w:rsidR="00CA551B" w:rsidRPr="007039AB">
        <w:rPr>
          <w:rFonts w:ascii="David" w:hAnsi="David" w:cs="David"/>
          <w:sz w:val="24"/>
          <w:szCs w:val="24"/>
          <w:rtl/>
        </w:rPr>
        <w:t>5</w:t>
      </w:r>
      <w:r w:rsidR="003B72A2" w:rsidRPr="007039AB">
        <w:rPr>
          <w:rFonts w:ascii="David" w:hAnsi="David" w:cs="David"/>
          <w:sz w:val="24"/>
          <w:szCs w:val="24"/>
          <w:rtl/>
        </w:rPr>
        <w:t xml:space="preserve">%, בדומה לזה של רביע קודם, </w:t>
      </w:r>
      <w:r w:rsidRPr="007039AB">
        <w:rPr>
          <w:rFonts w:ascii="David" w:hAnsi="David" w:cs="David"/>
          <w:sz w:val="24"/>
          <w:szCs w:val="24"/>
          <w:rtl/>
        </w:rPr>
        <w:t>לרמה של כ-20</w:t>
      </w:r>
      <w:r w:rsidR="00CA551B" w:rsidRPr="007039AB">
        <w:rPr>
          <w:rFonts w:ascii="David" w:hAnsi="David" w:cs="David"/>
          <w:sz w:val="24"/>
          <w:szCs w:val="24"/>
          <w:rtl/>
        </w:rPr>
        <w:t>6</w:t>
      </w:r>
      <w:r w:rsidRPr="007039AB">
        <w:rPr>
          <w:rFonts w:ascii="David" w:hAnsi="David" w:cs="David"/>
          <w:sz w:val="24"/>
          <w:szCs w:val="24"/>
          <w:rtl/>
        </w:rPr>
        <w:t xml:space="preserve"> מיליארדים, לאחר ירידה בה בשנת 2020 על רקע משבר הקורונה.</w:t>
      </w:r>
      <w:r w:rsidRPr="007039AB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0521C6" w:rsidRPr="007039AB">
        <w:rPr>
          <w:rFonts w:ascii="David" w:hAnsi="David" w:cs="David"/>
          <w:sz w:val="24"/>
          <w:szCs w:val="24"/>
          <w:rtl/>
        </w:rPr>
        <w:t xml:space="preserve">(איור 5).  </w:t>
      </w:r>
    </w:p>
    <w:p w:rsidR="006B0BAE" w:rsidRPr="007039AB" w:rsidRDefault="0026384D" w:rsidP="007817B3">
      <w:pPr>
        <w:pStyle w:val="a9"/>
        <w:numPr>
          <w:ilvl w:val="0"/>
          <w:numId w:val="9"/>
        </w:numPr>
        <w:bidi/>
        <w:spacing w:before="240" w:after="120" w:line="360" w:lineRule="auto"/>
        <w:rPr>
          <w:rFonts w:ascii="David" w:hAnsi="David" w:cs="David"/>
          <w:sz w:val="24"/>
          <w:szCs w:val="24"/>
          <w:rtl/>
        </w:rPr>
      </w:pPr>
      <w:r w:rsidRPr="007039AB">
        <w:rPr>
          <w:rFonts w:ascii="David" w:hAnsi="David" w:cs="David"/>
          <w:sz w:val="24"/>
          <w:szCs w:val="24"/>
          <w:rtl/>
        </w:rPr>
        <w:t>ברביע הש</w:t>
      </w:r>
      <w:r w:rsidR="00945780" w:rsidRPr="007039AB">
        <w:rPr>
          <w:rFonts w:ascii="David" w:hAnsi="David" w:cs="David"/>
          <w:sz w:val="24"/>
          <w:szCs w:val="24"/>
          <w:rtl/>
        </w:rPr>
        <w:t xml:space="preserve">לישי </w:t>
      </w:r>
      <w:r w:rsidRPr="007039AB">
        <w:rPr>
          <w:rFonts w:ascii="David" w:hAnsi="David" w:cs="David"/>
          <w:sz w:val="24"/>
          <w:szCs w:val="24"/>
          <w:rtl/>
        </w:rPr>
        <w:t>של שנת 2021 נטילת משכנתאות חדשות הסתכמה בכ-</w:t>
      </w:r>
      <w:r w:rsidR="00945780" w:rsidRPr="007039AB">
        <w:rPr>
          <w:rFonts w:ascii="David" w:hAnsi="David" w:cs="David"/>
          <w:sz w:val="24"/>
          <w:szCs w:val="24"/>
          <w:rtl/>
        </w:rPr>
        <w:t>30</w:t>
      </w:r>
      <w:r w:rsidRPr="007039AB">
        <w:rPr>
          <w:rFonts w:ascii="David" w:hAnsi="David" w:cs="David"/>
          <w:sz w:val="24"/>
          <w:szCs w:val="24"/>
          <w:rtl/>
        </w:rPr>
        <w:t xml:space="preserve"> מיליארדי ש"ח, </w:t>
      </w:r>
      <w:r w:rsidR="00945780" w:rsidRPr="007039AB">
        <w:rPr>
          <w:rFonts w:ascii="David" w:hAnsi="David" w:cs="David"/>
          <w:sz w:val="24"/>
          <w:szCs w:val="24"/>
          <w:rtl/>
        </w:rPr>
        <w:t>בדומה לסך הנטילות</w:t>
      </w:r>
      <w:r w:rsidRPr="007039AB">
        <w:rPr>
          <w:rFonts w:ascii="David" w:hAnsi="David" w:cs="David"/>
          <w:sz w:val="24"/>
          <w:szCs w:val="24"/>
          <w:rtl/>
        </w:rPr>
        <w:t xml:space="preserve"> </w:t>
      </w:r>
      <w:r w:rsidR="00945780" w:rsidRPr="007039AB">
        <w:rPr>
          <w:rFonts w:ascii="David" w:hAnsi="David" w:cs="David"/>
          <w:sz w:val="24"/>
          <w:szCs w:val="24"/>
          <w:rtl/>
        </w:rPr>
        <w:t xml:space="preserve">של </w:t>
      </w:r>
      <w:r w:rsidRPr="007039AB">
        <w:rPr>
          <w:rFonts w:ascii="David" w:hAnsi="David" w:cs="David"/>
          <w:sz w:val="24"/>
          <w:szCs w:val="24"/>
          <w:rtl/>
        </w:rPr>
        <w:t>הרביע הקודם</w:t>
      </w:r>
      <w:r w:rsidR="00945780" w:rsidRPr="007039AB">
        <w:rPr>
          <w:rFonts w:ascii="David" w:hAnsi="David" w:cs="David"/>
          <w:sz w:val="24"/>
          <w:szCs w:val="24"/>
          <w:rtl/>
        </w:rPr>
        <w:t xml:space="preserve">, וגבוה משמעותית מהממוצע הרבעוני של השנים שלפני כן. </w:t>
      </w:r>
      <w:r w:rsidRPr="007039AB">
        <w:rPr>
          <w:rFonts w:ascii="David" w:hAnsi="David" w:cs="David"/>
          <w:sz w:val="24"/>
          <w:szCs w:val="24"/>
          <w:rtl/>
        </w:rPr>
        <w:t>נמשכה הע</w:t>
      </w:r>
      <w:r w:rsidR="00945780" w:rsidRPr="007039AB">
        <w:rPr>
          <w:rFonts w:ascii="David" w:hAnsi="David" w:cs="David"/>
          <w:sz w:val="24"/>
          <w:szCs w:val="24"/>
          <w:rtl/>
        </w:rPr>
        <w:t>לייה בנטילת משכנתאות חדשות וב</w:t>
      </w:r>
      <w:r w:rsidR="007817B3" w:rsidRPr="007039AB">
        <w:rPr>
          <w:rFonts w:ascii="David" w:hAnsi="David" w:cs="David"/>
          <w:sz w:val="24"/>
          <w:szCs w:val="24"/>
          <w:rtl/>
        </w:rPr>
        <w:t>נובמבר</w:t>
      </w:r>
      <w:r w:rsidRPr="007039AB">
        <w:rPr>
          <w:rFonts w:ascii="David" w:hAnsi="David" w:cs="David"/>
          <w:sz w:val="24"/>
          <w:szCs w:val="24"/>
          <w:rtl/>
        </w:rPr>
        <w:t xml:space="preserve"> 2021 הן הסתכמו בכ-</w:t>
      </w:r>
      <w:r w:rsidR="00945780" w:rsidRPr="007039AB">
        <w:rPr>
          <w:rFonts w:ascii="David" w:hAnsi="David" w:cs="David"/>
          <w:sz w:val="24"/>
          <w:szCs w:val="24"/>
          <w:rtl/>
        </w:rPr>
        <w:t>11</w:t>
      </w:r>
      <w:r w:rsidRPr="007039AB">
        <w:rPr>
          <w:rFonts w:ascii="David" w:hAnsi="David" w:cs="David"/>
          <w:sz w:val="24"/>
          <w:szCs w:val="24"/>
          <w:rtl/>
        </w:rPr>
        <w:t xml:space="preserve"> מיליארדי ש"ח. </w:t>
      </w:r>
      <w:r w:rsidR="00664600" w:rsidRPr="007039AB">
        <w:rPr>
          <w:rFonts w:ascii="David" w:hAnsi="David" w:cs="David"/>
          <w:sz w:val="24"/>
          <w:szCs w:val="24"/>
          <w:rtl/>
        </w:rPr>
        <w:t xml:space="preserve">(איור </w:t>
      </w:r>
      <w:r w:rsidR="00DA4977" w:rsidRPr="007039AB">
        <w:rPr>
          <w:rFonts w:ascii="David" w:hAnsi="David" w:cs="David"/>
          <w:sz w:val="24"/>
          <w:szCs w:val="24"/>
          <w:rtl/>
        </w:rPr>
        <w:t>6</w:t>
      </w:r>
      <w:r w:rsidR="00060D8E" w:rsidRPr="007039AB">
        <w:rPr>
          <w:rFonts w:ascii="David" w:hAnsi="David" w:cs="David"/>
          <w:sz w:val="24"/>
          <w:szCs w:val="24"/>
          <w:rtl/>
        </w:rPr>
        <w:t>)</w:t>
      </w:r>
      <w:r w:rsidR="00161CB7" w:rsidRPr="007039AB">
        <w:rPr>
          <w:rFonts w:ascii="David" w:hAnsi="David" w:cs="David"/>
          <w:sz w:val="24"/>
          <w:szCs w:val="24"/>
          <w:rtl/>
        </w:rPr>
        <w:t>.</w:t>
      </w:r>
    </w:p>
    <w:p w:rsidR="007B3BC5" w:rsidRPr="007039AB" w:rsidRDefault="007B3BC5">
      <w:pPr>
        <w:spacing w:after="200" w:line="276" w:lineRule="auto"/>
        <w:rPr>
          <w:rFonts w:ascii="David" w:hAnsi="David" w:cs="David"/>
          <w:b/>
          <w:bCs/>
          <w:sz w:val="24"/>
          <w:szCs w:val="24"/>
          <w:rtl/>
        </w:rPr>
      </w:pPr>
      <w:r w:rsidRPr="007039AB">
        <w:rPr>
          <w:rFonts w:ascii="David" w:hAnsi="David" w:cs="David"/>
          <w:b/>
          <w:bCs/>
          <w:sz w:val="24"/>
          <w:szCs w:val="24"/>
          <w:rtl/>
        </w:rPr>
        <w:br w:type="page"/>
      </w:r>
    </w:p>
    <w:p w:rsidR="00E149DD" w:rsidRPr="007039AB" w:rsidRDefault="00AC3E61" w:rsidP="006B6CFA">
      <w:pPr>
        <w:bidi/>
        <w:spacing w:line="360" w:lineRule="auto"/>
        <w:jc w:val="center"/>
        <w:rPr>
          <w:rFonts w:ascii="David" w:hAnsi="David" w:cs="David"/>
          <w:sz w:val="24"/>
          <w:szCs w:val="24"/>
          <w:rtl/>
        </w:rPr>
      </w:pPr>
      <w:r w:rsidRPr="007039AB">
        <w:rPr>
          <w:rFonts w:ascii="David" w:hAnsi="David" w:cs="David"/>
          <w:b/>
          <w:bCs/>
          <w:sz w:val="24"/>
          <w:szCs w:val="24"/>
          <w:rtl/>
        </w:rPr>
        <w:lastRenderedPageBreak/>
        <w:t xml:space="preserve">לוח </w:t>
      </w:r>
      <w:r w:rsidR="00416818" w:rsidRPr="007039AB">
        <w:rPr>
          <w:rFonts w:ascii="David" w:hAnsi="David" w:cs="David"/>
          <w:b/>
          <w:bCs/>
          <w:sz w:val="24"/>
          <w:szCs w:val="24"/>
        </w:rPr>
        <w:t>2</w:t>
      </w:r>
      <w:r w:rsidRPr="007039AB">
        <w:rPr>
          <w:rFonts w:ascii="David" w:hAnsi="David" w:cs="David"/>
          <w:b/>
          <w:bCs/>
          <w:sz w:val="24"/>
          <w:szCs w:val="24"/>
          <w:rtl/>
        </w:rPr>
        <w:t>: יתרות החוב של משקי הבית</w:t>
      </w:r>
      <w:r w:rsidRPr="007039AB">
        <w:rPr>
          <w:rFonts w:ascii="David" w:hAnsi="David" w:cs="David"/>
          <w:b/>
          <w:bCs/>
          <w:sz w:val="24"/>
          <w:szCs w:val="24"/>
          <w:vertAlign w:val="superscript"/>
          <w:rtl/>
        </w:rPr>
        <w:t>1</w:t>
      </w:r>
      <w:r w:rsidR="009653F5" w:rsidRPr="007039AB">
        <w:rPr>
          <w:rFonts w:ascii="David" w:hAnsi="David" w:cs="David"/>
          <w:sz w:val="24"/>
          <w:szCs w:val="24"/>
        </w:rPr>
        <w:t xml:space="preserve"> </w:t>
      </w:r>
    </w:p>
    <w:p w:rsidR="00941A49" w:rsidRPr="007039AB" w:rsidRDefault="0096116C" w:rsidP="00191CC3">
      <w:pPr>
        <w:bidi/>
        <w:rPr>
          <w:rFonts w:ascii="David" w:hAnsi="David" w:cs="David"/>
          <w:b/>
          <w:bCs/>
          <w:sz w:val="24"/>
          <w:szCs w:val="24"/>
          <w:rtl/>
        </w:rPr>
      </w:pPr>
      <w:r w:rsidRPr="007039AB">
        <w:rPr>
          <w:rFonts w:ascii="David" w:hAnsi="David" w:cs="David"/>
          <w:noProof/>
          <w:rtl/>
          <w:lang w:eastAsia="en-US"/>
        </w:rPr>
        <w:drawing>
          <wp:inline distT="0" distB="0" distL="0" distR="0" wp14:anchorId="3A84E92C" wp14:editId="17F20658">
            <wp:extent cx="5278120" cy="4843597"/>
            <wp:effectExtent l="0" t="0" r="0" b="0"/>
            <wp:docPr id="16" name="תמונה 16" descr="לוח 2: יתרות החוב של משקי הבית1 " title="לוח 2: יתרות החוב של משקי הבית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4843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C77" w:rsidRPr="007039AB" w:rsidRDefault="00031C77" w:rsidP="00070391">
      <w:pPr>
        <w:bidi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D47FBF" w:rsidRPr="007039AB" w:rsidRDefault="00D47FBF" w:rsidP="00031C77">
      <w:pPr>
        <w:bidi/>
        <w:jc w:val="center"/>
        <w:rPr>
          <w:rFonts w:ascii="David" w:hAnsi="David" w:cs="David"/>
          <w:b/>
          <w:bCs/>
          <w:sz w:val="24"/>
          <w:szCs w:val="24"/>
        </w:rPr>
      </w:pPr>
      <w:r w:rsidRPr="007039AB">
        <w:rPr>
          <w:rFonts w:ascii="David" w:hAnsi="David" w:cs="David"/>
          <w:b/>
          <w:bCs/>
          <w:sz w:val="24"/>
          <w:szCs w:val="24"/>
          <w:rtl/>
        </w:rPr>
        <w:t xml:space="preserve">איור </w:t>
      </w:r>
      <w:r w:rsidR="00070391" w:rsidRPr="007039AB">
        <w:rPr>
          <w:rFonts w:ascii="David" w:hAnsi="David" w:cs="David"/>
          <w:b/>
          <w:bCs/>
          <w:sz w:val="24"/>
          <w:szCs w:val="24"/>
        </w:rPr>
        <w:t>5</w:t>
      </w:r>
      <w:r w:rsidR="00DC51E3" w:rsidRPr="007039AB">
        <w:rPr>
          <w:rFonts w:ascii="David" w:hAnsi="David" w:cs="David"/>
          <w:b/>
          <w:bCs/>
          <w:sz w:val="24"/>
          <w:szCs w:val="24"/>
          <w:rtl/>
        </w:rPr>
        <w:t>:</w:t>
      </w:r>
      <w:r w:rsidRPr="007039AB">
        <w:rPr>
          <w:rFonts w:ascii="David" w:hAnsi="David" w:cs="David"/>
          <w:b/>
          <w:bCs/>
          <w:sz w:val="24"/>
          <w:szCs w:val="24"/>
          <w:rtl/>
        </w:rPr>
        <w:t xml:space="preserve"> שיעורי השינוי לעומת הרביע המקביל בשנה הקודמת בחוב של משקי הבית לדיור ושלא לדיור</w:t>
      </w:r>
    </w:p>
    <w:p w:rsidR="006D3752" w:rsidRPr="007039AB" w:rsidRDefault="006D3752" w:rsidP="006D3752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C10811" w:rsidRPr="007039AB" w:rsidRDefault="0096116C" w:rsidP="00B33FA0">
      <w:pPr>
        <w:bidi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7039AB">
        <w:rPr>
          <w:rFonts w:ascii="David" w:hAnsi="David"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3AEA0AC7" wp14:editId="3FAC3F99">
            <wp:extent cx="5297805" cy="2816860"/>
            <wp:effectExtent l="0" t="0" r="0" b="2540"/>
            <wp:docPr id="15" name="תמונה 15" descr="איור 5: שיעורי השינוי לעומת הרביע המקביל בשנה הקודמת בחוב של משקי הבית לדיור ושלא לדיור" title="איור 5: שיעורי השינוי לעומת הרביע המקביל בשנה הקודמת בחוב של משקי הבית לדיור ושלא לדיו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805" cy="2816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0811" w:rsidRPr="007039AB" w:rsidRDefault="00C10811" w:rsidP="00C10811">
      <w:pPr>
        <w:bidi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191CC3" w:rsidRPr="007039AB" w:rsidRDefault="00191CC3">
      <w:pPr>
        <w:spacing w:after="200" w:line="276" w:lineRule="auto"/>
        <w:rPr>
          <w:rFonts w:ascii="David" w:hAnsi="David" w:cs="David"/>
          <w:b/>
          <w:bCs/>
          <w:sz w:val="24"/>
          <w:szCs w:val="24"/>
          <w:rtl/>
        </w:rPr>
      </w:pPr>
      <w:r w:rsidRPr="007039AB">
        <w:rPr>
          <w:rFonts w:ascii="David" w:hAnsi="David" w:cs="David"/>
          <w:b/>
          <w:bCs/>
          <w:sz w:val="24"/>
          <w:szCs w:val="24"/>
          <w:rtl/>
        </w:rPr>
        <w:br w:type="page"/>
      </w:r>
    </w:p>
    <w:p w:rsidR="00280F81" w:rsidRPr="007039AB" w:rsidRDefault="00BF4C2E" w:rsidP="00DA4977">
      <w:pPr>
        <w:bidi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7039AB">
        <w:rPr>
          <w:rFonts w:ascii="David" w:hAnsi="David" w:cs="David"/>
          <w:b/>
          <w:bCs/>
          <w:sz w:val="24"/>
          <w:szCs w:val="24"/>
          <w:rtl/>
        </w:rPr>
        <w:lastRenderedPageBreak/>
        <w:t xml:space="preserve">איור </w:t>
      </w:r>
      <w:r w:rsidR="00DA4977" w:rsidRPr="007039AB">
        <w:rPr>
          <w:rFonts w:ascii="David" w:hAnsi="David" w:cs="David"/>
          <w:b/>
          <w:bCs/>
          <w:sz w:val="24"/>
          <w:szCs w:val="24"/>
          <w:rtl/>
        </w:rPr>
        <w:t>6</w:t>
      </w:r>
      <w:r w:rsidRPr="007039AB">
        <w:rPr>
          <w:rFonts w:ascii="David" w:hAnsi="David" w:cs="David"/>
          <w:b/>
          <w:bCs/>
          <w:sz w:val="24"/>
          <w:szCs w:val="24"/>
          <w:rtl/>
        </w:rPr>
        <w:t xml:space="preserve">: </w:t>
      </w:r>
      <w:r w:rsidR="00280F81" w:rsidRPr="007039AB">
        <w:rPr>
          <w:rFonts w:ascii="David" w:hAnsi="David" w:cs="David"/>
          <w:b/>
          <w:bCs/>
          <w:sz w:val="24"/>
          <w:szCs w:val="24"/>
          <w:rtl/>
        </w:rPr>
        <w:t>סכום ההלוואות החדשות לרכישת דירת מגורים שהעמידו הבנקים לציבור</w:t>
      </w:r>
      <w:r w:rsidR="00B33FA0" w:rsidRPr="007039AB">
        <w:rPr>
          <w:rFonts w:ascii="David" w:hAnsi="David" w:cs="David"/>
          <w:b/>
          <w:bCs/>
          <w:sz w:val="24"/>
          <w:szCs w:val="24"/>
          <w:rtl/>
        </w:rPr>
        <w:t xml:space="preserve"> (משכנתאות)</w:t>
      </w:r>
    </w:p>
    <w:p w:rsidR="00005C41" w:rsidRPr="007039AB" w:rsidRDefault="00005C41" w:rsidP="00005C41">
      <w:pPr>
        <w:bidi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324EF2" w:rsidRPr="007039AB" w:rsidRDefault="007817B3" w:rsidP="00280F81">
      <w:pPr>
        <w:bidi/>
        <w:spacing w:line="360" w:lineRule="auto"/>
        <w:jc w:val="center"/>
        <w:rPr>
          <w:rFonts w:ascii="David" w:hAnsi="David" w:cs="David"/>
          <w:sz w:val="24"/>
          <w:szCs w:val="24"/>
          <w:rtl/>
        </w:rPr>
      </w:pPr>
      <w:r w:rsidRPr="007039AB">
        <w:rPr>
          <w:rFonts w:ascii="David" w:hAnsi="David" w:cs="David"/>
          <w:noProof/>
          <w:sz w:val="24"/>
          <w:szCs w:val="24"/>
          <w:lang w:eastAsia="en-US"/>
        </w:rPr>
        <w:drawing>
          <wp:inline distT="0" distB="0" distL="0" distR="0" wp14:anchorId="5BAA37B8">
            <wp:extent cx="5292090" cy="2798445"/>
            <wp:effectExtent l="0" t="0" r="3810" b="1905"/>
            <wp:docPr id="1" name="תמונה 1" descr="איור 6: סכום ההלוואות החדשות לרכישת דירת מגורים שהעמידו הבנקים לציבור (משכנתאות)" title="איור 6: סכום ההלוואות החדשות לרכישת דירת מגורים שהעמידו הבנקים לציבור (משכנתאות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90" cy="279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7D41" w:rsidRPr="007039AB" w:rsidRDefault="006B0BAE" w:rsidP="00AD6881">
      <w:pPr>
        <w:pStyle w:val="a9"/>
        <w:bidi/>
        <w:spacing w:before="480" w:line="360" w:lineRule="auto"/>
        <w:ind w:left="0"/>
        <w:rPr>
          <w:rFonts w:ascii="David" w:hAnsi="David" w:cs="David"/>
          <w:sz w:val="24"/>
          <w:szCs w:val="24"/>
          <w:rtl/>
        </w:rPr>
      </w:pPr>
      <w:r w:rsidRPr="007039AB">
        <w:rPr>
          <w:rFonts w:ascii="David" w:hAnsi="David" w:cs="David"/>
          <w:sz w:val="24"/>
          <w:szCs w:val="24"/>
          <w:rtl/>
        </w:rPr>
        <w:t xml:space="preserve">ראה קישור למידע נוסף בנושא המופיע באתר הבנק בדף </w:t>
      </w:r>
      <w:hyperlink r:id="rId17" w:history="1">
        <w:r w:rsidRPr="007039AB">
          <w:rPr>
            <w:rStyle w:val="Hyperlink"/>
            <w:rFonts w:ascii="David" w:hAnsi="David" w:cs="David"/>
            <w:sz w:val="24"/>
            <w:szCs w:val="24"/>
            <w:rtl/>
          </w:rPr>
          <w:t>יתרות האשראי במשק</w:t>
        </w:r>
      </w:hyperlink>
      <w:r w:rsidRPr="007039AB">
        <w:rPr>
          <w:rFonts w:ascii="David" w:hAnsi="David" w:cs="David"/>
          <w:sz w:val="24"/>
          <w:szCs w:val="24"/>
          <w:rtl/>
        </w:rPr>
        <w:t xml:space="preserve">, קישור </w:t>
      </w:r>
      <w:hyperlink r:id="rId18" w:history="1">
        <w:r w:rsidRPr="007039AB">
          <w:rPr>
            <w:rStyle w:val="Hyperlink"/>
            <w:rFonts w:ascii="David" w:hAnsi="David" w:cs="David"/>
            <w:sz w:val="24"/>
            <w:szCs w:val="24"/>
            <w:rtl/>
          </w:rPr>
          <w:t>לנתוני משכנתאות</w:t>
        </w:r>
      </w:hyperlink>
      <w:r w:rsidR="00F97D41" w:rsidRPr="007039AB">
        <w:rPr>
          <w:rFonts w:ascii="David" w:hAnsi="David" w:cs="David"/>
          <w:sz w:val="24"/>
          <w:szCs w:val="24"/>
          <w:rtl/>
        </w:rPr>
        <w:t xml:space="preserve">, קישור לנתוני </w:t>
      </w:r>
      <w:hyperlink r:id="rId19" w:history="1">
        <w:r w:rsidR="00F97D41" w:rsidRPr="007039AB">
          <w:rPr>
            <w:rStyle w:val="Hyperlink"/>
            <w:rFonts w:ascii="David" w:hAnsi="David" w:cs="David"/>
            <w:sz w:val="24"/>
            <w:szCs w:val="24"/>
            <w:rtl/>
          </w:rPr>
          <w:t>מחירים בבנקים</w:t>
        </w:r>
      </w:hyperlink>
      <w:r w:rsidR="00F97D41" w:rsidRPr="007039AB">
        <w:rPr>
          <w:rFonts w:ascii="David" w:hAnsi="David" w:cs="David"/>
          <w:sz w:val="24"/>
          <w:szCs w:val="24"/>
          <w:rtl/>
        </w:rPr>
        <w:t>.</w:t>
      </w:r>
      <w:r w:rsidR="002559B7" w:rsidRPr="007039AB">
        <w:rPr>
          <w:rFonts w:ascii="David" w:hAnsi="David" w:cs="David"/>
          <w:sz w:val="24"/>
          <w:szCs w:val="24"/>
          <w:rtl/>
        </w:rPr>
        <w:t xml:space="preserve"> </w:t>
      </w:r>
    </w:p>
    <w:sectPr w:rsidR="00F97D41" w:rsidRPr="007039AB" w:rsidSect="007A3CC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8" w:right="1797" w:bottom="907" w:left="1797" w:header="709" w:footer="28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26B" w:rsidRDefault="0032426B" w:rsidP="00C04A6B">
      <w:r>
        <w:separator/>
      </w:r>
    </w:p>
  </w:endnote>
  <w:endnote w:type="continuationSeparator" w:id="0">
    <w:p w:rsidR="0032426B" w:rsidRDefault="0032426B" w:rsidP="00C0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102" w:rsidRDefault="00F1610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8E2" w:rsidRPr="007A3CCD" w:rsidRDefault="002438E2" w:rsidP="007039AB">
    <w:pPr>
      <w:pStyle w:val="a7"/>
      <w:tabs>
        <w:tab w:val="clear" w:pos="8306"/>
        <w:tab w:val="right" w:pos="8873"/>
      </w:tabs>
      <w:bidi/>
      <w:ind w:left="-625"/>
      <w:jc w:val="right"/>
      <w:rPr>
        <w:rFonts w:ascii="Arial" w:hAnsi="Arial" w:cs="Arial"/>
        <w:sz w:val="24"/>
        <w:szCs w:val="24"/>
        <w:rtl/>
        <w: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102" w:rsidRDefault="00F1610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26B" w:rsidRDefault="0032426B" w:rsidP="00C04A6B">
      <w:r>
        <w:separator/>
      </w:r>
    </w:p>
  </w:footnote>
  <w:footnote w:type="continuationSeparator" w:id="0">
    <w:p w:rsidR="0032426B" w:rsidRDefault="0032426B" w:rsidP="00C04A6B">
      <w:r>
        <w:continuationSeparator/>
      </w:r>
    </w:p>
  </w:footnote>
  <w:footnote w:id="1">
    <w:p w:rsidR="00474B96" w:rsidRPr="007039AB" w:rsidRDefault="00474B96" w:rsidP="00474B96">
      <w:pPr>
        <w:pStyle w:val="af"/>
        <w:bidi/>
        <w:rPr>
          <w:rFonts w:ascii="David" w:hAnsi="David" w:cs="David"/>
          <w:rtl/>
        </w:rPr>
      </w:pPr>
      <w:r w:rsidRPr="007039AB">
        <w:rPr>
          <w:rStyle w:val="af1"/>
          <w:rFonts w:ascii="David" w:hAnsi="David" w:cs="David"/>
        </w:rPr>
        <w:footnoteRef/>
      </w:r>
      <w:r w:rsidRPr="007039AB">
        <w:rPr>
          <w:rFonts w:ascii="David" w:hAnsi="David" w:cs="David"/>
        </w:rPr>
        <w:t xml:space="preserve"> </w:t>
      </w:r>
      <w:r w:rsidR="00DC263E" w:rsidRPr="007039AB">
        <w:rPr>
          <w:rFonts w:ascii="David" w:hAnsi="David" w:cs="David"/>
          <w:rtl/>
        </w:rPr>
        <w:t xml:space="preserve">חברות עסקיות ישראליות, </w:t>
      </w:r>
      <w:r w:rsidRPr="007039AB">
        <w:rPr>
          <w:rFonts w:ascii="David" w:hAnsi="David" w:cs="David"/>
          <w:rtl/>
        </w:rPr>
        <w:t>ללא בנקים, חברות כרטיסי אשראי וחברות ביטוח.</w:t>
      </w:r>
    </w:p>
  </w:footnote>
  <w:footnote w:id="2">
    <w:p w:rsidR="00E81151" w:rsidRPr="007039AB" w:rsidRDefault="00E81151" w:rsidP="00E81151">
      <w:pPr>
        <w:pStyle w:val="af"/>
        <w:bidi/>
        <w:rPr>
          <w:rFonts w:ascii="David" w:hAnsi="David" w:cs="David"/>
        </w:rPr>
      </w:pPr>
      <w:r w:rsidRPr="007039AB">
        <w:rPr>
          <w:rStyle w:val="af1"/>
          <w:rFonts w:ascii="David" w:hAnsi="David" w:cs="David"/>
          <w:sz w:val="22"/>
          <w:szCs w:val="22"/>
        </w:rPr>
        <w:footnoteRef/>
      </w:r>
      <w:r w:rsidRPr="007039AB">
        <w:rPr>
          <w:rFonts w:ascii="David" w:hAnsi="David" w:cs="David"/>
          <w:sz w:val="22"/>
          <w:szCs w:val="22"/>
        </w:rPr>
        <w:t xml:space="preserve"> </w:t>
      </w:r>
      <w:r w:rsidRPr="007039AB">
        <w:rPr>
          <w:rFonts w:ascii="David" w:hAnsi="David" w:cs="David"/>
          <w:sz w:val="22"/>
          <w:szCs w:val="22"/>
          <w:rtl/>
        </w:rPr>
        <w:t>השינוי במרווח בין רביע לרביע מחושב כהפרש בין המרווח הממוצע בחודש האחרון של הרביע הנסקר לבין המרווח הממוצע בחודש האחרון של הרביע הקודם.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102" w:rsidRDefault="00F1610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102" w:rsidRDefault="00F1610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102" w:rsidRDefault="00F1610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411A"/>
    <w:multiLevelType w:val="hybridMultilevel"/>
    <w:tmpl w:val="052CB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83C5C"/>
    <w:multiLevelType w:val="hybridMultilevel"/>
    <w:tmpl w:val="17CA1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332EB"/>
    <w:multiLevelType w:val="hybridMultilevel"/>
    <w:tmpl w:val="646AC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30283"/>
    <w:multiLevelType w:val="hybridMultilevel"/>
    <w:tmpl w:val="09067F40"/>
    <w:lvl w:ilvl="0" w:tplc="658C3600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ED2C5A"/>
    <w:multiLevelType w:val="hybridMultilevel"/>
    <w:tmpl w:val="57942E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A054D6"/>
    <w:multiLevelType w:val="hybridMultilevel"/>
    <w:tmpl w:val="CEE48850"/>
    <w:lvl w:ilvl="0" w:tplc="FEC46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E6066"/>
    <w:multiLevelType w:val="hybridMultilevel"/>
    <w:tmpl w:val="460A4558"/>
    <w:lvl w:ilvl="0" w:tplc="B9406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934BD"/>
    <w:multiLevelType w:val="hybridMultilevel"/>
    <w:tmpl w:val="F672F4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B70643"/>
    <w:multiLevelType w:val="hybridMultilevel"/>
    <w:tmpl w:val="6BD0A064"/>
    <w:lvl w:ilvl="0" w:tplc="F2568F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F71052"/>
    <w:multiLevelType w:val="hybridMultilevel"/>
    <w:tmpl w:val="9606F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34AED"/>
    <w:multiLevelType w:val="hybridMultilevel"/>
    <w:tmpl w:val="74AE9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D5319A"/>
    <w:multiLevelType w:val="hybridMultilevel"/>
    <w:tmpl w:val="47388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34BC4"/>
    <w:multiLevelType w:val="hybridMultilevel"/>
    <w:tmpl w:val="ADA06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9323D"/>
    <w:multiLevelType w:val="hybridMultilevel"/>
    <w:tmpl w:val="F0DA9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4B5811"/>
    <w:multiLevelType w:val="hybridMultilevel"/>
    <w:tmpl w:val="AB0EC1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24234C"/>
    <w:multiLevelType w:val="hybridMultilevel"/>
    <w:tmpl w:val="8506AE90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E7007A1"/>
    <w:multiLevelType w:val="hybridMultilevel"/>
    <w:tmpl w:val="773A65F2"/>
    <w:lvl w:ilvl="0" w:tplc="AAE6AD2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036B50"/>
    <w:multiLevelType w:val="hybridMultilevel"/>
    <w:tmpl w:val="424CAA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9F0BED"/>
    <w:multiLevelType w:val="hybridMultilevel"/>
    <w:tmpl w:val="76F64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7"/>
  </w:num>
  <w:num w:numId="4">
    <w:abstractNumId w:val="7"/>
  </w:num>
  <w:num w:numId="5">
    <w:abstractNumId w:val="8"/>
  </w:num>
  <w:num w:numId="6">
    <w:abstractNumId w:val="14"/>
  </w:num>
  <w:num w:numId="7">
    <w:abstractNumId w:val="4"/>
  </w:num>
  <w:num w:numId="8">
    <w:abstractNumId w:val="10"/>
  </w:num>
  <w:num w:numId="9">
    <w:abstractNumId w:val="0"/>
  </w:num>
  <w:num w:numId="10">
    <w:abstractNumId w:val="12"/>
  </w:num>
  <w:num w:numId="11">
    <w:abstractNumId w:val="1"/>
  </w:num>
  <w:num w:numId="12">
    <w:abstractNumId w:val="9"/>
  </w:num>
  <w:num w:numId="13">
    <w:abstractNumId w:val="2"/>
  </w:num>
  <w:num w:numId="14">
    <w:abstractNumId w:val="18"/>
  </w:num>
  <w:num w:numId="15">
    <w:abstractNumId w:val="15"/>
  </w:num>
  <w:num w:numId="16">
    <w:abstractNumId w:val="10"/>
  </w:num>
  <w:num w:numId="17">
    <w:abstractNumId w:val="13"/>
  </w:num>
  <w:num w:numId="18">
    <w:abstractNumId w:val="16"/>
  </w:num>
  <w:num w:numId="19">
    <w:abstractNumId w:val="10"/>
  </w:num>
  <w:num w:numId="20">
    <w:abstractNumId w:val="1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23"/>
    <w:rsid w:val="00003346"/>
    <w:rsid w:val="00004429"/>
    <w:rsid w:val="00005682"/>
    <w:rsid w:val="00005C41"/>
    <w:rsid w:val="00011D14"/>
    <w:rsid w:val="00012EA8"/>
    <w:rsid w:val="0001318A"/>
    <w:rsid w:val="0001661B"/>
    <w:rsid w:val="00016772"/>
    <w:rsid w:val="00016D86"/>
    <w:rsid w:val="00017279"/>
    <w:rsid w:val="00020DFD"/>
    <w:rsid w:val="000265B2"/>
    <w:rsid w:val="00026A8C"/>
    <w:rsid w:val="00027743"/>
    <w:rsid w:val="00031B7D"/>
    <w:rsid w:val="00031C77"/>
    <w:rsid w:val="000331F5"/>
    <w:rsid w:val="00034E1E"/>
    <w:rsid w:val="00037E47"/>
    <w:rsid w:val="00040066"/>
    <w:rsid w:val="0004029A"/>
    <w:rsid w:val="000418F2"/>
    <w:rsid w:val="00041E30"/>
    <w:rsid w:val="0004490E"/>
    <w:rsid w:val="00045838"/>
    <w:rsid w:val="000471CF"/>
    <w:rsid w:val="00050CC7"/>
    <w:rsid w:val="00051063"/>
    <w:rsid w:val="0005169A"/>
    <w:rsid w:val="000521C6"/>
    <w:rsid w:val="000533F4"/>
    <w:rsid w:val="00053684"/>
    <w:rsid w:val="0005562A"/>
    <w:rsid w:val="00060D8E"/>
    <w:rsid w:val="0006247F"/>
    <w:rsid w:val="000624C1"/>
    <w:rsid w:val="000630AB"/>
    <w:rsid w:val="00063601"/>
    <w:rsid w:val="00064830"/>
    <w:rsid w:val="00065320"/>
    <w:rsid w:val="00065C62"/>
    <w:rsid w:val="00070391"/>
    <w:rsid w:val="000713E4"/>
    <w:rsid w:val="00075FC4"/>
    <w:rsid w:val="0007712F"/>
    <w:rsid w:val="000812AB"/>
    <w:rsid w:val="00081313"/>
    <w:rsid w:val="000822C2"/>
    <w:rsid w:val="00085BE0"/>
    <w:rsid w:val="000874C1"/>
    <w:rsid w:val="000911D7"/>
    <w:rsid w:val="000915A6"/>
    <w:rsid w:val="0009315D"/>
    <w:rsid w:val="00097E8B"/>
    <w:rsid w:val="000A4C37"/>
    <w:rsid w:val="000A588A"/>
    <w:rsid w:val="000B083E"/>
    <w:rsid w:val="000B190F"/>
    <w:rsid w:val="000B2F20"/>
    <w:rsid w:val="000B6980"/>
    <w:rsid w:val="000B6B82"/>
    <w:rsid w:val="000B7AE3"/>
    <w:rsid w:val="000B7D5E"/>
    <w:rsid w:val="000C02AD"/>
    <w:rsid w:val="000C62F4"/>
    <w:rsid w:val="000D1F8A"/>
    <w:rsid w:val="000D2923"/>
    <w:rsid w:val="000D4A3A"/>
    <w:rsid w:val="000D535E"/>
    <w:rsid w:val="000D756E"/>
    <w:rsid w:val="000E3992"/>
    <w:rsid w:val="000E3B3B"/>
    <w:rsid w:val="000E3F1A"/>
    <w:rsid w:val="000E45F2"/>
    <w:rsid w:val="000E59A0"/>
    <w:rsid w:val="000E5A37"/>
    <w:rsid w:val="000E6A23"/>
    <w:rsid w:val="000F0D97"/>
    <w:rsid w:val="000F225A"/>
    <w:rsid w:val="000F33EA"/>
    <w:rsid w:val="000F3559"/>
    <w:rsid w:val="000F3A6E"/>
    <w:rsid w:val="000F5653"/>
    <w:rsid w:val="000F5A28"/>
    <w:rsid w:val="000F5E2D"/>
    <w:rsid w:val="000F7E97"/>
    <w:rsid w:val="000F7FFC"/>
    <w:rsid w:val="0010106E"/>
    <w:rsid w:val="00102BB4"/>
    <w:rsid w:val="0010453A"/>
    <w:rsid w:val="00105B59"/>
    <w:rsid w:val="0010731B"/>
    <w:rsid w:val="00107D10"/>
    <w:rsid w:val="00115A6D"/>
    <w:rsid w:val="00115A82"/>
    <w:rsid w:val="00115F7A"/>
    <w:rsid w:val="0011712D"/>
    <w:rsid w:val="001178ED"/>
    <w:rsid w:val="00117C7B"/>
    <w:rsid w:val="00121197"/>
    <w:rsid w:val="0012175B"/>
    <w:rsid w:val="00121FF7"/>
    <w:rsid w:val="00125E7E"/>
    <w:rsid w:val="00127335"/>
    <w:rsid w:val="00127CE7"/>
    <w:rsid w:val="00130EF4"/>
    <w:rsid w:val="001316A1"/>
    <w:rsid w:val="001329B0"/>
    <w:rsid w:val="00132A42"/>
    <w:rsid w:val="00137006"/>
    <w:rsid w:val="0013752D"/>
    <w:rsid w:val="001400D2"/>
    <w:rsid w:val="001431B5"/>
    <w:rsid w:val="00143BC9"/>
    <w:rsid w:val="00144AA6"/>
    <w:rsid w:val="00146694"/>
    <w:rsid w:val="001503F7"/>
    <w:rsid w:val="001510D4"/>
    <w:rsid w:val="001543AD"/>
    <w:rsid w:val="00161CB7"/>
    <w:rsid w:val="00162787"/>
    <w:rsid w:val="00164C8D"/>
    <w:rsid w:val="00166C6B"/>
    <w:rsid w:val="0017002C"/>
    <w:rsid w:val="00177686"/>
    <w:rsid w:val="00180E8A"/>
    <w:rsid w:val="00182968"/>
    <w:rsid w:val="00186495"/>
    <w:rsid w:val="0018670E"/>
    <w:rsid w:val="0019015A"/>
    <w:rsid w:val="001909E1"/>
    <w:rsid w:val="00191CC3"/>
    <w:rsid w:val="00193A25"/>
    <w:rsid w:val="001943E3"/>
    <w:rsid w:val="00194480"/>
    <w:rsid w:val="0019703C"/>
    <w:rsid w:val="001A1A25"/>
    <w:rsid w:val="001B0F1A"/>
    <w:rsid w:val="001B15F7"/>
    <w:rsid w:val="001B3C3C"/>
    <w:rsid w:val="001B449D"/>
    <w:rsid w:val="001B5224"/>
    <w:rsid w:val="001C243B"/>
    <w:rsid w:val="001C5132"/>
    <w:rsid w:val="001D0A90"/>
    <w:rsid w:val="001D0D24"/>
    <w:rsid w:val="001D0E31"/>
    <w:rsid w:val="001D364B"/>
    <w:rsid w:val="001D3779"/>
    <w:rsid w:val="001D5AF0"/>
    <w:rsid w:val="001D7646"/>
    <w:rsid w:val="001D7A17"/>
    <w:rsid w:val="001E5A00"/>
    <w:rsid w:val="001E5FA5"/>
    <w:rsid w:val="001E6A4B"/>
    <w:rsid w:val="001E7722"/>
    <w:rsid w:val="001E78A9"/>
    <w:rsid w:val="001E7B40"/>
    <w:rsid w:val="001F1E1B"/>
    <w:rsid w:val="001F436F"/>
    <w:rsid w:val="001F50C9"/>
    <w:rsid w:val="001F529C"/>
    <w:rsid w:val="001F643F"/>
    <w:rsid w:val="00201B88"/>
    <w:rsid w:val="00207836"/>
    <w:rsid w:val="00207EF6"/>
    <w:rsid w:val="00210333"/>
    <w:rsid w:val="00210E2D"/>
    <w:rsid w:val="0021293F"/>
    <w:rsid w:val="00214D6B"/>
    <w:rsid w:val="00215E7F"/>
    <w:rsid w:val="0022046E"/>
    <w:rsid w:val="00221420"/>
    <w:rsid w:val="002232D2"/>
    <w:rsid w:val="002237E5"/>
    <w:rsid w:val="0022486C"/>
    <w:rsid w:val="00224F08"/>
    <w:rsid w:val="00225651"/>
    <w:rsid w:val="00225A4F"/>
    <w:rsid w:val="00227BB9"/>
    <w:rsid w:val="0023142A"/>
    <w:rsid w:val="002318C9"/>
    <w:rsid w:val="002319C1"/>
    <w:rsid w:val="00237314"/>
    <w:rsid w:val="00242FFE"/>
    <w:rsid w:val="002430F6"/>
    <w:rsid w:val="002438E2"/>
    <w:rsid w:val="00246382"/>
    <w:rsid w:val="00250CB1"/>
    <w:rsid w:val="00251288"/>
    <w:rsid w:val="0025170C"/>
    <w:rsid w:val="00252CD1"/>
    <w:rsid w:val="00254010"/>
    <w:rsid w:val="0025408D"/>
    <w:rsid w:val="002559B7"/>
    <w:rsid w:val="00255A4E"/>
    <w:rsid w:val="00260F11"/>
    <w:rsid w:val="00263083"/>
    <w:rsid w:val="0026384D"/>
    <w:rsid w:val="00264230"/>
    <w:rsid w:val="00265361"/>
    <w:rsid w:val="00266DC3"/>
    <w:rsid w:val="0027192B"/>
    <w:rsid w:val="00274A6A"/>
    <w:rsid w:val="002777F9"/>
    <w:rsid w:val="00280F81"/>
    <w:rsid w:val="0028327B"/>
    <w:rsid w:val="0028334E"/>
    <w:rsid w:val="00283EC9"/>
    <w:rsid w:val="00284B68"/>
    <w:rsid w:val="002868D9"/>
    <w:rsid w:val="00286AB2"/>
    <w:rsid w:val="00287BE1"/>
    <w:rsid w:val="00287E45"/>
    <w:rsid w:val="00292BAD"/>
    <w:rsid w:val="00295751"/>
    <w:rsid w:val="00296A2E"/>
    <w:rsid w:val="002972B4"/>
    <w:rsid w:val="00297521"/>
    <w:rsid w:val="0029790E"/>
    <w:rsid w:val="002A0469"/>
    <w:rsid w:val="002A2B75"/>
    <w:rsid w:val="002A3CD7"/>
    <w:rsid w:val="002A51F1"/>
    <w:rsid w:val="002A5C23"/>
    <w:rsid w:val="002A60C4"/>
    <w:rsid w:val="002A6176"/>
    <w:rsid w:val="002B0F7F"/>
    <w:rsid w:val="002B39A4"/>
    <w:rsid w:val="002B3FB0"/>
    <w:rsid w:val="002B447B"/>
    <w:rsid w:val="002B74E5"/>
    <w:rsid w:val="002C2286"/>
    <w:rsid w:val="002C29DA"/>
    <w:rsid w:val="002C3A77"/>
    <w:rsid w:val="002C515A"/>
    <w:rsid w:val="002C7213"/>
    <w:rsid w:val="002C73B0"/>
    <w:rsid w:val="002C756B"/>
    <w:rsid w:val="002D0394"/>
    <w:rsid w:val="002D0FD7"/>
    <w:rsid w:val="002D1779"/>
    <w:rsid w:val="002D3C1F"/>
    <w:rsid w:val="002D565A"/>
    <w:rsid w:val="002E016D"/>
    <w:rsid w:val="002E20F7"/>
    <w:rsid w:val="002E2CC4"/>
    <w:rsid w:val="002E5ADF"/>
    <w:rsid w:val="002E6CC3"/>
    <w:rsid w:val="002E7A87"/>
    <w:rsid w:val="002F0816"/>
    <w:rsid w:val="002F2629"/>
    <w:rsid w:val="002F28FA"/>
    <w:rsid w:val="002F2BC6"/>
    <w:rsid w:val="002F6C4C"/>
    <w:rsid w:val="00300E82"/>
    <w:rsid w:val="003018A7"/>
    <w:rsid w:val="003030A9"/>
    <w:rsid w:val="00303DA6"/>
    <w:rsid w:val="0030507C"/>
    <w:rsid w:val="003054F9"/>
    <w:rsid w:val="003055E7"/>
    <w:rsid w:val="0031015F"/>
    <w:rsid w:val="00310281"/>
    <w:rsid w:val="003138AF"/>
    <w:rsid w:val="00315DCB"/>
    <w:rsid w:val="00317948"/>
    <w:rsid w:val="00320FD1"/>
    <w:rsid w:val="0032217A"/>
    <w:rsid w:val="00322BD6"/>
    <w:rsid w:val="00322FC0"/>
    <w:rsid w:val="00323164"/>
    <w:rsid w:val="003240D3"/>
    <w:rsid w:val="0032426B"/>
    <w:rsid w:val="00324EF2"/>
    <w:rsid w:val="00325E2C"/>
    <w:rsid w:val="00326E4B"/>
    <w:rsid w:val="0033214F"/>
    <w:rsid w:val="0033261D"/>
    <w:rsid w:val="00333F8E"/>
    <w:rsid w:val="003351EC"/>
    <w:rsid w:val="00340B38"/>
    <w:rsid w:val="0034285A"/>
    <w:rsid w:val="003439F5"/>
    <w:rsid w:val="0035070F"/>
    <w:rsid w:val="003509EF"/>
    <w:rsid w:val="00351EF0"/>
    <w:rsid w:val="00352E42"/>
    <w:rsid w:val="003537B9"/>
    <w:rsid w:val="003576B2"/>
    <w:rsid w:val="00357818"/>
    <w:rsid w:val="00362DEB"/>
    <w:rsid w:val="00363A57"/>
    <w:rsid w:val="00363D6A"/>
    <w:rsid w:val="003641D5"/>
    <w:rsid w:val="003645A9"/>
    <w:rsid w:val="00364AB7"/>
    <w:rsid w:val="003657E7"/>
    <w:rsid w:val="003700E8"/>
    <w:rsid w:val="00370901"/>
    <w:rsid w:val="003713E8"/>
    <w:rsid w:val="00374BF3"/>
    <w:rsid w:val="00375CC6"/>
    <w:rsid w:val="0037614E"/>
    <w:rsid w:val="003766F9"/>
    <w:rsid w:val="00377C33"/>
    <w:rsid w:val="00377EEF"/>
    <w:rsid w:val="00382E7B"/>
    <w:rsid w:val="0038353E"/>
    <w:rsid w:val="0038394F"/>
    <w:rsid w:val="00383F02"/>
    <w:rsid w:val="00385301"/>
    <w:rsid w:val="0038593E"/>
    <w:rsid w:val="003901E0"/>
    <w:rsid w:val="00390EEB"/>
    <w:rsid w:val="003928D7"/>
    <w:rsid w:val="00395C57"/>
    <w:rsid w:val="003A0C66"/>
    <w:rsid w:val="003A0CD0"/>
    <w:rsid w:val="003A0F9B"/>
    <w:rsid w:val="003A242C"/>
    <w:rsid w:val="003A2FA9"/>
    <w:rsid w:val="003A315C"/>
    <w:rsid w:val="003A43C0"/>
    <w:rsid w:val="003A48D2"/>
    <w:rsid w:val="003A490D"/>
    <w:rsid w:val="003A5570"/>
    <w:rsid w:val="003A5BCB"/>
    <w:rsid w:val="003A704C"/>
    <w:rsid w:val="003A7384"/>
    <w:rsid w:val="003B0ADC"/>
    <w:rsid w:val="003B140B"/>
    <w:rsid w:val="003B17BC"/>
    <w:rsid w:val="003B2A0D"/>
    <w:rsid w:val="003B3050"/>
    <w:rsid w:val="003B360C"/>
    <w:rsid w:val="003B388A"/>
    <w:rsid w:val="003B4CCA"/>
    <w:rsid w:val="003B5138"/>
    <w:rsid w:val="003B61BA"/>
    <w:rsid w:val="003B6ADF"/>
    <w:rsid w:val="003B72A2"/>
    <w:rsid w:val="003C3E4A"/>
    <w:rsid w:val="003C751F"/>
    <w:rsid w:val="003D04A2"/>
    <w:rsid w:val="003D06D2"/>
    <w:rsid w:val="003D1B87"/>
    <w:rsid w:val="003D2CAD"/>
    <w:rsid w:val="003D54D0"/>
    <w:rsid w:val="003E05CD"/>
    <w:rsid w:val="003E2965"/>
    <w:rsid w:val="003E3AEF"/>
    <w:rsid w:val="003E4002"/>
    <w:rsid w:val="003E68CF"/>
    <w:rsid w:val="003F12AD"/>
    <w:rsid w:val="003F1CD9"/>
    <w:rsid w:val="003F240A"/>
    <w:rsid w:val="003F2C28"/>
    <w:rsid w:val="003F39B8"/>
    <w:rsid w:val="003F4002"/>
    <w:rsid w:val="003F454D"/>
    <w:rsid w:val="00400630"/>
    <w:rsid w:val="004024AB"/>
    <w:rsid w:val="00402A67"/>
    <w:rsid w:val="00406F28"/>
    <w:rsid w:val="00410DE0"/>
    <w:rsid w:val="0041358A"/>
    <w:rsid w:val="00416818"/>
    <w:rsid w:val="004169F7"/>
    <w:rsid w:val="004175C9"/>
    <w:rsid w:val="00420F93"/>
    <w:rsid w:val="00423F84"/>
    <w:rsid w:val="00424BF3"/>
    <w:rsid w:val="00426001"/>
    <w:rsid w:val="004268D2"/>
    <w:rsid w:val="00426A9C"/>
    <w:rsid w:val="0043226F"/>
    <w:rsid w:val="0044713E"/>
    <w:rsid w:val="004474C7"/>
    <w:rsid w:val="00451406"/>
    <w:rsid w:val="0045197C"/>
    <w:rsid w:val="00453DD1"/>
    <w:rsid w:val="0045413E"/>
    <w:rsid w:val="00455EB4"/>
    <w:rsid w:val="004606C0"/>
    <w:rsid w:val="00460712"/>
    <w:rsid w:val="004625EB"/>
    <w:rsid w:val="0046354A"/>
    <w:rsid w:val="00463AE6"/>
    <w:rsid w:val="00464A9A"/>
    <w:rsid w:val="00466F96"/>
    <w:rsid w:val="00470630"/>
    <w:rsid w:val="00470996"/>
    <w:rsid w:val="004717A3"/>
    <w:rsid w:val="00472EDE"/>
    <w:rsid w:val="00474B96"/>
    <w:rsid w:val="004806BA"/>
    <w:rsid w:val="00480FFC"/>
    <w:rsid w:val="00482D0E"/>
    <w:rsid w:val="00484208"/>
    <w:rsid w:val="00493882"/>
    <w:rsid w:val="00497BD0"/>
    <w:rsid w:val="004A56B9"/>
    <w:rsid w:val="004A6D8C"/>
    <w:rsid w:val="004B22E7"/>
    <w:rsid w:val="004B58B8"/>
    <w:rsid w:val="004B5D8D"/>
    <w:rsid w:val="004B6112"/>
    <w:rsid w:val="004C1690"/>
    <w:rsid w:val="004C1DAB"/>
    <w:rsid w:val="004C3D74"/>
    <w:rsid w:val="004C43DC"/>
    <w:rsid w:val="004C705A"/>
    <w:rsid w:val="004C7FE3"/>
    <w:rsid w:val="004D0866"/>
    <w:rsid w:val="004D216C"/>
    <w:rsid w:val="004D221E"/>
    <w:rsid w:val="004D285B"/>
    <w:rsid w:val="004D33E7"/>
    <w:rsid w:val="004D435A"/>
    <w:rsid w:val="004D63EE"/>
    <w:rsid w:val="004D746B"/>
    <w:rsid w:val="004D763E"/>
    <w:rsid w:val="004D79EB"/>
    <w:rsid w:val="004E2566"/>
    <w:rsid w:val="004F06E0"/>
    <w:rsid w:val="004F16EA"/>
    <w:rsid w:val="004F1EB9"/>
    <w:rsid w:val="004F3279"/>
    <w:rsid w:val="004F3600"/>
    <w:rsid w:val="004F426F"/>
    <w:rsid w:val="004F4E43"/>
    <w:rsid w:val="00502068"/>
    <w:rsid w:val="00502294"/>
    <w:rsid w:val="005042A9"/>
    <w:rsid w:val="0050443A"/>
    <w:rsid w:val="00507193"/>
    <w:rsid w:val="00507235"/>
    <w:rsid w:val="00510ABA"/>
    <w:rsid w:val="00513C0C"/>
    <w:rsid w:val="00516A2C"/>
    <w:rsid w:val="00520122"/>
    <w:rsid w:val="00521DE3"/>
    <w:rsid w:val="00522BB0"/>
    <w:rsid w:val="00525983"/>
    <w:rsid w:val="00525A49"/>
    <w:rsid w:val="00525B9D"/>
    <w:rsid w:val="00526641"/>
    <w:rsid w:val="005314C5"/>
    <w:rsid w:val="0053191B"/>
    <w:rsid w:val="00532713"/>
    <w:rsid w:val="00534C99"/>
    <w:rsid w:val="00537A36"/>
    <w:rsid w:val="0054311D"/>
    <w:rsid w:val="0054323B"/>
    <w:rsid w:val="0054512E"/>
    <w:rsid w:val="00546295"/>
    <w:rsid w:val="005528A7"/>
    <w:rsid w:val="00555BDD"/>
    <w:rsid w:val="0056103E"/>
    <w:rsid w:val="00561E57"/>
    <w:rsid w:val="0056258A"/>
    <w:rsid w:val="005631AE"/>
    <w:rsid w:val="00571E37"/>
    <w:rsid w:val="00572730"/>
    <w:rsid w:val="00572B04"/>
    <w:rsid w:val="00573545"/>
    <w:rsid w:val="00574044"/>
    <w:rsid w:val="00577146"/>
    <w:rsid w:val="005816B4"/>
    <w:rsid w:val="00584275"/>
    <w:rsid w:val="0058468A"/>
    <w:rsid w:val="00585612"/>
    <w:rsid w:val="005861E2"/>
    <w:rsid w:val="005913CE"/>
    <w:rsid w:val="005921D5"/>
    <w:rsid w:val="005951B2"/>
    <w:rsid w:val="005958D0"/>
    <w:rsid w:val="00596389"/>
    <w:rsid w:val="005972B0"/>
    <w:rsid w:val="005A199D"/>
    <w:rsid w:val="005A3573"/>
    <w:rsid w:val="005A4B9C"/>
    <w:rsid w:val="005A5B31"/>
    <w:rsid w:val="005A6536"/>
    <w:rsid w:val="005A69B5"/>
    <w:rsid w:val="005A7029"/>
    <w:rsid w:val="005B24B3"/>
    <w:rsid w:val="005B3C69"/>
    <w:rsid w:val="005B77A0"/>
    <w:rsid w:val="005C110F"/>
    <w:rsid w:val="005C1140"/>
    <w:rsid w:val="005C246C"/>
    <w:rsid w:val="005C32B3"/>
    <w:rsid w:val="005C5130"/>
    <w:rsid w:val="005C5F1D"/>
    <w:rsid w:val="005D012F"/>
    <w:rsid w:val="005D0E2A"/>
    <w:rsid w:val="005E131F"/>
    <w:rsid w:val="005E2DFC"/>
    <w:rsid w:val="005E409F"/>
    <w:rsid w:val="005E40CD"/>
    <w:rsid w:val="005E6AF0"/>
    <w:rsid w:val="005E77A7"/>
    <w:rsid w:val="005E7841"/>
    <w:rsid w:val="005F482A"/>
    <w:rsid w:val="005F663A"/>
    <w:rsid w:val="00600591"/>
    <w:rsid w:val="006028EA"/>
    <w:rsid w:val="00602DED"/>
    <w:rsid w:val="006038EA"/>
    <w:rsid w:val="006042F7"/>
    <w:rsid w:val="0060434F"/>
    <w:rsid w:val="006043D4"/>
    <w:rsid w:val="00604C82"/>
    <w:rsid w:val="00604E10"/>
    <w:rsid w:val="00612873"/>
    <w:rsid w:val="00612DAA"/>
    <w:rsid w:val="00613223"/>
    <w:rsid w:val="00614095"/>
    <w:rsid w:val="006176B8"/>
    <w:rsid w:val="006212AD"/>
    <w:rsid w:val="006219DA"/>
    <w:rsid w:val="0062395F"/>
    <w:rsid w:val="00624066"/>
    <w:rsid w:val="00624A20"/>
    <w:rsid w:val="00624C40"/>
    <w:rsid w:val="00626A71"/>
    <w:rsid w:val="00631A91"/>
    <w:rsid w:val="00632F81"/>
    <w:rsid w:val="006345E5"/>
    <w:rsid w:val="00635BDC"/>
    <w:rsid w:val="00636483"/>
    <w:rsid w:val="00636A4D"/>
    <w:rsid w:val="006373FB"/>
    <w:rsid w:val="006407DF"/>
    <w:rsid w:val="0064196B"/>
    <w:rsid w:val="00641D43"/>
    <w:rsid w:val="00641E05"/>
    <w:rsid w:val="00643343"/>
    <w:rsid w:val="006453AB"/>
    <w:rsid w:val="0064551B"/>
    <w:rsid w:val="00645D90"/>
    <w:rsid w:val="006501CF"/>
    <w:rsid w:val="00650A9D"/>
    <w:rsid w:val="00652294"/>
    <w:rsid w:val="00656E22"/>
    <w:rsid w:val="00662EE0"/>
    <w:rsid w:val="00664600"/>
    <w:rsid w:val="00664A0B"/>
    <w:rsid w:val="00665A1C"/>
    <w:rsid w:val="006677B2"/>
    <w:rsid w:val="00670D97"/>
    <w:rsid w:val="00674FDA"/>
    <w:rsid w:val="00675551"/>
    <w:rsid w:val="00675FDA"/>
    <w:rsid w:val="00676F2C"/>
    <w:rsid w:val="006816CE"/>
    <w:rsid w:val="006819E9"/>
    <w:rsid w:val="00682B0D"/>
    <w:rsid w:val="0069062B"/>
    <w:rsid w:val="00691556"/>
    <w:rsid w:val="00695778"/>
    <w:rsid w:val="006957E0"/>
    <w:rsid w:val="00695929"/>
    <w:rsid w:val="006961B2"/>
    <w:rsid w:val="00697C2E"/>
    <w:rsid w:val="006A160B"/>
    <w:rsid w:val="006A16E5"/>
    <w:rsid w:val="006A3C62"/>
    <w:rsid w:val="006A4A2C"/>
    <w:rsid w:val="006A66B4"/>
    <w:rsid w:val="006A7088"/>
    <w:rsid w:val="006B0BAE"/>
    <w:rsid w:val="006B2887"/>
    <w:rsid w:val="006B2FAC"/>
    <w:rsid w:val="006B58A2"/>
    <w:rsid w:val="006B624E"/>
    <w:rsid w:val="006B6ACF"/>
    <w:rsid w:val="006B6CFA"/>
    <w:rsid w:val="006C01FB"/>
    <w:rsid w:val="006C165A"/>
    <w:rsid w:val="006C27C7"/>
    <w:rsid w:val="006C4D74"/>
    <w:rsid w:val="006D0C16"/>
    <w:rsid w:val="006D3752"/>
    <w:rsid w:val="006D526D"/>
    <w:rsid w:val="006D6EEC"/>
    <w:rsid w:val="006D7644"/>
    <w:rsid w:val="006E0537"/>
    <w:rsid w:val="006E4F10"/>
    <w:rsid w:val="006E56BA"/>
    <w:rsid w:val="006E7116"/>
    <w:rsid w:val="006E7BF6"/>
    <w:rsid w:val="006F0620"/>
    <w:rsid w:val="006F3512"/>
    <w:rsid w:val="006F5E34"/>
    <w:rsid w:val="007037CB"/>
    <w:rsid w:val="007039AB"/>
    <w:rsid w:val="007102C4"/>
    <w:rsid w:val="0071466B"/>
    <w:rsid w:val="0071581F"/>
    <w:rsid w:val="00715C51"/>
    <w:rsid w:val="0071617D"/>
    <w:rsid w:val="00716EF2"/>
    <w:rsid w:val="00720923"/>
    <w:rsid w:val="00722EB6"/>
    <w:rsid w:val="00725208"/>
    <w:rsid w:val="00725739"/>
    <w:rsid w:val="00727054"/>
    <w:rsid w:val="00736D6B"/>
    <w:rsid w:val="00737106"/>
    <w:rsid w:val="00737755"/>
    <w:rsid w:val="00742DCE"/>
    <w:rsid w:val="00744938"/>
    <w:rsid w:val="007463C7"/>
    <w:rsid w:val="007474E6"/>
    <w:rsid w:val="0074787D"/>
    <w:rsid w:val="00751A3D"/>
    <w:rsid w:val="00752B5B"/>
    <w:rsid w:val="00753DFC"/>
    <w:rsid w:val="00754AE3"/>
    <w:rsid w:val="00755099"/>
    <w:rsid w:val="00755443"/>
    <w:rsid w:val="00760730"/>
    <w:rsid w:val="007609C8"/>
    <w:rsid w:val="0076231E"/>
    <w:rsid w:val="00762D5A"/>
    <w:rsid w:val="007632BD"/>
    <w:rsid w:val="00763347"/>
    <w:rsid w:val="007714BD"/>
    <w:rsid w:val="007743BA"/>
    <w:rsid w:val="0077544B"/>
    <w:rsid w:val="0077670A"/>
    <w:rsid w:val="00777113"/>
    <w:rsid w:val="0077779F"/>
    <w:rsid w:val="00781240"/>
    <w:rsid w:val="007817B3"/>
    <w:rsid w:val="0078308C"/>
    <w:rsid w:val="0078308F"/>
    <w:rsid w:val="00784528"/>
    <w:rsid w:val="0078453F"/>
    <w:rsid w:val="00784F91"/>
    <w:rsid w:val="0078511C"/>
    <w:rsid w:val="00787DD9"/>
    <w:rsid w:val="00790911"/>
    <w:rsid w:val="00791A2A"/>
    <w:rsid w:val="00792187"/>
    <w:rsid w:val="0079278E"/>
    <w:rsid w:val="0079675B"/>
    <w:rsid w:val="007A2DDB"/>
    <w:rsid w:val="007A39D0"/>
    <w:rsid w:val="007A3CCD"/>
    <w:rsid w:val="007A50EC"/>
    <w:rsid w:val="007B1313"/>
    <w:rsid w:val="007B174B"/>
    <w:rsid w:val="007B3BC5"/>
    <w:rsid w:val="007B45DE"/>
    <w:rsid w:val="007B6206"/>
    <w:rsid w:val="007C0A47"/>
    <w:rsid w:val="007C2446"/>
    <w:rsid w:val="007C26CE"/>
    <w:rsid w:val="007C30EE"/>
    <w:rsid w:val="007C3769"/>
    <w:rsid w:val="007C4233"/>
    <w:rsid w:val="007C639F"/>
    <w:rsid w:val="007D0D18"/>
    <w:rsid w:val="007D0EF4"/>
    <w:rsid w:val="007D32BF"/>
    <w:rsid w:val="007D7D86"/>
    <w:rsid w:val="007E0E80"/>
    <w:rsid w:val="007E13A9"/>
    <w:rsid w:val="007E14D9"/>
    <w:rsid w:val="007E18EE"/>
    <w:rsid w:val="007E3786"/>
    <w:rsid w:val="007E5070"/>
    <w:rsid w:val="007E72DA"/>
    <w:rsid w:val="007E7A16"/>
    <w:rsid w:val="007F12DE"/>
    <w:rsid w:val="007F1C5D"/>
    <w:rsid w:val="007F1D05"/>
    <w:rsid w:val="007F2CEB"/>
    <w:rsid w:val="007F3842"/>
    <w:rsid w:val="007F4782"/>
    <w:rsid w:val="007F5009"/>
    <w:rsid w:val="007F6557"/>
    <w:rsid w:val="007F7A89"/>
    <w:rsid w:val="00800A7C"/>
    <w:rsid w:val="00802059"/>
    <w:rsid w:val="00802DD5"/>
    <w:rsid w:val="00802DF3"/>
    <w:rsid w:val="00804AEF"/>
    <w:rsid w:val="008065E2"/>
    <w:rsid w:val="00806850"/>
    <w:rsid w:val="00806DF9"/>
    <w:rsid w:val="00807054"/>
    <w:rsid w:val="00811358"/>
    <w:rsid w:val="008121D7"/>
    <w:rsid w:val="00814206"/>
    <w:rsid w:val="008158A5"/>
    <w:rsid w:val="00821120"/>
    <w:rsid w:val="008215C3"/>
    <w:rsid w:val="00825878"/>
    <w:rsid w:val="008259B7"/>
    <w:rsid w:val="00825D9B"/>
    <w:rsid w:val="00825F21"/>
    <w:rsid w:val="00826337"/>
    <w:rsid w:val="00826810"/>
    <w:rsid w:val="00835FC5"/>
    <w:rsid w:val="00843E29"/>
    <w:rsid w:val="008478AE"/>
    <w:rsid w:val="00847B21"/>
    <w:rsid w:val="0085187D"/>
    <w:rsid w:val="00851A1F"/>
    <w:rsid w:val="00852D44"/>
    <w:rsid w:val="008566DE"/>
    <w:rsid w:val="00860503"/>
    <w:rsid w:val="0086084A"/>
    <w:rsid w:val="008608B4"/>
    <w:rsid w:val="0086154C"/>
    <w:rsid w:val="008626FE"/>
    <w:rsid w:val="0086330B"/>
    <w:rsid w:val="00864546"/>
    <w:rsid w:val="0086574C"/>
    <w:rsid w:val="00872529"/>
    <w:rsid w:val="00872B8B"/>
    <w:rsid w:val="008737F5"/>
    <w:rsid w:val="0087446B"/>
    <w:rsid w:val="00877900"/>
    <w:rsid w:val="00877EDF"/>
    <w:rsid w:val="00880799"/>
    <w:rsid w:val="00880DF0"/>
    <w:rsid w:val="00881187"/>
    <w:rsid w:val="00881EF7"/>
    <w:rsid w:val="00882DAC"/>
    <w:rsid w:val="00882FBA"/>
    <w:rsid w:val="0088314F"/>
    <w:rsid w:val="00883762"/>
    <w:rsid w:val="008842DA"/>
    <w:rsid w:val="00884ED4"/>
    <w:rsid w:val="00885247"/>
    <w:rsid w:val="008868F8"/>
    <w:rsid w:val="0088690D"/>
    <w:rsid w:val="00886C7A"/>
    <w:rsid w:val="008900E3"/>
    <w:rsid w:val="0089040A"/>
    <w:rsid w:val="0089151C"/>
    <w:rsid w:val="008A3C63"/>
    <w:rsid w:val="008A537E"/>
    <w:rsid w:val="008A6440"/>
    <w:rsid w:val="008B0765"/>
    <w:rsid w:val="008B10B8"/>
    <w:rsid w:val="008B217D"/>
    <w:rsid w:val="008B29D4"/>
    <w:rsid w:val="008B2B4C"/>
    <w:rsid w:val="008B368A"/>
    <w:rsid w:val="008B3B63"/>
    <w:rsid w:val="008B4F60"/>
    <w:rsid w:val="008B55E9"/>
    <w:rsid w:val="008B70E2"/>
    <w:rsid w:val="008B771A"/>
    <w:rsid w:val="008C0E3D"/>
    <w:rsid w:val="008C197C"/>
    <w:rsid w:val="008C335C"/>
    <w:rsid w:val="008C5990"/>
    <w:rsid w:val="008C6760"/>
    <w:rsid w:val="008C6E36"/>
    <w:rsid w:val="008D098C"/>
    <w:rsid w:val="008D2EA6"/>
    <w:rsid w:val="008D5AD7"/>
    <w:rsid w:val="008D68DB"/>
    <w:rsid w:val="008E0911"/>
    <w:rsid w:val="008E2AE6"/>
    <w:rsid w:val="008E4D5D"/>
    <w:rsid w:val="008E50B1"/>
    <w:rsid w:val="008E7A02"/>
    <w:rsid w:val="008F47C4"/>
    <w:rsid w:val="0090225A"/>
    <w:rsid w:val="00902402"/>
    <w:rsid w:val="0090346B"/>
    <w:rsid w:val="00904014"/>
    <w:rsid w:val="009048BA"/>
    <w:rsid w:val="009050FC"/>
    <w:rsid w:val="009065F1"/>
    <w:rsid w:val="00911151"/>
    <w:rsid w:val="009118DB"/>
    <w:rsid w:val="00912494"/>
    <w:rsid w:val="00915424"/>
    <w:rsid w:val="00915CE8"/>
    <w:rsid w:val="0091602D"/>
    <w:rsid w:val="00916B4B"/>
    <w:rsid w:val="00917C1C"/>
    <w:rsid w:val="0092021B"/>
    <w:rsid w:val="00922F51"/>
    <w:rsid w:val="00923125"/>
    <w:rsid w:val="009231C3"/>
    <w:rsid w:val="0092366B"/>
    <w:rsid w:val="00925F5D"/>
    <w:rsid w:val="009303F4"/>
    <w:rsid w:val="00930697"/>
    <w:rsid w:val="009306F4"/>
    <w:rsid w:val="009311DE"/>
    <w:rsid w:val="00933604"/>
    <w:rsid w:val="00941A49"/>
    <w:rsid w:val="00943887"/>
    <w:rsid w:val="00943CA7"/>
    <w:rsid w:val="009444D9"/>
    <w:rsid w:val="00945780"/>
    <w:rsid w:val="009467BA"/>
    <w:rsid w:val="009516D8"/>
    <w:rsid w:val="00955832"/>
    <w:rsid w:val="0096116C"/>
    <w:rsid w:val="00961EFC"/>
    <w:rsid w:val="009653F5"/>
    <w:rsid w:val="00966322"/>
    <w:rsid w:val="00967A2D"/>
    <w:rsid w:val="00971841"/>
    <w:rsid w:val="0097338C"/>
    <w:rsid w:val="00973B12"/>
    <w:rsid w:val="00975122"/>
    <w:rsid w:val="00977BED"/>
    <w:rsid w:val="009818C2"/>
    <w:rsid w:val="00981FA3"/>
    <w:rsid w:val="00985045"/>
    <w:rsid w:val="00985B74"/>
    <w:rsid w:val="0099010D"/>
    <w:rsid w:val="00990A9F"/>
    <w:rsid w:val="00992E1E"/>
    <w:rsid w:val="0099500B"/>
    <w:rsid w:val="00995039"/>
    <w:rsid w:val="00996693"/>
    <w:rsid w:val="00996717"/>
    <w:rsid w:val="009974D0"/>
    <w:rsid w:val="009A0B78"/>
    <w:rsid w:val="009A144C"/>
    <w:rsid w:val="009A2755"/>
    <w:rsid w:val="009A3808"/>
    <w:rsid w:val="009A54F7"/>
    <w:rsid w:val="009A6580"/>
    <w:rsid w:val="009A7195"/>
    <w:rsid w:val="009A773E"/>
    <w:rsid w:val="009B0128"/>
    <w:rsid w:val="009B16C6"/>
    <w:rsid w:val="009B2722"/>
    <w:rsid w:val="009B27C2"/>
    <w:rsid w:val="009B4172"/>
    <w:rsid w:val="009B5DCF"/>
    <w:rsid w:val="009B7097"/>
    <w:rsid w:val="009C0650"/>
    <w:rsid w:val="009C1434"/>
    <w:rsid w:val="009C16BD"/>
    <w:rsid w:val="009C24AF"/>
    <w:rsid w:val="009C27D3"/>
    <w:rsid w:val="009D0E00"/>
    <w:rsid w:val="009D3E91"/>
    <w:rsid w:val="009E07BE"/>
    <w:rsid w:val="009E1076"/>
    <w:rsid w:val="009E58EA"/>
    <w:rsid w:val="009E64E6"/>
    <w:rsid w:val="009F0E44"/>
    <w:rsid w:val="009F47F7"/>
    <w:rsid w:val="009F574F"/>
    <w:rsid w:val="00A013E1"/>
    <w:rsid w:val="00A03BFC"/>
    <w:rsid w:val="00A06D00"/>
    <w:rsid w:val="00A11809"/>
    <w:rsid w:val="00A17283"/>
    <w:rsid w:val="00A20385"/>
    <w:rsid w:val="00A23183"/>
    <w:rsid w:val="00A2499F"/>
    <w:rsid w:val="00A24CC8"/>
    <w:rsid w:val="00A30DCC"/>
    <w:rsid w:val="00A315D7"/>
    <w:rsid w:val="00A322B9"/>
    <w:rsid w:val="00A32A6D"/>
    <w:rsid w:val="00A32A72"/>
    <w:rsid w:val="00A333C5"/>
    <w:rsid w:val="00A334F6"/>
    <w:rsid w:val="00A34179"/>
    <w:rsid w:val="00A41E89"/>
    <w:rsid w:val="00A44417"/>
    <w:rsid w:val="00A45303"/>
    <w:rsid w:val="00A4555E"/>
    <w:rsid w:val="00A45CAF"/>
    <w:rsid w:val="00A46B0C"/>
    <w:rsid w:val="00A47EF9"/>
    <w:rsid w:val="00A52883"/>
    <w:rsid w:val="00A54983"/>
    <w:rsid w:val="00A57161"/>
    <w:rsid w:val="00A60F5F"/>
    <w:rsid w:val="00A65531"/>
    <w:rsid w:val="00A67178"/>
    <w:rsid w:val="00A677BF"/>
    <w:rsid w:val="00A70FF5"/>
    <w:rsid w:val="00A73792"/>
    <w:rsid w:val="00A73CC7"/>
    <w:rsid w:val="00A7630F"/>
    <w:rsid w:val="00A80AE3"/>
    <w:rsid w:val="00A81A07"/>
    <w:rsid w:val="00A84B3D"/>
    <w:rsid w:val="00A85E92"/>
    <w:rsid w:val="00A878A6"/>
    <w:rsid w:val="00A933C6"/>
    <w:rsid w:val="00A93FF4"/>
    <w:rsid w:val="00A9426A"/>
    <w:rsid w:val="00A94B36"/>
    <w:rsid w:val="00A95DD8"/>
    <w:rsid w:val="00A96870"/>
    <w:rsid w:val="00A96BDC"/>
    <w:rsid w:val="00A979CF"/>
    <w:rsid w:val="00AA0702"/>
    <w:rsid w:val="00AA0AFF"/>
    <w:rsid w:val="00AA0C2F"/>
    <w:rsid w:val="00AA135B"/>
    <w:rsid w:val="00AA186A"/>
    <w:rsid w:val="00AA22D1"/>
    <w:rsid w:val="00AA3E80"/>
    <w:rsid w:val="00AA51B0"/>
    <w:rsid w:val="00AA5733"/>
    <w:rsid w:val="00AA6DC6"/>
    <w:rsid w:val="00AA70E3"/>
    <w:rsid w:val="00AB316B"/>
    <w:rsid w:val="00AB31EF"/>
    <w:rsid w:val="00AB409F"/>
    <w:rsid w:val="00AB44C3"/>
    <w:rsid w:val="00AB5B06"/>
    <w:rsid w:val="00AC2967"/>
    <w:rsid w:val="00AC3E61"/>
    <w:rsid w:val="00AC47DE"/>
    <w:rsid w:val="00AC5163"/>
    <w:rsid w:val="00AC535F"/>
    <w:rsid w:val="00AC5CD3"/>
    <w:rsid w:val="00AC69C7"/>
    <w:rsid w:val="00AC75BF"/>
    <w:rsid w:val="00AD1348"/>
    <w:rsid w:val="00AD32F4"/>
    <w:rsid w:val="00AD3F98"/>
    <w:rsid w:val="00AD4C8C"/>
    <w:rsid w:val="00AD4F67"/>
    <w:rsid w:val="00AD5BC2"/>
    <w:rsid w:val="00AD5FFC"/>
    <w:rsid w:val="00AD655A"/>
    <w:rsid w:val="00AD6881"/>
    <w:rsid w:val="00AD759C"/>
    <w:rsid w:val="00AE487B"/>
    <w:rsid w:val="00AE591E"/>
    <w:rsid w:val="00AF0681"/>
    <w:rsid w:val="00AF0AD5"/>
    <w:rsid w:val="00AF126A"/>
    <w:rsid w:val="00AF2FE3"/>
    <w:rsid w:val="00AF4711"/>
    <w:rsid w:val="00AF5FCE"/>
    <w:rsid w:val="00AF6E09"/>
    <w:rsid w:val="00AF7ADE"/>
    <w:rsid w:val="00B01C0D"/>
    <w:rsid w:val="00B03DCA"/>
    <w:rsid w:val="00B049ED"/>
    <w:rsid w:val="00B055B5"/>
    <w:rsid w:val="00B058F3"/>
    <w:rsid w:val="00B06F0F"/>
    <w:rsid w:val="00B072ED"/>
    <w:rsid w:val="00B102F2"/>
    <w:rsid w:val="00B110D9"/>
    <w:rsid w:val="00B1299B"/>
    <w:rsid w:val="00B138C1"/>
    <w:rsid w:val="00B140E1"/>
    <w:rsid w:val="00B14475"/>
    <w:rsid w:val="00B157DD"/>
    <w:rsid w:val="00B17282"/>
    <w:rsid w:val="00B17C32"/>
    <w:rsid w:val="00B24F7C"/>
    <w:rsid w:val="00B24FBE"/>
    <w:rsid w:val="00B2503D"/>
    <w:rsid w:val="00B25AA5"/>
    <w:rsid w:val="00B266BE"/>
    <w:rsid w:val="00B27269"/>
    <w:rsid w:val="00B2798D"/>
    <w:rsid w:val="00B27A62"/>
    <w:rsid w:val="00B31EFB"/>
    <w:rsid w:val="00B33FA0"/>
    <w:rsid w:val="00B34377"/>
    <w:rsid w:val="00B34583"/>
    <w:rsid w:val="00B37F02"/>
    <w:rsid w:val="00B42CE6"/>
    <w:rsid w:val="00B47332"/>
    <w:rsid w:val="00B474E8"/>
    <w:rsid w:val="00B478D2"/>
    <w:rsid w:val="00B511D3"/>
    <w:rsid w:val="00B51372"/>
    <w:rsid w:val="00B52D63"/>
    <w:rsid w:val="00B53B37"/>
    <w:rsid w:val="00B55813"/>
    <w:rsid w:val="00B62933"/>
    <w:rsid w:val="00B63D9F"/>
    <w:rsid w:val="00B63DC4"/>
    <w:rsid w:val="00B6415C"/>
    <w:rsid w:val="00B6481E"/>
    <w:rsid w:val="00B6578A"/>
    <w:rsid w:val="00B65904"/>
    <w:rsid w:val="00B665C0"/>
    <w:rsid w:val="00B675C4"/>
    <w:rsid w:val="00B715E7"/>
    <w:rsid w:val="00B7326C"/>
    <w:rsid w:val="00B74551"/>
    <w:rsid w:val="00B75994"/>
    <w:rsid w:val="00B76814"/>
    <w:rsid w:val="00B801AB"/>
    <w:rsid w:val="00B80AE5"/>
    <w:rsid w:val="00B8401D"/>
    <w:rsid w:val="00B841F2"/>
    <w:rsid w:val="00B84782"/>
    <w:rsid w:val="00B84BD7"/>
    <w:rsid w:val="00B85D55"/>
    <w:rsid w:val="00B86720"/>
    <w:rsid w:val="00B903A6"/>
    <w:rsid w:val="00B90D40"/>
    <w:rsid w:val="00B91326"/>
    <w:rsid w:val="00BA3AE7"/>
    <w:rsid w:val="00BA4CA3"/>
    <w:rsid w:val="00BA5BFF"/>
    <w:rsid w:val="00BA5E1F"/>
    <w:rsid w:val="00BB08B4"/>
    <w:rsid w:val="00BB15EB"/>
    <w:rsid w:val="00BB1F1B"/>
    <w:rsid w:val="00BB23C1"/>
    <w:rsid w:val="00BB4550"/>
    <w:rsid w:val="00BB4A8C"/>
    <w:rsid w:val="00BB4F5C"/>
    <w:rsid w:val="00BB7F49"/>
    <w:rsid w:val="00BC578A"/>
    <w:rsid w:val="00BD1037"/>
    <w:rsid w:val="00BD3A1C"/>
    <w:rsid w:val="00BD4578"/>
    <w:rsid w:val="00BD55EC"/>
    <w:rsid w:val="00BD69F9"/>
    <w:rsid w:val="00BD7804"/>
    <w:rsid w:val="00BE0666"/>
    <w:rsid w:val="00BE0F06"/>
    <w:rsid w:val="00BE1EFC"/>
    <w:rsid w:val="00BE235C"/>
    <w:rsid w:val="00BE3716"/>
    <w:rsid w:val="00BE49A2"/>
    <w:rsid w:val="00BE6F10"/>
    <w:rsid w:val="00BF054D"/>
    <w:rsid w:val="00BF0E66"/>
    <w:rsid w:val="00BF4C2E"/>
    <w:rsid w:val="00C014E7"/>
    <w:rsid w:val="00C016F6"/>
    <w:rsid w:val="00C01922"/>
    <w:rsid w:val="00C04A6B"/>
    <w:rsid w:val="00C05088"/>
    <w:rsid w:val="00C06754"/>
    <w:rsid w:val="00C10057"/>
    <w:rsid w:val="00C10811"/>
    <w:rsid w:val="00C1139C"/>
    <w:rsid w:val="00C1276C"/>
    <w:rsid w:val="00C21539"/>
    <w:rsid w:val="00C22C1E"/>
    <w:rsid w:val="00C22E09"/>
    <w:rsid w:val="00C259B6"/>
    <w:rsid w:val="00C25C1C"/>
    <w:rsid w:val="00C3219B"/>
    <w:rsid w:val="00C348AE"/>
    <w:rsid w:val="00C411E7"/>
    <w:rsid w:val="00C4129A"/>
    <w:rsid w:val="00C44E9B"/>
    <w:rsid w:val="00C45C9C"/>
    <w:rsid w:val="00C4703E"/>
    <w:rsid w:val="00C47A82"/>
    <w:rsid w:val="00C5174C"/>
    <w:rsid w:val="00C51835"/>
    <w:rsid w:val="00C56B85"/>
    <w:rsid w:val="00C60849"/>
    <w:rsid w:val="00C6135C"/>
    <w:rsid w:val="00C61CD5"/>
    <w:rsid w:val="00C63A60"/>
    <w:rsid w:val="00C656C3"/>
    <w:rsid w:val="00C7000A"/>
    <w:rsid w:val="00C71943"/>
    <w:rsid w:val="00C725A9"/>
    <w:rsid w:val="00C72743"/>
    <w:rsid w:val="00C73E91"/>
    <w:rsid w:val="00C75098"/>
    <w:rsid w:val="00C843C1"/>
    <w:rsid w:val="00C84B20"/>
    <w:rsid w:val="00C87250"/>
    <w:rsid w:val="00C87F91"/>
    <w:rsid w:val="00C9110B"/>
    <w:rsid w:val="00C9322A"/>
    <w:rsid w:val="00C9450A"/>
    <w:rsid w:val="00C94676"/>
    <w:rsid w:val="00C948C1"/>
    <w:rsid w:val="00C95582"/>
    <w:rsid w:val="00CA0895"/>
    <w:rsid w:val="00CA10CF"/>
    <w:rsid w:val="00CA551B"/>
    <w:rsid w:val="00CA6DAB"/>
    <w:rsid w:val="00CA70B4"/>
    <w:rsid w:val="00CB040E"/>
    <w:rsid w:val="00CB07FA"/>
    <w:rsid w:val="00CB187C"/>
    <w:rsid w:val="00CB1B2B"/>
    <w:rsid w:val="00CB39D9"/>
    <w:rsid w:val="00CB450C"/>
    <w:rsid w:val="00CC1A24"/>
    <w:rsid w:val="00CC2676"/>
    <w:rsid w:val="00CC2B6E"/>
    <w:rsid w:val="00CC698B"/>
    <w:rsid w:val="00CC6D6D"/>
    <w:rsid w:val="00CD06A0"/>
    <w:rsid w:val="00CD4F97"/>
    <w:rsid w:val="00CD604C"/>
    <w:rsid w:val="00CD6F68"/>
    <w:rsid w:val="00CE0B3C"/>
    <w:rsid w:val="00CE2510"/>
    <w:rsid w:val="00CE3340"/>
    <w:rsid w:val="00CE36E7"/>
    <w:rsid w:val="00CE457B"/>
    <w:rsid w:val="00CE5DAC"/>
    <w:rsid w:val="00CE611B"/>
    <w:rsid w:val="00CE71DF"/>
    <w:rsid w:val="00CE7A68"/>
    <w:rsid w:val="00CF1E50"/>
    <w:rsid w:val="00CF24FB"/>
    <w:rsid w:val="00CF4CC2"/>
    <w:rsid w:val="00CF6B60"/>
    <w:rsid w:val="00CF76EE"/>
    <w:rsid w:val="00D0022E"/>
    <w:rsid w:val="00D00D9D"/>
    <w:rsid w:val="00D01EC4"/>
    <w:rsid w:val="00D02264"/>
    <w:rsid w:val="00D02682"/>
    <w:rsid w:val="00D04887"/>
    <w:rsid w:val="00D0547B"/>
    <w:rsid w:val="00D06C99"/>
    <w:rsid w:val="00D11E8D"/>
    <w:rsid w:val="00D13FC6"/>
    <w:rsid w:val="00D144E3"/>
    <w:rsid w:val="00D168B0"/>
    <w:rsid w:val="00D213B7"/>
    <w:rsid w:val="00D22AF3"/>
    <w:rsid w:val="00D240C1"/>
    <w:rsid w:val="00D240DB"/>
    <w:rsid w:val="00D251F2"/>
    <w:rsid w:val="00D25967"/>
    <w:rsid w:val="00D26FAF"/>
    <w:rsid w:val="00D27CB9"/>
    <w:rsid w:val="00D30667"/>
    <w:rsid w:val="00D31183"/>
    <w:rsid w:val="00D31962"/>
    <w:rsid w:val="00D3287E"/>
    <w:rsid w:val="00D34A00"/>
    <w:rsid w:val="00D3721C"/>
    <w:rsid w:val="00D37BCB"/>
    <w:rsid w:val="00D40D4B"/>
    <w:rsid w:val="00D40F39"/>
    <w:rsid w:val="00D446DF"/>
    <w:rsid w:val="00D46A28"/>
    <w:rsid w:val="00D47FBF"/>
    <w:rsid w:val="00D50029"/>
    <w:rsid w:val="00D5007D"/>
    <w:rsid w:val="00D541E8"/>
    <w:rsid w:val="00D559E6"/>
    <w:rsid w:val="00D56E66"/>
    <w:rsid w:val="00D57208"/>
    <w:rsid w:val="00D577AA"/>
    <w:rsid w:val="00D57AB1"/>
    <w:rsid w:val="00D57DF3"/>
    <w:rsid w:val="00D57F65"/>
    <w:rsid w:val="00D601A9"/>
    <w:rsid w:val="00D602E8"/>
    <w:rsid w:val="00D656CB"/>
    <w:rsid w:val="00D66172"/>
    <w:rsid w:val="00D6658B"/>
    <w:rsid w:val="00D70748"/>
    <w:rsid w:val="00D71E63"/>
    <w:rsid w:val="00D76095"/>
    <w:rsid w:val="00D80AE9"/>
    <w:rsid w:val="00D80B77"/>
    <w:rsid w:val="00D81061"/>
    <w:rsid w:val="00D81660"/>
    <w:rsid w:val="00D81866"/>
    <w:rsid w:val="00D84C05"/>
    <w:rsid w:val="00D84C94"/>
    <w:rsid w:val="00D850AB"/>
    <w:rsid w:val="00D86BF0"/>
    <w:rsid w:val="00D87DC1"/>
    <w:rsid w:val="00D95186"/>
    <w:rsid w:val="00D960E3"/>
    <w:rsid w:val="00D97580"/>
    <w:rsid w:val="00DA01D8"/>
    <w:rsid w:val="00DA070E"/>
    <w:rsid w:val="00DA2C0B"/>
    <w:rsid w:val="00DA3BD9"/>
    <w:rsid w:val="00DA3CE5"/>
    <w:rsid w:val="00DA4279"/>
    <w:rsid w:val="00DA4977"/>
    <w:rsid w:val="00DA5162"/>
    <w:rsid w:val="00DB2E03"/>
    <w:rsid w:val="00DB5322"/>
    <w:rsid w:val="00DB5858"/>
    <w:rsid w:val="00DB630B"/>
    <w:rsid w:val="00DB6C55"/>
    <w:rsid w:val="00DB73B4"/>
    <w:rsid w:val="00DB7F65"/>
    <w:rsid w:val="00DC263E"/>
    <w:rsid w:val="00DC3899"/>
    <w:rsid w:val="00DC3BC8"/>
    <w:rsid w:val="00DC4AC3"/>
    <w:rsid w:val="00DC51E3"/>
    <w:rsid w:val="00DD0FB0"/>
    <w:rsid w:val="00DD100F"/>
    <w:rsid w:val="00DD1B3F"/>
    <w:rsid w:val="00DD5923"/>
    <w:rsid w:val="00DD599F"/>
    <w:rsid w:val="00DD6427"/>
    <w:rsid w:val="00DD7866"/>
    <w:rsid w:val="00DE3E4A"/>
    <w:rsid w:val="00DE4BB3"/>
    <w:rsid w:val="00DE6ABB"/>
    <w:rsid w:val="00DE75E2"/>
    <w:rsid w:val="00DF19B1"/>
    <w:rsid w:val="00DF3670"/>
    <w:rsid w:val="00DF4120"/>
    <w:rsid w:val="00DF56CB"/>
    <w:rsid w:val="00E0011C"/>
    <w:rsid w:val="00E01030"/>
    <w:rsid w:val="00E040EA"/>
    <w:rsid w:val="00E10836"/>
    <w:rsid w:val="00E108C6"/>
    <w:rsid w:val="00E11343"/>
    <w:rsid w:val="00E13412"/>
    <w:rsid w:val="00E149DD"/>
    <w:rsid w:val="00E15796"/>
    <w:rsid w:val="00E16719"/>
    <w:rsid w:val="00E20EC3"/>
    <w:rsid w:val="00E23336"/>
    <w:rsid w:val="00E3272D"/>
    <w:rsid w:val="00E335BB"/>
    <w:rsid w:val="00E34121"/>
    <w:rsid w:val="00E34148"/>
    <w:rsid w:val="00E35818"/>
    <w:rsid w:val="00E36930"/>
    <w:rsid w:val="00E4179F"/>
    <w:rsid w:val="00E42B88"/>
    <w:rsid w:val="00E44E3D"/>
    <w:rsid w:val="00E46A8F"/>
    <w:rsid w:val="00E46FD4"/>
    <w:rsid w:val="00E51F1E"/>
    <w:rsid w:val="00E563AF"/>
    <w:rsid w:val="00E577A9"/>
    <w:rsid w:val="00E6122C"/>
    <w:rsid w:val="00E65ACA"/>
    <w:rsid w:val="00E669E1"/>
    <w:rsid w:val="00E67ECB"/>
    <w:rsid w:val="00E73497"/>
    <w:rsid w:val="00E7456B"/>
    <w:rsid w:val="00E750DB"/>
    <w:rsid w:val="00E756AA"/>
    <w:rsid w:val="00E763CC"/>
    <w:rsid w:val="00E76580"/>
    <w:rsid w:val="00E76607"/>
    <w:rsid w:val="00E80E85"/>
    <w:rsid w:val="00E81151"/>
    <w:rsid w:val="00E81FF6"/>
    <w:rsid w:val="00E8499A"/>
    <w:rsid w:val="00E85E11"/>
    <w:rsid w:val="00E870DD"/>
    <w:rsid w:val="00E9054A"/>
    <w:rsid w:val="00E91E57"/>
    <w:rsid w:val="00EA0C1C"/>
    <w:rsid w:val="00EA51C0"/>
    <w:rsid w:val="00EA7329"/>
    <w:rsid w:val="00EB5CD6"/>
    <w:rsid w:val="00EB61B0"/>
    <w:rsid w:val="00EC6205"/>
    <w:rsid w:val="00EC65F0"/>
    <w:rsid w:val="00ED153D"/>
    <w:rsid w:val="00ED17CE"/>
    <w:rsid w:val="00EE2A66"/>
    <w:rsid w:val="00EE3DA7"/>
    <w:rsid w:val="00EE4337"/>
    <w:rsid w:val="00EE57B2"/>
    <w:rsid w:val="00EE5F35"/>
    <w:rsid w:val="00EE6255"/>
    <w:rsid w:val="00EF13BA"/>
    <w:rsid w:val="00EF1B84"/>
    <w:rsid w:val="00EF467E"/>
    <w:rsid w:val="00F0238C"/>
    <w:rsid w:val="00F05721"/>
    <w:rsid w:val="00F078CA"/>
    <w:rsid w:val="00F135CB"/>
    <w:rsid w:val="00F136A6"/>
    <w:rsid w:val="00F1596F"/>
    <w:rsid w:val="00F16102"/>
    <w:rsid w:val="00F17A79"/>
    <w:rsid w:val="00F21AEA"/>
    <w:rsid w:val="00F2699B"/>
    <w:rsid w:val="00F27B14"/>
    <w:rsid w:val="00F35A1F"/>
    <w:rsid w:val="00F35B9D"/>
    <w:rsid w:val="00F36EA0"/>
    <w:rsid w:val="00F40978"/>
    <w:rsid w:val="00F426C3"/>
    <w:rsid w:val="00F42876"/>
    <w:rsid w:val="00F44567"/>
    <w:rsid w:val="00F45101"/>
    <w:rsid w:val="00F452C6"/>
    <w:rsid w:val="00F45C2D"/>
    <w:rsid w:val="00F50C6B"/>
    <w:rsid w:val="00F51A34"/>
    <w:rsid w:val="00F51C6C"/>
    <w:rsid w:val="00F520E2"/>
    <w:rsid w:val="00F5237D"/>
    <w:rsid w:val="00F527AF"/>
    <w:rsid w:val="00F53C31"/>
    <w:rsid w:val="00F5509B"/>
    <w:rsid w:val="00F55D76"/>
    <w:rsid w:val="00F57830"/>
    <w:rsid w:val="00F57D67"/>
    <w:rsid w:val="00F61882"/>
    <w:rsid w:val="00F632C4"/>
    <w:rsid w:val="00F67C5F"/>
    <w:rsid w:val="00F712F6"/>
    <w:rsid w:val="00F718FB"/>
    <w:rsid w:val="00F73B58"/>
    <w:rsid w:val="00F74172"/>
    <w:rsid w:val="00F74693"/>
    <w:rsid w:val="00F8033E"/>
    <w:rsid w:val="00F8057B"/>
    <w:rsid w:val="00F81C4A"/>
    <w:rsid w:val="00F8315C"/>
    <w:rsid w:val="00F83357"/>
    <w:rsid w:val="00F83505"/>
    <w:rsid w:val="00F852D0"/>
    <w:rsid w:val="00F87056"/>
    <w:rsid w:val="00F902C8"/>
    <w:rsid w:val="00F9053D"/>
    <w:rsid w:val="00F90780"/>
    <w:rsid w:val="00F90BA8"/>
    <w:rsid w:val="00F91828"/>
    <w:rsid w:val="00F95E53"/>
    <w:rsid w:val="00F96916"/>
    <w:rsid w:val="00F96E5A"/>
    <w:rsid w:val="00F971F9"/>
    <w:rsid w:val="00F97D41"/>
    <w:rsid w:val="00FA0242"/>
    <w:rsid w:val="00FA02EF"/>
    <w:rsid w:val="00FA0665"/>
    <w:rsid w:val="00FA1F15"/>
    <w:rsid w:val="00FA314D"/>
    <w:rsid w:val="00FA32E2"/>
    <w:rsid w:val="00FA6355"/>
    <w:rsid w:val="00FA6451"/>
    <w:rsid w:val="00FA7EB2"/>
    <w:rsid w:val="00FB2A8C"/>
    <w:rsid w:val="00FB2BC1"/>
    <w:rsid w:val="00FB3D77"/>
    <w:rsid w:val="00FC0C52"/>
    <w:rsid w:val="00FC1281"/>
    <w:rsid w:val="00FC2095"/>
    <w:rsid w:val="00FC55B9"/>
    <w:rsid w:val="00FC6CF7"/>
    <w:rsid w:val="00FD0096"/>
    <w:rsid w:val="00FD1B37"/>
    <w:rsid w:val="00FD567A"/>
    <w:rsid w:val="00FE034E"/>
    <w:rsid w:val="00FE1F3D"/>
    <w:rsid w:val="00FE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FEDB2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7A3CCD"/>
    <w:pPr>
      <w:bidi/>
      <w:spacing w:line="360" w:lineRule="auto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List Paragraph"/>
    <w:basedOn w:val="a"/>
    <w:uiPriority w:val="34"/>
    <w:qFormat/>
    <w:rsid w:val="009F574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2699B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F2699B"/>
    <w:rPr>
      <w:color w:val="800080" w:themeColor="followedHyperlink"/>
      <w:u w:val="single"/>
    </w:rPr>
  </w:style>
  <w:style w:type="paragraph" w:styleId="NormalWeb">
    <w:name w:val="Normal (Web)"/>
    <w:basedOn w:val="a"/>
    <w:uiPriority w:val="99"/>
    <w:unhideWhenUsed/>
    <w:rsid w:val="00F5509B"/>
    <w:pPr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styleId="aa">
    <w:name w:val="annotation reference"/>
    <w:basedOn w:val="a0"/>
    <w:uiPriority w:val="99"/>
    <w:semiHidden/>
    <w:unhideWhenUsed/>
    <w:rsid w:val="00317948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317948"/>
  </w:style>
  <w:style w:type="character" w:customStyle="1" w:styleId="ac">
    <w:name w:val="טקסט הערה תו"/>
    <w:basedOn w:val="a0"/>
    <w:link w:val="ab"/>
    <w:uiPriority w:val="99"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17948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317948"/>
    <w:rPr>
      <w:rFonts w:ascii="Times New Roman" w:eastAsia="Times New Roman" w:hAnsi="Times New Roman" w:cs="Miriam"/>
      <w:b/>
      <w:bCs/>
      <w:sz w:val="20"/>
      <w:szCs w:val="20"/>
      <w:lang w:eastAsia="he-IL"/>
    </w:rPr>
  </w:style>
  <w:style w:type="paragraph" w:styleId="af">
    <w:name w:val="footnote text"/>
    <w:basedOn w:val="a"/>
    <w:link w:val="af0"/>
    <w:uiPriority w:val="99"/>
    <w:semiHidden/>
    <w:unhideWhenUsed/>
    <w:rsid w:val="00317948"/>
  </w:style>
  <w:style w:type="character" w:customStyle="1" w:styleId="af0">
    <w:name w:val="טקסט הערת שוליים תו"/>
    <w:basedOn w:val="a0"/>
    <w:link w:val="af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f1">
    <w:name w:val="footnote reference"/>
    <w:basedOn w:val="a0"/>
    <w:uiPriority w:val="99"/>
    <w:semiHidden/>
    <w:unhideWhenUsed/>
    <w:rsid w:val="00317948"/>
    <w:rPr>
      <w:vertAlign w:val="superscript"/>
    </w:rPr>
  </w:style>
  <w:style w:type="paragraph" w:styleId="af2">
    <w:name w:val="Plain Text"/>
    <w:basedOn w:val="a"/>
    <w:link w:val="af3"/>
    <w:uiPriority w:val="99"/>
    <w:semiHidden/>
    <w:unhideWhenUsed/>
    <w:rsid w:val="00A80AE3"/>
    <w:pPr>
      <w:bidi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3">
    <w:name w:val="טקסט רגיל תו"/>
    <w:basedOn w:val="a0"/>
    <w:link w:val="af2"/>
    <w:uiPriority w:val="99"/>
    <w:semiHidden/>
    <w:rsid w:val="00A80AE3"/>
    <w:rPr>
      <w:rFonts w:ascii="Calibri" w:hAnsi="Calibri"/>
      <w:szCs w:val="21"/>
    </w:rPr>
  </w:style>
  <w:style w:type="paragraph" w:styleId="af4">
    <w:name w:val="Title"/>
    <w:basedOn w:val="a"/>
    <w:next w:val="a"/>
    <w:link w:val="af5"/>
    <w:uiPriority w:val="10"/>
    <w:qFormat/>
    <w:rsid w:val="0088314F"/>
    <w:pPr>
      <w:bidi/>
      <w:spacing w:line="360" w:lineRule="auto"/>
      <w:ind w:right="-101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f5">
    <w:name w:val="כותרת טקסט תו"/>
    <w:basedOn w:val="a0"/>
    <w:link w:val="af4"/>
    <w:uiPriority w:val="10"/>
    <w:rsid w:val="0088314F"/>
    <w:rPr>
      <w:rFonts w:ascii="Arial" w:eastAsia="Times New Roman" w:hAnsi="Arial" w:cs="Arial"/>
      <w:b/>
      <w:bCs/>
      <w:sz w:val="28"/>
      <w:szCs w:val="28"/>
      <w:lang w:eastAsia="he-IL"/>
    </w:rPr>
  </w:style>
  <w:style w:type="character" w:customStyle="1" w:styleId="10">
    <w:name w:val="כותרת 1 תו"/>
    <w:basedOn w:val="a0"/>
    <w:link w:val="1"/>
    <w:uiPriority w:val="9"/>
    <w:rsid w:val="007A3CCD"/>
    <w:rPr>
      <w:rFonts w:ascii="Arial" w:eastAsia="Times New Roman" w:hAnsi="Arial" w:cs="Arial"/>
      <w:b/>
      <w:bCs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yperlink" Target="https://www.boi.org.il/he/BankingSupervision/Data/Pages/HousingLoan.aspx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yperlink" Target="https://www.boi.org.il/he/DataAndStatistics/Pages/MainPage.aspx?Level=3&amp;Sid=74&amp;SubjectType=2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29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28" Type="http://schemas.openxmlformats.org/officeDocument/2006/relationships/customXml" Target="../customXml/item2.xml"/><Relationship Id="rId10" Type="http://schemas.openxmlformats.org/officeDocument/2006/relationships/image" Target="media/image3.png"/><Relationship Id="rId19" Type="http://schemas.openxmlformats.org/officeDocument/2006/relationships/hyperlink" Target="https://www.boi.org.il/he/BankingSupervision/Data/Pages/Tables.aspx?ChapterId=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oter" Target="footer1.xml"/><Relationship Id="rId27" Type="http://schemas.openxmlformats.org/officeDocument/2006/relationships/theme" Target="theme/theme1.xml"/><Relationship Id="rId30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D9C743-BA04-4911-BD54-4C54801950B8}"/>
</file>

<file path=customXml/itemProps2.xml><?xml version="1.0" encoding="utf-8"?>
<ds:datastoreItem xmlns:ds="http://schemas.openxmlformats.org/officeDocument/2006/customXml" ds:itemID="{FA8D32D2-3B69-44CF-A352-FE0F80079AFE}"/>
</file>

<file path=customXml/itemProps3.xml><?xml version="1.0" encoding="utf-8"?>
<ds:datastoreItem xmlns:ds="http://schemas.openxmlformats.org/officeDocument/2006/customXml" ds:itemID="{5D2BC41A-B1C8-4F8B-95C7-084C1607F1A5}"/>
</file>

<file path=customXml/itemProps4.xml><?xml version="1.0" encoding="utf-8"?>
<ds:datastoreItem xmlns:ds="http://schemas.openxmlformats.org/officeDocument/2006/customXml" ds:itemID="{7AD7FE28-021E-4082-AF44-975D8E5EFE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598</Words>
  <Characters>2994</Characters>
  <Application>Microsoft Office Word</Application>
  <DocSecurity>0</DocSecurity>
  <Lines>24</Lines>
  <Paragraphs>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2021-12-27T10:16:00Z</dcterms:created>
  <dcterms:modified xsi:type="dcterms:W3CDTF">2021-12-27T10:17:00Z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