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7C0B443D" w:rsidR="007617BD" w:rsidRPr="00821CB5" w:rsidRDefault="00714271" w:rsidP="00445F3E">
      <w:pPr>
        <w:pStyle w:val="regpar"/>
        <w:jc w:val="right"/>
        <w:rPr>
          <w:rFonts w:ascii="Segoe UI" w:hAnsi="Segoe UI" w:cs="Segoe UI"/>
          <w:sz w:val="22"/>
          <w:szCs w:val="22"/>
        </w:rPr>
      </w:pPr>
      <w:r>
        <w:rPr>
          <w:rFonts w:ascii="Segoe UI" w:hAnsi="Segoe UI" w:cs="Segoe UI"/>
          <w:sz w:val="22"/>
          <w:szCs w:val="22"/>
        </w:rPr>
        <w:t xml:space="preserve">May </w:t>
      </w:r>
      <w:r w:rsidR="002245B4">
        <w:rPr>
          <w:rFonts w:ascii="Segoe UI" w:hAnsi="Segoe UI" w:cs="Segoe UI"/>
          <w:sz w:val="22"/>
          <w:szCs w:val="22"/>
        </w:rPr>
        <w:t>6</w:t>
      </w:r>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0B3EB048" w:rsidR="00D00CF7" w:rsidRDefault="00714271" w:rsidP="008503B3">
      <w:pPr>
        <w:pStyle w:val="regpar"/>
        <w:ind w:firstLine="0"/>
        <w:jc w:val="center"/>
        <w:rPr>
          <w:rFonts w:ascii="Segoe UI" w:hAnsi="Segoe UI" w:cs="Segoe UI"/>
          <w:b/>
          <w:bCs/>
          <w:sz w:val="22"/>
          <w:szCs w:val="22"/>
        </w:rPr>
      </w:pPr>
      <w:r>
        <w:rPr>
          <w:rFonts w:ascii="Segoe UI" w:hAnsi="Segoe UI" w:cs="Segoe UI"/>
          <w:b/>
          <w:bCs/>
          <w:sz w:val="22"/>
          <w:szCs w:val="22"/>
        </w:rPr>
        <w:t>Box from the forthcoming Survey of Israel’s Banking System for 2025:</w:t>
      </w:r>
    </w:p>
    <w:p w14:paraId="7EFD5E58" w14:textId="5FE36A03" w:rsidR="00714271" w:rsidRPr="00445F3E" w:rsidRDefault="00714271" w:rsidP="008503B3">
      <w:pPr>
        <w:pStyle w:val="regpar"/>
        <w:ind w:firstLine="0"/>
        <w:jc w:val="center"/>
        <w:rPr>
          <w:rFonts w:ascii="Segoe UI" w:hAnsi="Segoe UI" w:cs="Segoe UI"/>
          <w:b/>
          <w:bCs/>
          <w:sz w:val="22"/>
          <w:szCs w:val="22"/>
        </w:rPr>
      </w:pPr>
      <w:r>
        <w:rPr>
          <w:rFonts w:ascii="Segoe UI" w:hAnsi="Segoe UI" w:cs="Segoe UI"/>
          <w:b/>
          <w:bCs/>
          <w:sz w:val="22"/>
          <w:szCs w:val="22"/>
        </w:rPr>
        <w:t>Outline for the provision of a graduated banking license</w:t>
      </w:r>
    </w:p>
    <w:p w14:paraId="42A542FA" w14:textId="5752DCB7" w:rsidR="00714271" w:rsidRPr="00714271" w:rsidRDefault="00714271" w:rsidP="00714271">
      <w:pPr>
        <w:pStyle w:val="af2"/>
        <w:numPr>
          <w:ilvl w:val="0"/>
          <w:numId w:val="20"/>
        </w:numPr>
        <w:spacing w:before="100" w:beforeAutospacing="1" w:after="100" w:afterAutospacing="1" w:line="240" w:lineRule="auto"/>
        <w:rPr>
          <w:rFonts w:ascii="Segoe UI" w:hAnsi="Segoe UI" w:cs="Segoe UI"/>
          <w:sz w:val="22"/>
          <w:szCs w:val="22"/>
        </w:rPr>
      </w:pPr>
      <w:bookmarkStart w:id="0" w:name="_GoBack"/>
      <w:r w:rsidRPr="00714271">
        <w:rPr>
          <w:rFonts w:ascii="Segoe UI" w:hAnsi="Segoe UI" w:cs="Segoe UI"/>
          <w:sz w:val="22"/>
          <w:szCs w:val="22"/>
        </w:rPr>
        <w:t>The Bank of Israel has been working in recent years to promote competition in Israel’s banking system, while safeguarding financial stability, fairness, and customer protection. As part of this effort, the Banking Supervision Department has led significant infrastructural reforms that have created conditions for the entry of new participants, including the establishment of two new banks for the first time in close to 40 years</w:t>
      </w:r>
      <w:bookmarkEnd w:id="0"/>
      <w:r w:rsidRPr="00714271">
        <w:rPr>
          <w:rFonts w:ascii="Segoe UI" w:hAnsi="Segoe UI" w:cs="Segoe UI"/>
          <w:sz w:val="22"/>
          <w:szCs w:val="22"/>
        </w:rPr>
        <w:t>.</w:t>
      </w:r>
    </w:p>
    <w:p w14:paraId="5907409E" w14:textId="2D210781" w:rsidR="00714271" w:rsidRPr="00714271" w:rsidRDefault="00714271" w:rsidP="00714271">
      <w:pPr>
        <w:pStyle w:val="af2"/>
        <w:numPr>
          <w:ilvl w:val="0"/>
          <w:numId w:val="20"/>
        </w:numPr>
        <w:spacing w:before="100" w:beforeAutospacing="1" w:after="100" w:afterAutospacing="1" w:line="240" w:lineRule="auto"/>
        <w:rPr>
          <w:rFonts w:ascii="Segoe UI" w:hAnsi="Segoe UI" w:cs="Segoe UI"/>
          <w:sz w:val="22"/>
          <w:szCs w:val="22"/>
        </w:rPr>
      </w:pPr>
      <w:r w:rsidRPr="00714271">
        <w:rPr>
          <w:rFonts w:ascii="Segoe UI" w:hAnsi="Segoe UI" w:cs="Segoe UI"/>
          <w:sz w:val="22"/>
          <w:szCs w:val="22"/>
        </w:rPr>
        <w:t xml:space="preserve">The impact of these measures to enhance competition in the banking system is already becoming evident. This is reflected in part in strong interest from domestic and international entities seeking to obtain a banking license, in the establishment of new banks, and in expanded access to payment systems. </w:t>
      </w:r>
      <w:r>
        <w:rPr>
          <w:rFonts w:ascii="Segoe UI" w:hAnsi="Segoe UI" w:cs="Segoe UI"/>
          <w:sz w:val="22"/>
          <w:szCs w:val="22"/>
        </w:rPr>
        <w:t>E</w:t>
      </w:r>
      <w:r w:rsidRPr="00714271">
        <w:rPr>
          <w:rFonts w:ascii="Segoe UI" w:hAnsi="Segoe UI" w:cs="Segoe UI"/>
          <w:sz w:val="22"/>
          <w:szCs w:val="22"/>
        </w:rPr>
        <w:t>xample</w:t>
      </w:r>
      <w:r>
        <w:rPr>
          <w:rFonts w:ascii="Segoe UI" w:hAnsi="Segoe UI" w:cs="Segoe UI"/>
          <w:sz w:val="22"/>
          <w:szCs w:val="22"/>
        </w:rPr>
        <w:t>s of this include</w:t>
      </w:r>
      <w:r w:rsidRPr="00714271">
        <w:rPr>
          <w:rFonts w:ascii="Segoe UI" w:hAnsi="Segoe UI" w:cs="Segoe UI"/>
          <w:sz w:val="22"/>
          <w:szCs w:val="22"/>
        </w:rPr>
        <w:t xml:space="preserve"> the approval</w:t>
      </w:r>
      <w:r>
        <w:rPr>
          <w:rFonts w:ascii="Segoe UI" w:hAnsi="Segoe UI" w:cs="Segoe UI"/>
          <w:sz w:val="22"/>
          <w:szCs w:val="22"/>
        </w:rPr>
        <w:t>s</w:t>
      </w:r>
      <w:r w:rsidRPr="00714271">
        <w:rPr>
          <w:rFonts w:ascii="Segoe UI" w:hAnsi="Segoe UI" w:cs="Segoe UI"/>
          <w:sz w:val="22"/>
          <w:szCs w:val="22"/>
        </w:rPr>
        <w:t xml:space="preserve"> granted by the Governor of the Bank of Israel to </w:t>
      </w:r>
      <w:proofErr w:type="spellStart"/>
      <w:r w:rsidRPr="00714271">
        <w:rPr>
          <w:rFonts w:ascii="Segoe UI" w:hAnsi="Segoe UI" w:cs="Segoe UI"/>
          <w:sz w:val="22"/>
          <w:szCs w:val="22"/>
        </w:rPr>
        <w:t>Revolut</w:t>
      </w:r>
      <w:proofErr w:type="spellEnd"/>
      <w:r w:rsidRPr="00714271">
        <w:rPr>
          <w:rFonts w:ascii="Segoe UI" w:hAnsi="Segoe UI" w:cs="Segoe UI"/>
          <w:sz w:val="22"/>
          <w:szCs w:val="22"/>
        </w:rPr>
        <w:t xml:space="preserve"> Payments Israel Ltd. to proceed through the required stages of the banking license application process, and to </w:t>
      </w:r>
      <w:proofErr w:type="spellStart"/>
      <w:r w:rsidRPr="00714271">
        <w:rPr>
          <w:rFonts w:ascii="Segoe UI" w:hAnsi="Segoe UI" w:cs="Segoe UI"/>
          <w:sz w:val="22"/>
          <w:szCs w:val="22"/>
        </w:rPr>
        <w:t>Esh</w:t>
      </w:r>
      <w:proofErr w:type="spellEnd"/>
      <w:r w:rsidRPr="00714271">
        <w:rPr>
          <w:rFonts w:ascii="Segoe UI" w:hAnsi="Segoe UI" w:cs="Segoe UI"/>
          <w:sz w:val="22"/>
          <w:szCs w:val="22"/>
        </w:rPr>
        <w:t xml:space="preserve"> Israel Bank Ltd. to advance in the processes for access to and representation in the payment systems. These developments join One Zero Bank, which began providing services to the public about three years ago.</w:t>
      </w:r>
    </w:p>
    <w:p w14:paraId="0646D866" w14:textId="0A674412" w:rsidR="00714271" w:rsidRPr="00714271" w:rsidRDefault="00714271" w:rsidP="00714271">
      <w:pPr>
        <w:spacing w:before="100" w:beforeAutospacing="1" w:after="100" w:afterAutospacing="1" w:line="240" w:lineRule="auto"/>
        <w:rPr>
          <w:rFonts w:ascii="Segoe UI" w:hAnsi="Segoe UI" w:cs="Segoe UI"/>
          <w:sz w:val="22"/>
          <w:szCs w:val="22"/>
        </w:rPr>
      </w:pPr>
      <w:r w:rsidRPr="00714271">
        <w:rPr>
          <w:rFonts w:ascii="Segoe UI" w:hAnsi="Segoe UI" w:cs="Segoe UI"/>
          <w:sz w:val="22"/>
          <w:szCs w:val="22"/>
        </w:rPr>
        <w:t xml:space="preserve">In recent years, the Bank of Israel has acted vigorously to promote competition in the banking system, while preserving system stability and ensuring fairness toward customers. Advancing </w:t>
      </w:r>
      <w:r>
        <w:rPr>
          <w:rFonts w:ascii="Segoe UI" w:hAnsi="Segoe UI" w:cs="Segoe UI"/>
          <w:sz w:val="22"/>
          <w:szCs w:val="22"/>
        </w:rPr>
        <w:t>infra</w:t>
      </w:r>
      <w:r w:rsidRPr="00714271">
        <w:rPr>
          <w:rFonts w:ascii="Segoe UI" w:hAnsi="Segoe UI" w:cs="Segoe UI"/>
          <w:sz w:val="22"/>
          <w:szCs w:val="22"/>
        </w:rPr>
        <w:t>structural measures serves as the foundation for the entry of new entities into Israel’s banking system, increasing competition, and improving customer service.</w:t>
      </w:r>
    </w:p>
    <w:p w14:paraId="66E88337" w14:textId="2839EE23" w:rsidR="00714271" w:rsidRPr="00714271" w:rsidRDefault="00714271" w:rsidP="00714271">
      <w:pPr>
        <w:spacing w:before="100" w:beforeAutospacing="1" w:after="100" w:afterAutospacing="1" w:line="240" w:lineRule="auto"/>
        <w:rPr>
          <w:rFonts w:ascii="Segoe UI" w:hAnsi="Segoe UI" w:cs="Segoe UI"/>
          <w:sz w:val="22"/>
          <w:szCs w:val="22"/>
        </w:rPr>
      </w:pPr>
      <w:r w:rsidRPr="00714271">
        <w:rPr>
          <w:rFonts w:ascii="Segoe UI" w:hAnsi="Segoe UI" w:cs="Segoe UI"/>
          <w:sz w:val="22"/>
          <w:szCs w:val="22"/>
        </w:rPr>
        <w:t xml:space="preserve">The impact of these measures to enhance competition in the banking system is already becoming evident. </w:t>
      </w:r>
      <w:r>
        <w:rPr>
          <w:rFonts w:ascii="Segoe UI" w:hAnsi="Segoe UI" w:cs="Segoe UI"/>
          <w:sz w:val="22"/>
          <w:szCs w:val="22"/>
        </w:rPr>
        <w:t>Among other things, t</w:t>
      </w:r>
      <w:r w:rsidRPr="00714271">
        <w:rPr>
          <w:rFonts w:ascii="Segoe UI" w:hAnsi="Segoe UI" w:cs="Segoe UI"/>
          <w:sz w:val="22"/>
          <w:szCs w:val="22"/>
        </w:rPr>
        <w:t xml:space="preserve">his is reflected in strong interest from domestic and international entities seeking to obtain a banking license, in the establishment of new banks, and in expanded access to payment systems. </w:t>
      </w:r>
      <w:r>
        <w:rPr>
          <w:rFonts w:ascii="Segoe UI" w:hAnsi="Segoe UI" w:cs="Segoe UI"/>
          <w:sz w:val="22"/>
          <w:szCs w:val="22"/>
        </w:rPr>
        <w:t>E</w:t>
      </w:r>
      <w:r w:rsidRPr="00714271">
        <w:rPr>
          <w:rFonts w:ascii="Segoe UI" w:hAnsi="Segoe UI" w:cs="Segoe UI"/>
          <w:sz w:val="22"/>
          <w:szCs w:val="22"/>
        </w:rPr>
        <w:t>xample</w:t>
      </w:r>
      <w:r>
        <w:rPr>
          <w:rFonts w:ascii="Segoe UI" w:hAnsi="Segoe UI" w:cs="Segoe UI"/>
          <w:sz w:val="22"/>
          <w:szCs w:val="22"/>
        </w:rPr>
        <w:t>s of this include</w:t>
      </w:r>
      <w:r w:rsidRPr="00714271">
        <w:rPr>
          <w:rFonts w:ascii="Segoe UI" w:hAnsi="Segoe UI" w:cs="Segoe UI"/>
          <w:sz w:val="22"/>
          <w:szCs w:val="22"/>
        </w:rPr>
        <w:t xml:space="preserve"> the approval</w:t>
      </w:r>
      <w:r>
        <w:rPr>
          <w:rFonts w:ascii="Segoe UI" w:hAnsi="Segoe UI" w:cs="Segoe UI"/>
          <w:sz w:val="22"/>
          <w:szCs w:val="22"/>
        </w:rPr>
        <w:t>s</w:t>
      </w:r>
      <w:r w:rsidRPr="00714271">
        <w:rPr>
          <w:rFonts w:ascii="Segoe UI" w:hAnsi="Segoe UI" w:cs="Segoe UI"/>
          <w:sz w:val="22"/>
          <w:szCs w:val="22"/>
        </w:rPr>
        <w:t xml:space="preserve"> granted by the Governor of the Bank of Israel to </w:t>
      </w:r>
      <w:proofErr w:type="spellStart"/>
      <w:r w:rsidRPr="00714271">
        <w:rPr>
          <w:rFonts w:ascii="Segoe UI" w:hAnsi="Segoe UI" w:cs="Segoe UI"/>
          <w:sz w:val="22"/>
          <w:szCs w:val="22"/>
        </w:rPr>
        <w:t>Revolut</w:t>
      </w:r>
      <w:proofErr w:type="spellEnd"/>
      <w:r w:rsidRPr="00714271">
        <w:rPr>
          <w:rFonts w:ascii="Segoe UI" w:hAnsi="Segoe UI" w:cs="Segoe UI"/>
          <w:sz w:val="22"/>
          <w:szCs w:val="22"/>
        </w:rPr>
        <w:t xml:space="preserve"> Payments Israel Ltd. to proceed through the required stages of the banking license application process, and to </w:t>
      </w:r>
      <w:proofErr w:type="spellStart"/>
      <w:r w:rsidRPr="00714271">
        <w:rPr>
          <w:rFonts w:ascii="Segoe UI" w:hAnsi="Segoe UI" w:cs="Segoe UI"/>
          <w:sz w:val="22"/>
          <w:szCs w:val="22"/>
        </w:rPr>
        <w:t>Esh</w:t>
      </w:r>
      <w:proofErr w:type="spellEnd"/>
      <w:r w:rsidRPr="00714271">
        <w:rPr>
          <w:rFonts w:ascii="Segoe UI" w:hAnsi="Segoe UI" w:cs="Segoe UI"/>
          <w:sz w:val="22"/>
          <w:szCs w:val="22"/>
        </w:rPr>
        <w:t xml:space="preserve"> Israel Bank Ltd. to advance in the processes for access to and representation in the payment systems. These developments join One Zero Bank, which began providing services to the public </w:t>
      </w:r>
      <w:r>
        <w:rPr>
          <w:rFonts w:ascii="Segoe UI" w:hAnsi="Segoe UI" w:cs="Segoe UI"/>
          <w:sz w:val="22"/>
          <w:szCs w:val="22"/>
        </w:rPr>
        <w:t>about</w:t>
      </w:r>
      <w:r w:rsidRPr="00714271">
        <w:rPr>
          <w:rFonts w:ascii="Segoe UI" w:hAnsi="Segoe UI" w:cs="Segoe UI"/>
          <w:sz w:val="22"/>
          <w:szCs w:val="22"/>
        </w:rPr>
        <w:t xml:space="preserve"> three years ago.</w:t>
      </w:r>
    </w:p>
    <w:p w14:paraId="00FEBDBC" w14:textId="4B05E5F1" w:rsidR="00714271" w:rsidRPr="00714271" w:rsidRDefault="00714271" w:rsidP="00714271">
      <w:pPr>
        <w:spacing w:before="100" w:beforeAutospacing="1" w:after="100" w:afterAutospacing="1" w:line="240" w:lineRule="auto"/>
        <w:rPr>
          <w:rFonts w:ascii="Segoe UI" w:hAnsi="Segoe UI" w:cs="Segoe UI"/>
          <w:sz w:val="22"/>
          <w:szCs w:val="22"/>
        </w:rPr>
      </w:pPr>
      <w:r w:rsidRPr="00714271">
        <w:rPr>
          <w:rFonts w:ascii="Segoe UI" w:hAnsi="Segoe UI" w:cs="Segoe UI"/>
          <w:sz w:val="22"/>
          <w:szCs w:val="22"/>
        </w:rPr>
        <w:t>These processes have been made possible</w:t>
      </w:r>
      <w:r>
        <w:rPr>
          <w:rFonts w:ascii="Segoe UI" w:hAnsi="Segoe UI" w:cs="Segoe UI"/>
          <w:sz w:val="22"/>
          <w:szCs w:val="22"/>
        </w:rPr>
        <w:t xml:space="preserve"> in part</w:t>
      </w:r>
      <w:r w:rsidRPr="00714271">
        <w:rPr>
          <w:rFonts w:ascii="Segoe UI" w:hAnsi="Segoe UI" w:cs="Segoe UI"/>
          <w:sz w:val="22"/>
          <w:szCs w:val="22"/>
        </w:rPr>
        <w:t xml:space="preserve"> by complementary measures formulated by the Banking Supervision Department to remove regulatory and structural </w:t>
      </w:r>
      <w:r>
        <w:rPr>
          <w:rFonts w:ascii="Segoe UI" w:hAnsi="Segoe UI" w:cs="Segoe UI"/>
          <w:sz w:val="22"/>
          <w:szCs w:val="22"/>
        </w:rPr>
        <w:t xml:space="preserve">entry </w:t>
      </w:r>
      <w:r w:rsidRPr="00714271">
        <w:rPr>
          <w:rFonts w:ascii="Segoe UI" w:hAnsi="Segoe UI" w:cs="Segoe UI"/>
          <w:sz w:val="22"/>
          <w:szCs w:val="22"/>
        </w:rPr>
        <w:t>barriers for obtaining a banking license, thereby facilitating th</w:t>
      </w:r>
      <w:r>
        <w:rPr>
          <w:rFonts w:ascii="Segoe UI" w:hAnsi="Segoe UI" w:cs="Segoe UI"/>
          <w:sz w:val="22"/>
          <w:szCs w:val="22"/>
        </w:rPr>
        <w:t>e entry of additional new participant</w:t>
      </w:r>
      <w:r w:rsidRPr="00714271">
        <w:rPr>
          <w:rFonts w:ascii="Segoe UI" w:hAnsi="Segoe UI" w:cs="Segoe UI"/>
          <w:sz w:val="22"/>
          <w:szCs w:val="22"/>
        </w:rPr>
        <w:t>s. These measures were anchored in the Promotion of Competition in the Banking Market (Legislative Amendments)</w:t>
      </w:r>
      <w:r>
        <w:rPr>
          <w:rFonts w:ascii="Segoe UI" w:hAnsi="Segoe UI" w:cs="Segoe UI"/>
          <w:sz w:val="22"/>
          <w:szCs w:val="22"/>
        </w:rPr>
        <w:t xml:space="preserve"> Law</w:t>
      </w:r>
      <w:r w:rsidRPr="00714271">
        <w:rPr>
          <w:rFonts w:ascii="Segoe UI" w:hAnsi="Segoe UI" w:cs="Segoe UI"/>
          <w:sz w:val="22"/>
          <w:szCs w:val="22"/>
        </w:rPr>
        <w:t xml:space="preserve">, 5786–2026, which for the first time establishes a legislative framework for </w:t>
      </w:r>
      <w:r w:rsidRPr="00714271">
        <w:rPr>
          <w:rFonts w:ascii="Segoe UI" w:hAnsi="Segoe UI" w:cs="Segoe UI"/>
          <w:sz w:val="22"/>
          <w:szCs w:val="22"/>
        </w:rPr>
        <w:lastRenderedPageBreak/>
        <w:t>micro and small banks. They will be accompanied by a graduated regulatory regime tailored to the size and complexity of the banking corporation’s activities, which will be published in the coming days.</w:t>
      </w:r>
    </w:p>
    <w:p w14:paraId="47C1863A" w14:textId="1A8CD162" w:rsidR="00714271" w:rsidRPr="00714271" w:rsidRDefault="00714271" w:rsidP="00433224">
      <w:pPr>
        <w:spacing w:before="100" w:beforeAutospacing="1" w:after="100" w:afterAutospacing="1" w:line="240" w:lineRule="auto"/>
        <w:rPr>
          <w:rFonts w:ascii="Segoe UI" w:hAnsi="Segoe UI" w:cs="Segoe UI"/>
          <w:sz w:val="22"/>
          <w:szCs w:val="22"/>
        </w:rPr>
      </w:pPr>
      <w:r w:rsidRPr="00714271">
        <w:rPr>
          <w:rFonts w:ascii="Segoe UI" w:hAnsi="Segoe UI" w:cs="Segoe UI"/>
          <w:sz w:val="22"/>
          <w:szCs w:val="22"/>
        </w:rPr>
        <w:t>This combination is expected to broaden the range of p</w:t>
      </w:r>
      <w:r>
        <w:rPr>
          <w:rFonts w:ascii="Segoe UI" w:hAnsi="Segoe UI" w:cs="Segoe UI"/>
          <w:sz w:val="22"/>
          <w:szCs w:val="22"/>
        </w:rPr>
        <w:t>articipant</w:t>
      </w:r>
      <w:r w:rsidRPr="00714271">
        <w:rPr>
          <w:rFonts w:ascii="Segoe UI" w:hAnsi="Segoe UI" w:cs="Segoe UI"/>
          <w:sz w:val="22"/>
          <w:szCs w:val="22"/>
        </w:rPr>
        <w:t>s and products in the banking system, increase competition in the credit and deposit markets, and benefit households and small businesses—while preserving the stability of the banking system and maintaining public confidence in it.</w:t>
      </w:r>
    </w:p>
    <w:p w14:paraId="664729FF" w14:textId="274950D4" w:rsidR="00714271" w:rsidRPr="00714271" w:rsidRDefault="00433224" w:rsidP="00433224">
      <w:pPr>
        <w:spacing w:before="100" w:beforeAutospacing="1" w:after="100" w:afterAutospacing="1" w:line="240" w:lineRule="auto"/>
        <w:rPr>
          <w:rFonts w:ascii="Segoe UI" w:hAnsi="Segoe UI" w:cs="Segoe UI"/>
          <w:sz w:val="22"/>
          <w:szCs w:val="22"/>
        </w:rPr>
      </w:pPr>
      <w:r>
        <w:rPr>
          <w:rFonts w:ascii="Segoe UI" w:hAnsi="Segoe UI" w:cs="Segoe UI"/>
          <w:sz w:val="22"/>
          <w:szCs w:val="22"/>
        </w:rPr>
        <w:t>A box to be published in the forthcoming Survey of Israel’s Banking System, and which</w:t>
      </w:r>
      <w:r w:rsidR="00714271" w:rsidRPr="00714271">
        <w:rPr>
          <w:rFonts w:ascii="Segoe UI" w:hAnsi="Segoe UI" w:cs="Segoe UI"/>
          <w:sz w:val="22"/>
          <w:szCs w:val="22"/>
        </w:rPr>
        <w:t xml:space="preserve"> accompan</w:t>
      </w:r>
      <w:r>
        <w:rPr>
          <w:rFonts w:ascii="Segoe UI" w:hAnsi="Segoe UI" w:cs="Segoe UI"/>
          <w:sz w:val="22"/>
          <w:szCs w:val="22"/>
        </w:rPr>
        <w:t>ies</w:t>
      </w:r>
      <w:r w:rsidR="00714271" w:rsidRPr="00714271">
        <w:rPr>
          <w:rFonts w:ascii="Segoe UI" w:hAnsi="Segoe UI" w:cs="Segoe UI"/>
          <w:sz w:val="22"/>
          <w:szCs w:val="22"/>
        </w:rPr>
        <w:t xml:space="preserve"> this announcement</w:t>
      </w:r>
      <w:r>
        <w:rPr>
          <w:rFonts w:ascii="Segoe UI" w:hAnsi="Segoe UI" w:cs="Segoe UI"/>
          <w:sz w:val="22"/>
          <w:szCs w:val="22"/>
        </w:rPr>
        <w:t xml:space="preserve"> (in Hebrew),</w:t>
      </w:r>
      <w:r w:rsidR="00714271" w:rsidRPr="00714271">
        <w:rPr>
          <w:rFonts w:ascii="Segoe UI" w:hAnsi="Segoe UI" w:cs="Segoe UI"/>
          <w:sz w:val="22"/>
          <w:szCs w:val="22"/>
        </w:rPr>
        <w:t xml:space="preserve"> provides further detail</w:t>
      </w:r>
      <w:r>
        <w:rPr>
          <w:rFonts w:ascii="Segoe UI" w:hAnsi="Segoe UI" w:cs="Segoe UI"/>
          <w:sz w:val="22"/>
          <w:szCs w:val="22"/>
        </w:rPr>
        <w:t>s</w:t>
      </w:r>
      <w:r w:rsidR="00714271" w:rsidRPr="00714271">
        <w:rPr>
          <w:rFonts w:ascii="Segoe UI" w:hAnsi="Segoe UI" w:cs="Segoe UI"/>
          <w:sz w:val="22"/>
          <w:szCs w:val="22"/>
        </w:rPr>
        <w:t xml:space="preserve"> on this reform, its objectives, and the means for its implementation in order to support the continued entry of new </w:t>
      </w:r>
      <w:r>
        <w:rPr>
          <w:rFonts w:ascii="Segoe UI" w:hAnsi="Segoe UI" w:cs="Segoe UI"/>
          <w:sz w:val="22"/>
          <w:szCs w:val="22"/>
        </w:rPr>
        <w:t>participants</w:t>
      </w:r>
      <w:r w:rsidR="00714271" w:rsidRPr="00714271">
        <w:rPr>
          <w:rFonts w:ascii="Segoe UI" w:hAnsi="Segoe UI" w:cs="Segoe UI"/>
          <w:sz w:val="22"/>
          <w:szCs w:val="22"/>
        </w:rPr>
        <w:t xml:space="preserve"> into the banking sector.</w:t>
      </w:r>
    </w:p>
    <w:p w14:paraId="01C3B6E7" w14:textId="77777777" w:rsidR="00714271" w:rsidRPr="00714271" w:rsidRDefault="00714271" w:rsidP="00714271">
      <w:pPr>
        <w:pStyle w:val="regpar"/>
        <w:ind w:firstLine="0"/>
        <w:jc w:val="left"/>
        <w:rPr>
          <w:rFonts w:ascii="Segoe UI" w:hAnsi="Segoe UI" w:cs="Segoe UI"/>
          <w:b/>
          <w:bCs/>
          <w:sz w:val="22"/>
          <w:szCs w:val="22"/>
        </w:rPr>
      </w:pPr>
    </w:p>
    <w:sectPr w:rsidR="00714271" w:rsidRPr="00714271"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F2E4" w14:textId="77777777" w:rsidR="009F6C41" w:rsidRDefault="009F6C41">
      <w:pPr>
        <w:spacing w:line="240" w:lineRule="auto"/>
      </w:pPr>
      <w:r>
        <w:separator/>
      </w:r>
    </w:p>
  </w:endnote>
  <w:endnote w:type="continuationSeparator" w:id="0">
    <w:p w14:paraId="2AA2187A" w14:textId="77777777" w:rsidR="009F6C41" w:rsidRDefault="009F6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D162B" w14:textId="77777777" w:rsidR="009F6C41" w:rsidRDefault="009F6C41">
      <w:pPr>
        <w:spacing w:line="160" w:lineRule="exact"/>
      </w:pPr>
    </w:p>
  </w:footnote>
  <w:footnote w:type="continuationSeparator" w:id="0">
    <w:p w14:paraId="458C026F" w14:textId="77777777" w:rsidR="009F6C41" w:rsidRDefault="009F6C41">
      <w:pPr>
        <w:pStyle w:val="rule"/>
      </w:pPr>
      <w:r>
        <w:t>–––––––––––––––––––––––––––</w:t>
      </w:r>
    </w:p>
    <w:p w14:paraId="274645E6" w14:textId="77777777" w:rsidR="009F6C41" w:rsidRDefault="009F6C41">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6B710D5A"/>
    <w:multiLevelType w:val="hybridMultilevel"/>
    <w:tmpl w:val="BA38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4"/>
  </w:num>
  <w:num w:numId="5">
    <w:abstractNumId w:val="1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7"/>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8"/>
  </w:num>
  <w:num w:numId="18">
    <w:abstractNumId w:val="6"/>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3224"/>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14271"/>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2CAA"/>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9F6C4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45095028">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5BE6DA58-9063-476A-BF82-0D44DE1C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3162</Characters>
  <Application>Microsoft Office Word</Application>
  <DocSecurity>4</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2026-05-12T06:23:00Z</dcterms:created>
  <dcterms:modified xsi:type="dcterms:W3CDTF">2026-05-12T06:23:00Z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