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10"/>
        <w:bidiVisual/>
        <w:tblW w:w="9495" w:type="dxa"/>
        <w:tblLayout w:type="fixed"/>
        <w:tblLook w:val="0000" w:firstRow="0" w:lastRow="0" w:firstColumn="0" w:lastColumn="0" w:noHBand="0" w:noVBand="0"/>
        <w:tblCaption w:val="כותרת עליונה"/>
        <w:tblDescription w:val="כותרת עליונה"/>
      </w:tblPr>
      <w:tblGrid>
        <w:gridCol w:w="2972"/>
        <w:gridCol w:w="3119"/>
        <w:gridCol w:w="3404"/>
      </w:tblGrid>
      <w:tr w:rsidR="00672A54" w:rsidRPr="00A4535B" w14:paraId="0F020959" w14:textId="77777777" w:rsidTr="00655CE4">
        <w:trPr>
          <w:tblHeader/>
        </w:trPr>
        <w:tc>
          <w:tcPr>
            <w:tcW w:w="2972" w:type="dxa"/>
            <w:tcBorders>
              <w:top w:val="nil"/>
              <w:left w:val="nil"/>
              <w:bottom w:val="nil"/>
              <w:right w:val="nil"/>
            </w:tcBorders>
            <w:vAlign w:val="center"/>
          </w:tcPr>
          <w:p w14:paraId="71B508CE" w14:textId="77777777" w:rsidR="00672A54" w:rsidRPr="00672A54" w:rsidRDefault="00672A54" w:rsidP="00672A54">
            <w:pPr>
              <w:spacing w:before="240" w:after="0" w:line="360" w:lineRule="auto"/>
              <w:jc w:val="center"/>
              <w:rPr>
                <w:rFonts w:ascii="Times New Roman" w:eastAsia="Times New Roman" w:hAnsi="Times New Roman" w:cs="David"/>
                <w:b/>
                <w:bCs/>
                <w:sz w:val="28"/>
                <w:szCs w:val="28"/>
                <w:lang w:eastAsia="he-IL"/>
              </w:rPr>
            </w:pPr>
            <w:r w:rsidRPr="00672A54">
              <w:rPr>
                <w:rFonts w:ascii="Times New Roman" w:eastAsia="Times New Roman" w:hAnsi="Times New Roman" w:cs="David"/>
                <w:b/>
                <w:bCs/>
                <w:sz w:val="28"/>
                <w:szCs w:val="28"/>
                <w:rtl/>
                <w:lang w:eastAsia="he-IL"/>
              </w:rPr>
              <w:t>בנ</w:t>
            </w:r>
            <w:r w:rsidRPr="00672A54">
              <w:rPr>
                <w:rFonts w:ascii="Times New Roman" w:eastAsia="Times New Roman" w:hAnsi="Times New Roman" w:cs="David" w:hint="cs"/>
                <w:b/>
                <w:bCs/>
                <w:sz w:val="28"/>
                <w:szCs w:val="28"/>
                <w:rtl/>
                <w:lang w:eastAsia="he-IL"/>
              </w:rPr>
              <w:t xml:space="preserve">ק </w:t>
            </w:r>
            <w:r w:rsidRPr="00672A54">
              <w:rPr>
                <w:rFonts w:ascii="Times New Roman" w:eastAsia="Times New Roman" w:hAnsi="Times New Roman" w:cs="David"/>
                <w:b/>
                <w:bCs/>
                <w:sz w:val="28"/>
                <w:szCs w:val="28"/>
                <w:rtl/>
                <w:lang w:eastAsia="he-IL"/>
              </w:rPr>
              <w:t>יש</w:t>
            </w:r>
            <w:r w:rsidRPr="00672A54">
              <w:rPr>
                <w:rFonts w:ascii="Times New Roman" w:eastAsia="Times New Roman" w:hAnsi="Times New Roman" w:cs="David" w:hint="cs"/>
                <w:b/>
                <w:bCs/>
                <w:sz w:val="28"/>
                <w:szCs w:val="28"/>
                <w:rtl/>
                <w:lang w:eastAsia="he-IL"/>
              </w:rPr>
              <w:t>ראל</w:t>
            </w:r>
          </w:p>
          <w:p w14:paraId="491FAEB0" w14:textId="77777777" w:rsidR="00672A54" w:rsidRPr="00672A54" w:rsidRDefault="00672A54" w:rsidP="00672A54">
            <w:pPr>
              <w:spacing w:before="240" w:after="0" w:line="360" w:lineRule="auto"/>
              <w:ind w:right="-101"/>
              <w:jc w:val="center"/>
              <w:rPr>
                <w:rFonts w:ascii="Times New Roman" w:eastAsia="Times New Roman" w:hAnsi="Times New Roman" w:cs="David"/>
                <w:sz w:val="24"/>
                <w:szCs w:val="24"/>
                <w:lang w:eastAsia="he-IL"/>
              </w:rPr>
            </w:pPr>
            <w:bookmarkStart w:id="0" w:name="_GoBack"/>
            <w:bookmarkEnd w:id="0"/>
            <w:r w:rsidRPr="00672A54">
              <w:rPr>
                <w:rFonts w:ascii="Times New Roman" w:eastAsia="Times New Roman" w:hAnsi="Times New Roman" w:cs="David"/>
                <w:sz w:val="24"/>
                <w:szCs w:val="24"/>
                <w:rtl/>
                <w:lang w:eastAsia="he-IL"/>
              </w:rPr>
              <w:t>דו</w:t>
            </w:r>
            <w:r w:rsidRPr="00672A54">
              <w:rPr>
                <w:rFonts w:ascii="Times New Roman" w:eastAsia="Times New Roman" w:hAnsi="Times New Roman" w:cs="David" w:hint="cs"/>
                <w:sz w:val="24"/>
                <w:szCs w:val="24"/>
                <w:rtl/>
                <w:lang w:eastAsia="he-IL"/>
              </w:rPr>
              <w:t>בר</w:t>
            </w:r>
            <w:r w:rsidRPr="00672A54">
              <w:rPr>
                <w:rFonts w:ascii="Times New Roman" w:eastAsia="Times New Roman" w:hAnsi="Times New Roman" w:cs="David"/>
                <w:sz w:val="24"/>
                <w:szCs w:val="24"/>
                <w:rtl/>
                <w:lang w:eastAsia="he-IL"/>
              </w:rPr>
              <w:t>ות</w:t>
            </w:r>
            <w:r w:rsidRPr="00672A54">
              <w:rPr>
                <w:rFonts w:ascii="Times New Roman" w:eastAsia="Times New Roman" w:hAnsi="Times New Roman" w:cs="David" w:hint="cs"/>
                <w:sz w:val="24"/>
                <w:szCs w:val="24"/>
                <w:rtl/>
                <w:lang w:eastAsia="he-IL"/>
              </w:rPr>
              <w:t xml:space="preserve"> והסברה כלכלית</w:t>
            </w:r>
          </w:p>
        </w:tc>
        <w:tc>
          <w:tcPr>
            <w:tcW w:w="3119" w:type="dxa"/>
            <w:tcBorders>
              <w:top w:val="nil"/>
              <w:left w:val="nil"/>
              <w:bottom w:val="nil"/>
              <w:right w:val="nil"/>
            </w:tcBorders>
          </w:tcPr>
          <w:p w14:paraId="5F7D667C" w14:textId="77777777" w:rsidR="00672A54" w:rsidRPr="00B93FDD" w:rsidRDefault="00672A54" w:rsidP="00655CE4">
            <w:pPr>
              <w:tabs>
                <w:tab w:val="right" w:pos="2380"/>
              </w:tabs>
              <w:spacing w:before="240" w:after="0" w:line="240" w:lineRule="auto"/>
              <w:jc w:val="both"/>
              <w:rPr>
                <w:rFonts w:ascii="Times New Roman" w:eastAsia="Times New Roman" w:hAnsi="Times New Roman" w:cs="David"/>
                <w:sz w:val="24"/>
                <w:szCs w:val="24"/>
                <w:lang w:eastAsia="he-IL"/>
              </w:rPr>
            </w:pPr>
            <w:r w:rsidRPr="00B93FDD">
              <w:rPr>
                <w:rFonts w:ascii="Times New Roman" w:eastAsia="Times New Roman" w:hAnsi="Times New Roman" w:cs="David"/>
                <w:noProof/>
                <w:sz w:val="24"/>
                <w:szCs w:val="24"/>
                <w:rtl/>
              </w:rPr>
              <w:drawing>
                <wp:anchor distT="0" distB="0" distL="114300" distR="114300" simplePos="0" relativeHeight="251659264" behindDoc="0" locked="0" layoutInCell="1" allowOverlap="1" wp14:anchorId="4BA0FF44" wp14:editId="7A6DA9A5">
                  <wp:simplePos x="3561715" y="786765"/>
                  <wp:positionH relativeFrom="column">
                    <wp:align>center</wp:align>
                  </wp:positionH>
                  <wp:positionV relativeFrom="paragraph">
                    <wp:posOffset>154940</wp:posOffset>
                  </wp:positionV>
                  <wp:extent cx="1051200" cy="1051200"/>
                  <wp:effectExtent l="0" t="0" r="0" b="0"/>
                  <wp:wrapSquare wrapText="bothSides"/>
                  <wp:docPr id="14" name="תמונה 14"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200" cy="10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3FDD">
              <w:rPr>
                <w:rFonts w:ascii="Times New Roman" w:eastAsia="Times New Roman" w:hAnsi="Times New Roman" w:cs="David"/>
                <w:sz w:val="24"/>
                <w:szCs w:val="24"/>
                <w:lang w:eastAsia="he-IL"/>
              </w:rPr>
              <w:tab/>
            </w:r>
          </w:p>
        </w:tc>
        <w:tc>
          <w:tcPr>
            <w:tcW w:w="3404" w:type="dxa"/>
            <w:tcBorders>
              <w:top w:val="nil"/>
              <w:left w:val="nil"/>
              <w:bottom w:val="nil"/>
              <w:right w:val="nil"/>
            </w:tcBorders>
            <w:vAlign w:val="center"/>
          </w:tcPr>
          <w:p w14:paraId="68D18700" w14:textId="77777777" w:rsidR="00672A54" w:rsidRPr="00B93FDD" w:rsidRDefault="00672A54" w:rsidP="00655CE4">
            <w:pPr>
              <w:spacing w:before="240" w:after="0" w:line="480" w:lineRule="auto"/>
              <w:jc w:val="right"/>
              <w:rPr>
                <w:rFonts w:ascii="Times New Roman" w:eastAsia="Times New Roman" w:hAnsi="Times New Roman" w:cs="David"/>
                <w:sz w:val="24"/>
                <w:szCs w:val="24"/>
                <w:rtl/>
                <w:lang w:eastAsia="he-IL"/>
              </w:rPr>
            </w:pPr>
            <w:r w:rsidRPr="00B93FDD">
              <w:rPr>
                <w:rFonts w:ascii="Times New Roman" w:eastAsia="Times New Roman" w:hAnsi="Times New Roman" w:cs="David" w:hint="eastAsia"/>
                <w:sz w:val="24"/>
                <w:szCs w:val="24"/>
                <w:rtl/>
                <w:lang w:eastAsia="he-IL"/>
              </w:rPr>
              <w:t>‏</w:t>
            </w:r>
            <w:r w:rsidRPr="00B93FDD">
              <w:rPr>
                <w:rFonts w:ascii="Times New Roman" w:eastAsia="Times New Roman" w:hAnsi="Times New Roman" w:cs="David" w:hint="cs"/>
                <w:sz w:val="24"/>
                <w:szCs w:val="24"/>
                <w:rtl/>
                <w:lang w:eastAsia="he-IL"/>
              </w:rPr>
              <w:t xml:space="preserve">ירושלים, </w:t>
            </w:r>
            <w:r>
              <w:rPr>
                <w:rFonts w:ascii="Times New Roman" w:eastAsia="Times New Roman" w:hAnsi="Times New Roman" w:cs="David" w:hint="cs"/>
                <w:sz w:val="24"/>
                <w:szCs w:val="24"/>
                <w:rtl/>
                <w:lang w:eastAsia="he-IL"/>
              </w:rPr>
              <w:t>כ"ה בחשון תשפ"ד</w:t>
            </w:r>
          </w:p>
          <w:p w14:paraId="4934F0AD" w14:textId="77777777" w:rsidR="00672A54" w:rsidRPr="00B93FDD" w:rsidRDefault="00672A54" w:rsidP="00655CE4">
            <w:pPr>
              <w:spacing w:before="240" w:after="0" w:line="480" w:lineRule="auto"/>
              <w:jc w:val="right"/>
              <w:rPr>
                <w:rFonts w:ascii="Times New Roman" w:eastAsia="Times New Roman" w:hAnsi="Times New Roman" w:cs="David"/>
                <w:sz w:val="24"/>
                <w:szCs w:val="24"/>
                <w:lang w:eastAsia="he-IL"/>
              </w:rPr>
            </w:pPr>
            <w:r>
              <w:rPr>
                <w:rFonts w:ascii="Times New Roman" w:eastAsia="Times New Roman" w:hAnsi="Times New Roman" w:cs="David" w:hint="cs"/>
                <w:sz w:val="24"/>
                <w:szCs w:val="24"/>
                <w:rtl/>
                <w:lang w:eastAsia="he-IL"/>
              </w:rPr>
              <w:t>9 בנובמבר 2023</w:t>
            </w:r>
          </w:p>
        </w:tc>
      </w:tr>
    </w:tbl>
    <w:p w14:paraId="5C2D4F68" w14:textId="77777777" w:rsidR="00672A54" w:rsidRPr="00A4535B" w:rsidRDefault="00672A54" w:rsidP="00672A54">
      <w:pPr>
        <w:spacing w:line="240" w:lineRule="auto"/>
        <w:ind w:right="-102"/>
        <w:rPr>
          <w:rFonts w:cs="David"/>
          <w:sz w:val="24"/>
          <w:szCs w:val="24"/>
          <w:rtl/>
        </w:rPr>
      </w:pPr>
    </w:p>
    <w:p w14:paraId="514C2BD6" w14:textId="77777777" w:rsidR="00672A54" w:rsidRPr="005D2BCE" w:rsidRDefault="00672A54" w:rsidP="00672A54">
      <w:pPr>
        <w:pStyle w:val="2"/>
        <w:keepLines w:val="0"/>
        <w:spacing w:before="0" w:after="240" w:line="276" w:lineRule="auto"/>
        <w:ind w:left="567" w:right="567"/>
        <w:rPr>
          <w:rFonts w:ascii="David" w:eastAsiaTheme="minorEastAsia" w:hAnsi="David" w:cs="David"/>
          <w:b/>
          <w:bCs/>
          <w:color w:val="auto"/>
          <w:sz w:val="28"/>
          <w:szCs w:val="28"/>
          <w:rtl/>
        </w:rPr>
      </w:pPr>
      <w:r w:rsidRPr="005D2BCE">
        <w:rPr>
          <w:rFonts w:cs="David" w:hint="cs"/>
          <w:color w:val="auto"/>
          <w:sz w:val="24"/>
          <w:szCs w:val="24"/>
          <w:rtl/>
        </w:rPr>
        <w:t>הודעה לעיתונות:</w:t>
      </w:r>
    </w:p>
    <w:p w14:paraId="723A8F86" w14:textId="77777777" w:rsidR="00672A54" w:rsidRPr="005D2BCE" w:rsidRDefault="00672A54" w:rsidP="00672A54">
      <w:pPr>
        <w:pStyle w:val="2"/>
        <w:keepLines w:val="0"/>
        <w:spacing w:before="0" w:after="240" w:line="276" w:lineRule="auto"/>
        <w:ind w:left="567" w:right="567"/>
        <w:jc w:val="center"/>
        <w:rPr>
          <w:rFonts w:ascii="David" w:hAnsi="David" w:cs="David"/>
          <w:b/>
          <w:bCs/>
          <w:color w:val="auto"/>
          <w:sz w:val="24"/>
          <w:szCs w:val="24"/>
          <w:rtl/>
        </w:rPr>
      </w:pPr>
      <w:r w:rsidRPr="005D2BCE">
        <w:rPr>
          <w:rFonts w:ascii="David" w:eastAsiaTheme="minorEastAsia" w:hAnsi="David" w:cs="David" w:hint="cs"/>
          <w:b/>
          <w:bCs/>
          <w:color w:val="auto"/>
          <w:sz w:val="28"/>
          <w:szCs w:val="28"/>
          <w:rtl/>
        </w:rPr>
        <w:t xml:space="preserve">ניתוח מיוחד של חטיבת המחקר בבנק ישראל: </w:t>
      </w:r>
      <w:r w:rsidRPr="005D2BCE">
        <w:rPr>
          <w:rFonts w:ascii="David" w:eastAsiaTheme="minorEastAsia" w:hAnsi="David" w:cs="David"/>
          <w:b/>
          <w:bCs/>
          <w:color w:val="auto"/>
          <w:sz w:val="28"/>
          <w:szCs w:val="28"/>
          <w:rtl/>
        </w:rPr>
        <w:br/>
      </w:r>
      <w:r w:rsidRPr="005D2BCE">
        <w:rPr>
          <w:rFonts w:ascii="David" w:eastAsiaTheme="minorEastAsia" w:hAnsi="David" w:cs="David" w:hint="cs"/>
          <w:b/>
          <w:bCs/>
          <w:color w:val="auto"/>
          <w:sz w:val="28"/>
          <w:szCs w:val="28"/>
          <w:rtl/>
        </w:rPr>
        <w:t xml:space="preserve">העלות הכלכלית של </w:t>
      </w:r>
      <w:r w:rsidRPr="005D2BCE">
        <w:rPr>
          <w:rFonts w:ascii="David" w:eastAsiaTheme="minorEastAsia" w:hAnsi="David" w:cs="David"/>
          <w:b/>
          <w:bCs/>
          <w:color w:val="auto"/>
          <w:sz w:val="28"/>
          <w:szCs w:val="28"/>
          <w:rtl/>
        </w:rPr>
        <w:t xml:space="preserve">היעדרויות מהעבודה במהלך מלחמת </w:t>
      </w:r>
      <w:r w:rsidRPr="005D2BCE">
        <w:rPr>
          <w:rFonts w:ascii="David" w:eastAsiaTheme="minorEastAsia" w:hAnsi="David" w:cs="David" w:hint="cs"/>
          <w:b/>
          <w:bCs/>
          <w:color w:val="auto"/>
          <w:sz w:val="28"/>
          <w:szCs w:val="28"/>
          <w:rtl/>
        </w:rPr>
        <w:t>"</w:t>
      </w:r>
      <w:r w:rsidRPr="005D2BCE">
        <w:rPr>
          <w:rFonts w:ascii="David" w:eastAsiaTheme="minorEastAsia" w:hAnsi="David" w:cs="David"/>
          <w:b/>
          <w:bCs/>
          <w:color w:val="auto"/>
          <w:sz w:val="28"/>
          <w:szCs w:val="28"/>
          <w:rtl/>
        </w:rPr>
        <w:t>חרבות ברזל</w:t>
      </w:r>
      <w:r w:rsidRPr="005D2BCE">
        <w:rPr>
          <w:rFonts w:ascii="David" w:eastAsiaTheme="minorEastAsia" w:hAnsi="David" w:cs="David" w:hint="cs"/>
          <w:b/>
          <w:bCs/>
          <w:color w:val="auto"/>
          <w:sz w:val="28"/>
          <w:szCs w:val="28"/>
          <w:rtl/>
        </w:rPr>
        <w:t>"</w:t>
      </w:r>
      <w:r w:rsidRPr="005D2BCE">
        <w:rPr>
          <w:rStyle w:val="a7"/>
          <w:rFonts w:ascii="David" w:eastAsiaTheme="minorEastAsia" w:hAnsi="David" w:cs="David"/>
          <w:b/>
          <w:bCs/>
          <w:color w:val="auto"/>
          <w:sz w:val="28"/>
          <w:szCs w:val="28"/>
          <w:rtl/>
        </w:rPr>
        <w:footnoteReference w:id="1"/>
      </w:r>
    </w:p>
    <w:p w14:paraId="48274634" w14:textId="77777777" w:rsidR="006A6F52" w:rsidRPr="009C39A8" w:rsidRDefault="006A6F52" w:rsidP="000D4F03">
      <w:pPr>
        <w:pStyle w:val="a3"/>
        <w:numPr>
          <w:ilvl w:val="0"/>
          <w:numId w:val="4"/>
        </w:numPr>
        <w:spacing w:before="240" w:line="360" w:lineRule="auto"/>
        <w:jc w:val="both"/>
        <w:rPr>
          <w:rFonts w:ascii="David" w:hAnsi="David" w:cs="David"/>
          <w:b/>
          <w:bCs/>
          <w:sz w:val="24"/>
          <w:szCs w:val="24"/>
        </w:rPr>
      </w:pPr>
      <w:r w:rsidRPr="009C39A8">
        <w:rPr>
          <w:rFonts w:ascii="David" w:hAnsi="David" w:cs="David" w:hint="cs"/>
          <w:b/>
          <w:bCs/>
          <w:sz w:val="24"/>
          <w:szCs w:val="24"/>
          <w:rtl/>
        </w:rPr>
        <w:t>ב</w:t>
      </w:r>
      <w:r w:rsidR="00A713FC">
        <w:rPr>
          <w:rFonts w:ascii="David" w:hAnsi="David" w:cs="David" w:hint="cs"/>
          <w:b/>
          <w:bCs/>
          <w:sz w:val="24"/>
          <w:szCs w:val="24"/>
          <w:rtl/>
        </w:rPr>
        <w:t xml:space="preserve">שלושת </w:t>
      </w:r>
      <w:r w:rsidR="005271FD">
        <w:rPr>
          <w:rFonts w:ascii="David" w:hAnsi="David" w:cs="David" w:hint="cs"/>
          <w:b/>
          <w:bCs/>
          <w:sz w:val="24"/>
          <w:szCs w:val="24"/>
          <w:rtl/>
        </w:rPr>
        <w:t>ה</w:t>
      </w:r>
      <w:r w:rsidRPr="009C39A8">
        <w:rPr>
          <w:rFonts w:ascii="David" w:hAnsi="David" w:cs="David" w:hint="cs"/>
          <w:b/>
          <w:bCs/>
          <w:sz w:val="24"/>
          <w:szCs w:val="24"/>
          <w:rtl/>
        </w:rPr>
        <w:t xml:space="preserve">שבועות הראשונים למלחמת </w:t>
      </w:r>
      <w:r w:rsidR="00A713FC">
        <w:rPr>
          <w:rFonts w:ascii="David" w:hAnsi="David" w:cs="David" w:hint="cs"/>
          <w:b/>
          <w:bCs/>
          <w:sz w:val="24"/>
          <w:szCs w:val="24"/>
          <w:rtl/>
        </w:rPr>
        <w:t>"</w:t>
      </w:r>
      <w:r w:rsidRPr="009C39A8">
        <w:rPr>
          <w:rFonts w:ascii="David" w:hAnsi="David" w:cs="David" w:hint="cs"/>
          <w:b/>
          <w:bCs/>
          <w:sz w:val="24"/>
          <w:szCs w:val="24"/>
          <w:rtl/>
        </w:rPr>
        <w:t>חרבות ברזל</w:t>
      </w:r>
      <w:r w:rsidR="00A713FC">
        <w:rPr>
          <w:rFonts w:ascii="David" w:hAnsi="David" w:cs="David" w:hint="cs"/>
          <w:b/>
          <w:bCs/>
          <w:sz w:val="24"/>
          <w:szCs w:val="24"/>
          <w:rtl/>
        </w:rPr>
        <w:t>"</w:t>
      </w:r>
      <w:r w:rsidRPr="009C39A8">
        <w:rPr>
          <w:rFonts w:ascii="David" w:hAnsi="David" w:cs="David" w:hint="cs"/>
          <w:b/>
          <w:bCs/>
          <w:sz w:val="24"/>
          <w:szCs w:val="24"/>
          <w:rtl/>
        </w:rPr>
        <w:t xml:space="preserve"> העלות השבועית </w:t>
      </w:r>
      <w:r w:rsidR="001D298A" w:rsidRPr="009C39A8">
        <w:rPr>
          <w:rFonts w:ascii="David" w:hAnsi="David" w:cs="David" w:hint="cs"/>
          <w:b/>
          <w:bCs/>
          <w:sz w:val="24"/>
          <w:szCs w:val="24"/>
          <w:rtl/>
        </w:rPr>
        <w:t xml:space="preserve">של ירידת היצע העבודה </w:t>
      </w:r>
      <w:r w:rsidRPr="009C39A8">
        <w:rPr>
          <w:rFonts w:ascii="David" w:hAnsi="David" w:cs="David" w:hint="cs"/>
          <w:b/>
          <w:bCs/>
          <w:sz w:val="24"/>
          <w:szCs w:val="24"/>
          <w:rtl/>
        </w:rPr>
        <w:t>בגין היעדרות</w:t>
      </w:r>
      <w:r w:rsidR="004C7F16" w:rsidRPr="009C39A8">
        <w:rPr>
          <w:rFonts w:ascii="David" w:hAnsi="David" w:cs="David" w:hint="cs"/>
          <w:b/>
          <w:bCs/>
          <w:sz w:val="24"/>
          <w:szCs w:val="24"/>
          <w:rtl/>
        </w:rPr>
        <w:t xml:space="preserve"> </w:t>
      </w:r>
      <w:r w:rsidRPr="009C39A8">
        <w:rPr>
          <w:rFonts w:ascii="David" w:hAnsi="David" w:cs="David" w:hint="cs"/>
          <w:b/>
          <w:bCs/>
          <w:sz w:val="24"/>
          <w:szCs w:val="24"/>
          <w:rtl/>
        </w:rPr>
        <w:t xml:space="preserve">עובדים </w:t>
      </w:r>
      <w:r w:rsidR="004C7F16" w:rsidRPr="009C39A8">
        <w:rPr>
          <w:rFonts w:ascii="David" w:hAnsi="David" w:cs="David" w:hint="cs"/>
          <w:b/>
          <w:bCs/>
          <w:sz w:val="24"/>
          <w:szCs w:val="24"/>
          <w:rtl/>
        </w:rPr>
        <w:t>הייתה כ-</w:t>
      </w:r>
      <w:r w:rsidRPr="009C39A8">
        <w:rPr>
          <w:rFonts w:ascii="David" w:hAnsi="David" w:cs="David" w:hint="cs"/>
          <w:b/>
          <w:bCs/>
          <w:sz w:val="24"/>
          <w:szCs w:val="24"/>
          <w:rtl/>
        </w:rPr>
        <w:t xml:space="preserve">2.3 מיליארד ש"ח. </w:t>
      </w:r>
    </w:p>
    <w:p w14:paraId="25BD143B" w14:textId="77777777" w:rsidR="005A17D5" w:rsidRPr="009C39A8" w:rsidRDefault="006A6F52" w:rsidP="003243DD">
      <w:pPr>
        <w:pStyle w:val="a3"/>
        <w:numPr>
          <w:ilvl w:val="0"/>
          <w:numId w:val="4"/>
        </w:numPr>
        <w:spacing w:before="240" w:line="360" w:lineRule="auto"/>
        <w:jc w:val="both"/>
        <w:rPr>
          <w:rFonts w:ascii="David" w:hAnsi="David" w:cs="David"/>
          <w:b/>
          <w:bCs/>
          <w:sz w:val="24"/>
          <w:szCs w:val="24"/>
        </w:rPr>
      </w:pPr>
      <w:r w:rsidRPr="009C39A8">
        <w:rPr>
          <w:rFonts w:ascii="David" w:hAnsi="David" w:cs="David" w:hint="cs"/>
          <w:b/>
          <w:bCs/>
          <w:sz w:val="24"/>
          <w:szCs w:val="24"/>
          <w:rtl/>
        </w:rPr>
        <w:t xml:space="preserve">היעדרות העובדים נבעה מהסגירה המלאה </w:t>
      </w:r>
      <w:r w:rsidR="004C7F16" w:rsidRPr="009C39A8">
        <w:rPr>
          <w:rFonts w:ascii="David" w:hAnsi="David" w:cs="David" w:hint="cs"/>
          <w:b/>
          <w:bCs/>
          <w:sz w:val="24"/>
          <w:szCs w:val="24"/>
          <w:rtl/>
        </w:rPr>
        <w:t xml:space="preserve">של </w:t>
      </w:r>
      <w:r w:rsidRPr="009C39A8">
        <w:rPr>
          <w:rFonts w:ascii="David" w:hAnsi="David" w:cs="David" w:hint="cs"/>
          <w:b/>
          <w:bCs/>
          <w:sz w:val="24"/>
          <w:szCs w:val="24"/>
          <w:rtl/>
        </w:rPr>
        <w:t xml:space="preserve">מוסדות החינוך (1.25 מיליארד ש"ח), </w:t>
      </w:r>
      <w:r w:rsidR="004C7F16" w:rsidRPr="009C39A8">
        <w:rPr>
          <w:rFonts w:ascii="David" w:hAnsi="David" w:cs="David" w:hint="cs"/>
          <w:b/>
          <w:bCs/>
          <w:sz w:val="24"/>
          <w:szCs w:val="24"/>
          <w:rtl/>
        </w:rPr>
        <w:t>מפינויים של תושבים מאזורים שנפגעו או מצויים בסיכון גבוה להיפגע</w:t>
      </w:r>
      <w:r w:rsidRPr="009C39A8">
        <w:rPr>
          <w:rFonts w:ascii="David" w:hAnsi="David" w:cs="David" w:hint="cs"/>
          <w:b/>
          <w:bCs/>
          <w:sz w:val="24"/>
          <w:szCs w:val="24"/>
          <w:rtl/>
        </w:rPr>
        <w:t xml:space="preserve"> </w:t>
      </w:r>
      <w:r w:rsidR="005A17D5" w:rsidRPr="009C39A8">
        <w:rPr>
          <w:rFonts w:ascii="David" w:hAnsi="David" w:cs="David" w:hint="cs"/>
          <w:b/>
          <w:bCs/>
          <w:sz w:val="24"/>
          <w:szCs w:val="24"/>
          <w:rtl/>
        </w:rPr>
        <w:t>(0.</w:t>
      </w:r>
      <w:r w:rsidR="003243DD" w:rsidRPr="009C39A8">
        <w:rPr>
          <w:rFonts w:ascii="David" w:hAnsi="David" w:cs="David" w:hint="cs"/>
          <w:b/>
          <w:bCs/>
          <w:sz w:val="24"/>
          <w:szCs w:val="24"/>
          <w:rtl/>
        </w:rPr>
        <w:t>6</w:t>
      </w:r>
      <w:r w:rsidR="005A17D5" w:rsidRPr="009C39A8">
        <w:rPr>
          <w:rFonts w:ascii="David" w:hAnsi="David" w:cs="David" w:hint="cs"/>
          <w:b/>
          <w:bCs/>
          <w:sz w:val="24"/>
          <w:szCs w:val="24"/>
          <w:rtl/>
        </w:rPr>
        <w:t xml:space="preserve"> מיליארד ש"ח) ו</w:t>
      </w:r>
      <w:r w:rsidR="004C7F16" w:rsidRPr="009C39A8">
        <w:rPr>
          <w:rFonts w:ascii="David" w:hAnsi="David" w:cs="David" w:hint="cs"/>
          <w:b/>
          <w:bCs/>
          <w:sz w:val="24"/>
          <w:szCs w:val="24"/>
          <w:rtl/>
        </w:rPr>
        <w:t>מ</w:t>
      </w:r>
      <w:r w:rsidR="005A17D5" w:rsidRPr="009C39A8">
        <w:rPr>
          <w:rFonts w:ascii="David" w:hAnsi="David" w:cs="David" w:hint="cs"/>
          <w:b/>
          <w:bCs/>
          <w:sz w:val="24"/>
          <w:szCs w:val="24"/>
          <w:rtl/>
        </w:rPr>
        <w:t>גיוס נרחב של אנשי מילואים (0.5 מיל</w:t>
      </w:r>
      <w:r w:rsidR="004C7F16" w:rsidRPr="009C39A8">
        <w:rPr>
          <w:rFonts w:ascii="David" w:hAnsi="David" w:cs="David" w:hint="cs"/>
          <w:b/>
          <w:bCs/>
          <w:sz w:val="24"/>
          <w:szCs w:val="24"/>
          <w:rtl/>
        </w:rPr>
        <w:t>י</w:t>
      </w:r>
      <w:r w:rsidR="005A17D5" w:rsidRPr="009C39A8">
        <w:rPr>
          <w:rFonts w:ascii="David" w:hAnsi="David" w:cs="David" w:hint="cs"/>
          <w:b/>
          <w:bCs/>
          <w:sz w:val="24"/>
          <w:szCs w:val="24"/>
          <w:rtl/>
        </w:rPr>
        <w:t xml:space="preserve">ארד ש"ח). </w:t>
      </w:r>
    </w:p>
    <w:p w14:paraId="61BDDF04" w14:textId="77777777" w:rsidR="006A6F52" w:rsidRDefault="005A17D5" w:rsidP="002311F4">
      <w:pPr>
        <w:pStyle w:val="a3"/>
        <w:numPr>
          <w:ilvl w:val="0"/>
          <w:numId w:val="4"/>
        </w:numPr>
        <w:spacing w:before="240" w:line="360" w:lineRule="auto"/>
        <w:jc w:val="both"/>
        <w:rPr>
          <w:rFonts w:ascii="David" w:hAnsi="David" w:cs="David"/>
          <w:b/>
          <w:bCs/>
          <w:sz w:val="24"/>
          <w:szCs w:val="24"/>
        </w:rPr>
      </w:pPr>
      <w:r w:rsidRPr="009C39A8">
        <w:rPr>
          <w:rFonts w:ascii="David" w:hAnsi="David" w:cs="David" w:hint="cs"/>
          <w:b/>
          <w:bCs/>
          <w:sz w:val="24"/>
          <w:szCs w:val="24"/>
          <w:rtl/>
        </w:rPr>
        <w:t xml:space="preserve">העלויות המנותחות </w:t>
      </w:r>
      <w:r w:rsidR="004C7F16" w:rsidRPr="009C39A8">
        <w:rPr>
          <w:rFonts w:ascii="David" w:hAnsi="David" w:cs="David" w:hint="cs"/>
          <w:b/>
          <w:bCs/>
          <w:sz w:val="24"/>
          <w:szCs w:val="24"/>
          <w:rtl/>
        </w:rPr>
        <w:t xml:space="preserve">להלן </w:t>
      </w:r>
      <w:r w:rsidRPr="009C39A8">
        <w:rPr>
          <w:rFonts w:ascii="David" w:hAnsi="David" w:cs="David" w:hint="cs"/>
          <w:b/>
          <w:bCs/>
          <w:sz w:val="24"/>
          <w:szCs w:val="24"/>
          <w:rtl/>
        </w:rPr>
        <w:t>אינן מ</w:t>
      </w:r>
      <w:r w:rsidR="004C7F16" w:rsidRPr="009C39A8">
        <w:rPr>
          <w:rFonts w:ascii="David" w:hAnsi="David" w:cs="David" w:hint="cs"/>
          <w:b/>
          <w:bCs/>
          <w:sz w:val="24"/>
          <w:szCs w:val="24"/>
          <w:rtl/>
        </w:rPr>
        <w:t>שקפות</w:t>
      </w:r>
      <w:r w:rsidRPr="009C39A8">
        <w:rPr>
          <w:rFonts w:ascii="David" w:hAnsi="David" w:cs="David" w:hint="cs"/>
          <w:b/>
          <w:bCs/>
          <w:sz w:val="24"/>
          <w:szCs w:val="24"/>
          <w:rtl/>
        </w:rPr>
        <w:t xml:space="preserve"> את כלל הפגיע</w:t>
      </w:r>
      <w:r w:rsidR="004C7F16" w:rsidRPr="009C39A8">
        <w:rPr>
          <w:rFonts w:ascii="David" w:hAnsi="David" w:cs="David" w:hint="cs"/>
          <w:b/>
          <w:bCs/>
          <w:sz w:val="24"/>
          <w:szCs w:val="24"/>
          <w:rtl/>
        </w:rPr>
        <w:t>ה</w:t>
      </w:r>
      <w:r w:rsidRPr="009C39A8">
        <w:rPr>
          <w:rFonts w:ascii="David" w:hAnsi="David" w:cs="David" w:hint="cs"/>
          <w:b/>
          <w:bCs/>
          <w:sz w:val="24"/>
          <w:szCs w:val="24"/>
          <w:rtl/>
        </w:rPr>
        <w:t xml:space="preserve"> בשוק העבודה ו</w:t>
      </w:r>
      <w:r w:rsidR="004C7F16" w:rsidRPr="009C39A8">
        <w:rPr>
          <w:rFonts w:ascii="David" w:hAnsi="David" w:cs="David" w:hint="cs"/>
          <w:b/>
          <w:bCs/>
          <w:sz w:val="24"/>
          <w:szCs w:val="24"/>
          <w:rtl/>
        </w:rPr>
        <w:t>ב</w:t>
      </w:r>
      <w:r w:rsidRPr="009C39A8">
        <w:rPr>
          <w:rFonts w:ascii="David" w:hAnsi="David" w:cs="David" w:hint="cs"/>
          <w:b/>
          <w:bCs/>
          <w:sz w:val="24"/>
          <w:szCs w:val="24"/>
          <w:rtl/>
        </w:rPr>
        <w:t xml:space="preserve">משק. </w:t>
      </w:r>
      <w:r w:rsidR="002311F4" w:rsidRPr="009C39A8">
        <w:rPr>
          <w:rFonts w:ascii="David" w:hAnsi="David" w:cs="David" w:hint="cs"/>
          <w:b/>
          <w:bCs/>
          <w:sz w:val="24"/>
          <w:szCs w:val="24"/>
          <w:rtl/>
        </w:rPr>
        <w:t xml:space="preserve">נוסף </w:t>
      </w:r>
      <w:r w:rsidR="000D4F03">
        <w:rPr>
          <w:rFonts w:ascii="David" w:hAnsi="David" w:cs="David" w:hint="cs"/>
          <w:b/>
          <w:bCs/>
          <w:sz w:val="24"/>
          <w:szCs w:val="24"/>
          <w:rtl/>
        </w:rPr>
        <w:t>ע</w:t>
      </w:r>
      <w:r w:rsidR="002311F4" w:rsidRPr="009C39A8">
        <w:rPr>
          <w:rFonts w:ascii="David" w:hAnsi="David" w:cs="David" w:hint="cs"/>
          <w:b/>
          <w:bCs/>
          <w:sz w:val="24"/>
          <w:szCs w:val="24"/>
          <w:rtl/>
        </w:rPr>
        <w:t>ליהן היו עלויות ה</w:t>
      </w:r>
      <w:r w:rsidRPr="009C39A8">
        <w:rPr>
          <w:rFonts w:ascii="David" w:hAnsi="David" w:cs="David" w:hint="cs"/>
          <w:b/>
          <w:bCs/>
          <w:sz w:val="24"/>
          <w:szCs w:val="24"/>
          <w:rtl/>
        </w:rPr>
        <w:t xml:space="preserve">נובעות מירידה בביקוש, </w:t>
      </w:r>
      <w:r w:rsidR="002311F4" w:rsidRPr="009C39A8">
        <w:rPr>
          <w:rFonts w:ascii="David" w:hAnsi="David" w:cs="David" w:hint="cs"/>
          <w:b/>
          <w:bCs/>
          <w:sz w:val="24"/>
          <w:szCs w:val="24"/>
          <w:rtl/>
        </w:rPr>
        <w:t xml:space="preserve">מהיעדרם </w:t>
      </w:r>
      <w:r w:rsidRPr="009C39A8">
        <w:rPr>
          <w:rFonts w:ascii="David" w:hAnsi="David" w:cs="David" w:hint="cs"/>
          <w:b/>
          <w:bCs/>
          <w:sz w:val="24"/>
          <w:szCs w:val="24"/>
          <w:rtl/>
        </w:rPr>
        <w:t>של עובדים פלסטינאים</w:t>
      </w:r>
      <w:r w:rsidR="002311F4" w:rsidRPr="009C39A8">
        <w:rPr>
          <w:rFonts w:ascii="David" w:hAnsi="David" w:cs="David" w:hint="cs"/>
          <w:b/>
          <w:bCs/>
          <w:sz w:val="24"/>
          <w:szCs w:val="24"/>
          <w:rtl/>
        </w:rPr>
        <w:t xml:space="preserve"> ועובדים </w:t>
      </w:r>
      <w:r w:rsidRPr="009C39A8">
        <w:rPr>
          <w:rFonts w:ascii="David" w:hAnsi="David" w:cs="David" w:hint="cs"/>
          <w:b/>
          <w:bCs/>
          <w:sz w:val="24"/>
          <w:szCs w:val="24"/>
          <w:rtl/>
        </w:rPr>
        <w:t>זרים ועוד.</w:t>
      </w:r>
      <w:r w:rsidR="006A6F52" w:rsidRPr="009C39A8">
        <w:rPr>
          <w:rFonts w:ascii="David" w:hAnsi="David" w:cs="David" w:hint="cs"/>
          <w:b/>
          <w:bCs/>
          <w:sz w:val="24"/>
          <w:szCs w:val="24"/>
          <w:rtl/>
        </w:rPr>
        <w:t xml:space="preserve"> </w:t>
      </w:r>
    </w:p>
    <w:p w14:paraId="4C219683" w14:textId="2E7E2555" w:rsidR="000D4F03" w:rsidRPr="0066762C" w:rsidRDefault="002E3074" w:rsidP="009054D8">
      <w:pPr>
        <w:pStyle w:val="a3"/>
        <w:numPr>
          <w:ilvl w:val="0"/>
          <w:numId w:val="4"/>
        </w:numPr>
        <w:spacing w:before="240" w:line="360" w:lineRule="auto"/>
        <w:jc w:val="both"/>
        <w:rPr>
          <w:rFonts w:ascii="David" w:hAnsi="David" w:cs="David"/>
          <w:b/>
          <w:bCs/>
          <w:sz w:val="24"/>
          <w:szCs w:val="24"/>
          <w:rtl/>
        </w:rPr>
      </w:pPr>
      <w:r w:rsidRPr="006B6777">
        <w:rPr>
          <w:rFonts w:ascii="David" w:hAnsi="David" w:cs="David"/>
          <w:b/>
          <w:bCs/>
          <w:sz w:val="24"/>
          <w:szCs w:val="24"/>
          <w:rtl/>
        </w:rPr>
        <w:t xml:space="preserve">בתום שלושת השבועות הראשונים, עלות ההיעדרות כבר הצטמצמה בשל הפתיחה החלקית של מערכת החינוך, אך בשלב זה קשה לאמוד את היקף פתיחתה האפקטיבית. העלות צפויה להמשיך ולרדת ככל שמערכת החינוך תחזור לפעילות סדירה יותר, המשק יסתגל למצב עם פתרונות עבור מועסקים מאזורי פינוי, יפחת איום הטילים בעורף ויצומצם היקף חיילי המילואים. שיטת החישוב המתוארת בנייר זה תשמש </w:t>
      </w:r>
      <w:r w:rsidRPr="006B6777">
        <w:rPr>
          <w:rFonts w:ascii="David" w:hAnsi="David" w:cs="David" w:hint="cs"/>
          <w:b/>
          <w:bCs/>
          <w:sz w:val="24"/>
          <w:szCs w:val="24"/>
          <w:rtl/>
        </w:rPr>
        <w:t xml:space="preserve">את הבנק </w:t>
      </w:r>
      <w:r w:rsidRPr="006B6777">
        <w:rPr>
          <w:rFonts w:ascii="David" w:hAnsi="David" w:cs="David"/>
          <w:b/>
          <w:bCs/>
          <w:sz w:val="24"/>
          <w:szCs w:val="24"/>
          <w:rtl/>
        </w:rPr>
        <w:t>גם בהמשך להערכת עלות הפגיעה העדכני.</w:t>
      </w:r>
      <w:r w:rsidR="0066762C" w:rsidRPr="00FC1BD3">
        <w:rPr>
          <w:rFonts w:ascii="David" w:hAnsi="David" w:cs="David"/>
          <w:b/>
          <w:bCs/>
          <w:sz w:val="24"/>
          <w:szCs w:val="24"/>
          <w:rtl/>
        </w:rPr>
        <w:t xml:space="preserve"> </w:t>
      </w:r>
    </w:p>
    <w:p w14:paraId="3F97F54F" w14:textId="77777777" w:rsidR="00460DDF" w:rsidRPr="00A765D5" w:rsidRDefault="006726DE" w:rsidP="00DA2C3F">
      <w:pPr>
        <w:spacing w:before="240" w:line="360" w:lineRule="auto"/>
        <w:jc w:val="both"/>
        <w:rPr>
          <w:rFonts w:ascii="David" w:hAnsi="David" w:cs="David"/>
          <w:sz w:val="24"/>
          <w:szCs w:val="24"/>
          <w:rtl/>
        </w:rPr>
      </w:pPr>
      <w:r w:rsidRPr="00A765D5">
        <w:rPr>
          <w:rFonts w:ascii="David" w:hAnsi="David" w:cs="David"/>
          <w:sz w:val="24"/>
          <w:szCs w:val="24"/>
          <w:rtl/>
        </w:rPr>
        <w:t>מדינת ישראל מצויה במלחמה</w:t>
      </w:r>
      <w:r w:rsidR="000D4F03">
        <w:rPr>
          <w:rFonts w:ascii="David" w:hAnsi="David" w:cs="David" w:hint="cs"/>
          <w:sz w:val="24"/>
          <w:szCs w:val="24"/>
          <w:rtl/>
        </w:rPr>
        <w:t>,</w:t>
      </w:r>
      <w:r w:rsidRPr="00A765D5">
        <w:rPr>
          <w:rFonts w:ascii="David" w:hAnsi="David" w:cs="David"/>
          <w:sz w:val="24"/>
          <w:szCs w:val="24"/>
          <w:rtl/>
        </w:rPr>
        <w:t xml:space="preserve"> שהחלה לפני כ</w:t>
      </w:r>
      <w:r w:rsidR="00CB460C" w:rsidRPr="00A765D5">
        <w:rPr>
          <w:rFonts w:ascii="David" w:hAnsi="David" w:cs="David" w:hint="cs"/>
          <w:sz w:val="24"/>
          <w:szCs w:val="24"/>
          <w:rtl/>
        </w:rPr>
        <w:t>שלושה שבועות,</w:t>
      </w:r>
      <w:r w:rsidRPr="00A765D5">
        <w:rPr>
          <w:rFonts w:ascii="David" w:hAnsi="David" w:cs="David"/>
          <w:sz w:val="24"/>
          <w:szCs w:val="24"/>
          <w:rtl/>
        </w:rPr>
        <w:t xml:space="preserve"> לאחר שארגוני הטרור ב</w:t>
      </w:r>
      <w:r w:rsidR="00CB460C" w:rsidRPr="00A765D5">
        <w:rPr>
          <w:rFonts w:ascii="David" w:hAnsi="David" w:cs="David"/>
          <w:sz w:val="24"/>
          <w:szCs w:val="24"/>
          <w:rtl/>
        </w:rPr>
        <w:t>עזה ביצעו טבח רצחני נפשע בישרא</w:t>
      </w:r>
      <w:r w:rsidR="00CB460C" w:rsidRPr="00A765D5">
        <w:rPr>
          <w:rFonts w:ascii="David" w:hAnsi="David" w:cs="David" w:hint="cs"/>
          <w:sz w:val="24"/>
          <w:szCs w:val="24"/>
          <w:rtl/>
        </w:rPr>
        <w:t>ל</w:t>
      </w:r>
      <w:r w:rsidRPr="00A765D5">
        <w:rPr>
          <w:rFonts w:ascii="David" w:hAnsi="David" w:cs="David"/>
          <w:sz w:val="24"/>
          <w:szCs w:val="24"/>
          <w:rtl/>
        </w:rPr>
        <w:t xml:space="preserve">. מעבר לפגיעה בחיי אדם ולכאב הרב, למלחמה השלכות כלכליות </w:t>
      </w:r>
      <w:r w:rsidR="00CB460C" w:rsidRPr="00DA2C3F">
        <w:rPr>
          <w:rFonts w:ascii="David" w:hAnsi="David" w:cs="David" w:hint="cs"/>
          <w:sz w:val="24"/>
          <w:szCs w:val="24"/>
          <w:rtl/>
        </w:rPr>
        <w:t xml:space="preserve">משמעותיות. </w:t>
      </w:r>
      <w:r w:rsidR="007F6A30" w:rsidRPr="00A765D5">
        <w:rPr>
          <w:rFonts w:ascii="David" w:hAnsi="David" w:cs="David" w:hint="cs"/>
          <w:sz w:val="24"/>
          <w:szCs w:val="24"/>
          <w:rtl/>
        </w:rPr>
        <w:t xml:space="preserve">בניתוח </w:t>
      </w:r>
      <w:r w:rsidR="00460DDF" w:rsidRPr="00A765D5">
        <w:rPr>
          <w:rFonts w:ascii="David" w:hAnsi="David" w:cs="David" w:hint="cs"/>
          <w:sz w:val="24"/>
          <w:szCs w:val="24"/>
          <w:rtl/>
        </w:rPr>
        <w:t xml:space="preserve">זה אנו </w:t>
      </w:r>
      <w:r w:rsidR="001B7468" w:rsidRPr="00A765D5">
        <w:rPr>
          <w:rFonts w:ascii="David" w:hAnsi="David" w:cs="David" w:hint="cs"/>
          <w:sz w:val="24"/>
          <w:szCs w:val="24"/>
          <w:rtl/>
        </w:rPr>
        <w:t>מתמקדים בפגיעה בצד ההיצע</w:t>
      </w:r>
      <w:r w:rsidR="007F6A30" w:rsidRPr="00A765D5">
        <w:rPr>
          <w:rFonts w:ascii="David" w:hAnsi="David" w:cs="David" w:hint="cs"/>
          <w:sz w:val="24"/>
          <w:szCs w:val="24"/>
          <w:rtl/>
        </w:rPr>
        <w:t xml:space="preserve"> של </w:t>
      </w:r>
      <w:r w:rsidR="00CB460C" w:rsidRPr="00A765D5">
        <w:rPr>
          <w:rFonts w:ascii="David" w:hAnsi="David" w:cs="David" w:hint="cs"/>
          <w:sz w:val="24"/>
          <w:szCs w:val="24"/>
          <w:rtl/>
        </w:rPr>
        <w:t>שוק העבודה</w:t>
      </w:r>
      <w:r w:rsidR="007F6A30" w:rsidRPr="00A765D5">
        <w:rPr>
          <w:rFonts w:ascii="David" w:hAnsi="David" w:cs="David" w:hint="cs"/>
          <w:sz w:val="24"/>
          <w:szCs w:val="24"/>
          <w:rtl/>
        </w:rPr>
        <w:t>.</w:t>
      </w:r>
      <w:r w:rsidR="001B7468" w:rsidRPr="00A765D5">
        <w:rPr>
          <w:rFonts w:ascii="David" w:hAnsi="David" w:cs="David" w:hint="cs"/>
          <w:sz w:val="24"/>
          <w:szCs w:val="24"/>
          <w:rtl/>
        </w:rPr>
        <w:t xml:space="preserve"> אנו </w:t>
      </w:r>
      <w:r w:rsidR="00460DDF" w:rsidRPr="00A765D5">
        <w:rPr>
          <w:rFonts w:ascii="David" w:hAnsi="David" w:cs="David" w:hint="cs"/>
          <w:sz w:val="24"/>
          <w:szCs w:val="24"/>
          <w:rtl/>
        </w:rPr>
        <w:t xml:space="preserve">מעריכים את מספר העובדים אשר אינם יכולים להגיע לעבודתם הסדירה ואת העלות הנובעת מכך לעסקים </w:t>
      </w:r>
      <w:r w:rsidR="000D4F03">
        <w:rPr>
          <w:rFonts w:ascii="David" w:hAnsi="David" w:cs="David" w:hint="cs"/>
          <w:sz w:val="24"/>
          <w:szCs w:val="24"/>
          <w:rtl/>
        </w:rPr>
        <w:t>ש</w:t>
      </w:r>
      <w:r w:rsidR="00460DDF" w:rsidRPr="00A765D5">
        <w:rPr>
          <w:rFonts w:ascii="David" w:hAnsi="David" w:cs="David" w:hint="cs"/>
          <w:sz w:val="24"/>
          <w:szCs w:val="24"/>
          <w:rtl/>
        </w:rPr>
        <w:t>בהם הם מועסקים. להבנתנו</w:t>
      </w:r>
      <w:r w:rsidR="001066A6" w:rsidRPr="00A765D5">
        <w:rPr>
          <w:rFonts w:ascii="David" w:hAnsi="David" w:cs="David" w:hint="cs"/>
          <w:sz w:val="24"/>
          <w:szCs w:val="24"/>
          <w:rtl/>
        </w:rPr>
        <w:t>,</w:t>
      </w:r>
      <w:r w:rsidR="00460DDF" w:rsidRPr="00A765D5">
        <w:rPr>
          <w:rFonts w:ascii="David" w:hAnsi="David" w:cs="David" w:hint="cs"/>
          <w:sz w:val="24"/>
          <w:szCs w:val="24"/>
          <w:rtl/>
        </w:rPr>
        <w:t xml:space="preserve"> ישנם </w:t>
      </w:r>
      <w:r w:rsidR="00460DDF" w:rsidRPr="00A765D5">
        <w:rPr>
          <w:rFonts w:ascii="David" w:hAnsi="David" w:cs="David"/>
          <w:sz w:val="24"/>
          <w:szCs w:val="24"/>
          <w:rtl/>
        </w:rPr>
        <w:t>שלושה גורמים עיקריים להיעדרויות</w:t>
      </w:r>
      <w:r w:rsidR="00460DDF" w:rsidRPr="00A765D5">
        <w:rPr>
          <w:rFonts w:ascii="David" w:hAnsi="David" w:cs="David" w:hint="cs"/>
          <w:sz w:val="24"/>
          <w:szCs w:val="24"/>
          <w:rtl/>
        </w:rPr>
        <w:t xml:space="preserve"> מעבודה</w:t>
      </w:r>
      <w:r w:rsidR="00460DDF" w:rsidRPr="00A765D5">
        <w:rPr>
          <w:rFonts w:ascii="David" w:hAnsi="David" w:cs="David"/>
          <w:sz w:val="24"/>
          <w:szCs w:val="24"/>
          <w:rtl/>
        </w:rPr>
        <w:t xml:space="preserve"> </w:t>
      </w:r>
      <w:r w:rsidR="00460DDF" w:rsidRPr="00A765D5">
        <w:rPr>
          <w:rFonts w:ascii="David" w:hAnsi="David" w:cs="David" w:hint="cs"/>
          <w:sz w:val="24"/>
          <w:szCs w:val="24"/>
          <w:rtl/>
        </w:rPr>
        <w:t>מעבר לשיעור ההיעדרויות השגרתי והעונתי:</w:t>
      </w:r>
    </w:p>
    <w:p w14:paraId="43AAA9BF" w14:textId="77777777" w:rsidR="00460DDF" w:rsidRPr="00BD3AE0" w:rsidRDefault="00460DDF" w:rsidP="00460DDF">
      <w:pPr>
        <w:pStyle w:val="a3"/>
        <w:numPr>
          <w:ilvl w:val="0"/>
          <w:numId w:val="1"/>
        </w:numPr>
        <w:spacing w:line="360" w:lineRule="auto"/>
        <w:jc w:val="both"/>
        <w:rPr>
          <w:rFonts w:ascii="David" w:hAnsi="David" w:cs="David"/>
          <w:sz w:val="24"/>
          <w:szCs w:val="24"/>
        </w:rPr>
      </w:pPr>
      <w:r w:rsidRPr="00BD3AE0">
        <w:rPr>
          <w:rFonts w:ascii="David" w:hAnsi="David" w:cs="David"/>
          <w:sz w:val="24"/>
          <w:szCs w:val="24"/>
          <w:rtl/>
        </w:rPr>
        <w:t>היעדרויות בגין גיוס למילואים</w:t>
      </w:r>
      <w:r w:rsidR="001B7468">
        <w:rPr>
          <w:rFonts w:ascii="David" w:hAnsi="David" w:cs="David" w:hint="cs"/>
          <w:sz w:val="24"/>
          <w:szCs w:val="24"/>
          <w:rtl/>
        </w:rPr>
        <w:t>.</w:t>
      </w:r>
    </w:p>
    <w:p w14:paraId="053EDA42" w14:textId="77777777" w:rsidR="00460DDF" w:rsidRPr="00BD3AE0" w:rsidRDefault="00460DDF" w:rsidP="001D298A">
      <w:pPr>
        <w:pStyle w:val="a3"/>
        <w:numPr>
          <w:ilvl w:val="0"/>
          <w:numId w:val="1"/>
        </w:numPr>
        <w:spacing w:line="360" w:lineRule="auto"/>
        <w:jc w:val="both"/>
        <w:rPr>
          <w:rFonts w:ascii="David" w:hAnsi="David" w:cs="David"/>
          <w:sz w:val="24"/>
          <w:szCs w:val="24"/>
        </w:rPr>
      </w:pPr>
      <w:r w:rsidRPr="00BD3AE0">
        <w:rPr>
          <w:rFonts w:ascii="David" w:hAnsi="David" w:cs="David"/>
          <w:sz w:val="24"/>
          <w:szCs w:val="24"/>
          <w:rtl/>
        </w:rPr>
        <w:t>היעדרויות של תושבי האזורים המושבתים</w:t>
      </w:r>
      <w:r w:rsidR="001D298A">
        <w:rPr>
          <w:rFonts w:ascii="David" w:hAnsi="David" w:cs="David" w:hint="cs"/>
          <w:sz w:val="24"/>
          <w:szCs w:val="24"/>
          <w:rtl/>
        </w:rPr>
        <w:t xml:space="preserve"> או </w:t>
      </w:r>
      <w:r w:rsidR="001D298A">
        <w:rPr>
          <w:rFonts w:ascii="David" w:hAnsi="David" w:cs="David"/>
          <w:sz w:val="24"/>
          <w:szCs w:val="24"/>
          <w:rtl/>
        </w:rPr>
        <w:t>המפונים</w:t>
      </w:r>
      <w:r w:rsidR="001D298A">
        <w:rPr>
          <w:rFonts w:ascii="David" w:hAnsi="David" w:cs="David" w:hint="cs"/>
          <w:sz w:val="24"/>
          <w:szCs w:val="24"/>
          <w:rtl/>
        </w:rPr>
        <w:t>.</w:t>
      </w:r>
    </w:p>
    <w:p w14:paraId="5747CF98" w14:textId="77777777" w:rsidR="00460DDF" w:rsidRDefault="00460DDF" w:rsidP="00460DDF">
      <w:pPr>
        <w:pStyle w:val="a3"/>
        <w:numPr>
          <w:ilvl w:val="0"/>
          <w:numId w:val="1"/>
        </w:numPr>
        <w:spacing w:line="360" w:lineRule="auto"/>
        <w:jc w:val="both"/>
        <w:rPr>
          <w:rFonts w:ascii="David" w:hAnsi="David" w:cs="David"/>
          <w:sz w:val="24"/>
          <w:szCs w:val="24"/>
        </w:rPr>
      </w:pPr>
      <w:r w:rsidRPr="00BD3AE0">
        <w:rPr>
          <w:rFonts w:ascii="David" w:hAnsi="David" w:cs="David"/>
          <w:sz w:val="24"/>
          <w:szCs w:val="24"/>
          <w:rtl/>
        </w:rPr>
        <w:t>היעדרויות של הורים לילדים בשל סגירת מערכת החינוך</w:t>
      </w:r>
      <w:r>
        <w:rPr>
          <w:rFonts w:ascii="David" w:hAnsi="David" w:cs="David" w:hint="cs"/>
          <w:sz w:val="24"/>
          <w:szCs w:val="24"/>
          <w:rtl/>
        </w:rPr>
        <w:t>.</w:t>
      </w:r>
    </w:p>
    <w:p w14:paraId="78F3EE34" w14:textId="77777777" w:rsidR="00CA7A9E" w:rsidRPr="00CA7A9E" w:rsidRDefault="00CA7A9E" w:rsidP="00FC1BD3">
      <w:pPr>
        <w:spacing w:line="360" w:lineRule="auto"/>
        <w:ind w:left="43"/>
        <w:jc w:val="both"/>
        <w:rPr>
          <w:rFonts w:ascii="David" w:hAnsi="David" w:cs="David"/>
          <w:sz w:val="24"/>
          <w:szCs w:val="24"/>
        </w:rPr>
      </w:pPr>
      <w:r>
        <w:rPr>
          <w:rFonts w:ascii="David" w:hAnsi="David" w:cs="David" w:hint="cs"/>
          <w:sz w:val="24"/>
          <w:szCs w:val="24"/>
          <w:rtl/>
        </w:rPr>
        <w:t xml:space="preserve">מסמך זה </w:t>
      </w:r>
      <w:r w:rsidR="007F6A30">
        <w:rPr>
          <w:rFonts w:ascii="David" w:hAnsi="David" w:cs="David" w:hint="cs"/>
          <w:sz w:val="24"/>
          <w:szCs w:val="24"/>
          <w:rtl/>
        </w:rPr>
        <w:t xml:space="preserve">מציג את </w:t>
      </w:r>
      <w:r w:rsidR="000D4F03">
        <w:rPr>
          <w:rFonts w:ascii="David" w:hAnsi="David" w:cs="David" w:hint="cs"/>
          <w:sz w:val="24"/>
          <w:szCs w:val="24"/>
          <w:rtl/>
        </w:rPr>
        <w:t xml:space="preserve">השיטה </w:t>
      </w:r>
      <w:r w:rsidR="007F6A30">
        <w:rPr>
          <w:rFonts w:ascii="David" w:hAnsi="David" w:cs="David" w:hint="cs"/>
          <w:sz w:val="24"/>
          <w:szCs w:val="24"/>
          <w:rtl/>
        </w:rPr>
        <w:t xml:space="preserve">שפותחה בבנק </w:t>
      </w:r>
      <w:r w:rsidR="001D298A">
        <w:rPr>
          <w:rFonts w:ascii="David" w:hAnsi="David" w:cs="David" w:hint="cs"/>
          <w:sz w:val="24"/>
          <w:szCs w:val="24"/>
          <w:rtl/>
        </w:rPr>
        <w:t xml:space="preserve">ישראל </w:t>
      </w:r>
      <w:r w:rsidR="007F6A30">
        <w:rPr>
          <w:rFonts w:ascii="David" w:hAnsi="David" w:cs="David" w:hint="cs"/>
          <w:sz w:val="24"/>
          <w:szCs w:val="24"/>
          <w:rtl/>
        </w:rPr>
        <w:t>לכימות השפעת ה</w:t>
      </w:r>
      <w:r>
        <w:rPr>
          <w:rFonts w:ascii="David" w:hAnsi="David" w:cs="David" w:hint="cs"/>
          <w:sz w:val="24"/>
          <w:szCs w:val="24"/>
          <w:rtl/>
        </w:rPr>
        <w:t>היעדרויות הנובעות מצד ההיצע</w:t>
      </w:r>
      <w:r w:rsidR="007F6A30">
        <w:rPr>
          <w:rFonts w:ascii="David" w:hAnsi="David" w:cs="David" w:hint="cs"/>
          <w:sz w:val="24"/>
          <w:szCs w:val="24"/>
          <w:rtl/>
        </w:rPr>
        <w:t>.</w:t>
      </w:r>
      <w:r>
        <w:rPr>
          <w:rFonts w:ascii="David" w:hAnsi="David" w:cs="David" w:hint="cs"/>
          <w:sz w:val="24"/>
          <w:szCs w:val="24"/>
          <w:rtl/>
        </w:rPr>
        <w:t xml:space="preserve"> </w:t>
      </w:r>
      <w:r w:rsidR="007F6A30">
        <w:rPr>
          <w:rFonts w:ascii="David" w:hAnsi="David" w:cs="David" w:hint="cs"/>
          <w:sz w:val="24"/>
          <w:szCs w:val="24"/>
          <w:rtl/>
        </w:rPr>
        <w:t xml:space="preserve">הוא </w:t>
      </w:r>
      <w:r>
        <w:rPr>
          <w:rFonts w:ascii="David" w:hAnsi="David" w:cs="David" w:hint="cs"/>
          <w:sz w:val="24"/>
          <w:szCs w:val="24"/>
          <w:rtl/>
        </w:rPr>
        <w:t>אינו כולל התייחסות להשפעה של צד הביקוש לעובדים</w:t>
      </w:r>
      <w:r w:rsidR="007F6A30">
        <w:rPr>
          <w:rFonts w:ascii="David" w:hAnsi="David" w:cs="David" w:hint="cs"/>
          <w:sz w:val="24"/>
          <w:szCs w:val="24"/>
          <w:rtl/>
        </w:rPr>
        <w:t xml:space="preserve">, </w:t>
      </w:r>
      <w:r>
        <w:rPr>
          <w:rFonts w:ascii="David" w:hAnsi="David" w:cs="David" w:hint="cs"/>
          <w:sz w:val="24"/>
          <w:szCs w:val="24"/>
          <w:rtl/>
        </w:rPr>
        <w:t>כלומר ע</w:t>
      </w:r>
      <w:r w:rsidR="006726DE">
        <w:rPr>
          <w:rFonts w:ascii="David" w:hAnsi="David" w:cs="David" w:hint="cs"/>
          <w:sz w:val="24"/>
          <w:szCs w:val="24"/>
          <w:rtl/>
        </w:rPr>
        <w:t>סקים</w:t>
      </w:r>
      <w:r>
        <w:rPr>
          <w:rFonts w:ascii="David" w:hAnsi="David" w:cs="David" w:hint="cs"/>
          <w:sz w:val="24"/>
          <w:szCs w:val="24"/>
          <w:rtl/>
        </w:rPr>
        <w:t xml:space="preserve"> </w:t>
      </w:r>
      <w:r w:rsidR="007F6A30">
        <w:rPr>
          <w:rFonts w:ascii="David" w:hAnsi="David" w:cs="David" w:hint="cs"/>
          <w:sz w:val="24"/>
          <w:szCs w:val="24"/>
          <w:rtl/>
        </w:rPr>
        <w:t xml:space="preserve">שבשל ירידה </w:t>
      </w:r>
      <w:proofErr w:type="spellStart"/>
      <w:r w:rsidR="007F6A30">
        <w:rPr>
          <w:rFonts w:ascii="David" w:hAnsi="David" w:cs="David" w:hint="cs"/>
          <w:sz w:val="24"/>
          <w:szCs w:val="24"/>
          <w:rtl/>
        </w:rPr>
        <w:t>בביקושים</w:t>
      </w:r>
      <w:proofErr w:type="spellEnd"/>
      <w:r w:rsidR="005271FD">
        <w:rPr>
          <w:rFonts w:ascii="David" w:hAnsi="David" w:cs="David" w:hint="cs"/>
          <w:sz w:val="24"/>
          <w:szCs w:val="24"/>
          <w:rtl/>
        </w:rPr>
        <w:t xml:space="preserve"> </w:t>
      </w:r>
      <w:r w:rsidR="005271FD">
        <w:rPr>
          <w:rFonts w:ascii="David" w:hAnsi="David" w:cs="David" w:hint="cs"/>
          <w:sz w:val="24"/>
          <w:szCs w:val="24"/>
          <w:rtl/>
        </w:rPr>
        <w:lastRenderedPageBreak/>
        <w:t>למוצרים ולשירותים שהם מספקים</w:t>
      </w:r>
      <w:r w:rsidR="006726DE">
        <w:rPr>
          <w:rFonts w:ascii="David" w:hAnsi="David" w:cs="David" w:hint="cs"/>
          <w:sz w:val="24"/>
          <w:szCs w:val="24"/>
          <w:rtl/>
        </w:rPr>
        <w:t xml:space="preserve"> </w:t>
      </w:r>
      <w:r>
        <w:rPr>
          <w:rFonts w:ascii="David" w:hAnsi="David" w:cs="David" w:hint="cs"/>
          <w:sz w:val="24"/>
          <w:szCs w:val="24"/>
          <w:rtl/>
        </w:rPr>
        <w:t>פועלים באופן חלקי</w:t>
      </w:r>
      <w:r w:rsidR="000D4F03">
        <w:rPr>
          <w:rFonts w:ascii="David" w:hAnsi="David" w:cs="David" w:hint="cs"/>
          <w:sz w:val="24"/>
          <w:szCs w:val="24"/>
          <w:rtl/>
        </w:rPr>
        <w:t>,</w:t>
      </w:r>
      <w:r>
        <w:rPr>
          <w:rFonts w:ascii="David" w:hAnsi="David" w:cs="David" w:hint="cs"/>
          <w:sz w:val="24"/>
          <w:szCs w:val="24"/>
          <w:rtl/>
        </w:rPr>
        <w:t xml:space="preserve"> ו</w:t>
      </w:r>
      <w:r w:rsidR="007F6A30">
        <w:rPr>
          <w:rFonts w:ascii="David" w:hAnsi="David" w:cs="David" w:hint="cs"/>
          <w:sz w:val="24"/>
          <w:szCs w:val="24"/>
          <w:rtl/>
        </w:rPr>
        <w:t xml:space="preserve">לכן צמצמו </w:t>
      </w:r>
      <w:r w:rsidR="006726DE">
        <w:rPr>
          <w:rFonts w:ascii="David" w:hAnsi="David" w:cs="David" w:hint="cs"/>
          <w:sz w:val="24"/>
          <w:szCs w:val="24"/>
          <w:rtl/>
        </w:rPr>
        <w:t xml:space="preserve">את </w:t>
      </w:r>
      <w:r w:rsidR="007F6A30">
        <w:rPr>
          <w:rFonts w:ascii="David" w:hAnsi="David" w:cs="David" w:hint="cs"/>
          <w:sz w:val="24"/>
          <w:szCs w:val="24"/>
          <w:rtl/>
        </w:rPr>
        <w:t xml:space="preserve">שעות </w:t>
      </w:r>
      <w:r w:rsidR="006726DE">
        <w:rPr>
          <w:rFonts w:ascii="David" w:hAnsi="David" w:cs="David" w:hint="cs"/>
          <w:sz w:val="24"/>
          <w:szCs w:val="24"/>
          <w:rtl/>
        </w:rPr>
        <w:t>ה</w:t>
      </w:r>
      <w:r w:rsidR="007F6A30">
        <w:rPr>
          <w:rFonts w:ascii="David" w:hAnsi="David" w:cs="David" w:hint="cs"/>
          <w:sz w:val="24"/>
          <w:szCs w:val="24"/>
          <w:rtl/>
        </w:rPr>
        <w:t>עבודה</w:t>
      </w:r>
      <w:r w:rsidR="006726DE">
        <w:rPr>
          <w:rFonts w:ascii="David" w:hAnsi="David" w:cs="David" w:hint="cs"/>
          <w:sz w:val="24"/>
          <w:szCs w:val="24"/>
          <w:rtl/>
        </w:rPr>
        <w:t>,</w:t>
      </w:r>
      <w:r w:rsidR="007F6A30">
        <w:rPr>
          <w:rFonts w:ascii="David" w:hAnsi="David" w:cs="David" w:hint="cs"/>
          <w:sz w:val="24"/>
          <w:szCs w:val="24"/>
          <w:rtl/>
        </w:rPr>
        <w:t xml:space="preserve"> </w:t>
      </w:r>
      <w:r w:rsidR="006726DE">
        <w:rPr>
          <w:rFonts w:ascii="David" w:hAnsi="David" w:cs="David" w:hint="cs"/>
          <w:sz w:val="24"/>
          <w:szCs w:val="24"/>
          <w:rtl/>
        </w:rPr>
        <w:t xml:space="preserve">או </w:t>
      </w:r>
      <w:r>
        <w:rPr>
          <w:rFonts w:ascii="David" w:hAnsi="David" w:cs="David" w:hint="cs"/>
          <w:sz w:val="24"/>
          <w:szCs w:val="24"/>
          <w:rtl/>
        </w:rPr>
        <w:t>נאלצו להוציא עובדים לחל"ת או לפטרם.</w:t>
      </w:r>
      <w:r w:rsidR="007F6A30">
        <w:rPr>
          <w:rFonts w:ascii="David" w:hAnsi="David" w:cs="David" w:hint="cs"/>
          <w:sz w:val="24"/>
          <w:szCs w:val="24"/>
          <w:rtl/>
        </w:rPr>
        <w:t xml:space="preserve"> ניתוח זה מתייחס </w:t>
      </w:r>
      <w:r w:rsidR="005A0337">
        <w:rPr>
          <w:rFonts w:ascii="David" w:hAnsi="David" w:cs="David" w:hint="cs"/>
          <w:sz w:val="24"/>
          <w:szCs w:val="24"/>
          <w:rtl/>
        </w:rPr>
        <w:t>לעובדים ישראלים, ולכן אינו מנתח את הפגיעה מצד ההיצע הנו</w:t>
      </w:r>
      <w:r w:rsidR="005A17D5">
        <w:rPr>
          <w:rFonts w:ascii="David" w:hAnsi="David" w:cs="David" w:hint="cs"/>
          <w:sz w:val="24"/>
          <w:szCs w:val="24"/>
          <w:rtl/>
        </w:rPr>
        <w:t>ב</w:t>
      </w:r>
      <w:r w:rsidR="005A0337">
        <w:rPr>
          <w:rFonts w:ascii="David" w:hAnsi="David" w:cs="David" w:hint="cs"/>
          <w:sz w:val="24"/>
          <w:szCs w:val="24"/>
          <w:rtl/>
        </w:rPr>
        <w:t>עת מאי</w:t>
      </w:r>
      <w:r w:rsidR="000D4F03">
        <w:rPr>
          <w:rFonts w:ascii="David" w:hAnsi="David" w:cs="David" w:hint="cs"/>
          <w:sz w:val="24"/>
          <w:szCs w:val="24"/>
          <w:rtl/>
        </w:rPr>
        <w:t xml:space="preserve"> </w:t>
      </w:r>
      <w:r w:rsidR="005A0337">
        <w:rPr>
          <w:rFonts w:ascii="David" w:hAnsi="David" w:cs="David" w:hint="cs"/>
          <w:sz w:val="24"/>
          <w:szCs w:val="24"/>
          <w:rtl/>
        </w:rPr>
        <w:t xml:space="preserve">כניסת עובדים פלסטינים לישראל או </w:t>
      </w:r>
      <w:r w:rsidR="006726DE">
        <w:rPr>
          <w:rFonts w:ascii="David" w:hAnsi="David" w:cs="David" w:hint="cs"/>
          <w:sz w:val="24"/>
          <w:szCs w:val="24"/>
          <w:rtl/>
        </w:rPr>
        <w:t>מ</w:t>
      </w:r>
      <w:r w:rsidR="005A0337">
        <w:rPr>
          <w:rFonts w:ascii="David" w:hAnsi="David" w:cs="David" w:hint="cs"/>
          <w:sz w:val="24"/>
          <w:szCs w:val="24"/>
          <w:rtl/>
        </w:rPr>
        <w:t>יציאה של עובדים זרים מהארץ.</w:t>
      </w:r>
      <w:r w:rsidR="006726DE">
        <w:rPr>
          <w:rFonts w:ascii="David" w:hAnsi="David" w:cs="David" w:hint="cs"/>
          <w:sz w:val="24"/>
          <w:szCs w:val="24"/>
          <w:rtl/>
        </w:rPr>
        <w:t xml:space="preserve"> המכלול של גורמים אלו משוקלל</w:t>
      </w:r>
      <w:r w:rsidR="005A0337">
        <w:rPr>
          <w:rFonts w:ascii="David" w:hAnsi="David" w:cs="David" w:hint="cs"/>
          <w:sz w:val="24"/>
          <w:szCs w:val="24"/>
          <w:rtl/>
        </w:rPr>
        <w:t xml:space="preserve"> בתחזית חטיבת המחקר</w:t>
      </w:r>
      <w:r w:rsidR="006726DE">
        <w:rPr>
          <w:rFonts w:ascii="David" w:hAnsi="David" w:cs="David" w:hint="cs"/>
          <w:sz w:val="24"/>
          <w:szCs w:val="24"/>
          <w:rtl/>
        </w:rPr>
        <w:t xml:space="preserve"> ש</w:t>
      </w:r>
      <w:r w:rsidR="005A0337">
        <w:rPr>
          <w:rFonts w:ascii="David" w:hAnsi="David" w:cs="David" w:hint="cs"/>
          <w:sz w:val="24"/>
          <w:szCs w:val="24"/>
          <w:rtl/>
        </w:rPr>
        <w:t>פורסמה ב-23.10.2023.</w:t>
      </w:r>
      <w:r>
        <w:rPr>
          <w:rFonts w:ascii="David" w:hAnsi="David" w:cs="David" w:hint="cs"/>
          <w:sz w:val="24"/>
          <w:szCs w:val="24"/>
          <w:rtl/>
        </w:rPr>
        <w:t xml:space="preserve"> </w:t>
      </w:r>
    </w:p>
    <w:p w14:paraId="410647FD" w14:textId="77777777" w:rsidR="00460DDF" w:rsidRPr="00373143" w:rsidRDefault="00460DDF" w:rsidP="00FC1BD3">
      <w:pPr>
        <w:spacing w:line="360" w:lineRule="auto"/>
        <w:jc w:val="both"/>
        <w:rPr>
          <w:rFonts w:ascii="David" w:hAnsi="David" w:cs="David"/>
          <w:sz w:val="24"/>
          <w:szCs w:val="24"/>
        </w:rPr>
      </w:pPr>
      <w:r>
        <w:rPr>
          <w:rFonts w:ascii="David" w:hAnsi="David" w:cs="David" w:hint="cs"/>
          <w:sz w:val="24"/>
          <w:szCs w:val="24"/>
          <w:rtl/>
        </w:rPr>
        <w:t>על סמך הנחות ועיבודים ראשוניים אנו מניחים שהעלות השבועית הכו</w:t>
      </w:r>
      <w:r w:rsidR="00CA7A9E">
        <w:rPr>
          <w:rFonts w:ascii="David" w:hAnsi="David" w:cs="David" w:hint="cs"/>
          <w:sz w:val="24"/>
          <w:szCs w:val="24"/>
          <w:rtl/>
        </w:rPr>
        <w:t>ללת של היעדרויות מהעבודה ב</w:t>
      </w:r>
      <w:r w:rsidR="00CB460C">
        <w:rPr>
          <w:rFonts w:ascii="David" w:hAnsi="David" w:cs="David" w:hint="cs"/>
          <w:sz w:val="24"/>
          <w:szCs w:val="24"/>
          <w:rtl/>
        </w:rPr>
        <w:t>נקודת הזמן</w:t>
      </w:r>
      <w:r w:rsidR="00CA7A9E">
        <w:rPr>
          <w:rFonts w:ascii="David" w:hAnsi="David" w:cs="David" w:hint="cs"/>
          <w:sz w:val="24"/>
          <w:szCs w:val="24"/>
          <w:rtl/>
        </w:rPr>
        <w:t xml:space="preserve"> הנוכחית </w:t>
      </w:r>
      <w:r>
        <w:rPr>
          <w:rFonts w:ascii="David" w:hAnsi="David" w:cs="David" w:hint="cs"/>
          <w:sz w:val="24"/>
          <w:szCs w:val="24"/>
          <w:rtl/>
        </w:rPr>
        <w:t>היא כ</w:t>
      </w:r>
      <w:r w:rsidR="009B2D13">
        <w:rPr>
          <w:rFonts w:ascii="David" w:hAnsi="David" w:cs="David" w:hint="cs"/>
          <w:sz w:val="24"/>
          <w:szCs w:val="24"/>
          <w:rtl/>
        </w:rPr>
        <w:t>-2.3</w:t>
      </w:r>
      <w:r>
        <w:rPr>
          <w:rFonts w:ascii="David" w:hAnsi="David" w:cs="David" w:hint="cs"/>
          <w:sz w:val="24"/>
          <w:szCs w:val="24"/>
          <w:rtl/>
        </w:rPr>
        <w:t xml:space="preserve"> מיליארדי ש"ח לשבוע</w:t>
      </w:r>
      <w:r>
        <w:rPr>
          <w:rStyle w:val="a7"/>
          <w:rFonts w:ascii="David" w:hAnsi="David" w:cs="David"/>
          <w:sz w:val="24"/>
          <w:szCs w:val="24"/>
          <w:rtl/>
        </w:rPr>
        <w:footnoteReference w:id="2"/>
      </w:r>
      <w:r>
        <w:rPr>
          <w:rFonts w:ascii="David" w:hAnsi="David" w:cs="David" w:hint="cs"/>
          <w:sz w:val="24"/>
          <w:szCs w:val="24"/>
          <w:rtl/>
        </w:rPr>
        <w:t xml:space="preserve"> (המהווים </w:t>
      </w:r>
      <w:r w:rsidRPr="008120EF">
        <w:rPr>
          <w:rFonts w:ascii="David" w:hAnsi="David" w:cs="David" w:hint="cs"/>
          <w:sz w:val="24"/>
          <w:szCs w:val="24"/>
          <w:rtl/>
        </w:rPr>
        <w:t>כ-</w:t>
      </w:r>
      <w:r>
        <w:rPr>
          <w:rFonts w:ascii="David" w:hAnsi="David" w:cs="David" w:hint="cs"/>
          <w:sz w:val="24"/>
          <w:szCs w:val="24"/>
          <w:rtl/>
        </w:rPr>
        <w:t>6</w:t>
      </w:r>
      <w:r w:rsidRPr="008120EF">
        <w:rPr>
          <w:rFonts w:ascii="David" w:hAnsi="David" w:cs="David" w:hint="cs"/>
          <w:sz w:val="24"/>
          <w:szCs w:val="24"/>
          <w:rtl/>
        </w:rPr>
        <w:t>%</w:t>
      </w:r>
      <w:r>
        <w:rPr>
          <w:rFonts w:ascii="David" w:hAnsi="David" w:cs="David" w:hint="cs"/>
          <w:sz w:val="24"/>
          <w:szCs w:val="24"/>
          <w:rtl/>
        </w:rPr>
        <w:t xml:space="preserve"> מהתוצר השבועי) </w:t>
      </w:r>
      <w:r w:rsidR="00501515">
        <w:rPr>
          <w:rFonts w:ascii="David" w:hAnsi="David" w:cs="David"/>
          <w:sz w:val="24"/>
          <w:szCs w:val="24"/>
          <w:rtl/>
        </w:rPr>
        <w:t>–</w:t>
      </w:r>
      <w:r>
        <w:rPr>
          <w:rFonts w:ascii="David" w:hAnsi="David" w:cs="David" w:hint="cs"/>
          <w:sz w:val="24"/>
          <w:szCs w:val="24"/>
          <w:rtl/>
        </w:rPr>
        <w:t xml:space="preserve"> כ</w:t>
      </w:r>
      <w:r w:rsidR="00501515">
        <w:rPr>
          <w:rFonts w:ascii="David" w:hAnsi="David" w:cs="David" w:hint="cs"/>
          <w:sz w:val="24"/>
          <w:szCs w:val="24"/>
          <w:rtl/>
        </w:rPr>
        <w:t xml:space="preserve">חצי מיליארד </w:t>
      </w:r>
      <w:r>
        <w:rPr>
          <w:rFonts w:ascii="David" w:hAnsi="David" w:cs="David" w:hint="cs"/>
          <w:sz w:val="24"/>
          <w:szCs w:val="24"/>
          <w:rtl/>
        </w:rPr>
        <w:t>ש"ח בגין גיוס נרחב של חיילי מילואים, כ-</w:t>
      </w:r>
      <w:r w:rsidR="009B2D13">
        <w:rPr>
          <w:rFonts w:ascii="David" w:hAnsi="David" w:cs="David" w:hint="cs"/>
          <w:sz w:val="24"/>
          <w:szCs w:val="24"/>
          <w:rtl/>
        </w:rPr>
        <w:t>590</w:t>
      </w:r>
      <w:r>
        <w:rPr>
          <w:rFonts w:ascii="David" w:hAnsi="David" w:cs="David" w:hint="cs"/>
          <w:sz w:val="24"/>
          <w:szCs w:val="24"/>
          <w:rtl/>
        </w:rPr>
        <w:t xml:space="preserve"> מיליון בגין היעדרות של כ-</w:t>
      </w:r>
      <w:r w:rsidR="006726DE">
        <w:rPr>
          <w:rFonts w:ascii="David" w:hAnsi="David" w:cs="David" w:hint="cs"/>
          <w:sz w:val="24"/>
          <w:szCs w:val="24"/>
          <w:rtl/>
        </w:rPr>
        <w:t>144</w:t>
      </w:r>
      <w:r>
        <w:rPr>
          <w:rFonts w:ascii="David" w:hAnsi="David" w:cs="David" w:hint="cs"/>
          <w:sz w:val="24"/>
          <w:szCs w:val="24"/>
          <w:rtl/>
        </w:rPr>
        <w:t xml:space="preserve"> אלף תושבי</w:t>
      </w:r>
      <w:r w:rsidR="00B84FD6">
        <w:rPr>
          <w:rFonts w:ascii="David" w:hAnsi="David" w:cs="David" w:hint="cs"/>
          <w:sz w:val="24"/>
          <w:szCs w:val="24"/>
          <w:rtl/>
        </w:rPr>
        <w:t xml:space="preserve">ם ביישובים </w:t>
      </w:r>
      <w:r w:rsidR="009F2372">
        <w:rPr>
          <w:rFonts w:ascii="David" w:hAnsi="David" w:cs="David" w:hint="cs"/>
          <w:sz w:val="24"/>
          <w:szCs w:val="24"/>
          <w:rtl/>
        </w:rPr>
        <w:t>שהושפעו ישירות מהלחימה</w:t>
      </w:r>
      <w:r w:rsidR="009B2D13">
        <w:rPr>
          <w:rFonts w:ascii="David" w:hAnsi="David" w:cs="David" w:hint="cs"/>
          <w:sz w:val="24"/>
          <w:szCs w:val="24"/>
          <w:rtl/>
        </w:rPr>
        <w:t xml:space="preserve"> (בצפון ובדרום)</w:t>
      </w:r>
      <w:r w:rsidR="000D4F03">
        <w:rPr>
          <w:rFonts w:ascii="David" w:hAnsi="David" w:cs="David" w:hint="cs"/>
          <w:sz w:val="24"/>
          <w:szCs w:val="24"/>
          <w:rtl/>
        </w:rPr>
        <w:t xml:space="preserve"> </w:t>
      </w:r>
      <w:r>
        <w:rPr>
          <w:rFonts w:ascii="David" w:hAnsi="David" w:cs="David" w:hint="cs"/>
          <w:sz w:val="24"/>
          <w:szCs w:val="24"/>
          <w:rtl/>
        </w:rPr>
        <w:t xml:space="preserve"> וכ-1.25 מיליארד בגין סגיר</w:t>
      </w:r>
      <w:r w:rsidR="00B84FD6">
        <w:rPr>
          <w:rFonts w:ascii="David" w:hAnsi="David" w:cs="David" w:hint="cs"/>
          <w:sz w:val="24"/>
          <w:szCs w:val="24"/>
          <w:rtl/>
        </w:rPr>
        <w:t xml:space="preserve">ה מלאה של </w:t>
      </w:r>
      <w:r>
        <w:rPr>
          <w:rFonts w:ascii="David" w:hAnsi="David" w:cs="David" w:hint="cs"/>
          <w:sz w:val="24"/>
          <w:szCs w:val="24"/>
          <w:rtl/>
        </w:rPr>
        <w:t>מערכת החינוך</w:t>
      </w:r>
      <w:r w:rsidR="000D4F03">
        <w:rPr>
          <w:rFonts w:ascii="David" w:hAnsi="David" w:cs="David" w:hint="cs"/>
          <w:sz w:val="24"/>
          <w:szCs w:val="24"/>
          <w:rtl/>
        </w:rPr>
        <w:t>,</w:t>
      </w:r>
      <w:r w:rsidR="0018464D">
        <w:rPr>
          <w:rFonts w:ascii="David" w:hAnsi="David" w:cs="David" w:hint="cs"/>
          <w:sz w:val="24"/>
          <w:szCs w:val="24"/>
          <w:rtl/>
        </w:rPr>
        <w:t xml:space="preserve"> כפי שהיה בשבועיים הראשונים של המ</w:t>
      </w:r>
      <w:r w:rsidR="00CB460C">
        <w:rPr>
          <w:rFonts w:ascii="David" w:hAnsi="David" w:cs="David" w:hint="cs"/>
          <w:sz w:val="24"/>
          <w:szCs w:val="24"/>
          <w:rtl/>
        </w:rPr>
        <w:t>ל</w:t>
      </w:r>
      <w:r w:rsidR="0018464D">
        <w:rPr>
          <w:rFonts w:ascii="David" w:hAnsi="David" w:cs="David" w:hint="cs"/>
          <w:sz w:val="24"/>
          <w:szCs w:val="24"/>
          <w:rtl/>
        </w:rPr>
        <w:t>חמה</w:t>
      </w:r>
      <w:r>
        <w:rPr>
          <w:rFonts w:ascii="David" w:hAnsi="David" w:cs="David" w:hint="cs"/>
          <w:sz w:val="24"/>
          <w:szCs w:val="24"/>
          <w:rtl/>
        </w:rPr>
        <w:t xml:space="preserve"> (היעדרות של כ-310 אלף הורים עובדים ועבודה ביעילות מופחתת של 210 אלף הורים עובדים נוספים).</w:t>
      </w:r>
      <w:r w:rsidR="005A0337">
        <w:rPr>
          <w:rFonts w:ascii="David" w:hAnsi="David" w:cs="David" w:hint="cs"/>
          <w:sz w:val="24"/>
          <w:szCs w:val="24"/>
          <w:rtl/>
        </w:rPr>
        <w:t xml:space="preserve"> פתיחתה החלקית של מערכת החינוך </w:t>
      </w:r>
      <w:r w:rsidR="00CB460C">
        <w:rPr>
          <w:rFonts w:ascii="David" w:hAnsi="David" w:cs="David" w:hint="cs"/>
          <w:sz w:val="24"/>
          <w:szCs w:val="24"/>
          <w:rtl/>
        </w:rPr>
        <w:t xml:space="preserve">עשויה להפחית </w:t>
      </w:r>
      <w:r w:rsidR="005A0337">
        <w:rPr>
          <w:rFonts w:ascii="David" w:hAnsi="David" w:cs="David" w:hint="cs"/>
          <w:sz w:val="24"/>
          <w:szCs w:val="24"/>
          <w:rtl/>
        </w:rPr>
        <w:t>מעלות זו.</w:t>
      </w:r>
      <w:r>
        <w:rPr>
          <w:rFonts w:ascii="David" w:hAnsi="David" w:cs="David" w:hint="cs"/>
          <w:sz w:val="24"/>
          <w:szCs w:val="24"/>
          <w:rtl/>
        </w:rPr>
        <w:t xml:space="preserve"> הסכום הכולל מתקבל לאחר קיזוז כפילויות. </w:t>
      </w:r>
    </w:p>
    <w:p w14:paraId="29047B92" w14:textId="77777777" w:rsidR="00460DDF" w:rsidRPr="00BD3AE0" w:rsidRDefault="00460DDF" w:rsidP="00460DDF">
      <w:pPr>
        <w:pStyle w:val="a3"/>
        <w:numPr>
          <w:ilvl w:val="0"/>
          <w:numId w:val="3"/>
        </w:numPr>
        <w:spacing w:line="360" w:lineRule="auto"/>
        <w:jc w:val="both"/>
        <w:rPr>
          <w:rFonts w:ascii="David" w:hAnsi="David" w:cs="David"/>
          <w:b/>
          <w:bCs/>
          <w:sz w:val="24"/>
          <w:szCs w:val="24"/>
        </w:rPr>
      </w:pPr>
      <w:r w:rsidRPr="00BD3AE0">
        <w:rPr>
          <w:rFonts w:ascii="David" w:hAnsi="David" w:cs="David"/>
          <w:b/>
          <w:bCs/>
          <w:sz w:val="24"/>
          <w:szCs w:val="24"/>
          <w:rtl/>
        </w:rPr>
        <w:t xml:space="preserve">היעדרויות בגין גיוס למילואים </w:t>
      </w:r>
    </w:p>
    <w:p w14:paraId="2C054E88" w14:textId="77777777" w:rsidR="00460DDF" w:rsidRPr="00900E6C" w:rsidRDefault="00460DDF" w:rsidP="00FC1BD3">
      <w:pPr>
        <w:pStyle w:val="a3"/>
        <w:spacing w:line="360" w:lineRule="auto"/>
        <w:ind w:left="43"/>
        <w:jc w:val="both"/>
        <w:rPr>
          <w:rFonts w:ascii="David" w:hAnsi="David" w:cs="David"/>
          <w:sz w:val="24"/>
          <w:szCs w:val="24"/>
          <w:rtl/>
        </w:rPr>
      </w:pPr>
      <w:r>
        <w:rPr>
          <w:rFonts w:ascii="David" w:hAnsi="David" w:cs="David" w:hint="cs"/>
          <w:sz w:val="24"/>
          <w:szCs w:val="24"/>
          <w:rtl/>
        </w:rPr>
        <w:t xml:space="preserve">להערכתנו, העלות השבועית </w:t>
      </w:r>
      <w:r w:rsidR="000D4F03">
        <w:rPr>
          <w:rFonts w:ascii="David" w:hAnsi="David" w:cs="David" w:hint="cs"/>
          <w:sz w:val="24"/>
          <w:szCs w:val="24"/>
          <w:rtl/>
        </w:rPr>
        <w:t xml:space="preserve">של היעדרות </w:t>
      </w:r>
      <w:r>
        <w:rPr>
          <w:rFonts w:ascii="David" w:hAnsi="David" w:cs="David" w:hint="cs"/>
          <w:sz w:val="24"/>
          <w:szCs w:val="24"/>
          <w:rtl/>
        </w:rPr>
        <w:t>חיילי מילואים מעבודתם היא כ</w:t>
      </w:r>
      <w:r w:rsidR="00CA7A9E">
        <w:rPr>
          <w:rFonts w:ascii="David" w:hAnsi="David" w:cs="David" w:hint="cs"/>
          <w:sz w:val="24"/>
          <w:szCs w:val="24"/>
          <w:rtl/>
        </w:rPr>
        <w:t>חצי מיליארד ש"ח</w:t>
      </w:r>
      <w:r>
        <w:rPr>
          <w:rStyle w:val="a7"/>
          <w:rFonts w:ascii="David" w:hAnsi="David" w:cs="David"/>
          <w:sz w:val="24"/>
          <w:szCs w:val="24"/>
          <w:rtl/>
        </w:rPr>
        <w:footnoteReference w:id="3"/>
      </w:r>
      <w:r>
        <w:rPr>
          <w:rFonts w:ascii="David" w:hAnsi="David" w:cs="David" w:hint="cs"/>
          <w:sz w:val="24"/>
          <w:szCs w:val="24"/>
          <w:rtl/>
        </w:rPr>
        <w:t>.</w:t>
      </w:r>
    </w:p>
    <w:p w14:paraId="62A27D9D" w14:textId="77777777" w:rsidR="00460DDF" w:rsidRDefault="00CA7A9E" w:rsidP="00FC1BD3">
      <w:pPr>
        <w:pStyle w:val="a3"/>
        <w:spacing w:line="360" w:lineRule="auto"/>
        <w:ind w:left="43" w:right="-142"/>
        <w:jc w:val="both"/>
        <w:rPr>
          <w:rFonts w:ascii="David" w:hAnsi="David" w:cs="David"/>
          <w:sz w:val="24"/>
          <w:szCs w:val="24"/>
          <w:rtl/>
        </w:rPr>
      </w:pPr>
      <w:r w:rsidRPr="0066762C">
        <w:rPr>
          <w:rFonts w:ascii="David" w:hAnsi="David" w:cs="David"/>
          <w:sz w:val="24"/>
          <w:szCs w:val="24"/>
          <w:rtl/>
        </w:rPr>
        <w:t xml:space="preserve">על פי </w:t>
      </w:r>
      <w:r w:rsidR="005271FD" w:rsidRPr="0066762C">
        <w:rPr>
          <w:rFonts w:ascii="David" w:hAnsi="David" w:cs="David" w:hint="cs"/>
          <w:sz w:val="24"/>
          <w:szCs w:val="24"/>
          <w:rtl/>
        </w:rPr>
        <w:t>דיווחים בתקשורת</w:t>
      </w:r>
      <w:r w:rsidRPr="0066762C">
        <w:rPr>
          <w:rFonts w:ascii="David" w:hAnsi="David" w:cs="David"/>
          <w:sz w:val="24"/>
          <w:szCs w:val="24"/>
          <w:rtl/>
        </w:rPr>
        <w:t>,</w:t>
      </w:r>
      <w:r w:rsidRPr="00CA7A9E">
        <w:rPr>
          <w:rFonts w:ascii="David" w:hAnsi="David" w:cs="David"/>
          <w:sz w:val="24"/>
          <w:szCs w:val="24"/>
          <w:rtl/>
        </w:rPr>
        <w:t xml:space="preserve"> ב-10.10.2023 </w:t>
      </w:r>
      <w:r w:rsidR="000D4F03" w:rsidRPr="00CA7A9E">
        <w:rPr>
          <w:rFonts w:ascii="David" w:hAnsi="David" w:cs="David"/>
          <w:sz w:val="24"/>
          <w:szCs w:val="24"/>
          <w:rtl/>
        </w:rPr>
        <w:t xml:space="preserve">אישרה </w:t>
      </w:r>
      <w:r w:rsidRPr="00CA7A9E">
        <w:rPr>
          <w:rFonts w:ascii="David" w:hAnsi="David" w:cs="David"/>
          <w:sz w:val="24"/>
          <w:szCs w:val="24"/>
          <w:rtl/>
        </w:rPr>
        <w:t>הממשלה לצה"ל לגייס עד 360 אלף חיילי מילואים. לצורך החישובים ומתוך שמרנות, אנו מניחים כי לא כל המכסה גויסה בפועל עד שלב זה, וכן שחלק מאנשי המילואים שגויסו יכולים להמשיך לקיים פעילות כלכלית גם בעת הגיוס (עבודה מרחוק, קשר עם המשרד</w:t>
      </w:r>
      <w:r w:rsidR="0018464D">
        <w:rPr>
          <w:rFonts w:ascii="David" w:hAnsi="David" w:cs="David" w:hint="cs"/>
          <w:sz w:val="24"/>
          <w:szCs w:val="24"/>
          <w:rtl/>
        </w:rPr>
        <w:t>, סבבי התרעננות</w:t>
      </w:r>
      <w:r w:rsidRPr="00CA7A9E">
        <w:rPr>
          <w:rFonts w:ascii="David" w:hAnsi="David" w:cs="David"/>
          <w:sz w:val="24"/>
          <w:szCs w:val="24"/>
          <w:rtl/>
        </w:rPr>
        <w:t xml:space="preserve"> וכדומה). בהתאם לכך נניח כי מספר אנשי המילואים האפקטיביים לחישובינו הוא כ-50</w:t>
      </w:r>
      <w:r w:rsidR="000D4F03">
        <w:rPr>
          <w:rFonts w:ascii="David" w:hAnsi="David" w:cs="David" w:hint="cs"/>
          <w:sz w:val="24"/>
          <w:szCs w:val="24"/>
          <w:rtl/>
        </w:rPr>
        <w:t xml:space="preserve">% עד </w:t>
      </w:r>
      <w:r w:rsidRPr="00CA7A9E">
        <w:rPr>
          <w:rFonts w:ascii="David" w:hAnsi="David" w:cs="David"/>
          <w:sz w:val="24"/>
          <w:szCs w:val="24"/>
          <w:rtl/>
        </w:rPr>
        <w:t xml:space="preserve">60% ממספר </w:t>
      </w:r>
      <w:r w:rsidR="000D4F03">
        <w:rPr>
          <w:rFonts w:ascii="David" w:hAnsi="David" w:cs="David" w:hint="cs"/>
          <w:sz w:val="24"/>
          <w:szCs w:val="24"/>
          <w:rtl/>
        </w:rPr>
        <w:t>האמור</w:t>
      </w:r>
      <w:r w:rsidRPr="00CA7A9E">
        <w:rPr>
          <w:rFonts w:ascii="David" w:hAnsi="David" w:cs="David"/>
          <w:sz w:val="24"/>
          <w:szCs w:val="24"/>
          <w:rtl/>
        </w:rPr>
        <w:t>.</w:t>
      </w:r>
      <w:r w:rsidR="002113D4">
        <w:rPr>
          <w:rFonts w:ascii="David" w:hAnsi="David" w:cs="David" w:hint="cs"/>
          <w:sz w:val="24"/>
          <w:szCs w:val="24"/>
          <w:rtl/>
        </w:rPr>
        <w:t xml:space="preserve"> </w:t>
      </w:r>
    </w:p>
    <w:p w14:paraId="0EB9D172" w14:textId="3B7500DF" w:rsidR="00A43E62" w:rsidRDefault="00A43E62" w:rsidP="00A36257">
      <w:pPr>
        <w:pStyle w:val="a3"/>
        <w:spacing w:line="360" w:lineRule="auto"/>
        <w:ind w:left="43" w:right="-142"/>
        <w:jc w:val="both"/>
        <w:rPr>
          <w:rFonts w:ascii="David" w:hAnsi="David" w:cs="David"/>
          <w:sz w:val="24"/>
          <w:szCs w:val="24"/>
          <w:rtl/>
        </w:rPr>
      </w:pPr>
    </w:p>
    <w:tbl>
      <w:tblPr>
        <w:bidiVisual/>
        <w:tblW w:w="9345" w:type="dxa"/>
        <w:tblInd w:w="-506" w:type="dxa"/>
        <w:tblLook w:val="04A0" w:firstRow="1" w:lastRow="0" w:firstColumn="1" w:lastColumn="0" w:noHBand="0" w:noVBand="1"/>
      </w:tblPr>
      <w:tblGrid>
        <w:gridCol w:w="2046"/>
        <w:gridCol w:w="1719"/>
        <w:gridCol w:w="1710"/>
        <w:gridCol w:w="2069"/>
        <w:gridCol w:w="7"/>
        <w:gridCol w:w="1794"/>
      </w:tblGrid>
      <w:tr w:rsidR="00A43E62" w:rsidRPr="009F5401" w14:paraId="0FA634B6" w14:textId="77777777" w:rsidTr="00C35FCE">
        <w:trPr>
          <w:trHeight w:val="245"/>
        </w:trPr>
        <w:tc>
          <w:tcPr>
            <w:tcW w:w="9345" w:type="dxa"/>
            <w:gridSpan w:val="6"/>
            <w:tcBorders>
              <w:top w:val="nil"/>
              <w:left w:val="nil"/>
              <w:bottom w:val="nil"/>
              <w:right w:val="nil"/>
            </w:tcBorders>
            <w:shd w:val="clear" w:color="auto" w:fill="auto"/>
            <w:noWrap/>
            <w:vAlign w:val="bottom"/>
            <w:hideMark/>
          </w:tcPr>
          <w:p w14:paraId="09A4BAFD" w14:textId="77777777" w:rsidR="00A43E62" w:rsidRPr="009F5401" w:rsidRDefault="00A43E62" w:rsidP="00E66EB2">
            <w:pPr>
              <w:spacing w:after="0" w:line="240" w:lineRule="auto"/>
              <w:jc w:val="center"/>
              <w:rPr>
                <w:rFonts w:ascii="Assistant" w:eastAsia="Times New Roman" w:hAnsi="Assistant" w:cs="Assistant"/>
                <w:b/>
                <w:bCs/>
                <w:sz w:val="24"/>
                <w:szCs w:val="24"/>
              </w:rPr>
            </w:pPr>
            <w:r w:rsidRPr="009F5401">
              <w:rPr>
                <w:rFonts w:ascii="Assistant" w:eastAsia="Times New Roman" w:hAnsi="Assistant" w:cs="Assistant"/>
                <w:b/>
                <w:bCs/>
                <w:sz w:val="24"/>
                <w:szCs w:val="24"/>
                <w:rtl/>
              </w:rPr>
              <w:t xml:space="preserve">לוח 1: עלות </w:t>
            </w:r>
            <w:r>
              <w:rPr>
                <w:rFonts w:ascii="Assistant" w:eastAsia="Times New Roman" w:hAnsi="Assistant" w:cs="Assistant" w:hint="cs"/>
                <w:b/>
                <w:bCs/>
                <w:sz w:val="24"/>
                <w:szCs w:val="24"/>
                <w:rtl/>
              </w:rPr>
              <w:t>ה</w:t>
            </w:r>
            <w:r w:rsidRPr="009F5401">
              <w:rPr>
                <w:rFonts w:ascii="Assistant" w:eastAsia="Times New Roman" w:hAnsi="Assistant" w:cs="Assistant"/>
                <w:b/>
                <w:bCs/>
                <w:sz w:val="24"/>
                <w:szCs w:val="24"/>
                <w:rtl/>
              </w:rPr>
              <w:t>היעדרויות מ</w:t>
            </w:r>
            <w:r>
              <w:rPr>
                <w:rFonts w:ascii="Assistant" w:eastAsia="Times New Roman" w:hAnsi="Assistant" w:cs="Assistant" w:hint="cs"/>
                <w:b/>
                <w:bCs/>
                <w:sz w:val="24"/>
                <w:szCs w:val="24"/>
                <w:rtl/>
              </w:rPr>
              <w:t>ה</w:t>
            </w:r>
            <w:r w:rsidRPr="009F5401">
              <w:rPr>
                <w:rFonts w:ascii="Assistant" w:eastAsia="Times New Roman" w:hAnsi="Assistant" w:cs="Assistant"/>
                <w:b/>
                <w:bCs/>
                <w:sz w:val="24"/>
                <w:szCs w:val="24"/>
                <w:rtl/>
              </w:rPr>
              <w:t xml:space="preserve">עבודה בגין גיוס חיילי מילואים </w:t>
            </w:r>
          </w:p>
        </w:tc>
      </w:tr>
      <w:tr w:rsidR="00A43E62" w:rsidRPr="009F5401" w14:paraId="5EBE63E1" w14:textId="77777777" w:rsidTr="00E66EB2">
        <w:trPr>
          <w:trHeight w:val="1176"/>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0D174" w14:textId="77777777" w:rsidR="00A43E62" w:rsidRPr="009F5401" w:rsidRDefault="00A43E62" w:rsidP="00E66EB2">
            <w:pPr>
              <w:spacing w:after="0" w:line="240" w:lineRule="auto"/>
              <w:jc w:val="center"/>
              <w:rPr>
                <w:rFonts w:ascii="Assistant" w:eastAsia="Times New Roman" w:hAnsi="Assistant" w:cs="Assistant"/>
                <w:b/>
                <w:bCs/>
                <w:sz w:val="24"/>
                <w:szCs w:val="24"/>
              </w:rPr>
            </w:pPr>
            <w:r w:rsidRPr="009F5401">
              <w:rPr>
                <w:rFonts w:ascii="Assistant" w:eastAsia="Times New Roman" w:hAnsi="Assistant" w:cs="Assistant"/>
                <w:b/>
                <w:bCs/>
                <w:sz w:val="24"/>
                <w:szCs w:val="24"/>
                <w:rtl/>
              </w:rPr>
              <w:t>קבוצ</w:t>
            </w:r>
            <w:r>
              <w:rPr>
                <w:rFonts w:ascii="Assistant" w:eastAsia="Times New Roman" w:hAnsi="Assistant" w:cs="Assistant" w:hint="cs"/>
                <w:b/>
                <w:bCs/>
                <w:sz w:val="24"/>
                <w:szCs w:val="24"/>
                <w:rtl/>
              </w:rPr>
              <w:t>ו</w:t>
            </w:r>
            <w:r w:rsidRPr="009F5401">
              <w:rPr>
                <w:rFonts w:ascii="Assistant" w:eastAsia="Times New Roman" w:hAnsi="Assistant" w:cs="Assistant"/>
                <w:b/>
                <w:bCs/>
                <w:sz w:val="24"/>
                <w:szCs w:val="24"/>
                <w:rtl/>
              </w:rPr>
              <w:t xml:space="preserve">ת </w:t>
            </w:r>
            <w:r>
              <w:rPr>
                <w:rFonts w:ascii="Assistant" w:eastAsia="Times New Roman" w:hAnsi="Assistant" w:cs="Assistant" w:hint="cs"/>
                <w:b/>
                <w:bCs/>
                <w:sz w:val="24"/>
                <w:szCs w:val="24"/>
                <w:rtl/>
              </w:rPr>
              <w:t>ה</w:t>
            </w:r>
            <w:r w:rsidRPr="009F5401">
              <w:rPr>
                <w:rFonts w:ascii="Assistant" w:eastAsia="Times New Roman" w:hAnsi="Assistant" w:cs="Assistant"/>
                <w:b/>
                <w:bCs/>
                <w:sz w:val="24"/>
                <w:szCs w:val="24"/>
                <w:rtl/>
              </w:rPr>
              <w:t>אוכלוסייה (יהודים לא חרדים)</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036D8" w14:textId="77777777" w:rsidR="00A43E62" w:rsidRPr="009F5401" w:rsidRDefault="00A43E62" w:rsidP="00E66EB2">
            <w:pPr>
              <w:spacing w:after="0" w:line="240" w:lineRule="auto"/>
              <w:jc w:val="center"/>
              <w:rPr>
                <w:rFonts w:ascii="Assistant" w:eastAsia="Times New Roman" w:hAnsi="Assistant" w:cs="Assistant"/>
                <w:b/>
                <w:bCs/>
                <w:sz w:val="24"/>
                <w:szCs w:val="24"/>
                <w:rtl/>
              </w:rPr>
            </w:pPr>
            <w:r>
              <w:rPr>
                <w:rFonts w:ascii="Assistant" w:eastAsia="Times New Roman" w:hAnsi="Assistant" w:cs="Assistant" w:hint="cs"/>
                <w:b/>
                <w:bCs/>
                <w:sz w:val="24"/>
                <w:szCs w:val="24"/>
                <w:rtl/>
              </w:rPr>
              <w:t>ה</w:t>
            </w:r>
            <w:r w:rsidRPr="009F5401">
              <w:rPr>
                <w:rFonts w:ascii="Assistant" w:eastAsia="Times New Roman" w:hAnsi="Assistant" w:cs="Assistant"/>
                <w:b/>
                <w:bCs/>
                <w:sz w:val="24"/>
                <w:szCs w:val="24"/>
                <w:rtl/>
              </w:rPr>
              <w:t xml:space="preserve">משקל בקרב המגויסים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4BEEF" w14:textId="77777777" w:rsidR="00A43E62" w:rsidRPr="009F5401" w:rsidRDefault="00A43E62" w:rsidP="00E66EB2">
            <w:pPr>
              <w:spacing w:after="0" w:line="240" w:lineRule="auto"/>
              <w:jc w:val="center"/>
              <w:rPr>
                <w:rFonts w:ascii="Assistant" w:eastAsia="Times New Roman" w:hAnsi="Assistant" w:cs="Assistant"/>
                <w:b/>
                <w:bCs/>
                <w:sz w:val="24"/>
                <w:szCs w:val="24"/>
                <w:rtl/>
              </w:rPr>
            </w:pPr>
            <w:r>
              <w:rPr>
                <w:rFonts w:ascii="Assistant" w:eastAsia="Times New Roman" w:hAnsi="Assistant" w:cs="Assistant" w:hint="cs"/>
                <w:b/>
                <w:bCs/>
                <w:sz w:val="24"/>
                <w:szCs w:val="24"/>
                <w:rtl/>
              </w:rPr>
              <w:t>ה</w:t>
            </w:r>
            <w:r w:rsidRPr="009F5401">
              <w:rPr>
                <w:rFonts w:ascii="Assistant" w:eastAsia="Times New Roman" w:hAnsi="Assistant" w:cs="Assistant"/>
                <w:b/>
                <w:bCs/>
                <w:sz w:val="24"/>
                <w:szCs w:val="24"/>
                <w:rtl/>
              </w:rPr>
              <w:t xml:space="preserve">הכנסה </w:t>
            </w:r>
            <w:r>
              <w:rPr>
                <w:rFonts w:ascii="Assistant" w:eastAsia="Times New Roman" w:hAnsi="Assistant" w:cs="Assistant" w:hint="cs"/>
                <w:b/>
                <w:bCs/>
                <w:sz w:val="24"/>
                <w:szCs w:val="24"/>
                <w:rtl/>
              </w:rPr>
              <w:t>ה</w:t>
            </w:r>
            <w:r w:rsidRPr="009F5401">
              <w:rPr>
                <w:rFonts w:ascii="Assistant" w:eastAsia="Times New Roman" w:hAnsi="Assistant" w:cs="Assistant"/>
                <w:b/>
                <w:bCs/>
                <w:sz w:val="24"/>
                <w:szCs w:val="24"/>
                <w:rtl/>
              </w:rPr>
              <w:t xml:space="preserve">חודשית </w:t>
            </w:r>
            <w:r>
              <w:rPr>
                <w:rFonts w:ascii="Assistant" w:eastAsia="Times New Roman" w:hAnsi="Assistant" w:cs="Assistant" w:hint="cs"/>
                <w:b/>
                <w:bCs/>
                <w:sz w:val="24"/>
                <w:szCs w:val="24"/>
                <w:rtl/>
              </w:rPr>
              <w:t>ה</w:t>
            </w:r>
            <w:r w:rsidRPr="009F5401">
              <w:rPr>
                <w:rFonts w:ascii="Assistant" w:eastAsia="Times New Roman" w:hAnsi="Assistant" w:cs="Assistant"/>
                <w:b/>
                <w:bCs/>
                <w:sz w:val="24"/>
                <w:szCs w:val="24"/>
                <w:rtl/>
              </w:rPr>
              <w:t>ממוצעת</w:t>
            </w:r>
            <w:r w:rsidRPr="009F5401">
              <w:rPr>
                <w:rFonts w:ascii="Assistant" w:eastAsia="Times New Roman" w:hAnsi="Assistant" w:cs="Assistant"/>
                <w:sz w:val="24"/>
                <w:szCs w:val="24"/>
                <w:vertAlign w:val="superscript"/>
                <w:rtl/>
              </w:rPr>
              <w:t>1</w:t>
            </w:r>
            <w:r w:rsidRPr="009F5401">
              <w:rPr>
                <w:rFonts w:ascii="Assistant" w:eastAsia="Times New Roman" w:hAnsi="Assistant" w:cs="Assistant"/>
                <w:b/>
                <w:bCs/>
                <w:sz w:val="24"/>
                <w:szCs w:val="24"/>
                <w:rtl/>
              </w:rPr>
              <w:t xml:space="preserve"> </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D8EBA" w14:textId="77777777" w:rsidR="00A43E62" w:rsidRPr="009F5401" w:rsidRDefault="00A43E62" w:rsidP="00E66EB2">
            <w:pPr>
              <w:spacing w:after="0" w:line="240" w:lineRule="auto"/>
              <w:jc w:val="center"/>
              <w:rPr>
                <w:rFonts w:ascii="Assistant" w:eastAsia="Times New Roman" w:hAnsi="Assistant" w:cs="Assistant"/>
                <w:b/>
                <w:bCs/>
                <w:sz w:val="24"/>
                <w:szCs w:val="24"/>
                <w:rtl/>
              </w:rPr>
            </w:pPr>
            <w:r w:rsidRPr="009F5401">
              <w:rPr>
                <w:rFonts w:ascii="Assistant" w:eastAsia="Times New Roman" w:hAnsi="Assistant" w:cs="Assistant"/>
                <w:b/>
                <w:bCs/>
                <w:sz w:val="24"/>
                <w:szCs w:val="24"/>
                <w:rtl/>
              </w:rPr>
              <w:t>שיעור התעסוקה (ממוצע אוקטובר 2018-19)</w:t>
            </w:r>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A91603" w14:textId="77777777" w:rsidR="00A43E62" w:rsidRPr="009F5401" w:rsidRDefault="00A43E62" w:rsidP="00E66EB2">
            <w:pPr>
              <w:spacing w:after="0" w:line="240" w:lineRule="auto"/>
              <w:jc w:val="center"/>
              <w:rPr>
                <w:rFonts w:ascii="Assistant" w:eastAsia="Times New Roman" w:hAnsi="Assistant" w:cs="Assistant"/>
                <w:b/>
                <w:bCs/>
                <w:sz w:val="24"/>
                <w:szCs w:val="24"/>
                <w:rtl/>
              </w:rPr>
            </w:pPr>
            <w:r w:rsidRPr="009F5401">
              <w:rPr>
                <w:rFonts w:ascii="Assistant" w:eastAsia="Times New Roman" w:hAnsi="Assistant" w:cs="Assistant"/>
                <w:b/>
                <w:bCs/>
                <w:sz w:val="24"/>
                <w:szCs w:val="24"/>
                <w:rtl/>
              </w:rPr>
              <w:t xml:space="preserve">העלות השבועית כולל עלויות </w:t>
            </w:r>
            <w:r>
              <w:rPr>
                <w:rFonts w:ascii="Assistant" w:eastAsia="Times New Roman" w:hAnsi="Assistant" w:cs="Assistant" w:hint="cs"/>
                <w:b/>
                <w:bCs/>
                <w:sz w:val="24"/>
                <w:szCs w:val="24"/>
                <w:rtl/>
              </w:rPr>
              <w:t>ה</w:t>
            </w:r>
            <w:r w:rsidRPr="009F5401">
              <w:rPr>
                <w:rFonts w:ascii="Assistant" w:eastAsia="Times New Roman" w:hAnsi="Assistant" w:cs="Assistant"/>
                <w:b/>
                <w:bCs/>
                <w:sz w:val="24"/>
                <w:szCs w:val="24"/>
                <w:rtl/>
              </w:rPr>
              <w:t>מעסיק</w:t>
            </w:r>
            <w:r w:rsidRPr="009F5401">
              <w:rPr>
                <w:rFonts w:ascii="Assistant" w:eastAsia="Times New Roman" w:hAnsi="Assistant" w:cs="Assistant"/>
                <w:b/>
                <w:bCs/>
                <w:sz w:val="24"/>
                <w:szCs w:val="24"/>
                <w:vertAlign w:val="superscript"/>
                <w:rtl/>
              </w:rPr>
              <w:t>2</w:t>
            </w:r>
            <w:r>
              <w:rPr>
                <w:rFonts w:ascii="Assistant" w:eastAsia="Times New Roman" w:hAnsi="Assistant" w:cs="Assistant" w:hint="cs"/>
                <w:b/>
                <w:bCs/>
                <w:sz w:val="24"/>
                <w:szCs w:val="24"/>
                <w:rtl/>
              </w:rPr>
              <w:t xml:space="preserve"> (מיליונ</w:t>
            </w:r>
            <w:r>
              <w:rPr>
                <w:rFonts w:ascii="Assistant" w:eastAsia="Times New Roman" w:hAnsi="Assistant" w:cs="Assistant" w:hint="eastAsia"/>
                <w:b/>
                <w:bCs/>
                <w:sz w:val="24"/>
                <w:szCs w:val="24"/>
                <w:rtl/>
              </w:rPr>
              <w:t>י</w:t>
            </w:r>
            <w:r>
              <w:rPr>
                <w:rFonts w:ascii="Assistant" w:eastAsia="Times New Roman" w:hAnsi="Assistant" w:cs="Assistant" w:hint="cs"/>
                <w:b/>
                <w:bCs/>
                <w:sz w:val="24"/>
                <w:szCs w:val="24"/>
                <w:rtl/>
              </w:rPr>
              <w:t xml:space="preserve"> שקלים)</w:t>
            </w:r>
            <w:r w:rsidRPr="009F5401">
              <w:rPr>
                <w:rFonts w:ascii="Assistant" w:eastAsia="Times New Roman" w:hAnsi="Assistant" w:cs="Assistant"/>
                <w:b/>
                <w:bCs/>
                <w:sz w:val="24"/>
                <w:szCs w:val="24"/>
                <w:rtl/>
              </w:rPr>
              <w:t xml:space="preserve"> </w:t>
            </w:r>
          </w:p>
        </w:tc>
      </w:tr>
      <w:tr w:rsidR="00A43E62" w:rsidRPr="009F5401" w14:paraId="7E0E8979" w14:textId="77777777" w:rsidTr="00E66EB2">
        <w:trPr>
          <w:trHeight w:val="330"/>
        </w:trPr>
        <w:tc>
          <w:tcPr>
            <w:tcW w:w="2046" w:type="dxa"/>
            <w:tcBorders>
              <w:top w:val="nil"/>
              <w:left w:val="single" w:sz="4" w:space="0" w:color="auto"/>
              <w:bottom w:val="single" w:sz="4" w:space="0" w:color="auto"/>
              <w:right w:val="single" w:sz="4" w:space="0" w:color="auto"/>
            </w:tcBorders>
            <w:shd w:val="clear" w:color="auto" w:fill="auto"/>
            <w:vAlign w:val="center"/>
            <w:hideMark/>
          </w:tcPr>
          <w:p w14:paraId="490A9E88" w14:textId="77777777" w:rsidR="00A43E62" w:rsidRPr="009F5401" w:rsidRDefault="00A43E62" w:rsidP="00E66EB2">
            <w:pPr>
              <w:spacing w:after="0" w:line="240" w:lineRule="auto"/>
              <w:jc w:val="center"/>
              <w:rPr>
                <w:rFonts w:ascii="Assistant" w:eastAsia="Times New Roman" w:hAnsi="Assistant" w:cs="Assistant"/>
                <w:b/>
                <w:bCs/>
                <w:sz w:val="24"/>
                <w:szCs w:val="24"/>
                <w:rtl/>
              </w:rPr>
            </w:pPr>
            <w:r w:rsidRPr="009F5401">
              <w:rPr>
                <w:rFonts w:ascii="Assistant" w:eastAsia="Times New Roman" w:hAnsi="Assistant" w:cs="Assistant"/>
                <w:b/>
                <w:bCs/>
                <w:sz w:val="24"/>
                <w:szCs w:val="24"/>
                <w:rtl/>
              </w:rPr>
              <w:t>גילאי 21-27</w:t>
            </w:r>
          </w:p>
        </w:tc>
        <w:tc>
          <w:tcPr>
            <w:tcW w:w="1719" w:type="dxa"/>
            <w:tcBorders>
              <w:top w:val="nil"/>
              <w:left w:val="single" w:sz="4" w:space="0" w:color="auto"/>
              <w:bottom w:val="single" w:sz="4" w:space="0" w:color="auto"/>
              <w:right w:val="single" w:sz="4" w:space="0" w:color="auto"/>
            </w:tcBorders>
            <w:shd w:val="clear" w:color="auto" w:fill="auto"/>
            <w:vAlign w:val="center"/>
            <w:hideMark/>
          </w:tcPr>
          <w:p w14:paraId="3770A18C" w14:textId="77777777" w:rsidR="00A43E62" w:rsidRPr="009F5401" w:rsidRDefault="00A43E62" w:rsidP="00E66EB2">
            <w:pPr>
              <w:bidi w:val="0"/>
              <w:spacing w:after="0" w:line="240" w:lineRule="auto"/>
              <w:jc w:val="center"/>
              <w:rPr>
                <w:rFonts w:ascii="Assistant" w:eastAsia="Times New Roman" w:hAnsi="Assistant" w:cs="Assistant"/>
                <w:sz w:val="24"/>
                <w:szCs w:val="24"/>
                <w:rtl/>
              </w:rPr>
            </w:pPr>
            <w:r w:rsidRPr="009F5401">
              <w:rPr>
                <w:rFonts w:ascii="Assistant" w:eastAsia="Times New Roman" w:hAnsi="Assistant" w:cs="Assistant"/>
                <w:sz w:val="24"/>
                <w:szCs w:val="24"/>
              </w:rPr>
              <w:t xml:space="preserve">           0.41 </w:t>
            </w:r>
          </w:p>
        </w:tc>
        <w:tc>
          <w:tcPr>
            <w:tcW w:w="1710" w:type="dxa"/>
            <w:tcBorders>
              <w:top w:val="nil"/>
              <w:left w:val="single" w:sz="4" w:space="0" w:color="auto"/>
              <w:bottom w:val="single" w:sz="4" w:space="0" w:color="auto"/>
              <w:right w:val="single" w:sz="4" w:space="0" w:color="auto"/>
            </w:tcBorders>
            <w:shd w:val="clear" w:color="auto" w:fill="auto"/>
            <w:vAlign w:val="center"/>
            <w:hideMark/>
          </w:tcPr>
          <w:p w14:paraId="76F23F0A" w14:textId="77777777" w:rsidR="00A43E62" w:rsidRPr="009F5401" w:rsidRDefault="00A43E62" w:rsidP="00E66EB2">
            <w:pPr>
              <w:bidi w:val="0"/>
              <w:spacing w:after="0" w:line="240" w:lineRule="auto"/>
              <w:jc w:val="center"/>
              <w:rPr>
                <w:rFonts w:ascii="Assistant" w:eastAsia="Times New Roman" w:hAnsi="Assistant" w:cs="Assistant"/>
                <w:sz w:val="24"/>
                <w:szCs w:val="24"/>
              </w:rPr>
            </w:pPr>
            <w:r w:rsidRPr="009F5401">
              <w:rPr>
                <w:rFonts w:ascii="Assistant" w:eastAsia="Times New Roman" w:hAnsi="Assistant" w:cs="Assistant"/>
                <w:sz w:val="24"/>
                <w:szCs w:val="24"/>
              </w:rPr>
              <w:t xml:space="preserve">        7,397 </w:t>
            </w:r>
          </w:p>
        </w:tc>
        <w:tc>
          <w:tcPr>
            <w:tcW w:w="2069" w:type="dxa"/>
            <w:tcBorders>
              <w:top w:val="nil"/>
              <w:left w:val="single" w:sz="4" w:space="0" w:color="auto"/>
              <w:bottom w:val="single" w:sz="4" w:space="0" w:color="auto"/>
              <w:right w:val="single" w:sz="4" w:space="0" w:color="auto"/>
            </w:tcBorders>
            <w:shd w:val="clear" w:color="auto" w:fill="auto"/>
            <w:vAlign w:val="center"/>
            <w:hideMark/>
          </w:tcPr>
          <w:p w14:paraId="466951E7" w14:textId="77777777" w:rsidR="00A43E62" w:rsidRPr="009F5401" w:rsidRDefault="00A43E62" w:rsidP="00E66EB2">
            <w:pPr>
              <w:bidi w:val="0"/>
              <w:spacing w:after="0" w:line="240" w:lineRule="auto"/>
              <w:jc w:val="center"/>
              <w:rPr>
                <w:rFonts w:ascii="Assistant" w:eastAsia="Times New Roman" w:hAnsi="Assistant" w:cs="Assistant"/>
                <w:sz w:val="24"/>
                <w:szCs w:val="24"/>
              </w:rPr>
            </w:pPr>
            <w:r w:rsidRPr="009F5401">
              <w:rPr>
                <w:rFonts w:ascii="Assistant" w:eastAsia="Times New Roman" w:hAnsi="Assistant" w:cs="Assistant"/>
                <w:sz w:val="24"/>
                <w:szCs w:val="24"/>
              </w:rPr>
              <w:t xml:space="preserve">          0.72 </w:t>
            </w:r>
          </w:p>
        </w:tc>
        <w:tc>
          <w:tcPr>
            <w:tcW w:w="180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77DAB7" w14:textId="77777777" w:rsidR="00A43E62" w:rsidRPr="009F5401" w:rsidRDefault="00A43E62" w:rsidP="00E66EB2">
            <w:pPr>
              <w:bidi w:val="0"/>
              <w:spacing w:after="0" w:line="240" w:lineRule="auto"/>
              <w:rPr>
                <w:rFonts w:ascii="Assistant" w:eastAsia="Times New Roman" w:hAnsi="Assistant" w:cs="Assistant"/>
                <w:sz w:val="24"/>
                <w:szCs w:val="24"/>
              </w:rPr>
            </w:pPr>
            <w:r w:rsidRPr="009F5401">
              <w:rPr>
                <w:rFonts w:ascii="Assistant" w:eastAsia="Times New Roman" w:hAnsi="Assistant" w:cs="Assistant"/>
                <w:sz w:val="24"/>
                <w:szCs w:val="24"/>
              </w:rPr>
              <w:t xml:space="preserve">            117 </w:t>
            </w:r>
          </w:p>
        </w:tc>
      </w:tr>
      <w:tr w:rsidR="00A43E62" w:rsidRPr="009F5401" w14:paraId="3B3C9B4A" w14:textId="77777777" w:rsidTr="00E66EB2">
        <w:trPr>
          <w:trHeight w:val="330"/>
        </w:trPr>
        <w:tc>
          <w:tcPr>
            <w:tcW w:w="2046" w:type="dxa"/>
            <w:tcBorders>
              <w:top w:val="nil"/>
              <w:left w:val="single" w:sz="4" w:space="0" w:color="auto"/>
              <w:bottom w:val="single" w:sz="4" w:space="0" w:color="auto"/>
              <w:right w:val="single" w:sz="4" w:space="0" w:color="auto"/>
            </w:tcBorders>
            <w:shd w:val="clear" w:color="auto" w:fill="auto"/>
            <w:vAlign w:val="center"/>
            <w:hideMark/>
          </w:tcPr>
          <w:p w14:paraId="0EBCF5D9" w14:textId="77777777" w:rsidR="00A43E62" w:rsidRPr="009F5401" w:rsidRDefault="00A43E62" w:rsidP="00E66EB2">
            <w:pPr>
              <w:spacing w:after="0" w:line="240" w:lineRule="auto"/>
              <w:jc w:val="center"/>
              <w:rPr>
                <w:rFonts w:ascii="Assistant" w:eastAsia="Times New Roman" w:hAnsi="Assistant" w:cs="Assistant"/>
                <w:b/>
                <w:bCs/>
                <w:sz w:val="24"/>
                <w:szCs w:val="24"/>
              </w:rPr>
            </w:pPr>
            <w:r w:rsidRPr="009F5401">
              <w:rPr>
                <w:rFonts w:ascii="Assistant" w:eastAsia="Times New Roman" w:hAnsi="Assistant" w:cs="Assistant"/>
                <w:b/>
                <w:bCs/>
                <w:sz w:val="24"/>
                <w:szCs w:val="24"/>
                <w:rtl/>
              </w:rPr>
              <w:t>גילאי 28-33</w:t>
            </w:r>
          </w:p>
        </w:tc>
        <w:tc>
          <w:tcPr>
            <w:tcW w:w="1719" w:type="dxa"/>
            <w:tcBorders>
              <w:top w:val="nil"/>
              <w:left w:val="single" w:sz="4" w:space="0" w:color="auto"/>
              <w:bottom w:val="single" w:sz="4" w:space="0" w:color="auto"/>
              <w:right w:val="single" w:sz="4" w:space="0" w:color="auto"/>
            </w:tcBorders>
            <w:shd w:val="clear" w:color="auto" w:fill="auto"/>
            <w:vAlign w:val="center"/>
            <w:hideMark/>
          </w:tcPr>
          <w:p w14:paraId="0230484C" w14:textId="77777777" w:rsidR="00A43E62" w:rsidRPr="009F5401" w:rsidRDefault="00A43E62" w:rsidP="00E66EB2">
            <w:pPr>
              <w:bidi w:val="0"/>
              <w:spacing w:after="0" w:line="240" w:lineRule="auto"/>
              <w:jc w:val="center"/>
              <w:rPr>
                <w:rFonts w:ascii="Assistant" w:eastAsia="Times New Roman" w:hAnsi="Assistant" w:cs="Assistant"/>
                <w:sz w:val="24"/>
                <w:szCs w:val="24"/>
                <w:rtl/>
              </w:rPr>
            </w:pPr>
            <w:r w:rsidRPr="009F5401">
              <w:rPr>
                <w:rFonts w:ascii="Assistant" w:eastAsia="Times New Roman" w:hAnsi="Assistant" w:cs="Assistant"/>
                <w:sz w:val="24"/>
                <w:szCs w:val="24"/>
              </w:rPr>
              <w:t xml:space="preserve">          0.34 </w:t>
            </w:r>
          </w:p>
        </w:tc>
        <w:tc>
          <w:tcPr>
            <w:tcW w:w="1710" w:type="dxa"/>
            <w:tcBorders>
              <w:top w:val="nil"/>
              <w:left w:val="single" w:sz="4" w:space="0" w:color="auto"/>
              <w:bottom w:val="single" w:sz="4" w:space="0" w:color="auto"/>
              <w:right w:val="single" w:sz="4" w:space="0" w:color="auto"/>
            </w:tcBorders>
            <w:shd w:val="clear" w:color="auto" w:fill="auto"/>
            <w:vAlign w:val="center"/>
            <w:hideMark/>
          </w:tcPr>
          <w:p w14:paraId="11524382" w14:textId="77777777" w:rsidR="00A43E62" w:rsidRPr="009F5401" w:rsidRDefault="00A43E62" w:rsidP="00E66EB2">
            <w:pPr>
              <w:bidi w:val="0"/>
              <w:spacing w:after="0" w:line="240" w:lineRule="auto"/>
              <w:jc w:val="center"/>
              <w:rPr>
                <w:rFonts w:ascii="Assistant" w:eastAsia="Times New Roman" w:hAnsi="Assistant" w:cs="Assistant"/>
                <w:sz w:val="24"/>
                <w:szCs w:val="24"/>
              </w:rPr>
            </w:pPr>
            <w:r w:rsidRPr="009F5401">
              <w:rPr>
                <w:rFonts w:ascii="Assistant" w:eastAsia="Times New Roman" w:hAnsi="Assistant" w:cs="Assistant"/>
                <w:sz w:val="24"/>
                <w:szCs w:val="24"/>
              </w:rPr>
              <w:t xml:space="preserve">     12,784 </w:t>
            </w:r>
          </w:p>
        </w:tc>
        <w:tc>
          <w:tcPr>
            <w:tcW w:w="2069" w:type="dxa"/>
            <w:tcBorders>
              <w:top w:val="nil"/>
              <w:left w:val="single" w:sz="4" w:space="0" w:color="auto"/>
              <w:bottom w:val="single" w:sz="4" w:space="0" w:color="auto"/>
              <w:right w:val="single" w:sz="4" w:space="0" w:color="auto"/>
            </w:tcBorders>
            <w:shd w:val="clear" w:color="auto" w:fill="auto"/>
            <w:vAlign w:val="center"/>
            <w:hideMark/>
          </w:tcPr>
          <w:p w14:paraId="1BF4990A" w14:textId="77777777" w:rsidR="00A43E62" w:rsidRPr="009F5401" w:rsidRDefault="00A43E62" w:rsidP="00E66EB2">
            <w:pPr>
              <w:bidi w:val="0"/>
              <w:spacing w:after="0" w:line="240" w:lineRule="auto"/>
              <w:jc w:val="center"/>
              <w:rPr>
                <w:rFonts w:ascii="Assistant" w:eastAsia="Times New Roman" w:hAnsi="Assistant" w:cs="Assistant"/>
                <w:sz w:val="24"/>
                <w:szCs w:val="24"/>
              </w:rPr>
            </w:pPr>
            <w:r w:rsidRPr="009F5401">
              <w:rPr>
                <w:rFonts w:ascii="Assistant" w:eastAsia="Times New Roman" w:hAnsi="Assistant" w:cs="Assistant"/>
                <w:sz w:val="24"/>
                <w:szCs w:val="24"/>
              </w:rPr>
              <w:t xml:space="preserve">          0.87 </w:t>
            </w:r>
          </w:p>
        </w:tc>
        <w:tc>
          <w:tcPr>
            <w:tcW w:w="180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9FD1B4" w14:textId="77777777" w:rsidR="00A43E62" w:rsidRPr="009F5401" w:rsidRDefault="00A43E62" w:rsidP="00E66EB2">
            <w:pPr>
              <w:bidi w:val="0"/>
              <w:spacing w:after="0" w:line="240" w:lineRule="auto"/>
              <w:rPr>
                <w:rFonts w:ascii="Assistant" w:eastAsia="Times New Roman" w:hAnsi="Assistant" w:cs="Assistant"/>
                <w:sz w:val="24"/>
                <w:szCs w:val="24"/>
              </w:rPr>
            </w:pPr>
            <w:r w:rsidRPr="009F5401">
              <w:rPr>
                <w:rFonts w:ascii="Assistant" w:eastAsia="Times New Roman" w:hAnsi="Assistant" w:cs="Assistant"/>
                <w:sz w:val="24"/>
                <w:szCs w:val="24"/>
              </w:rPr>
              <w:t xml:space="preserve">            203 </w:t>
            </w:r>
          </w:p>
        </w:tc>
      </w:tr>
      <w:tr w:rsidR="00A43E62" w:rsidRPr="009F5401" w14:paraId="2CA2B1DD" w14:textId="77777777" w:rsidTr="00E66EB2">
        <w:trPr>
          <w:trHeight w:val="330"/>
        </w:trPr>
        <w:tc>
          <w:tcPr>
            <w:tcW w:w="2046" w:type="dxa"/>
            <w:tcBorders>
              <w:top w:val="nil"/>
              <w:left w:val="single" w:sz="4" w:space="0" w:color="auto"/>
              <w:bottom w:val="single" w:sz="4" w:space="0" w:color="auto"/>
              <w:right w:val="single" w:sz="4" w:space="0" w:color="auto"/>
            </w:tcBorders>
            <w:shd w:val="clear" w:color="auto" w:fill="auto"/>
            <w:vAlign w:val="center"/>
            <w:hideMark/>
          </w:tcPr>
          <w:p w14:paraId="1F1E48DE" w14:textId="77777777" w:rsidR="00A43E62" w:rsidRPr="009F5401" w:rsidRDefault="00A43E62" w:rsidP="00E66EB2">
            <w:pPr>
              <w:spacing w:after="0" w:line="240" w:lineRule="auto"/>
              <w:jc w:val="center"/>
              <w:rPr>
                <w:rFonts w:ascii="Assistant" w:eastAsia="Times New Roman" w:hAnsi="Assistant" w:cs="Assistant"/>
                <w:b/>
                <w:bCs/>
                <w:sz w:val="24"/>
                <w:szCs w:val="24"/>
              </w:rPr>
            </w:pPr>
            <w:r w:rsidRPr="009F5401">
              <w:rPr>
                <w:rFonts w:ascii="Assistant" w:eastAsia="Times New Roman" w:hAnsi="Assistant" w:cs="Assistant"/>
                <w:b/>
                <w:bCs/>
                <w:sz w:val="24"/>
                <w:szCs w:val="24"/>
                <w:rtl/>
              </w:rPr>
              <w:t>גילאי 34-39</w:t>
            </w:r>
          </w:p>
        </w:tc>
        <w:tc>
          <w:tcPr>
            <w:tcW w:w="1719" w:type="dxa"/>
            <w:tcBorders>
              <w:top w:val="nil"/>
              <w:left w:val="single" w:sz="4" w:space="0" w:color="auto"/>
              <w:bottom w:val="single" w:sz="4" w:space="0" w:color="auto"/>
              <w:right w:val="single" w:sz="4" w:space="0" w:color="auto"/>
            </w:tcBorders>
            <w:shd w:val="clear" w:color="auto" w:fill="auto"/>
            <w:vAlign w:val="center"/>
            <w:hideMark/>
          </w:tcPr>
          <w:p w14:paraId="67DE1E19" w14:textId="77777777" w:rsidR="00A43E62" w:rsidRPr="009F5401" w:rsidRDefault="00A43E62" w:rsidP="00E66EB2">
            <w:pPr>
              <w:bidi w:val="0"/>
              <w:spacing w:after="0" w:line="240" w:lineRule="auto"/>
              <w:jc w:val="center"/>
              <w:rPr>
                <w:rFonts w:ascii="Assistant" w:eastAsia="Times New Roman" w:hAnsi="Assistant" w:cs="Assistant"/>
                <w:sz w:val="24"/>
                <w:szCs w:val="24"/>
                <w:rtl/>
              </w:rPr>
            </w:pPr>
            <w:r w:rsidRPr="009F5401">
              <w:rPr>
                <w:rFonts w:ascii="Assistant" w:eastAsia="Times New Roman" w:hAnsi="Assistant" w:cs="Assistant"/>
                <w:sz w:val="24"/>
                <w:szCs w:val="24"/>
              </w:rPr>
              <w:t xml:space="preserve">          0.22 </w:t>
            </w:r>
          </w:p>
        </w:tc>
        <w:tc>
          <w:tcPr>
            <w:tcW w:w="1710" w:type="dxa"/>
            <w:tcBorders>
              <w:top w:val="nil"/>
              <w:left w:val="single" w:sz="4" w:space="0" w:color="auto"/>
              <w:bottom w:val="single" w:sz="4" w:space="0" w:color="auto"/>
              <w:right w:val="single" w:sz="4" w:space="0" w:color="auto"/>
            </w:tcBorders>
            <w:shd w:val="clear" w:color="auto" w:fill="auto"/>
            <w:vAlign w:val="center"/>
            <w:hideMark/>
          </w:tcPr>
          <w:p w14:paraId="4F35A0CA" w14:textId="77777777" w:rsidR="00A43E62" w:rsidRPr="009F5401" w:rsidRDefault="00A43E62" w:rsidP="00E66EB2">
            <w:pPr>
              <w:bidi w:val="0"/>
              <w:spacing w:after="0" w:line="240" w:lineRule="auto"/>
              <w:jc w:val="center"/>
              <w:rPr>
                <w:rFonts w:ascii="Assistant" w:eastAsia="Times New Roman" w:hAnsi="Assistant" w:cs="Assistant"/>
                <w:sz w:val="24"/>
                <w:szCs w:val="24"/>
              </w:rPr>
            </w:pPr>
            <w:r w:rsidRPr="009F5401">
              <w:rPr>
                <w:rFonts w:ascii="Assistant" w:eastAsia="Times New Roman" w:hAnsi="Assistant" w:cs="Assistant"/>
                <w:sz w:val="24"/>
                <w:szCs w:val="24"/>
              </w:rPr>
              <w:t xml:space="preserve">     17,602 </w:t>
            </w:r>
          </w:p>
        </w:tc>
        <w:tc>
          <w:tcPr>
            <w:tcW w:w="2069" w:type="dxa"/>
            <w:tcBorders>
              <w:top w:val="nil"/>
              <w:left w:val="single" w:sz="4" w:space="0" w:color="auto"/>
              <w:bottom w:val="single" w:sz="4" w:space="0" w:color="auto"/>
              <w:right w:val="single" w:sz="4" w:space="0" w:color="auto"/>
            </w:tcBorders>
            <w:shd w:val="clear" w:color="auto" w:fill="auto"/>
            <w:vAlign w:val="center"/>
            <w:hideMark/>
          </w:tcPr>
          <w:p w14:paraId="57663AF3" w14:textId="77777777" w:rsidR="00A43E62" w:rsidRPr="009F5401" w:rsidRDefault="00A43E62" w:rsidP="00E66EB2">
            <w:pPr>
              <w:bidi w:val="0"/>
              <w:spacing w:after="0" w:line="240" w:lineRule="auto"/>
              <w:jc w:val="center"/>
              <w:rPr>
                <w:rFonts w:ascii="Assistant" w:eastAsia="Times New Roman" w:hAnsi="Assistant" w:cs="Assistant"/>
                <w:sz w:val="24"/>
                <w:szCs w:val="24"/>
              </w:rPr>
            </w:pPr>
            <w:r w:rsidRPr="009F5401">
              <w:rPr>
                <w:rFonts w:ascii="Assistant" w:eastAsia="Times New Roman" w:hAnsi="Assistant" w:cs="Assistant"/>
                <w:sz w:val="24"/>
                <w:szCs w:val="24"/>
              </w:rPr>
              <w:t xml:space="preserve">          0.89 </w:t>
            </w:r>
          </w:p>
        </w:tc>
        <w:tc>
          <w:tcPr>
            <w:tcW w:w="180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F066C1" w14:textId="77777777" w:rsidR="00A43E62" w:rsidRPr="009F5401" w:rsidRDefault="00A43E62" w:rsidP="00E66EB2">
            <w:pPr>
              <w:bidi w:val="0"/>
              <w:spacing w:after="0" w:line="240" w:lineRule="auto"/>
              <w:rPr>
                <w:rFonts w:ascii="Assistant" w:eastAsia="Times New Roman" w:hAnsi="Assistant" w:cs="Assistant"/>
                <w:sz w:val="24"/>
                <w:szCs w:val="24"/>
              </w:rPr>
            </w:pPr>
            <w:r w:rsidRPr="009F5401">
              <w:rPr>
                <w:rFonts w:ascii="Assistant" w:eastAsia="Times New Roman" w:hAnsi="Assistant" w:cs="Assistant"/>
                <w:sz w:val="24"/>
                <w:szCs w:val="24"/>
              </w:rPr>
              <w:t xml:space="preserve">            185 </w:t>
            </w:r>
          </w:p>
        </w:tc>
      </w:tr>
      <w:tr w:rsidR="00A43E62" w:rsidRPr="009F5401" w14:paraId="28763DAA" w14:textId="77777777" w:rsidTr="00E66EB2">
        <w:trPr>
          <w:trHeight w:val="345"/>
        </w:trPr>
        <w:tc>
          <w:tcPr>
            <w:tcW w:w="2046" w:type="dxa"/>
            <w:tcBorders>
              <w:top w:val="nil"/>
              <w:left w:val="single" w:sz="4" w:space="0" w:color="auto"/>
              <w:bottom w:val="single" w:sz="4" w:space="0" w:color="auto"/>
              <w:right w:val="single" w:sz="4" w:space="0" w:color="auto"/>
            </w:tcBorders>
            <w:shd w:val="clear" w:color="auto" w:fill="auto"/>
            <w:vAlign w:val="center"/>
            <w:hideMark/>
          </w:tcPr>
          <w:p w14:paraId="788E2427" w14:textId="77777777" w:rsidR="00A43E62" w:rsidRPr="009F5401" w:rsidRDefault="00A43E62" w:rsidP="00E66EB2">
            <w:pPr>
              <w:spacing w:after="0" w:line="240" w:lineRule="auto"/>
              <w:jc w:val="center"/>
              <w:rPr>
                <w:rFonts w:ascii="Assistant" w:eastAsia="Times New Roman" w:hAnsi="Assistant" w:cs="Assistant"/>
                <w:b/>
                <w:bCs/>
                <w:sz w:val="24"/>
                <w:szCs w:val="24"/>
              </w:rPr>
            </w:pPr>
            <w:r w:rsidRPr="009F5401">
              <w:rPr>
                <w:rFonts w:ascii="Assistant" w:eastAsia="Times New Roman" w:hAnsi="Assistant" w:cs="Assistant"/>
                <w:b/>
                <w:bCs/>
                <w:sz w:val="24"/>
                <w:szCs w:val="24"/>
                <w:rtl/>
              </w:rPr>
              <w:t>גילאי 40+</w:t>
            </w:r>
          </w:p>
        </w:tc>
        <w:tc>
          <w:tcPr>
            <w:tcW w:w="1719" w:type="dxa"/>
            <w:tcBorders>
              <w:top w:val="nil"/>
              <w:left w:val="single" w:sz="4" w:space="0" w:color="auto"/>
              <w:bottom w:val="single" w:sz="4" w:space="0" w:color="auto"/>
              <w:right w:val="single" w:sz="4" w:space="0" w:color="auto"/>
            </w:tcBorders>
            <w:shd w:val="clear" w:color="auto" w:fill="auto"/>
            <w:vAlign w:val="center"/>
            <w:hideMark/>
          </w:tcPr>
          <w:p w14:paraId="000DE734" w14:textId="77777777" w:rsidR="00A43E62" w:rsidRPr="009F5401" w:rsidRDefault="00A43E62" w:rsidP="00E66EB2">
            <w:pPr>
              <w:bidi w:val="0"/>
              <w:spacing w:after="0" w:line="240" w:lineRule="auto"/>
              <w:jc w:val="center"/>
              <w:rPr>
                <w:rFonts w:ascii="Assistant" w:eastAsia="Times New Roman" w:hAnsi="Assistant" w:cs="Assistant"/>
                <w:sz w:val="24"/>
                <w:szCs w:val="24"/>
                <w:rtl/>
              </w:rPr>
            </w:pPr>
            <w:r w:rsidRPr="009F5401">
              <w:rPr>
                <w:rFonts w:ascii="Assistant" w:eastAsia="Times New Roman" w:hAnsi="Assistant" w:cs="Assistant"/>
                <w:sz w:val="24"/>
                <w:szCs w:val="24"/>
              </w:rPr>
              <w:t xml:space="preserve">          0.03 </w:t>
            </w:r>
          </w:p>
        </w:tc>
        <w:tc>
          <w:tcPr>
            <w:tcW w:w="1710" w:type="dxa"/>
            <w:tcBorders>
              <w:top w:val="nil"/>
              <w:left w:val="single" w:sz="4" w:space="0" w:color="auto"/>
              <w:bottom w:val="single" w:sz="4" w:space="0" w:color="auto"/>
              <w:right w:val="single" w:sz="4" w:space="0" w:color="auto"/>
            </w:tcBorders>
            <w:shd w:val="clear" w:color="auto" w:fill="auto"/>
            <w:vAlign w:val="center"/>
            <w:hideMark/>
          </w:tcPr>
          <w:p w14:paraId="306B7342" w14:textId="77777777" w:rsidR="00A43E62" w:rsidRPr="009F5401" w:rsidRDefault="00A43E62" w:rsidP="00E66EB2">
            <w:pPr>
              <w:bidi w:val="0"/>
              <w:spacing w:after="0" w:line="240" w:lineRule="auto"/>
              <w:jc w:val="center"/>
              <w:rPr>
                <w:rFonts w:ascii="Assistant" w:eastAsia="Times New Roman" w:hAnsi="Assistant" w:cs="Assistant"/>
                <w:sz w:val="24"/>
                <w:szCs w:val="24"/>
              </w:rPr>
            </w:pPr>
            <w:r w:rsidRPr="009F5401">
              <w:rPr>
                <w:rFonts w:ascii="Assistant" w:eastAsia="Times New Roman" w:hAnsi="Assistant" w:cs="Assistant"/>
                <w:sz w:val="24"/>
                <w:szCs w:val="24"/>
              </w:rPr>
              <w:t xml:space="preserve">     19,898 </w:t>
            </w:r>
          </w:p>
        </w:tc>
        <w:tc>
          <w:tcPr>
            <w:tcW w:w="2069" w:type="dxa"/>
            <w:tcBorders>
              <w:top w:val="nil"/>
              <w:left w:val="single" w:sz="4" w:space="0" w:color="auto"/>
              <w:bottom w:val="single" w:sz="4" w:space="0" w:color="auto"/>
              <w:right w:val="single" w:sz="4" w:space="0" w:color="auto"/>
            </w:tcBorders>
            <w:shd w:val="clear" w:color="auto" w:fill="auto"/>
            <w:vAlign w:val="center"/>
            <w:hideMark/>
          </w:tcPr>
          <w:p w14:paraId="25317BC1" w14:textId="77777777" w:rsidR="00A43E62" w:rsidRPr="009F5401" w:rsidRDefault="00A43E62" w:rsidP="00E66EB2">
            <w:pPr>
              <w:bidi w:val="0"/>
              <w:spacing w:after="0" w:line="240" w:lineRule="auto"/>
              <w:jc w:val="center"/>
              <w:rPr>
                <w:rFonts w:ascii="Assistant" w:eastAsia="Times New Roman" w:hAnsi="Assistant" w:cs="Assistant"/>
                <w:sz w:val="24"/>
                <w:szCs w:val="24"/>
              </w:rPr>
            </w:pPr>
            <w:r w:rsidRPr="009F5401">
              <w:rPr>
                <w:rFonts w:ascii="Assistant" w:eastAsia="Times New Roman" w:hAnsi="Assistant" w:cs="Assistant"/>
                <w:sz w:val="24"/>
                <w:szCs w:val="24"/>
              </w:rPr>
              <w:t xml:space="preserve">          0.87 </w:t>
            </w:r>
          </w:p>
        </w:tc>
        <w:tc>
          <w:tcPr>
            <w:tcW w:w="180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6554E1" w14:textId="77777777" w:rsidR="00A43E62" w:rsidRPr="009F5401" w:rsidRDefault="00A43E62" w:rsidP="00E66EB2">
            <w:pPr>
              <w:bidi w:val="0"/>
              <w:spacing w:after="0" w:line="240" w:lineRule="auto"/>
              <w:rPr>
                <w:rFonts w:ascii="Assistant" w:eastAsia="Times New Roman" w:hAnsi="Assistant" w:cs="Assistant"/>
                <w:sz w:val="24"/>
                <w:szCs w:val="24"/>
              </w:rPr>
            </w:pPr>
            <w:r w:rsidRPr="009F5401">
              <w:rPr>
                <w:rFonts w:ascii="Assistant" w:eastAsia="Times New Roman" w:hAnsi="Assistant" w:cs="Assistant"/>
                <w:sz w:val="24"/>
                <w:szCs w:val="24"/>
              </w:rPr>
              <w:t xml:space="preserve">              28 </w:t>
            </w:r>
          </w:p>
        </w:tc>
      </w:tr>
      <w:tr w:rsidR="00A43E62" w:rsidRPr="009F5401" w14:paraId="5B5BB7C0" w14:textId="77777777" w:rsidTr="00E66EB2">
        <w:trPr>
          <w:trHeight w:val="397"/>
        </w:trPr>
        <w:tc>
          <w:tcPr>
            <w:tcW w:w="7551" w:type="dxa"/>
            <w:gridSpan w:val="5"/>
            <w:tcBorders>
              <w:top w:val="single" w:sz="4" w:space="0" w:color="auto"/>
              <w:left w:val="single" w:sz="8" w:space="0" w:color="auto"/>
              <w:bottom w:val="single" w:sz="8" w:space="0" w:color="auto"/>
              <w:right w:val="nil"/>
            </w:tcBorders>
            <w:shd w:val="clear" w:color="auto" w:fill="auto"/>
            <w:noWrap/>
            <w:vAlign w:val="center"/>
            <w:hideMark/>
          </w:tcPr>
          <w:p w14:paraId="5B287B66" w14:textId="77777777" w:rsidR="00A43E62" w:rsidRPr="009F5401" w:rsidRDefault="00A43E62" w:rsidP="00E66EB2">
            <w:pPr>
              <w:spacing w:after="0" w:line="240" w:lineRule="auto"/>
              <w:rPr>
                <w:rFonts w:ascii="Assistant" w:eastAsia="Times New Roman" w:hAnsi="Assistant" w:cs="Assistant"/>
                <w:b/>
                <w:bCs/>
                <w:sz w:val="24"/>
                <w:szCs w:val="24"/>
              </w:rPr>
            </w:pPr>
            <w:r w:rsidRPr="009F5401">
              <w:rPr>
                <w:rFonts w:ascii="Assistant" w:eastAsia="Times New Roman" w:hAnsi="Assistant" w:cs="Assistant"/>
                <w:b/>
                <w:bCs/>
                <w:sz w:val="24"/>
                <w:szCs w:val="24"/>
                <w:rtl/>
              </w:rPr>
              <w:t xml:space="preserve">  סך העלות</w:t>
            </w:r>
          </w:p>
        </w:tc>
        <w:tc>
          <w:tcPr>
            <w:tcW w:w="1794" w:type="dxa"/>
            <w:tcBorders>
              <w:top w:val="single" w:sz="8" w:space="0" w:color="auto"/>
              <w:left w:val="nil"/>
              <w:bottom w:val="single" w:sz="8" w:space="0" w:color="auto"/>
              <w:right w:val="single" w:sz="8" w:space="0" w:color="auto"/>
            </w:tcBorders>
            <w:shd w:val="clear" w:color="auto" w:fill="auto"/>
            <w:noWrap/>
            <w:vAlign w:val="center"/>
            <w:hideMark/>
          </w:tcPr>
          <w:p w14:paraId="3B12CD53" w14:textId="77777777" w:rsidR="00A43E62" w:rsidRPr="009F5401" w:rsidRDefault="00A43E62" w:rsidP="00E66EB2">
            <w:pPr>
              <w:bidi w:val="0"/>
              <w:spacing w:after="0" w:line="240" w:lineRule="auto"/>
              <w:rPr>
                <w:rFonts w:ascii="Assistant" w:eastAsia="Times New Roman" w:hAnsi="Assistant" w:cs="Assistant"/>
                <w:b/>
                <w:bCs/>
                <w:sz w:val="24"/>
                <w:szCs w:val="24"/>
                <w:rtl/>
              </w:rPr>
            </w:pPr>
            <w:r w:rsidRPr="009F5401">
              <w:rPr>
                <w:rFonts w:ascii="Assistant" w:eastAsia="Times New Roman" w:hAnsi="Assistant" w:cs="Assistant"/>
                <w:b/>
                <w:bCs/>
                <w:sz w:val="24"/>
                <w:szCs w:val="24"/>
              </w:rPr>
              <w:t xml:space="preserve">            533 </w:t>
            </w:r>
          </w:p>
        </w:tc>
      </w:tr>
      <w:tr w:rsidR="00A43E62" w:rsidRPr="009F5401" w14:paraId="7FF17C24" w14:textId="77777777" w:rsidTr="00E66EB2">
        <w:trPr>
          <w:trHeight w:val="397"/>
        </w:trPr>
        <w:tc>
          <w:tcPr>
            <w:tcW w:w="7551" w:type="dxa"/>
            <w:gridSpan w:val="5"/>
            <w:tcBorders>
              <w:top w:val="single" w:sz="8" w:space="0" w:color="auto"/>
              <w:left w:val="single" w:sz="8" w:space="0" w:color="auto"/>
              <w:bottom w:val="single" w:sz="8" w:space="0" w:color="auto"/>
              <w:right w:val="nil"/>
            </w:tcBorders>
            <w:shd w:val="clear" w:color="auto" w:fill="auto"/>
            <w:vAlign w:val="center"/>
            <w:hideMark/>
          </w:tcPr>
          <w:p w14:paraId="68A52F58" w14:textId="77777777" w:rsidR="00A43E62" w:rsidRPr="009F5401" w:rsidRDefault="00A43E62" w:rsidP="00E66EB2">
            <w:pPr>
              <w:spacing w:after="0" w:line="240" w:lineRule="auto"/>
              <w:rPr>
                <w:rFonts w:ascii="Assistant" w:eastAsia="Times New Roman" w:hAnsi="Assistant" w:cs="Assistant"/>
                <w:b/>
                <w:bCs/>
                <w:sz w:val="24"/>
                <w:szCs w:val="24"/>
              </w:rPr>
            </w:pPr>
            <w:r w:rsidRPr="009F5401">
              <w:rPr>
                <w:rFonts w:ascii="Assistant" w:eastAsia="Times New Roman" w:hAnsi="Assistant" w:cs="Assistant"/>
                <w:b/>
                <w:bCs/>
                <w:sz w:val="24"/>
                <w:szCs w:val="24"/>
                <w:rtl/>
              </w:rPr>
              <w:t>לאחר קיזוז תושבי קו העימות</w:t>
            </w:r>
            <w:r w:rsidRPr="009F5401">
              <w:rPr>
                <w:rFonts w:ascii="Assistant" w:eastAsia="Times New Roman" w:hAnsi="Assistant" w:cs="Assistant"/>
                <w:sz w:val="24"/>
                <w:szCs w:val="24"/>
                <w:vertAlign w:val="superscript"/>
                <w:rtl/>
              </w:rPr>
              <w:t>3</w:t>
            </w:r>
          </w:p>
        </w:tc>
        <w:tc>
          <w:tcPr>
            <w:tcW w:w="1794" w:type="dxa"/>
            <w:tcBorders>
              <w:top w:val="nil"/>
              <w:left w:val="nil"/>
              <w:bottom w:val="single" w:sz="8" w:space="0" w:color="auto"/>
              <w:right w:val="single" w:sz="8" w:space="0" w:color="auto"/>
            </w:tcBorders>
            <w:shd w:val="clear" w:color="000000" w:fill="8EA9DB"/>
            <w:noWrap/>
            <w:vAlign w:val="center"/>
            <w:hideMark/>
          </w:tcPr>
          <w:p w14:paraId="241620B5" w14:textId="77777777" w:rsidR="00A43E62" w:rsidRPr="009F5401" w:rsidRDefault="00A43E62" w:rsidP="00E66EB2">
            <w:pPr>
              <w:bidi w:val="0"/>
              <w:spacing w:after="0" w:line="240" w:lineRule="auto"/>
              <w:rPr>
                <w:rFonts w:ascii="Assistant" w:eastAsia="Times New Roman" w:hAnsi="Assistant" w:cs="Assistant"/>
                <w:b/>
                <w:bCs/>
                <w:sz w:val="24"/>
                <w:szCs w:val="24"/>
                <w:rtl/>
              </w:rPr>
            </w:pPr>
            <w:r w:rsidRPr="009F5401">
              <w:rPr>
                <w:rFonts w:ascii="Assistant" w:eastAsia="Times New Roman" w:hAnsi="Assistant" w:cs="Assistant"/>
                <w:b/>
                <w:bCs/>
                <w:sz w:val="24"/>
                <w:szCs w:val="24"/>
              </w:rPr>
              <w:t xml:space="preserve">            507 </w:t>
            </w:r>
          </w:p>
        </w:tc>
      </w:tr>
      <w:tr w:rsidR="00A43E62" w:rsidRPr="009F5401" w14:paraId="6F3ACE42" w14:textId="77777777" w:rsidTr="00E66EB2">
        <w:trPr>
          <w:trHeight w:val="563"/>
        </w:trPr>
        <w:tc>
          <w:tcPr>
            <w:tcW w:w="9345" w:type="dxa"/>
            <w:gridSpan w:val="6"/>
            <w:tcBorders>
              <w:top w:val="single" w:sz="8" w:space="0" w:color="auto"/>
              <w:left w:val="nil"/>
              <w:bottom w:val="nil"/>
              <w:right w:val="nil"/>
            </w:tcBorders>
            <w:shd w:val="clear" w:color="auto" w:fill="auto"/>
            <w:vAlign w:val="bottom"/>
            <w:hideMark/>
          </w:tcPr>
          <w:p w14:paraId="6E3480B7" w14:textId="77777777" w:rsidR="00A43E62" w:rsidRPr="009F5401" w:rsidRDefault="00A43E62" w:rsidP="00E66EB2">
            <w:pPr>
              <w:spacing w:after="0" w:line="240" w:lineRule="auto"/>
              <w:rPr>
                <w:rFonts w:ascii="Assistant" w:eastAsia="Times New Roman" w:hAnsi="Assistant" w:cs="Assistant"/>
                <w:color w:val="000000"/>
                <w:sz w:val="20"/>
                <w:szCs w:val="20"/>
              </w:rPr>
            </w:pPr>
            <w:r w:rsidRPr="009F5401">
              <w:rPr>
                <w:rFonts w:ascii="Assistant" w:eastAsia="Times New Roman" w:hAnsi="Assistant" w:cs="Assistant"/>
                <w:color w:val="000000"/>
                <w:sz w:val="20"/>
                <w:szCs w:val="20"/>
                <w:rtl/>
              </w:rPr>
              <w:t xml:space="preserve">1. </w:t>
            </w:r>
            <w:r>
              <w:rPr>
                <w:rFonts w:ascii="Assistant" w:eastAsia="Times New Roman" w:hAnsi="Assistant" w:cs="Assistant" w:hint="cs"/>
                <w:color w:val="000000"/>
                <w:sz w:val="20"/>
                <w:szCs w:val="20"/>
                <w:rtl/>
              </w:rPr>
              <w:t>ה</w:t>
            </w:r>
            <w:r w:rsidRPr="009F5401">
              <w:rPr>
                <w:rFonts w:ascii="Assistant" w:eastAsia="Times New Roman" w:hAnsi="Assistant" w:cs="Assistant"/>
                <w:color w:val="000000"/>
                <w:sz w:val="20"/>
                <w:szCs w:val="20"/>
                <w:rtl/>
              </w:rPr>
              <w:t>הכנסה משכר או מעבודה עצמאית על פי נתונים מנהליים לשנת 2021, מותאם לעליית השכר בין ממוצע 2021 ליולי 2023 (עלייה של 8.8% בשכר הממוצע).</w:t>
            </w:r>
          </w:p>
        </w:tc>
      </w:tr>
      <w:tr w:rsidR="00A43E62" w:rsidRPr="009F5401" w14:paraId="49BD859D" w14:textId="77777777" w:rsidTr="00E66EB2">
        <w:trPr>
          <w:trHeight w:val="315"/>
        </w:trPr>
        <w:tc>
          <w:tcPr>
            <w:tcW w:w="9345" w:type="dxa"/>
            <w:gridSpan w:val="6"/>
            <w:tcBorders>
              <w:top w:val="nil"/>
              <w:left w:val="nil"/>
              <w:bottom w:val="nil"/>
              <w:right w:val="nil"/>
            </w:tcBorders>
            <w:shd w:val="clear" w:color="auto" w:fill="auto"/>
            <w:vAlign w:val="center"/>
            <w:hideMark/>
          </w:tcPr>
          <w:p w14:paraId="3E07BBD4" w14:textId="77777777" w:rsidR="00A43E62" w:rsidRPr="009F5401" w:rsidRDefault="00A43E62" w:rsidP="00E66EB2">
            <w:pPr>
              <w:spacing w:after="0" w:line="240" w:lineRule="auto"/>
              <w:rPr>
                <w:rFonts w:ascii="Assistant" w:eastAsia="Times New Roman" w:hAnsi="Assistant" w:cs="Assistant"/>
                <w:color w:val="000000"/>
                <w:sz w:val="20"/>
                <w:szCs w:val="20"/>
                <w:rtl/>
              </w:rPr>
            </w:pPr>
            <w:r w:rsidRPr="009F5401">
              <w:rPr>
                <w:rFonts w:ascii="Assistant" w:eastAsia="Times New Roman" w:hAnsi="Assistant" w:cs="Assistant"/>
                <w:color w:val="000000"/>
                <w:sz w:val="20"/>
                <w:szCs w:val="20"/>
                <w:rtl/>
              </w:rPr>
              <w:t xml:space="preserve">2. </w:t>
            </w:r>
            <w:r>
              <w:rPr>
                <w:rFonts w:ascii="Assistant" w:eastAsia="Times New Roman" w:hAnsi="Assistant" w:cs="Assistant" w:hint="cs"/>
                <w:color w:val="000000"/>
                <w:sz w:val="20"/>
                <w:szCs w:val="20"/>
                <w:rtl/>
              </w:rPr>
              <w:t>ב</w:t>
            </w:r>
            <w:r w:rsidRPr="009F5401">
              <w:rPr>
                <w:rFonts w:ascii="Assistant" w:eastAsia="Times New Roman" w:hAnsi="Assistant" w:cs="Assistant"/>
                <w:color w:val="000000"/>
                <w:sz w:val="20"/>
                <w:szCs w:val="20"/>
                <w:rtl/>
              </w:rPr>
              <w:t>הנחה שעלויות המעסיק מהוות 20% מהשכר ברוטו</w:t>
            </w:r>
            <w:r>
              <w:rPr>
                <w:rFonts w:ascii="Assistant" w:eastAsia="Times New Roman" w:hAnsi="Assistant" w:cs="Assistant" w:hint="cs"/>
                <w:color w:val="000000"/>
                <w:sz w:val="20"/>
                <w:szCs w:val="20"/>
                <w:rtl/>
              </w:rPr>
              <w:t>.</w:t>
            </w:r>
          </w:p>
        </w:tc>
      </w:tr>
      <w:tr w:rsidR="00A43E62" w:rsidRPr="009F5401" w14:paraId="68871CD9" w14:textId="77777777" w:rsidTr="00E66EB2">
        <w:trPr>
          <w:trHeight w:val="585"/>
        </w:trPr>
        <w:tc>
          <w:tcPr>
            <w:tcW w:w="9345" w:type="dxa"/>
            <w:gridSpan w:val="6"/>
            <w:tcBorders>
              <w:top w:val="nil"/>
              <w:left w:val="nil"/>
              <w:bottom w:val="nil"/>
              <w:right w:val="nil"/>
            </w:tcBorders>
            <w:shd w:val="clear" w:color="auto" w:fill="auto"/>
            <w:vAlign w:val="center"/>
            <w:hideMark/>
          </w:tcPr>
          <w:p w14:paraId="06BBAA76" w14:textId="77777777" w:rsidR="00A43E62" w:rsidRPr="009F5401" w:rsidRDefault="00A43E62" w:rsidP="00E66EB2">
            <w:pPr>
              <w:spacing w:after="0" w:line="240" w:lineRule="auto"/>
              <w:rPr>
                <w:rFonts w:ascii="Assistant" w:eastAsia="Times New Roman" w:hAnsi="Assistant" w:cs="Assistant"/>
                <w:color w:val="000000"/>
                <w:sz w:val="20"/>
                <w:szCs w:val="20"/>
                <w:rtl/>
              </w:rPr>
            </w:pPr>
            <w:r w:rsidRPr="009F5401">
              <w:rPr>
                <w:rFonts w:ascii="Assistant" w:eastAsia="Times New Roman" w:hAnsi="Assistant" w:cs="Assistant"/>
                <w:color w:val="000000"/>
                <w:sz w:val="20"/>
                <w:szCs w:val="20"/>
                <w:rtl/>
              </w:rPr>
              <w:lastRenderedPageBreak/>
              <w:t xml:space="preserve">3. יישובים בקו העימות שבהם אחוז התפנות התושבים גבוה מ-10% (נתוני פיקוד העורף לתאריך 25.10.23). </w:t>
            </w:r>
            <w:r>
              <w:rPr>
                <w:rFonts w:ascii="Assistant" w:eastAsia="Times New Roman" w:hAnsi="Assistant" w:cs="Assistant" w:hint="cs"/>
                <w:color w:val="000000"/>
                <w:sz w:val="20"/>
                <w:szCs w:val="20"/>
                <w:rtl/>
              </w:rPr>
              <w:t xml:space="preserve">אלה </w:t>
            </w:r>
            <w:r w:rsidRPr="009F5401">
              <w:rPr>
                <w:rFonts w:ascii="Assistant" w:eastAsia="Times New Roman" w:hAnsi="Assistant" w:cs="Assistant"/>
                <w:color w:val="000000"/>
                <w:sz w:val="20"/>
                <w:szCs w:val="20"/>
                <w:rtl/>
              </w:rPr>
              <w:t>מהווים 4.8% מהעובדים ו-4.9% מהעלות.</w:t>
            </w:r>
          </w:p>
        </w:tc>
      </w:tr>
      <w:tr w:rsidR="00A43E62" w:rsidRPr="009F5401" w14:paraId="6FEBB0E6" w14:textId="77777777" w:rsidTr="00E66EB2">
        <w:trPr>
          <w:trHeight w:val="567"/>
        </w:trPr>
        <w:tc>
          <w:tcPr>
            <w:tcW w:w="9345" w:type="dxa"/>
            <w:gridSpan w:val="6"/>
            <w:tcBorders>
              <w:top w:val="nil"/>
              <w:left w:val="nil"/>
              <w:bottom w:val="nil"/>
              <w:right w:val="nil"/>
            </w:tcBorders>
            <w:shd w:val="clear" w:color="auto" w:fill="auto"/>
            <w:vAlign w:val="center"/>
            <w:hideMark/>
          </w:tcPr>
          <w:p w14:paraId="226AA293" w14:textId="77777777" w:rsidR="00A43E62" w:rsidRPr="009F5401" w:rsidRDefault="00A43E62" w:rsidP="00E66EB2">
            <w:pPr>
              <w:spacing w:after="0" w:line="240" w:lineRule="auto"/>
              <w:rPr>
                <w:rFonts w:ascii="Assistant" w:eastAsia="Times New Roman" w:hAnsi="Assistant" w:cs="Assistant"/>
                <w:b/>
                <w:bCs/>
                <w:color w:val="000000"/>
                <w:sz w:val="20"/>
                <w:szCs w:val="20"/>
                <w:rtl/>
              </w:rPr>
            </w:pPr>
            <w:r>
              <w:rPr>
                <w:rFonts w:ascii="Assistant" w:eastAsia="Times New Roman" w:hAnsi="Assistant" w:cs="Assistant" w:hint="cs"/>
                <w:b/>
                <w:bCs/>
                <w:color w:val="000000"/>
                <w:sz w:val="20"/>
                <w:szCs w:val="20"/>
                <w:rtl/>
              </w:rPr>
              <w:t>ה</w:t>
            </w:r>
            <w:r w:rsidRPr="009F5401">
              <w:rPr>
                <w:rFonts w:ascii="Assistant" w:eastAsia="Times New Roman" w:hAnsi="Assistant" w:cs="Assistant"/>
                <w:b/>
                <w:bCs/>
                <w:color w:val="000000"/>
                <w:sz w:val="20"/>
                <w:szCs w:val="20"/>
                <w:rtl/>
              </w:rPr>
              <w:t>מקור:</w:t>
            </w:r>
            <w:r w:rsidRPr="009F5401">
              <w:rPr>
                <w:rFonts w:ascii="Assistant" w:eastAsia="Times New Roman" w:hAnsi="Assistant" w:cs="Assistant"/>
                <w:color w:val="000000"/>
                <w:sz w:val="20"/>
                <w:szCs w:val="20"/>
                <w:rtl/>
              </w:rPr>
              <w:t xml:space="preserve"> עיבודי בנק ישראל לנתונים מסקרי כוח אדם בחדר המחקר. נתוני ההכנסה הם נתונים מנהליים על </w:t>
            </w:r>
            <w:r>
              <w:rPr>
                <w:rFonts w:ascii="Assistant" w:eastAsia="Times New Roman" w:hAnsi="Assistant" w:cs="Assistant" w:hint="cs"/>
                <w:color w:val="000000"/>
                <w:sz w:val="20"/>
                <w:szCs w:val="20"/>
                <w:rtl/>
              </w:rPr>
              <w:t>ה</w:t>
            </w:r>
            <w:r w:rsidRPr="009F5401">
              <w:rPr>
                <w:rFonts w:ascii="Assistant" w:eastAsia="Times New Roman" w:hAnsi="Assistant" w:cs="Assistant"/>
                <w:color w:val="000000"/>
                <w:sz w:val="20"/>
                <w:szCs w:val="20"/>
                <w:rtl/>
              </w:rPr>
              <w:t>שכר וה</w:t>
            </w:r>
            <w:r>
              <w:rPr>
                <w:rFonts w:ascii="Assistant" w:eastAsia="Times New Roman" w:hAnsi="Assistant" w:cs="Assistant" w:hint="cs"/>
                <w:color w:val="000000"/>
                <w:sz w:val="20"/>
                <w:szCs w:val="20"/>
                <w:rtl/>
              </w:rPr>
              <w:t>ה</w:t>
            </w:r>
            <w:r w:rsidRPr="009F5401">
              <w:rPr>
                <w:rFonts w:ascii="Assistant" w:eastAsia="Times New Roman" w:hAnsi="Assistant" w:cs="Assistant"/>
                <w:color w:val="000000"/>
                <w:sz w:val="20"/>
                <w:szCs w:val="20"/>
                <w:rtl/>
              </w:rPr>
              <w:t>כנסה מעבודה עצמאית בשנת 2021.</w:t>
            </w:r>
          </w:p>
        </w:tc>
      </w:tr>
    </w:tbl>
    <w:p w14:paraId="4C36BF31" w14:textId="77777777" w:rsidR="002C5D8A" w:rsidRDefault="002C5D8A" w:rsidP="00460DDF">
      <w:pPr>
        <w:pStyle w:val="a3"/>
        <w:spacing w:line="360" w:lineRule="auto"/>
        <w:ind w:left="43"/>
        <w:jc w:val="both"/>
        <w:rPr>
          <w:rFonts w:ascii="David" w:hAnsi="David" w:cs="David"/>
          <w:sz w:val="24"/>
          <w:szCs w:val="24"/>
          <w:rtl/>
        </w:rPr>
      </w:pPr>
    </w:p>
    <w:p w14:paraId="426D54A2" w14:textId="7E461F85" w:rsidR="002C5D8A" w:rsidRDefault="002C5D8A" w:rsidP="00460DDF">
      <w:pPr>
        <w:pStyle w:val="a3"/>
        <w:spacing w:line="360" w:lineRule="auto"/>
        <w:ind w:left="43"/>
        <w:jc w:val="both"/>
        <w:rPr>
          <w:rFonts w:ascii="David" w:hAnsi="David" w:cs="David"/>
          <w:sz w:val="24"/>
          <w:szCs w:val="24"/>
          <w:rtl/>
        </w:rPr>
      </w:pPr>
      <w:r>
        <w:rPr>
          <w:rFonts w:ascii="David" w:hAnsi="David" w:cs="David" w:hint="cs"/>
          <w:sz w:val="24"/>
          <w:szCs w:val="24"/>
          <w:rtl/>
        </w:rPr>
        <w:t>הנחנו כי הגיל של המגויסים למילואים מתפלג באופן דומה לזה שמצא בעבר על ידי חליפה-רפאל</w:t>
      </w:r>
      <w:r>
        <w:rPr>
          <w:rStyle w:val="a7"/>
          <w:rFonts w:ascii="David" w:hAnsi="David" w:cs="David"/>
          <w:sz w:val="24"/>
          <w:szCs w:val="24"/>
          <w:rtl/>
        </w:rPr>
        <w:footnoteReference w:id="4"/>
      </w:r>
      <w:r>
        <w:rPr>
          <w:rFonts w:ascii="David" w:hAnsi="David" w:cs="David" w:hint="cs"/>
          <w:sz w:val="24"/>
          <w:szCs w:val="24"/>
          <w:rtl/>
        </w:rPr>
        <w:t>. לכל קבוצת גיל חושבו שיעור התעסוקה (ממוצע חודשי של אוקטובר 2019-2018) וההכנסה הממוצעת (משכר ו/או מעבודה עצמאית)</w:t>
      </w:r>
      <w:r>
        <w:rPr>
          <w:rStyle w:val="a7"/>
          <w:rFonts w:ascii="David" w:hAnsi="David" w:cs="David"/>
          <w:sz w:val="24"/>
          <w:szCs w:val="24"/>
          <w:rtl/>
        </w:rPr>
        <w:footnoteReference w:id="5"/>
      </w:r>
      <w:r>
        <w:rPr>
          <w:rFonts w:ascii="David" w:hAnsi="David" w:cs="David" w:hint="cs"/>
          <w:sz w:val="24"/>
          <w:szCs w:val="24"/>
          <w:rtl/>
        </w:rPr>
        <w:t>.</w:t>
      </w:r>
    </w:p>
    <w:p w14:paraId="3FEE5D0B" w14:textId="3AEA1D28" w:rsidR="00460DDF" w:rsidRDefault="00460DDF" w:rsidP="00460DDF">
      <w:pPr>
        <w:pStyle w:val="a3"/>
        <w:spacing w:line="360" w:lineRule="auto"/>
        <w:ind w:left="43"/>
        <w:jc w:val="both"/>
        <w:rPr>
          <w:rFonts w:ascii="David" w:hAnsi="David" w:cs="David"/>
          <w:sz w:val="24"/>
          <w:szCs w:val="24"/>
          <w:rtl/>
        </w:rPr>
      </w:pPr>
      <w:r>
        <w:rPr>
          <w:rFonts w:ascii="David" w:hAnsi="David" w:cs="David" w:hint="cs"/>
          <w:sz w:val="24"/>
          <w:szCs w:val="24"/>
          <w:rtl/>
        </w:rPr>
        <w:t>הנחנו כי עלות העבודה, המייצגת את הפריון לעובד</w:t>
      </w:r>
      <w:r w:rsidR="0018464D">
        <w:rPr>
          <w:rStyle w:val="a7"/>
          <w:rFonts w:ascii="David" w:hAnsi="David" w:cs="David"/>
          <w:sz w:val="24"/>
          <w:szCs w:val="24"/>
          <w:rtl/>
        </w:rPr>
        <w:footnoteReference w:id="6"/>
      </w:r>
      <w:r>
        <w:rPr>
          <w:rFonts w:ascii="David" w:hAnsi="David" w:cs="David" w:hint="cs"/>
          <w:sz w:val="24"/>
          <w:szCs w:val="24"/>
          <w:rtl/>
        </w:rPr>
        <w:t>, גבוהה בכ-20% מהשכר ברוטו, בממוצע</w:t>
      </w:r>
      <w:r>
        <w:rPr>
          <w:rStyle w:val="a7"/>
          <w:rFonts w:ascii="David" w:hAnsi="David" w:cs="David"/>
          <w:sz w:val="24"/>
          <w:szCs w:val="24"/>
          <w:rtl/>
        </w:rPr>
        <w:footnoteReference w:id="7"/>
      </w:r>
      <w:r>
        <w:rPr>
          <w:rFonts w:ascii="David" w:hAnsi="David" w:cs="David" w:hint="cs"/>
          <w:sz w:val="24"/>
          <w:szCs w:val="24"/>
          <w:rtl/>
        </w:rPr>
        <w:t>.</w:t>
      </w:r>
    </w:p>
    <w:p w14:paraId="367441A5" w14:textId="77777777" w:rsidR="00A43E62" w:rsidRDefault="00460DDF" w:rsidP="00C35FCE">
      <w:pPr>
        <w:pStyle w:val="a3"/>
        <w:spacing w:after="360" w:line="360" w:lineRule="auto"/>
        <w:ind w:left="45"/>
        <w:contextualSpacing w:val="0"/>
        <w:jc w:val="both"/>
      </w:pPr>
      <w:r w:rsidRPr="00F844FA">
        <w:rPr>
          <w:rFonts w:ascii="David" w:hAnsi="David" w:cs="David" w:hint="cs"/>
          <w:sz w:val="24"/>
          <w:szCs w:val="24"/>
          <w:rtl/>
        </w:rPr>
        <w:t xml:space="preserve">הפחתנו מהעלות </w:t>
      </w:r>
      <w:r w:rsidR="009E6938">
        <w:rPr>
          <w:rFonts w:ascii="David" w:hAnsi="David" w:cs="David" w:hint="cs"/>
          <w:sz w:val="24"/>
          <w:szCs w:val="24"/>
          <w:rtl/>
        </w:rPr>
        <w:t>4.9</w:t>
      </w:r>
      <w:r w:rsidRPr="00F844FA">
        <w:rPr>
          <w:rFonts w:ascii="David" w:hAnsi="David" w:cs="David" w:hint="cs"/>
          <w:sz w:val="24"/>
          <w:szCs w:val="24"/>
          <w:rtl/>
        </w:rPr>
        <w:t xml:space="preserve">% </w:t>
      </w:r>
      <w:r w:rsidR="00DA2C3F">
        <w:rPr>
          <w:rFonts w:ascii="David" w:hAnsi="David" w:cs="David" w:hint="cs"/>
          <w:sz w:val="24"/>
          <w:szCs w:val="24"/>
          <w:rtl/>
        </w:rPr>
        <w:t xml:space="preserve">(26 מיליוני ש"ח) </w:t>
      </w:r>
      <w:r w:rsidR="009E6938">
        <w:rPr>
          <w:rFonts w:ascii="David" w:hAnsi="David" w:cs="David" w:hint="cs"/>
          <w:sz w:val="24"/>
          <w:szCs w:val="24"/>
          <w:rtl/>
        </w:rPr>
        <w:t>ל</w:t>
      </w:r>
      <w:r w:rsidR="000D4F03">
        <w:rPr>
          <w:rFonts w:ascii="David" w:hAnsi="David" w:cs="David" w:hint="cs"/>
          <w:sz w:val="24"/>
          <w:szCs w:val="24"/>
          <w:rtl/>
        </w:rPr>
        <w:t xml:space="preserve">שם </w:t>
      </w:r>
      <w:r>
        <w:rPr>
          <w:rFonts w:ascii="David" w:hAnsi="David" w:cs="David" w:hint="cs"/>
          <w:sz w:val="24"/>
          <w:szCs w:val="24"/>
          <w:rtl/>
        </w:rPr>
        <w:t xml:space="preserve">קיזוז עלות ההיעדרות מעבודה של </w:t>
      </w:r>
      <w:r w:rsidRPr="00F844FA">
        <w:rPr>
          <w:rFonts w:ascii="David" w:hAnsi="David" w:cs="David" w:hint="cs"/>
          <w:sz w:val="24"/>
          <w:szCs w:val="24"/>
          <w:rtl/>
        </w:rPr>
        <w:t>מגויסים המתגוררים ביישובי</w:t>
      </w:r>
      <w:r w:rsidR="00B84FD6">
        <w:rPr>
          <w:rFonts w:ascii="David" w:hAnsi="David" w:cs="David" w:hint="cs"/>
          <w:sz w:val="24"/>
          <w:szCs w:val="24"/>
          <w:rtl/>
        </w:rPr>
        <w:t>ם המצויים בקו העימות</w:t>
      </w:r>
      <w:r w:rsidRPr="00F844FA">
        <w:rPr>
          <w:rFonts w:ascii="David" w:hAnsi="David" w:cs="David" w:hint="cs"/>
          <w:sz w:val="24"/>
          <w:szCs w:val="24"/>
          <w:rtl/>
        </w:rPr>
        <w:t xml:space="preserve">, </w:t>
      </w:r>
      <w:r w:rsidR="000D4F03">
        <w:rPr>
          <w:rFonts w:ascii="David" w:hAnsi="David" w:cs="David" w:hint="cs"/>
          <w:sz w:val="24"/>
          <w:szCs w:val="24"/>
          <w:rtl/>
        </w:rPr>
        <w:t>ב</w:t>
      </w:r>
      <w:r w:rsidRPr="00F844FA">
        <w:rPr>
          <w:rFonts w:ascii="David" w:hAnsi="David" w:cs="David" w:hint="cs"/>
          <w:sz w:val="24"/>
          <w:szCs w:val="24"/>
          <w:rtl/>
        </w:rPr>
        <w:t xml:space="preserve">הנחה שהם היו נעדרים מעבודתם גם </w:t>
      </w:r>
      <w:r w:rsidR="000D4F03">
        <w:rPr>
          <w:rFonts w:ascii="David" w:hAnsi="David" w:cs="David" w:hint="cs"/>
          <w:sz w:val="24"/>
          <w:szCs w:val="24"/>
          <w:rtl/>
        </w:rPr>
        <w:t>לולא</w:t>
      </w:r>
      <w:r w:rsidRPr="00F844FA">
        <w:rPr>
          <w:rFonts w:ascii="David" w:hAnsi="David" w:cs="David" w:hint="cs"/>
          <w:sz w:val="24"/>
          <w:szCs w:val="24"/>
          <w:rtl/>
        </w:rPr>
        <w:t xml:space="preserve"> גויס</w:t>
      </w:r>
      <w:r w:rsidR="000D4F03">
        <w:rPr>
          <w:rFonts w:ascii="David" w:hAnsi="David" w:cs="David" w:hint="cs"/>
          <w:sz w:val="24"/>
          <w:szCs w:val="24"/>
          <w:rtl/>
        </w:rPr>
        <w:t>ו</w:t>
      </w:r>
      <w:r w:rsidRPr="00F844FA">
        <w:rPr>
          <w:rFonts w:ascii="David" w:hAnsi="David" w:cs="David" w:hint="cs"/>
          <w:sz w:val="24"/>
          <w:szCs w:val="24"/>
          <w:rtl/>
        </w:rPr>
        <w:t xml:space="preserve"> למילואים</w:t>
      </w:r>
      <w:r w:rsidR="000D4F03">
        <w:rPr>
          <w:rFonts w:ascii="David" w:hAnsi="David" w:cs="David" w:hint="cs"/>
          <w:sz w:val="24"/>
          <w:szCs w:val="24"/>
          <w:rtl/>
        </w:rPr>
        <w:t>.</w:t>
      </w:r>
      <w:r>
        <w:rPr>
          <w:rFonts w:ascii="David" w:hAnsi="David" w:cs="David" w:hint="cs"/>
          <w:sz w:val="24"/>
          <w:szCs w:val="24"/>
          <w:rtl/>
        </w:rPr>
        <w:t xml:space="preserve"> (ראו </w:t>
      </w:r>
      <w:r w:rsidR="00B84FD6">
        <w:rPr>
          <w:rFonts w:ascii="David" w:hAnsi="David" w:cs="David" w:hint="cs"/>
          <w:sz w:val="24"/>
          <w:szCs w:val="24"/>
          <w:rtl/>
        </w:rPr>
        <w:t>סעיף 2 להלן</w:t>
      </w:r>
      <w:r w:rsidR="000D4F03">
        <w:rPr>
          <w:rFonts w:hint="cs"/>
          <w:rtl/>
        </w:rPr>
        <w:t>.)</w:t>
      </w:r>
      <w:r w:rsidR="00A43E62">
        <w:t xml:space="preserve"> </w:t>
      </w:r>
    </w:p>
    <w:p w14:paraId="250717D5" w14:textId="77777777" w:rsidR="00460DDF" w:rsidRPr="00047077" w:rsidRDefault="00460DDF" w:rsidP="001704A7">
      <w:pPr>
        <w:pStyle w:val="a3"/>
        <w:numPr>
          <w:ilvl w:val="0"/>
          <w:numId w:val="3"/>
        </w:numPr>
        <w:rPr>
          <w:rFonts w:ascii="David" w:hAnsi="David" w:cs="David"/>
          <w:b/>
          <w:bCs/>
          <w:sz w:val="24"/>
          <w:szCs w:val="24"/>
        </w:rPr>
      </w:pPr>
      <w:r w:rsidRPr="00047077">
        <w:rPr>
          <w:rFonts w:ascii="David" w:hAnsi="David" w:cs="David"/>
          <w:b/>
          <w:bCs/>
          <w:sz w:val="24"/>
          <w:szCs w:val="24"/>
          <w:rtl/>
        </w:rPr>
        <w:t xml:space="preserve">היעדרויות של תושבי </w:t>
      </w:r>
      <w:r w:rsidR="001704A7">
        <w:rPr>
          <w:rFonts w:ascii="David" w:hAnsi="David" w:cs="David" w:hint="cs"/>
          <w:b/>
          <w:bCs/>
          <w:sz w:val="24"/>
          <w:szCs w:val="24"/>
          <w:rtl/>
        </w:rPr>
        <w:t>יישובי קו</w:t>
      </w:r>
      <w:r w:rsidR="003D7EE3">
        <w:rPr>
          <w:rFonts w:ascii="David" w:hAnsi="David" w:cs="David" w:hint="cs"/>
          <w:b/>
          <w:bCs/>
          <w:sz w:val="24"/>
          <w:szCs w:val="24"/>
          <w:rtl/>
        </w:rPr>
        <w:t xml:space="preserve"> העימות, שפונו או התפנו מבתיהם.</w:t>
      </w:r>
    </w:p>
    <w:p w14:paraId="1C2A0565" w14:textId="77777777" w:rsidR="00460DDF" w:rsidRPr="00976FE2" w:rsidRDefault="007C38D9" w:rsidP="00FC1BD3">
      <w:pPr>
        <w:spacing w:after="120" w:line="360" w:lineRule="auto"/>
        <w:ind w:left="43"/>
        <w:jc w:val="both"/>
        <w:rPr>
          <w:rFonts w:ascii="David" w:hAnsi="David" w:cs="David"/>
          <w:sz w:val="24"/>
          <w:szCs w:val="24"/>
          <w:rtl/>
        </w:rPr>
      </w:pPr>
      <w:r w:rsidRPr="00976FE2">
        <w:rPr>
          <w:rFonts w:ascii="David" w:hAnsi="David" w:cs="David"/>
          <w:sz w:val="24"/>
          <w:szCs w:val="24"/>
          <w:rtl/>
        </w:rPr>
        <w:t>תושבי האזורים הנפגעים</w:t>
      </w:r>
      <w:r>
        <w:rPr>
          <w:rFonts w:ascii="David" w:hAnsi="David" w:cs="David" w:hint="cs"/>
          <w:sz w:val="24"/>
          <w:szCs w:val="24"/>
          <w:rtl/>
        </w:rPr>
        <w:t xml:space="preserve">, </w:t>
      </w:r>
      <w:r w:rsidR="00460DDF" w:rsidRPr="00976FE2">
        <w:rPr>
          <w:rFonts w:ascii="David" w:hAnsi="David" w:cs="David"/>
          <w:sz w:val="24"/>
          <w:szCs w:val="24"/>
          <w:rtl/>
        </w:rPr>
        <w:t>כ-</w:t>
      </w:r>
      <w:r w:rsidR="00621620" w:rsidRPr="003A0D50">
        <w:rPr>
          <w:rFonts w:ascii="David" w:hAnsi="David" w:cs="David"/>
          <w:sz w:val="24"/>
          <w:szCs w:val="24"/>
          <w:rtl/>
        </w:rPr>
        <w:t>144</w:t>
      </w:r>
      <w:r w:rsidR="00460DDF" w:rsidRPr="00976FE2">
        <w:rPr>
          <w:rFonts w:ascii="David" w:hAnsi="David" w:cs="David"/>
          <w:sz w:val="24"/>
          <w:szCs w:val="24"/>
          <w:rtl/>
        </w:rPr>
        <w:t xml:space="preserve"> אלף עובדים, נעדרים מעבודתם. העלות הכלכלית השבועית בגין היעדרות זו היא כ-</w:t>
      </w:r>
      <w:r w:rsidR="00CD5647">
        <w:rPr>
          <w:rFonts w:ascii="David" w:hAnsi="David" w:cs="David" w:hint="cs"/>
          <w:sz w:val="24"/>
          <w:szCs w:val="24"/>
          <w:rtl/>
        </w:rPr>
        <w:t>590</w:t>
      </w:r>
      <w:r w:rsidR="00460DDF" w:rsidRPr="00976FE2">
        <w:rPr>
          <w:rFonts w:ascii="David" w:hAnsi="David" w:cs="David"/>
          <w:sz w:val="24"/>
          <w:szCs w:val="24"/>
          <w:rtl/>
        </w:rPr>
        <w:t xml:space="preserve"> מיליון ש"ח. </w:t>
      </w:r>
    </w:p>
    <w:p w14:paraId="131DC451" w14:textId="77777777" w:rsidR="00460DDF" w:rsidRDefault="001704A7" w:rsidP="00665A4B">
      <w:pPr>
        <w:spacing w:after="120" w:line="360" w:lineRule="auto"/>
        <w:ind w:left="43"/>
        <w:jc w:val="both"/>
        <w:rPr>
          <w:rFonts w:ascii="David" w:hAnsi="David" w:cs="David"/>
          <w:sz w:val="24"/>
          <w:szCs w:val="24"/>
          <w:rtl/>
        </w:rPr>
      </w:pPr>
      <w:r>
        <w:rPr>
          <w:rFonts w:ascii="David" w:hAnsi="David" w:cs="David" w:hint="cs"/>
          <w:sz w:val="24"/>
          <w:szCs w:val="24"/>
          <w:rtl/>
        </w:rPr>
        <w:t>החישוב מתבסס על נתוני היישובים</w:t>
      </w:r>
      <w:r w:rsidR="00EE4B21">
        <w:rPr>
          <w:rFonts w:ascii="David" w:hAnsi="David" w:cs="David" w:hint="cs"/>
          <w:sz w:val="24"/>
          <w:szCs w:val="24"/>
          <w:rtl/>
        </w:rPr>
        <w:t>, בצפון ובדרום,</w:t>
      </w:r>
      <w:r>
        <w:rPr>
          <w:rFonts w:ascii="David" w:hAnsi="David" w:cs="David" w:hint="cs"/>
          <w:sz w:val="24"/>
          <w:szCs w:val="24"/>
          <w:rtl/>
        </w:rPr>
        <w:t xml:space="preserve"> שבהם פונו או התפנו יותר מ-10% מהתושבים, על פי נתונים </w:t>
      </w:r>
      <w:r w:rsidR="00DA2C3F">
        <w:rPr>
          <w:rFonts w:ascii="David" w:hAnsi="David" w:cs="David" w:hint="cs"/>
          <w:sz w:val="24"/>
          <w:szCs w:val="24"/>
          <w:rtl/>
        </w:rPr>
        <w:t xml:space="preserve">ליום 25/10/2023, שהועברו אלינו </w:t>
      </w:r>
      <w:r>
        <w:rPr>
          <w:rFonts w:ascii="David" w:hAnsi="David" w:cs="David" w:hint="cs"/>
          <w:sz w:val="24"/>
          <w:szCs w:val="24"/>
          <w:rtl/>
        </w:rPr>
        <w:t>מפיקוד העורף</w:t>
      </w:r>
      <w:r>
        <w:rPr>
          <w:rStyle w:val="a7"/>
          <w:rFonts w:ascii="David" w:hAnsi="David" w:cs="David"/>
          <w:sz w:val="24"/>
          <w:szCs w:val="24"/>
          <w:rtl/>
        </w:rPr>
        <w:footnoteReference w:id="8"/>
      </w:r>
      <w:r>
        <w:rPr>
          <w:rFonts w:ascii="David" w:hAnsi="David" w:cs="David" w:hint="cs"/>
          <w:sz w:val="24"/>
          <w:szCs w:val="24"/>
          <w:rtl/>
        </w:rPr>
        <w:t xml:space="preserve">. במרבית היישובים האמורים שיעור הפינוי </w:t>
      </w:r>
      <w:r w:rsidR="00665A4B">
        <w:rPr>
          <w:rFonts w:ascii="David" w:hAnsi="David" w:cs="David" w:hint="cs"/>
          <w:sz w:val="24"/>
          <w:szCs w:val="24"/>
          <w:rtl/>
        </w:rPr>
        <w:t xml:space="preserve">מטעם </w:t>
      </w:r>
      <w:r w:rsidR="00FC1BD3">
        <w:rPr>
          <w:rFonts w:ascii="David" w:hAnsi="David" w:cs="David" w:hint="cs"/>
          <w:sz w:val="24"/>
          <w:szCs w:val="24"/>
          <w:rtl/>
        </w:rPr>
        <w:t xml:space="preserve">פיקוד העורף (מלונות וכדומה) </w:t>
      </w:r>
      <w:r>
        <w:rPr>
          <w:rFonts w:ascii="David" w:hAnsi="David" w:cs="David" w:hint="cs"/>
          <w:sz w:val="24"/>
          <w:szCs w:val="24"/>
          <w:rtl/>
        </w:rPr>
        <w:t>היה גבוה מ-80%. בחלק מהיישובים, ובפרט בערים, ישנם תושבים נוספים</w:t>
      </w:r>
      <w:r w:rsidR="007C38D9">
        <w:rPr>
          <w:rFonts w:ascii="David" w:hAnsi="David" w:cs="David" w:hint="cs"/>
          <w:sz w:val="24"/>
          <w:szCs w:val="24"/>
          <w:rtl/>
        </w:rPr>
        <w:t>,</w:t>
      </w:r>
      <w:r>
        <w:rPr>
          <w:rFonts w:ascii="David" w:hAnsi="David" w:cs="David" w:hint="cs"/>
          <w:sz w:val="24"/>
          <w:szCs w:val="24"/>
          <w:rtl/>
        </w:rPr>
        <w:t xml:space="preserve"> שמצאו חלופות </w:t>
      </w:r>
      <w:r w:rsidRPr="00FC1BD3">
        <w:rPr>
          <w:rFonts w:ascii="David" w:hAnsi="David" w:cs="David" w:hint="cs"/>
          <w:sz w:val="24"/>
          <w:szCs w:val="24"/>
          <w:rtl/>
        </w:rPr>
        <w:t>פינוי אחרות. על כן אנחנו מניחים</w:t>
      </w:r>
      <w:r>
        <w:rPr>
          <w:rFonts w:ascii="David" w:hAnsi="David" w:cs="David" w:hint="cs"/>
          <w:sz w:val="24"/>
          <w:szCs w:val="24"/>
          <w:rtl/>
        </w:rPr>
        <w:t xml:space="preserve"> כי למעשה כל התושבים ייעדרו מעבודתם</w:t>
      </w:r>
      <w:r>
        <w:rPr>
          <w:rStyle w:val="a7"/>
          <w:rFonts w:ascii="David" w:hAnsi="David" w:cs="David"/>
          <w:sz w:val="24"/>
          <w:szCs w:val="24"/>
          <w:rtl/>
        </w:rPr>
        <w:footnoteReference w:id="9"/>
      </w:r>
      <w:r w:rsidR="00CD532C">
        <w:rPr>
          <w:rFonts w:ascii="David" w:hAnsi="David" w:cs="David" w:hint="cs"/>
          <w:sz w:val="24"/>
          <w:szCs w:val="24"/>
          <w:rtl/>
        </w:rPr>
        <w:t xml:space="preserve">, </w:t>
      </w:r>
      <w:r w:rsidR="00460DDF" w:rsidRPr="00976FE2">
        <w:rPr>
          <w:rFonts w:ascii="David" w:hAnsi="David" w:cs="David"/>
          <w:sz w:val="24"/>
          <w:szCs w:val="24"/>
          <w:rtl/>
        </w:rPr>
        <w:t xml:space="preserve">נוסף </w:t>
      </w:r>
      <w:r w:rsidR="007C38D9">
        <w:rPr>
          <w:rFonts w:ascii="David" w:hAnsi="David" w:cs="David" w:hint="cs"/>
          <w:sz w:val="24"/>
          <w:szCs w:val="24"/>
          <w:rtl/>
        </w:rPr>
        <w:t>ע</w:t>
      </w:r>
      <w:r w:rsidR="00460DDF" w:rsidRPr="00976FE2">
        <w:rPr>
          <w:rFonts w:ascii="David" w:hAnsi="David" w:cs="David"/>
          <w:sz w:val="24"/>
          <w:szCs w:val="24"/>
          <w:rtl/>
        </w:rPr>
        <w:t>ל</w:t>
      </w:r>
      <w:r w:rsidR="007C38D9">
        <w:rPr>
          <w:rFonts w:ascii="David" w:hAnsi="David" w:cs="David" w:hint="cs"/>
          <w:sz w:val="24"/>
          <w:szCs w:val="24"/>
          <w:rtl/>
        </w:rPr>
        <w:t xml:space="preserve"> </w:t>
      </w:r>
      <w:r w:rsidR="00460DDF" w:rsidRPr="00976FE2">
        <w:rPr>
          <w:rFonts w:ascii="David" w:hAnsi="David" w:cs="David"/>
          <w:sz w:val="24"/>
          <w:szCs w:val="24"/>
          <w:rtl/>
        </w:rPr>
        <w:t xml:space="preserve">מחצית מתושבי </w:t>
      </w:r>
      <w:r w:rsidR="00CD532C">
        <w:rPr>
          <w:rFonts w:ascii="David" w:hAnsi="David" w:cs="David" w:hint="cs"/>
          <w:sz w:val="24"/>
          <w:szCs w:val="24"/>
          <w:rtl/>
        </w:rPr>
        <w:t xml:space="preserve">העיר </w:t>
      </w:r>
      <w:r w:rsidR="00460DDF" w:rsidRPr="00976FE2">
        <w:rPr>
          <w:rFonts w:ascii="David" w:hAnsi="David" w:cs="David"/>
          <w:sz w:val="24"/>
          <w:szCs w:val="24"/>
          <w:rtl/>
        </w:rPr>
        <w:t>אשקלון. כמו כן</w:t>
      </w:r>
      <w:r w:rsidR="007C38D9">
        <w:rPr>
          <w:rFonts w:ascii="David" w:hAnsi="David" w:cs="David" w:hint="cs"/>
          <w:sz w:val="24"/>
          <w:szCs w:val="24"/>
          <w:rtl/>
        </w:rPr>
        <w:t xml:space="preserve"> </w:t>
      </w:r>
      <w:r w:rsidR="00460DDF" w:rsidRPr="00976FE2">
        <w:rPr>
          <w:rFonts w:ascii="David" w:hAnsi="David" w:cs="David"/>
          <w:sz w:val="24"/>
          <w:szCs w:val="24"/>
          <w:rtl/>
        </w:rPr>
        <w:t>אנו מניחים שמי שיכול לעבוד מרחוק ("מהבית") אכן ע</w:t>
      </w:r>
      <w:r w:rsidR="007C38D9">
        <w:rPr>
          <w:rFonts w:ascii="David" w:hAnsi="David" w:cs="David" w:hint="cs"/>
          <w:sz w:val="24"/>
          <w:szCs w:val="24"/>
          <w:rtl/>
        </w:rPr>
        <w:t>ו</w:t>
      </w:r>
      <w:r w:rsidR="00460DDF" w:rsidRPr="00976FE2">
        <w:rPr>
          <w:rFonts w:ascii="David" w:hAnsi="David" w:cs="David"/>
          <w:sz w:val="24"/>
          <w:szCs w:val="24"/>
          <w:rtl/>
        </w:rPr>
        <w:t>שה זאת ואינו נ</w:t>
      </w:r>
      <w:r w:rsidR="00460DDF">
        <w:rPr>
          <w:rFonts w:ascii="David" w:hAnsi="David" w:cs="David"/>
          <w:sz w:val="24"/>
          <w:szCs w:val="24"/>
          <w:rtl/>
        </w:rPr>
        <w:t xml:space="preserve">עדר מהעבודה </w:t>
      </w:r>
      <w:r w:rsidR="002A7064">
        <w:rPr>
          <w:rFonts w:ascii="David" w:hAnsi="David" w:cs="David" w:hint="cs"/>
          <w:sz w:val="24"/>
          <w:szCs w:val="24"/>
          <w:rtl/>
        </w:rPr>
        <w:t>למרות הפינוי</w:t>
      </w:r>
      <w:r w:rsidR="00460DDF">
        <w:rPr>
          <w:rFonts w:ascii="David" w:hAnsi="David" w:cs="David" w:hint="cs"/>
          <w:sz w:val="24"/>
          <w:szCs w:val="24"/>
          <w:rtl/>
        </w:rPr>
        <w:t xml:space="preserve">. </w:t>
      </w:r>
      <w:r w:rsidR="007C38D9">
        <w:rPr>
          <w:rFonts w:ascii="David" w:hAnsi="David" w:cs="David" w:hint="cs"/>
          <w:sz w:val="24"/>
          <w:szCs w:val="24"/>
          <w:rtl/>
        </w:rPr>
        <w:t>משמע</w:t>
      </w:r>
      <w:r w:rsidR="00460DDF">
        <w:rPr>
          <w:rFonts w:ascii="David" w:hAnsi="David" w:cs="David" w:hint="cs"/>
          <w:sz w:val="24"/>
          <w:szCs w:val="24"/>
          <w:rtl/>
        </w:rPr>
        <w:t xml:space="preserve"> </w:t>
      </w:r>
      <w:r w:rsidR="007C38D9">
        <w:rPr>
          <w:rFonts w:ascii="David" w:hAnsi="David" w:cs="David" w:hint="cs"/>
          <w:sz w:val="24"/>
          <w:szCs w:val="24"/>
          <w:rtl/>
        </w:rPr>
        <w:t>ש</w:t>
      </w:r>
      <w:r w:rsidR="00460DDF">
        <w:rPr>
          <w:rFonts w:ascii="David" w:hAnsi="David" w:cs="David" w:hint="cs"/>
          <w:sz w:val="24"/>
          <w:szCs w:val="24"/>
          <w:rtl/>
        </w:rPr>
        <w:t>אנו מחשבים את מספר הנעדרים מתוך אלו שאינם יכולים לעבוד מהבית. ואולם</w:t>
      </w:r>
      <w:r w:rsidR="007C38D9">
        <w:rPr>
          <w:rFonts w:ascii="David" w:hAnsi="David" w:cs="David" w:hint="cs"/>
          <w:sz w:val="24"/>
          <w:szCs w:val="24"/>
          <w:rtl/>
        </w:rPr>
        <w:t xml:space="preserve"> על פי </w:t>
      </w:r>
      <w:r w:rsidR="00460DDF">
        <w:rPr>
          <w:rFonts w:ascii="David" w:hAnsi="David" w:cs="David" w:hint="cs"/>
          <w:sz w:val="24"/>
          <w:szCs w:val="24"/>
          <w:rtl/>
        </w:rPr>
        <w:t xml:space="preserve">התרחיש הפסימי אנו מניחים שיעילות </w:t>
      </w:r>
      <w:r w:rsidR="007C38D9">
        <w:rPr>
          <w:rFonts w:ascii="David" w:hAnsi="David" w:cs="David" w:hint="cs"/>
          <w:sz w:val="24"/>
          <w:szCs w:val="24"/>
          <w:rtl/>
        </w:rPr>
        <w:t>ה</w:t>
      </w:r>
      <w:r w:rsidR="00460DDF">
        <w:rPr>
          <w:rFonts w:ascii="David" w:hAnsi="David" w:cs="David" w:hint="cs"/>
          <w:sz w:val="24"/>
          <w:szCs w:val="24"/>
          <w:rtl/>
        </w:rPr>
        <w:t xml:space="preserve">עבודה מרחוק </w:t>
      </w:r>
      <w:r w:rsidR="007C38D9">
        <w:rPr>
          <w:rFonts w:ascii="David" w:hAnsi="David" w:cs="David" w:hint="cs"/>
          <w:sz w:val="24"/>
          <w:szCs w:val="24"/>
          <w:rtl/>
        </w:rPr>
        <w:t>ש</w:t>
      </w:r>
      <w:r w:rsidR="00460DDF">
        <w:rPr>
          <w:rFonts w:ascii="David" w:hAnsi="David" w:cs="David" w:hint="cs"/>
          <w:sz w:val="24"/>
          <w:szCs w:val="24"/>
          <w:rtl/>
        </w:rPr>
        <w:t>ל</w:t>
      </w:r>
      <w:r w:rsidR="007C38D9">
        <w:rPr>
          <w:rFonts w:ascii="David" w:hAnsi="David" w:cs="David" w:hint="cs"/>
          <w:sz w:val="24"/>
          <w:szCs w:val="24"/>
          <w:rtl/>
        </w:rPr>
        <w:t xml:space="preserve"> </w:t>
      </w:r>
      <w:r w:rsidR="00460DDF">
        <w:rPr>
          <w:rFonts w:ascii="David" w:hAnsi="David" w:cs="David" w:hint="cs"/>
          <w:sz w:val="24"/>
          <w:szCs w:val="24"/>
          <w:rtl/>
        </w:rPr>
        <w:t xml:space="preserve">תושבי האזור </w:t>
      </w:r>
      <w:r w:rsidR="007C38D9">
        <w:rPr>
          <w:rFonts w:ascii="David" w:hAnsi="David" w:cs="David" w:hint="cs"/>
          <w:sz w:val="24"/>
          <w:szCs w:val="24"/>
          <w:rtl/>
        </w:rPr>
        <w:t xml:space="preserve">בתנאים הקיימים </w:t>
      </w:r>
      <w:r w:rsidR="00460DDF">
        <w:rPr>
          <w:rFonts w:ascii="David" w:hAnsi="David" w:cs="David" w:hint="cs"/>
          <w:sz w:val="24"/>
          <w:szCs w:val="24"/>
          <w:rtl/>
        </w:rPr>
        <w:t xml:space="preserve">היא 50% </w:t>
      </w:r>
      <w:r w:rsidR="007C38D9">
        <w:rPr>
          <w:rFonts w:ascii="David" w:hAnsi="David" w:cs="David" w:hint="cs"/>
          <w:sz w:val="24"/>
          <w:szCs w:val="24"/>
          <w:rtl/>
        </w:rPr>
        <w:t>מיעילותם הרגילה</w:t>
      </w:r>
      <w:r w:rsidR="00460DDF">
        <w:rPr>
          <w:rFonts w:ascii="David" w:hAnsi="David" w:cs="David" w:hint="cs"/>
          <w:sz w:val="24"/>
          <w:szCs w:val="24"/>
          <w:rtl/>
        </w:rPr>
        <w:t>. לכל אזור חישבנו את שיעורי התעסוקה, מספר העובדים וההכנסה הממוצעת מעבודה</w:t>
      </w:r>
      <w:r w:rsidR="00460DDF">
        <w:rPr>
          <w:rStyle w:val="a7"/>
          <w:rFonts w:ascii="David" w:hAnsi="David" w:cs="David"/>
          <w:sz w:val="24"/>
          <w:szCs w:val="24"/>
          <w:rtl/>
        </w:rPr>
        <w:footnoteReference w:id="10"/>
      </w:r>
      <w:r w:rsidR="007C38D9">
        <w:rPr>
          <w:rFonts w:ascii="David" w:hAnsi="David" w:cs="David" w:hint="cs"/>
          <w:sz w:val="24"/>
          <w:szCs w:val="24"/>
          <w:rtl/>
        </w:rPr>
        <w:t>.</w:t>
      </w:r>
      <w:r w:rsidR="00460DDF">
        <w:rPr>
          <w:rFonts w:ascii="David" w:hAnsi="David" w:cs="David" w:hint="cs"/>
          <w:sz w:val="24"/>
          <w:szCs w:val="24"/>
          <w:rtl/>
        </w:rPr>
        <w:t xml:space="preserve"> בדומה לסעיף הקודם, </w:t>
      </w:r>
      <w:r w:rsidR="00460DDF">
        <w:rPr>
          <w:rFonts w:ascii="David" w:hAnsi="David" w:cs="David" w:hint="cs"/>
          <w:sz w:val="24"/>
          <w:szCs w:val="24"/>
          <w:rtl/>
        </w:rPr>
        <w:lastRenderedPageBreak/>
        <w:t xml:space="preserve">אנו מניחים שעלות ההעסקה הכוללת, המייצגת את הפריון לעובד, היא כ-20% מעבר לשכר ברוטו המשולם לעובדים. </w:t>
      </w:r>
    </w:p>
    <w:p w14:paraId="78011BFB" w14:textId="77777777" w:rsidR="00460DDF" w:rsidRPr="007021B5" w:rsidRDefault="00460DDF" w:rsidP="00FC1BD3">
      <w:pPr>
        <w:spacing w:after="120" w:line="360" w:lineRule="auto"/>
        <w:ind w:left="45"/>
        <w:jc w:val="both"/>
        <w:rPr>
          <w:rFonts w:ascii="David" w:hAnsi="David" w:cs="David"/>
          <w:sz w:val="24"/>
          <w:szCs w:val="24"/>
          <w:rtl/>
        </w:rPr>
      </w:pPr>
      <w:r w:rsidRPr="007021B5">
        <w:rPr>
          <w:rFonts w:ascii="David" w:hAnsi="David" w:cs="David"/>
          <w:sz w:val="24"/>
          <w:szCs w:val="24"/>
          <w:rtl/>
        </w:rPr>
        <w:t>סך העלות השבועית בתרחיש הפסימי (לוח 2) היא</w:t>
      </w:r>
      <w:r>
        <w:rPr>
          <w:rFonts w:ascii="David" w:hAnsi="David" w:cs="David" w:hint="cs"/>
          <w:sz w:val="24"/>
          <w:szCs w:val="24"/>
          <w:rtl/>
        </w:rPr>
        <w:t xml:space="preserve"> כ-</w:t>
      </w:r>
      <w:r w:rsidR="002A7064">
        <w:rPr>
          <w:rFonts w:ascii="David" w:hAnsi="David" w:cs="David" w:hint="cs"/>
          <w:sz w:val="24"/>
          <w:szCs w:val="24"/>
          <w:rtl/>
        </w:rPr>
        <w:t>590</w:t>
      </w:r>
      <w:r w:rsidRPr="007021B5">
        <w:rPr>
          <w:rFonts w:ascii="David" w:hAnsi="David" w:cs="David"/>
          <w:sz w:val="24"/>
          <w:szCs w:val="24"/>
          <w:rtl/>
        </w:rPr>
        <w:t xml:space="preserve"> מיליוני ש"ח</w:t>
      </w:r>
      <w:r w:rsidR="004D7271">
        <w:rPr>
          <w:rFonts w:ascii="David" w:hAnsi="David" w:cs="David" w:hint="cs"/>
          <w:sz w:val="24"/>
          <w:szCs w:val="24"/>
          <w:rtl/>
        </w:rPr>
        <w:t xml:space="preserve"> -</w:t>
      </w:r>
      <w:r w:rsidR="004D7271" w:rsidRPr="007021B5">
        <w:rPr>
          <w:rFonts w:ascii="David" w:hAnsi="David" w:cs="David"/>
          <w:sz w:val="24"/>
          <w:szCs w:val="24"/>
          <w:rtl/>
        </w:rPr>
        <w:t xml:space="preserve"> </w:t>
      </w:r>
      <w:r>
        <w:rPr>
          <w:rFonts w:ascii="David" w:hAnsi="David" w:cs="David" w:hint="cs"/>
          <w:sz w:val="24"/>
          <w:szCs w:val="24"/>
          <w:rtl/>
        </w:rPr>
        <w:t>כ-</w:t>
      </w:r>
      <w:r w:rsidR="002A7064">
        <w:rPr>
          <w:rFonts w:ascii="David" w:hAnsi="David" w:cs="David" w:hint="cs"/>
          <w:sz w:val="24"/>
          <w:szCs w:val="24"/>
          <w:rtl/>
        </w:rPr>
        <w:t xml:space="preserve">550 </w:t>
      </w:r>
      <w:r w:rsidRPr="007021B5">
        <w:rPr>
          <w:rFonts w:ascii="David" w:hAnsi="David" w:cs="David"/>
          <w:sz w:val="24"/>
          <w:szCs w:val="24"/>
          <w:rtl/>
        </w:rPr>
        <w:t xml:space="preserve">מיליון בגין היעדרות </w:t>
      </w:r>
      <w:r>
        <w:rPr>
          <w:rFonts w:ascii="David" w:hAnsi="David" w:cs="David" w:hint="cs"/>
          <w:sz w:val="24"/>
          <w:szCs w:val="24"/>
          <w:rtl/>
        </w:rPr>
        <w:t xml:space="preserve">של </w:t>
      </w:r>
      <w:r w:rsidR="002A7064">
        <w:rPr>
          <w:rFonts w:ascii="David" w:hAnsi="David" w:cs="David" w:hint="cs"/>
          <w:sz w:val="24"/>
          <w:szCs w:val="24"/>
          <w:rtl/>
        </w:rPr>
        <w:t>144</w:t>
      </w:r>
      <w:r>
        <w:rPr>
          <w:rFonts w:ascii="David" w:hAnsi="David" w:cs="David" w:hint="cs"/>
          <w:sz w:val="24"/>
          <w:szCs w:val="24"/>
          <w:rtl/>
        </w:rPr>
        <w:t xml:space="preserve"> אלף </w:t>
      </w:r>
      <w:r w:rsidRPr="007021B5">
        <w:rPr>
          <w:rFonts w:ascii="David" w:hAnsi="David" w:cs="David"/>
          <w:sz w:val="24"/>
          <w:szCs w:val="24"/>
          <w:rtl/>
        </w:rPr>
        <w:t>עובדים ו</w:t>
      </w:r>
      <w:r>
        <w:rPr>
          <w:rFonts w:ascii="David" w:hAnsi="David" w:cs="David" w:hint="cs"/>
          <w:sz w:val="24"/>
          <w:szCs w:val="24"/>
          <w:rtl/>
        </w:rPr>
        <w:t>כ</w:t>
      </w:r>
      <w:r w:rsidRPr="007021B5">
        <w:rPr>
          <w:rFonts w:ascii="David" w:hAnsi="David" w:cs="David"/>
          <w:sz w:val="24"/>
          <w:szCs w:val="24"/>
          <w:rtl/>
        </w:rPr>
        <w:t>-</w:t>
      </w:r>
      <w:r w:rsidR="002A7064">
        <w:rPr>
          <w:rFonts w:ascii="David" w:hAnsi="David" w:cs="David" w:hint="cs"/>
          <w:sz w:val="24"/>
          <w:szCs w:val="24"/>
          <w:rtl/>
        </w:rPr>
        <w:t>4</w:t>
      </w:r>
      <w:r>
        <w:rPr>
          <w:rFonts w:ascii="David" w:hAnsi="David" w:cs="David" w:hint="cs"/>
          <w:sz w:val="24"/>
          <w:szCs w:val="24"/>
          <w:rtl/>
        </w:rPr>
        <w:t xml:space="preserve">0 </w:t>
      </w:r>
      <w:r w:rsidRPr="007021B5">
        <w:rPr>
          <w:rFonts w:ascii="David" w:hAnsi="David" w:cs="David"/>
          <w:sz w:val="24"/>
          <w:szCs w:val="24"/>
          <w:rtl/>
        </w:rPr>
        <w:t>מיליון בגין אובדן יעילות כתוצאה מעבודה מרחוק.</w:t>
      </w:r>
    </w:p>
    <w:p w14:paraId="5D9B741A" w14:textId="77777777" w:rsidR="00C35FCE" w:rsidRDefault="00C35FCE" w:rsidP="00C35FCE">
      <w:pPr>
        <w:spacing w:before="120" w:after="120" w:line="360" w:lineRule="auto"/>
        <w:ind w:left="45"/>
        <w:jc w:val="both"/>
        <w:rPr>
          <w:rFonts w:ascii="David" w:hAnsi="David" w:cs="David"/>
          <w:b/>
          <w:bCs/>
          <w:sz w:val="24"/>
          <w:szCs w:val="24"/>
          <w:rtl/>
        </w:rPr>
      </w:pPr>
      <w:r w:rsidRPr="007021B5">
        <w:rPr>
          <w:rFonts w:ascii="David" w:hAnsi="David" w:cs="David"/>
          <w:sz w:val="24"/>
          <w:szCs w:val="24"/>
          <w:rtl/>
        </w:rPr>
        <w:t xml:space="preserve">בחנו תרחיש נוסף, אופטימי, שבו היעדרות העובדים מצומצמת יותר. בתרחיש זה אנו מניחים שרק </w:t>
      </w:r>
      <w:r>
        <w:rPr>
          <w:rFonts w:ascii="David" w:hAnsi="David" w:cs="David" w:hint="cs"/>
          <w:sz w:val="24"/>
          <w:szCs w:val="24"/>
          <w:rtl/>
        </w:rPr>
        <w:t>70%</w:t>
      </w:r>
      <w:r w:rsidRPr="007021B5">
        <w:rPr>
          <w:rFonts w:ascii="David" w:hAnsi="David" w:cs="David"/>
          <w:sz w:val="24"/>
          <w:szCs w:val="24"/>
          <w:rtl/>
        </w:rPr>
        <w:t xml:space="preserve"> מתושבי </w:t>
      </w:r>
      <w:r>
        <w:rPr>
          <w:rFonts w:ascii="David" w:hAnsi="David" w:cs="David" w:hint="cs"/>
          <w:sz w:val="24"/>
          <w:szCs w:val="24"/>
          <w:rtl/>
        </w:rPr>
        <w:t xml:space="preserve">הדרום </w:t>
      </w:r>
      <w:r w:rsidRPr="007021B5">
        <w:rPr>
          <w:rFonts w:ascii="David" w:hAnsi="David" w:cs="David"/>
          <w:sz w:val="24"/>
          <w:szCs w:val="24"/>
          <w:rtl/>
        </w:rPr>
        <w:t>י</w:t>
      </w:r>
      <w:r>
        <w:rPr>
          <w:rFonts w:ascii="David" w:hAnsi="David" w:cs="David" w:hint="cs"/>
          <w:sz w:val="24"/>
          <w:szCs w:val="24"/>
          <w:rtl/>
        </w:rPr>
        <w:t>י</w:t>
      </w:r>
      <w:r w:rsidRPr="007021B5">
        <w:rPr>
          <w:rFonts w:ascii="David" w:hAnsi="David" w:cs="David"/>
          <w:sz w:val="24"/>
          <w:szCs w:val="24"/>
          <w:rtl/>
        </w:rPr>
        <w:t>עדרו מעבודתם</w:t>
      </w:r>
      <w:r>
        <w:rPr>
          <w:rFonts w:ascii="David" w:hAnsi="David" w:cs="David" w:hint="cs"/>
          <w:sz w:val="24"/>
          <w:szCs w:val="24"/>
          <w:rtl/>
        </w:rPr>
        <w:t>,</w:t>
      </w:r>
      <w:r w:rsidRPr="007021B5">
        <w:rPr>
          <w:rFonts w:ascii="David" w:hAnsi="David" w:cs="David"/>
          <w:sz w:val="24"/>
          <w:szCs w:val="24"/>
          <w:rtl/>
        </w:rPr>
        <w:t xml:space="preserve"> </w:t>
      </w:r>
      <w:r>
        <w:rPr>
          <w:rFonts w:ascii="David" w:hAnsi="David" w:cs="David" w:hint="cs"/>
          <w:sz w:val="24"/>
          <w:szCs w:val="24"/>
          <w:rtl/>
        </w:rPr>
        <w:t>וכן 50% מתושבי היישובים בצפון ו-</w:t>
      </w:r>
      <w:r w:rsidRPr="007021B5">
        <w:rPr>
          <w:rFonts w:ascii="David" w:hAnsi="David" w:cs="David"/>
          <w:sz w:val="24"/>
          <w:szCs w:val="24"/>
          <w:rtl/>
        </w:rPr>
        <w:t xml:space="preserve">40% מתושבי </w:t>
      </w:r>
      <w:r>
        <w:rPr>
          <w:rFonts w:ascii="David" w:hAnsi="David" w:cs="David" w:hint="cs"/>
          <w:sz w:val="24"/>
          <w:szCs w:val="24"/>
          <w:rtl/>
        </w:rPr>
        <w:t xml:space="preserve">העיר </w:t>
      </w:r>
      <w:r w:rsidRPr="007021B5">
        <w:rPr>
          <w:rFonts w:ascii="David" w:hAnsi="David" w:cs="David"/>
          <w:sz w:val="24"/>
          <w:szCs w:val="24"/>
          <w:rtl/>
        </w:rPr>
        <w:t xml:space="preserve">אשקלון. </w:t>
      </w:r>
      <w:r>
        <w:rPr>
          <w:rFonts w:ascii="David" w:hAnsi="David" w:cs="David" w:hint="cs"/>
          <w:sz w:val="24"/>
          <w:szCs w:val="24"/>
          <w:rtl/>
        </w:rPr>
        <w:t xml:space="preserve">בתרחיש זה </w:t>
      </w:r>
      <w:r w:rsidRPr="007021B5">
        <w:rPr>
          <w:rFonts w:ascii="David" w:hAnsi="David" w:cs="David"/>
          <w:sz w:val="24"/>
          <w:szCs w:val="24"/>
          <w:rtl/>
        </w:rPr>
        <w:t xml:space="preserve">אנו מניחים שיעילות העבודה מהבית היא 80% מהיעילות הרגילה. </w:t>
      </w:r>
      <w:r>
        <w:rPr>
          <w:rFonts w:ascii="David" w:hAnsi="David" w:cs="David" w:hint="cs"/>
          <w:sz w:val="24"/>
          <w:szCs w:val="24"/>
          <w:rtl/>
        </w:rPr>
        <w:t>בהנחות אלו</w:t>
      </w:r>
      <w:r w:rsidRPr="007021B5">
        <w:rPr>
          <w:rFonts w:ascii="David" w:hAnsi="David" w:cs="David"/>
          <w:sz w:val="24"/>
          <w:szCs w:val="24"/>
          <w:rtl/>
        </w:rPr>
        <w:t xml:space="preserve"> העלות השבועית היא </w:t>
      </w:r>
      <w:r>
        <w:rPr>
          <w:rFonts w:ascii="David" w:hAnsi="David" w:cs="David" w:hint="cs"/>
          <w:sz w:val="24"/>
          <w:szCs w:val="24"/>
          <w:rtl/>
        </w:rPr>
        <w:t>כ-360</w:t>
      </w:r>
      <w:r w:rsidRPr="007021B5">
        <w:rPr>
          <w:rFonts w:ascii="David" w:hAnsi="David" w:cs="David"/>
          <w:sz w:val="24"/>
          <w:szCs w:val="24"/>
          <w:rtl/>
        </w:rPr>
        <w:t xml:space="preserve"> מיליוני </w:t>
      </w:r>
      <w:r>
        <w:rPr>
          <w:rFonts w:ascii="David" w:hAnsi="David" w:cs="David" w:hint="cs"/>
          <w:sz w:val="24"/>
          <w:szCs w:val="24"/>
          <w:rtl/>
        </w:rPr>
        <w:t xml:space="preserve">ש"ח </w:t>
      </w:r>
      <w:r w:rsidRPr="007021B5">
        <w:rPr>
          <w:rFonts w:ascii="David" w:hAnsi="David" w:cs="David"/>
          <w:sz w:val="24"/>
          <w:szCs w:val="24"/>
          <w:rtl/>
        </w:rPr>
        <w:t xml:space="preserve">- </w:t>
      </w:r>
      <w:r>
        <w:rPr>
          <w:rFonts w:ascii="David" w:hAnsi="David" w:cs="David" w:hint="cs"/>
          <w:sz w:val="24"/>
          <w:szCs w:val="24"/>
          <w:rtl/>
        </w:rPr>
        <w:t>345</w:t>
      </w:r>
      <w:r w:rsidRPr="007021B5">
        <w:rPr>
          <w:rFonts w:ascii="David" w:hAnsi="David" w:cs="David"/>
          <w:sz w:val="24"/>
          <w:szCs w:val="24"/>
          <w:rtl/>
        </w:rPr>
        <w:t xml:space="preserve"> מיליון בגין היעדרות</w:t>
      </w:r>
      <w:r>
        <w:rPr>
          <w:rFonts w:ascii="David" w:hAnsi="David" w:cs="David" w:hint="cs"/>
          <w:sz w:val="24"/>
          <w:szCs w:val="24"/>
          <w:rtl/>
        </w:rPr>
        <w:t xml:space="preserve"> של 91 אלף עובדים </w:t>
      </w:r>
      <w:r w:rsidRPr="007021B5">
        <w:rPr>
          <w:rFonts w:ascii="David" w:hAnsi="David" w:cs="David"/>
          <w:sz w:val="24"/>
          <w:szCs w:val="24"/>
          <w:rtl/>
        </w:rPr>
        <w:t>וכ-1</w:t>
      </w:r>
      <w:r>
        <w:rPr>
          <w:rFonts w:ascii="David" w:hAnsi="David" w:cs="David" w:hint="cs"/>
          <w:sz w:val="24"/>
          <w:szCs w:val="24"/>
          <w:rtl/>
        </w:rPr>
        <w:t>5</w:t>
      </w:r>
      <w:r w:rsidRPr="007021B5">
        <w:rPr>
          <w:rFonts w:ascii="David" w:hAnsi="David" w:cs="David"/>
          <w:sz w:val="24"/>
          <w:szCs w:val="24"/>
          <w:rtl/>
        </w:rPr>
        <w:t xml:space="preserve"> מיליון בגין אובדן יעילות בעבודה מ</w:t>
      </w:r>
      <w:r>
        <w:rPr>
          <w:rFonts w:ascii="David" w:hAnsi="David" w:cs="David" w:hint="cs"/>
          <w:sz w:val="24"/>
          <w:szCs w:val="24"/>
          <w:rtl/>
        </w:rPr>
        <w:t>רחוק</w:t>
      </w:r>
      <w:r w:rsidRPr="007021B5">
        <w:rPr>
          <w:rFonts w:ascii="David" w:hAnsi="David" w:cs="David"/>
          <w:sz w:val="24"/>
          <w:szCs w:val="24"/>
          <w:rtl/>
        </w:rPr>
        <w:t>.</w:t>
      </w:r>
      <w:r>
        <w:rPr>
          <w:rFonts w:ascii="David" w:hAnsi="David" w:cs="David" w:hint="cs"/>
          <w:sz w:val="24"/>
          <w:szCs w:val="24"/>
          <w:rtl/>
        </w:rPr>
        <w:t xml:space="preserve"> במצב הנוכחי התרחיש האופטימי נראה סביר פחות. ואולם, אם ימצאו פתרונות פינוי קרובים יותר למקומות העבודה, תגדל הסבירות שחלק מהתושבים המפונים יוכלו לשוב לעבודה עוד לפני תום המלחמה, או לפני שיפור משמעותי במצב הביטחוני.</w:t>
      </w:r>
    </w:p>
    <w:p w14:paraId="2FC1F678" w14:textId="77777777" w:rsidR="00C35FCE" w:rsidRPr="00CD5647" w:rsidRDefault="00C35FCE" w:rsidP="00A43E62">
      <w:pPr>
        <w:spacing w:after="120" w:line="360" w:lineRule="auto"/>
        <w:ind w:left="45"/>
        <w:jc w:val="both"/>
        <w:rPr>
          <w:rFonts w:ascii="David" w:hAnsi="David" w:cs="David"/>
          <w:sz w:val="24"/>
          <w:szCs w:val="24"/>
          <w:rtl/>
        </w:rPr>
        <w:sectPr w:rsidR="00C35FCE" w:rsidRPr="00CD5647" w:rsidSect="002E27B5">
          <w:headerReference w:type="even" r:id="rId9"/>
          <w:headerReference w:type="default" r:id="rId10"/>
          <w:footerReference w:type="even" r:id="rId11"/>
          <w:footerReference w:type="default" r:id="rId12"/>
          <w:headerReference w:type="first" r:id="rId13"/>
          <w:footerReference w:type="first" r:id="rId14"/>
          <w:pgSz w:w="12240" w:h="15840"/>
          <w:pgMar w:top="1440" w:right="1892" w:bottom="1440" w:left="1800" w:header="708" w:footer="708" w:gutter="0"/>
          <w:cols w:space="708"/>
          <w:docGrid w:linePitch="360"/>
        </w:sectPr>
      </w:pPr>
    </w:p>
    <w:tbl>
      <w:tblPr>
        <w:tblpPr w:leftFromText="180" w:rightFromText="180" w:vertAnchor="text" w:horzAnchor="margin" w:tblpXSpec="center" w:tblpY="293"/>
        <w:bidiVisual/>
        <w:tblW w:w="13649" w:type="dxa"/>
        <w:tblLook w:val="04A0" w:firstRow="1" w:lastRow="0" w:firstColumn="1" w:lastColumn="0" w:noHBand="0" w:noVBand="1"/>
      </w:tblPr>
      <w:tblGrid>
        <w:gridCol w:w="1619"/>
        <w:gridCol w:w="1367"/>
        <w:gridCol w:w="1131"/>
        <w:gridCol w:w="1200"/>
        <w:gridCol w:w="1200"/>
        <w:gridCol w:w="1016"/>
        <w:gridCol w:w="1035"/>
        <w:gridCol w:w="1080"/>
        <w:gridCol w:w="1310"/>
        <w:gridCol w:w="1231"/>
        <w:gridCol w:w="1441"/>
        <w:gridCol w:w="19"/>
      </w:tblGrid>
      <w:tr w:rsidR="00CD5647" w:rsidRPr="00CD5647" w14:paraId="40BDCA33" w14:textId="77777777" w:rsidTr="00CD532C">
        <w:trPr>
          <w:gridAfter w:val="1"/>
          <w:wAfter w:w="19" w:type="dxa"/>
          <w:trHeight w:val="330"/>
        </w:trPr>
        <w:tc>
          <w:tcPr>
            <w:tcW w:w="13630" w:type="dxa"/>
            <w:gridSpan w:val="11"/>
            <w:tcBorders>
              <w:top w:val="nil"/>
              <w:left w:val="nil"/>
              <w:bottom w:val="nil"/>
              <w:right w:val="nil"/>
            </w:tcBorders>
            <w:shd w:val="clear" w:color="auto" w:fill="auto"/>
            <w:vAlign w:val="center"/>
            <w:hideMark/>
          </w:tcPr>
          <w:p w14:paraId="3F191816" w14:textId="77777777" w:rsidR="00CD5647" w:rsidRPr="00CD5647" w:rsidRDefault="00CD5647" w:rsidP="00CD5647">
            <w:pPr>
              <w:spacing w:after="0" w:line="240" w:lineRule="auto"/>
              <w:jc w:val="center"/>
              <w:rPr>
                <w:rFonts w:ascii="Assistant" w:eastAsia="Times New Roman" w:hAnsi="Assistant" w:cs="Assistant"/>
                <w:b/>
                <w:bCs/>
                <w:color w:val="000000"/>
                <w:sz w:val="24"/>
                <w:szCs w:val="24"/>
              </w:rPr>
            </w:pPr>
            <w:r w:rsidRPr="00CD5647">
              <w:rPr>
                <w:rFonts w:ascii="Assistant" w:eastAsia="Times New Roman" w:hAnsi="Assistant" w:cs="Assistant"/>
                <w:b/>
                <w:bCs/>
                <w:color w:val="000000"/>
                <w:sz w:val="24"/>
                <w:szCs w:val="24"/>
                <w:rtl/>
              </w:rPr>
              <w:lastRenderedPageBreak/>
              <w:t>לוח 2 : עלות ההיעדרות מעבודה של תושבי קו העימות - תרחיש פסימי</w:t>
            </w:r>
          </w:p>
        </w:tc>
      </w:tr>
      <w:tr w:rsidR="00CD5647" w:rsidRPr="00CD5647" w14:paraId="6C4B934B" w14:textId="77777777" w:rsidTr="00CD532C">
        <w:trPr>
          <w:trHeight w:val="972"/>
        </w:trPr>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02E7EF" w14:textId="77777777" w:rsidR="00CD5647" w:rsidRPr="00CD5647" w:rsidRDefault="00CD5647" w:rsidP="00CD5647">
            <w:pPr>
              <w:spacing w:after="0" w:line="240" w:lineRule="auto"/>
              <w:jc w:val="right"/>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 </w:t>
            </w:r>
          </w:p>
        </w:tc>
        <w:tc>
          <w:tcPr>
            <w:tcW w:w="13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889AC3" w14:textId="77777777" w:rsidR="00CD5647" w:rsidRPr="00CD5647" w:rsidRDefault="00CD5647" w:rsidP="00CD5647">
            <w:pPr>
              <w:spacing w:after="0" w:line="240" w:lineRule="auto"/>
              <w:ind w:left="321" w:hanging="321"/>
              <w:jc w:val="center"/>
              <w:rPr>
                <w:rFonts w:ascii="Assistant" w:eastAsia="Times New Roman" w:hAnsi="Assistant" w:cs="Assistant"/>
                <w:b/>
                <w:bCs/>
                <w:color w:val="000000"/>
                <w:sz w:val="24"/>
                <w:szCs w:val="24"/>
                <w:rtl/>
              </w:rPr>
            </w:pPr>
            <w:r w:rsidRPr="00CD5647">
              <w:rPr>
                <w:rFonts w:ascii="Assistant" w:eastAsia="Times New Roman" w:hAnsi="Assistant" w:cs="Assistant"/>
                <w:b/>
                <w:bCs/>
                <w:color w:val="000000"/>
                <w:sz w:val="24"/>
                <w:szCs w:val="24"/>
                <w:rtl/>
              </w:rPr>
              <w:t>האוכלוסייה</w:t>
            </w:r>
            <w:r w:rsidRPr="00CD5647">
              <w:rPr>
                <w:rFonts w:ascii="Cambria" w:eastAsia="Times New Roman" w:hAnsi="Cambria" w:cs="Cambria" w:hint="cs"/>
                <w:color w:val="000000"/>
                <w:sz w:val="24"/>
                <w:szCs w:val="24"/>
                <w:rtl/>
              </w:rPr>
              <w:t>¹</w:t>
            </w:r>
          </w:p>
        </w:tc>
        <w:tc>
          <w:tcPr>
            <w:tcW w:w="11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A5E3A2" w14:textId="77777777" w:rsidR="00CD5647" w:rsidRPr="00CD5647" w:rsidRDefault="00CD5647" w:rsidP="00CD5647">
            <w:pPr>
              <w:spacing w:after="0" w:line="240" w:lineRule="auto"/>
              <w:jc w:val="center"/>
              <w:rPr>
                <w:rFonts w:ascii="Assistant" w:eastAsia="Times New Roman" w:hAnsi="Assistant" w:cs="Assistant"/>
                <w:b/>
                <w:bCs/>
                <w:color w:val="000000"/>
                <w:sz w:val="24"/>
                <w:szCs w:val="24"/>
                <w:rtl/>
              </w:rPr>
            </w:pPr>
            <w:r w:rsidRPr="00CD5647">
              <w:rPr>
                <w:rFonts w:ascii="Assistant" w:eastAsia="Times New Roman" w:hAnsi="Assistant" w:cs="Assistant"/>
                <w:b/>
                <w:bCs/>
                <w:color w:val="000000"/>
                <w:sz w:val="24"/>
                <w:szCs w:val="24"/>
                <w:rtl/>
              </w:rPr>
              <w:t>שיעור התעסוקה</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AB1EB" w14:textId="77777777" w:rsidR="00CD5647" w:rsidRPr="00CD5647" w:rsidRDefault="00CD5647" w:rsidP="00CD5647">
            <w:pPr>
              <w:spacing w:after="0" w:line="240" w:lineRule="auto"/>
              <w:jc w:val="center"/>
              <w:rPr>
                <w:rFonts w:ascii="Assistant" w:eastAsia="Times New Roman" w:hAnsi="Assistant" w:cs="Assistant"/>
                <w:b/>
                <w:bCs/>
                <w:color w:val="000000"/>
                <w:sz w:val="24"/>
                <w:szCs w:val="24"/>
                <w:rtl/>
              </w:rPr>
            </w:pPr>
            <w:r w:rsidRPr="00CD5647">
              <w:rPr>
                <w:rFonts w:ascii="Assistant" w:eastAsia="Times New Roman" w:hAnsi="Assistant" w:cs="Assistant"/>
                <w:b/>
                <w:bCs/>
                <w:color w:val="000000"/>
                <w:sz w:val="24"/>
                <w:szCs w:val="24"/>
                <w:rtl/>
              </w:rPr>
              <w:t xml:space="preserve">מספר </w:t>
            </w:r>
            <w:r w:rsidR="00EC3172">
              <w:rPr>
                <w:rFonts w:ascii="Assistant" w:eastAsia="Times New Roman" w:hAnsi="Assistant" w:cs="Assistant" w:hint="cs"/>
                <w:b/>
                <w:bCs/>
                <w:color w:val="000000"/>
                <w:sz w:val="24"/>
                <w:szCs w:val="24"/>
                <w:rtl/>
              </w:rPr>
              <w:t>ה</w:t>
            </w:r>
            <w:r w:rsidRPr="00CD5647">
              <w:rPr>
                <w:rFonts w:ascii="Assistant" w:eastAsia="Times New Roman" w:hAnsi="Assistant" w:cs="Assistant"/>
                <w:b/>
                <w:bCs/>
                <w:color w:val="000000"/>
                <w:sz w:val="24"/>
                <w:szCs w:val="24"/>
                <w:rtl/>
              </w:rPr>
              <w:t>מועסקים</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2845B4" w14:textId="77777777" w:rsidR="00CD5647" w:rsidRPr="00CD5647" w:rsidRDefault="00CD5647" w:rsidP="00CD5647">
            <w:pPr>
              <w:spacing w:after="0" w:line="240" w:lineRule="auto"/>
              <w:jc w:val="center"/>
              <w:rPr>
                <w:rFonts w:ascii="Assistant" w:eastAsia="Times New Roman" w:hAnsi="Assistant" w:cs="Assistant"/>
                <w:b/>
                <w:bCs/>
                <w:color w:val="000000"/>
                <w:sz w:val="24"/>
                <w:szCs w:val="24"/>
                <w:rtl/>
              </w:rPr>
            </w:pPr>
            <w:r w:rsidRPr="00CD5647">
              <w:rPr>
                <w:rFonts w:ascii="Assistant" w:eastAsia="Times New Roman" w:hAnsi="Assistant" w:cs="Assistant"/>
                <w:b/>
                <w:bCs/>
                <w:color w:val="000000"/>
                <w:sz w:val="24"/>
                <w:szCs w:val="24"/>
                <w:rtl/>
              </w:rPr>
              <w:t>שיעור המועסקים מהבית</w:t>
            </w:r>
            <w:r w:rsidRPr="00CD5647">
              <w:rPr>
                <w:rFonts w:ascii="Cambria" w:eastAsia="Times New Roman" w:hAnsi="Cambria" w:cs="Cambria" w:hint="cs"/>
                <w:color w:val="000000"/>
                <w:sz w:val="24"/>
                <w:szCs w:val="24"/>
                <w:rtl/>
              </w:rPr>
              <w:t>²</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071994" w14:textId="77777777" w:rsidR="00CD5647" w:rsidRPr="00CD5647" w:rsidRDefault="00CD5647" w:rsidP="00CD5647">
            <w:pPr>
              <w:spacing w:after="0" w:line="240" w:lineRule="auto"/>
              <w:jc w:val="center"/>
              <w:rPr>
                <w:rFonts w:ascii="Assistant" w:eastAsia="Times New Roman" w:hAnsi="Assistant" w:cs="Assistant"/>
                <w:b/>
                <w:bCs/>
                <w:color w:val="000000"/>
                <w:sz w:val="24"/>
                <w:szCs w:val="24"/>
                <w:rtl/>
              </w:rPr>
            </w:pPr>
            <w:r w:rsidRPr="00CD5647">
              <w:rPr>
                <w:rFonts w:ascii="Assistant" w:eastAsia="Times New Roman" w:hAnsi="Assistant" w:cs="Assistant"/>
                <w:b/>
                <w:bCs/>
                <w:color w:val="000000"/>
                <w:sz w:val="24"/>
                <w:szCs w:val="24"/>
                <w:rtl/>
              </w:rPr>
              <w:t>שיעור היעדרות (הנחה)</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D2119" w14:textId="77777777" w:rsidR="00CD5647" w:rsidRPr="00CD5647" w:rsidRDefault="00CD5647" w:rsidP="00CD5647">
            <w:pPr>
              <w:spacing w:after="0" w:line="240" w:lineRule="auto"/>
              <w:jc w:val="center"/>
              <w:rPr>
                <w:rFonts w:ascii="Assistant" w:eastAsia="Times New Roman" w:hAnsi="Assistant" w:cs="Assistant"/>
                <w:b/>
                <w:bCs/>
                <w:color w:val="000000"/>
                <w:sz w:val="24"/>
                <w:szCs w:val="24"/>
                <w:rtl/>
              </w:rPr>
            </w:pPr>
            <w:r w:rsidRPr="00CD5647">
              <w:rPr>
                <w:rFonts w:ascii="Assistant" w:eastAsia="Times New Roman" w:hAnsi="Assistant" w:cs="Assistant"/>
                <w:b/>
                <w:bCs/>
                <w:color w:val="000000"/>
                <w:sz w:val="24"/>
                <w:szCs w:val="24"/>
                <w:rtl/>
              </w:rPr>
              <w:t>מספר הנעדרים מעבודה</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9BB038" w14:textId="77777777" w:rsidR="00CD5647" w:rsidRPr="00CD5647" w:rsidRDefault="00B20A32" w:rsidP="007E74B4">
            <w:pPr>
              <w:spacing w:after="0" w:line="240" w:lineRule="auto"/>
              <w:jc w:val="center"/>
              <w:rPr>
                <w:rFonts w:ascii="Assistant" w:eastAsia="Times New Roman" w:hAnsi="Assistant" w:cs="Assistant"/>
                <w:b/>
                <w:bCs/>
                <w:color w:val="000000"/>
                <w:sz w:val="24"/>
                <w:szCs w:val="24"/>
                <w:rtl/>
              </w:rPr>
            </w:pPr>
            <w:r>
              <w:rPr>
                <w:rFonts w:ascii="Assistant" w:eastAsia="Times New Roman" w:hAnsi="Assistant" w:cs="Assistant" w:hint="cs"/>
                <w:b/>
                <w:bCs/>
                <w:color w:val="000000"/>
                <w:sz w:val="24"/>
                <w:szCs w:val="24"/>
                <w:rtl/>
              </w:rPr>
              <w:t>ה</w:t>
            </w:r>
            <w:r w:rsidR="00CD5647" w:rsidRPr="00CD5647">
              <w:rPr>
                <w:rFonts w:ascii="Assistant" w:eastAsia="Times New Roman" w:hAnsi="Assistant" w:cs="Assistant"/>
                <w:b/>
                <w:bCs/>
                <w:color w:val="000000"/>
                <w:sz w:val="24"/>
                <w:szCs w:val="24"/>
                <w:rtl/>
              </w:rPr>
              <w:t>הכנסה ממוצעת</w:t>
            </w:r>
            <w:r w:rsidR="00CD5647" w:rsidRPr="00CD5647">
              <w:rPr>
                <w:rFonts w:ascii="Assistant" w:eastAsia="Times New Roman" w:hAnsi="Assistant" w:cs="Assistant"/>
                <w:color w:val="000000"/>
                <w:sz w:val="24"/>
                <w:szCs w:val="24"/>
                <w:vertAlign w:val="superscript"/>
                <w:rtl/>
              </w:rPr>
              <w:t>3</w:t>
            </w:r>
            <w:r w:rsidR="00CD5647" w:rsidRPr="00CD5647">
              <w:rPr>
                <w:rFonts w:ascii="Assistant" w:eastAsia="Times New Roman" w:hAnsi="Assistant" w:cs="Assistant"/>
                <w:b/>
                <w:bCs/>
                <w:color w:val="000000"/>
                <w:sz w:val="24"/>
                <w:szCs w:val="24"/>
                <w:rtl/>
              </w:rPr>
              <w:t xml:space="preserve"> (ללא עובדים מהבית)</w:t>
            </w: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4432A" w14:textId="77777777" w:rsidR="00CD5647" w:rsidRPr="00CD5647" w:rsidRDefault="00CD5647" w:rsidP="00CD5647">
            <w:pPr>
              <w:spacing w:after="0" w:line="240" w:lineRule="auto"/>
              <w:jc w:val="center"/>
              <w:rPr>
                <w:rFonts w:ascii="Assistant" w:eastAsia="Times New Roman" w:hAnsi="Assistant" w:cs="Assistant"/>
                <w:b/>
                <w:bCs/>
                <w:color w:val="000000"/>
                <w:sz w:val="24"/>
                <w:szCs w:val="24"/>
                <w:rtl/>
              </w:rPr>
            </w:pPr>
            <w:r w:rsidRPr="00CD5647">
              <w:rPr>
                <w:rFonts w:ascii="Assistant" w:eastAsia="Times New Roman" w:hAnsi="Assistant" w:cs="Assistant"/>
                <w:b/>
                <w:bCs/>
                <w:color w:val="000000"/>
                <w:sz w:val="24"/>
                <w:szCs w:val="24"/>
                <w:rtl/>
              </w:rPr>
              <w:t xml:space="preserve">העלות השבועית בגין היעדרות </w:t>
            </w:r>
            <w:r w:rsidR="00EC3172">
              <w:rPr>
                <w:rFonts w:ascii="Assistant" w:eastAsia="Times New Roman" w:hAnsi="Assistant" w:cs="Assistant" w:hint="cs"/>
                <w:b/>
                <w:bCs/>
                <w:color w:val="000000"/>
                <w:sz w:val="24"/>
                <w:szCs w:val="24"/>
                <w:rtl/>
              </w:rPr>
              <w:t>ה</w:t>
            </w:r>
            <w:r w:rsidRPr="00CD5647">
              <w:rPr>
                <w:rFonts w:ascii="Assistant" w:eastAsia="Times New Roman" w:hAnsi="Assistant" w:cs="Assistant"/>
                <w:b/>
                <w:bCs/>
                <w:color w:val="000000"/>
                <w:sz w:val="24"/>
                <w:szCs w:val="24"/>
                <w:rtl/>
              </w:rPr>
              <w:t>עובדים</w:t>
            </w:r>
          </w:p>
        </w:tc>
        <w:tc>
          <w:tcPr>
            <w:tcW w:w="12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516E8A" w14:textId="77777777" w:rsidR="00CD5647" w:rsidRPr="00CD5647" w:rsidRDefault="00CD5647" w:rsidP="00CD5647">
            <w:pPr>
              <w:spacing w:after="0" w:line="240" w:lineRule="auto"/>
              <w:jc w:val="center"/>
              <w:rPr>
                <w:rFonts w:ascii="Assistant" w:eastAsia="Times New Roman" w:hAnsi="Assistant" w:cs="Assistant"/>
                <w:b/>
                <w:bCs/>
                <w:color w:val="000000"/>
                <w:sz w:val="24"/>
                <w:szCs w:val="24"/>
                <w:rtl/>
              </w:rPr>
            </w:pPr>
            <w:r w:rsidRPr="00CD5647">
              <w:rPr>
                <w:rFonts w:ascii="Assistant" w:eastAsia="Times New Roman" w:hAnsi="Assistant" w:cs="Assistant"/>
                <w:b/>
                <w:bCs/>
                <w:color w:val="000000"/>
                <w:sz w:val="24"/>
                <w:szCs w:val="24"/>
                <w:rtl/>
              </w:rPr>
              <w:t xml:space="preserve">העלות השבועית בגין אובדן פריון של </w:t>
            </w:r>
            <w:r w:rsidR="00EC3172">
              <w:rPr>
                <w:rFonts w:ascii="Assistant" w:eastAsia="Times New Roman" w:hAnsi="Assistant" w:cs="Assistant" w:hint="cs"/>
                <w:b/>
                <w:bCs/>
                <w:color w:val="000000"/>
                <w:sz w:val="24"/>
                <w:szCs w:val="24"/>
                <w:rtl/>
              </w:rPr>
              <w:t>ה</w:t>
            </w:r>
            <w:r w:rsidRPr="00CD5647">
              <w:rPr>
                <w:rFonts w:ascii="Assistant" w:eastAsia="Times New Roman" w:hAnsi="Assistant" w:cs="Assistant"/>
                <w:b/>
                <w:bCs/>
                <w:color w:val="000000"/>
                <w:sz w:val="24"/>
                <w:szCs w:val="24"/>
                <w:rtl/>
              </w:rPr>
              <w:t xml:space="preserve">מועסקים מהבית </w:t>
            </w:r>
          </w:p>
        </w:tc>
        <w:tc>
          <w:tcPr>
            <w:tcW w:w="14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0A542A" w14:textId="77777777" w:rsidR="00CD5647" w:rsidRPr="00CD5647" w:rsidRDefault="00CD5647" w:rsidP="00CD5647">
            <w:pPr>
              <w:spacing w:after="0" w:line="240" w:lineRule="auto"/>
              <w:jc w:val="center"/>
              <w:rPr>
                <w:rFonts w:ascii="Assistant" w:eastAsia="Times New Roman" w:hAnsi="Assistant" w:cs="Assistant"/>
                <w:b/>
                <w:bCs/>
                <w:color w:val="000000"/>
                <w:sz w:val="24"/>
                <w:szCs w:val="24"/>
                <w:rtl/>
              </w:rPr>
            </w:pPr>
            <w:r w:rsidRPr="00CD5647">
              <w:rPr>
                <w:rFonts w:ascii="Assistant" w:eastAsia="Times New Roman" w:hAnsi="Assistant" w:cs="Assistant"/>
                <w:b/>
                <w:bCs/>
                <w:color w:val="000000"/>
                <w:sz w:val="24"/>
                <w:szCs w:val="24"/>
                <w:rtl/>
              </w:rPr>
              <w:t xml:space="preserve">סך העלות השבועית בגין היעדרות </w:t>
            </w:r>
            <w:r w:rsidR="00EC3172">
              <w:rPr>
                <w:rFonts w:ascii="Assistant" w:eastAsia="Times New Roman" w:hAnsi="Assistant" w:cs="Assistant" w:hint="cs"/>
                <w:b/>
                <w:bCs/>
                <w:color w:val="000000"/>
                <w:sz w:val="24"/>
                <w:szCs w:val="24"/>
                <w:rtl/>
              </w:rPr>
              <w:t>ה</w:t>
            </w:r>
            <w:r w:rsidRPr="00CD5647">
              <w:rPr>
                <w:rFonts w:ascii="Assistant" w:eastAsia="Times New Roman" w:hAnsi="Assistant" w:cs="Assistant"/>
                <w:b/>
                <w:bCs/>
                <w:color w:val="000000"/>
                <w:sz w:val="24"/>
                <w:szCs w:val="24"/>
                <w:rtl/>
              </w:rPr>
              <w:t>עובדים</w:t>
            </w:r>
          </w:p>
        </w:tc>
      </w:tr>
      <w:tr w:rsidR="00CD5647" w:rsidRPr="00CD5647" w14:paraId="3C8DE1FB" w14:textId="77777777" w:rsidTr="00CD532C">
        <w:trPr>
          <w:trHeight w:val="330"/>
        </w:trPr>
        <w:tc>
          <w:tcPr>
            <w:tcW w:w="1757" w:type="dxa"/>
            <w:vMerge/>
            <w:tcBorders>
              <w:top w:val="single" w:sz="4" w:space="0" w:color="auto"/>
              <w:left w:val="single" w:sz="4" w:space="0" w:color="auto"/>
              <w:bottom w:val="single" w:sz="4" w:space="0" w:color="auto"/>
              <w:right w:val="single" w:sz="4" w:space="0" w:color="auto"/>
            </w:tcBorders>
            <w:vAlign w:val="center"/>
            <w:hideMark/>
          </w:tcPr>
          <w:p w14:paraId="2A5E9262" w14:textId="77777777" w:rsidR="00CD5647" w:rsidRPr="00CD5647" w:rsidRDefault="00CD5647" w:rsidP="00CD5647">
            <w:pPr>
              <w:spacing w:after="0" w:line="240" w:lineRule="auto"/>
              <w:rPr>
                <w:rFonts w:ascii="Assistant" w:eastAsia="Times New Roman" w:hAnsi="Assistant" w:cs="Assistant"/>
                <w:color w:val="000000"/>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284C2" w14:textId="77777777" w:rsidR="00CD5647" w:rsidRPr="00CD5647" w:rsidRDefault="00CD5647" w:rsidP="00CD5647">
            <w:pPr>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(אלפים)</w:t>
            </w:r>
          </w:p>
        </w:tc>
        <w:tc>
          <w:tcPr>
            <w:tcW w:w="11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4BC113" w14:textId="77777777" w:rsidR="00CD5647" w:rsidRPr="00CD5647" w:rsidRDefault="00CD5647" w:rsidP="00CD5647">
            <w:pPr>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 xml:space="preserve">(אחוזים) </w:t>
            </w:r>
          </w:p>
        </w:tc>
        <w:tc>
          <w:tcPr>
            <w:tcW w:w="10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3AAB07" w14:textId="77777777" w:rsidR="00CD5647" w:rsidRPr="00CD5647" w:rsidRDefault="00CD5647" w:rsidP="00CD5647">
            <w:pPr>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 xml:space="preserve">(אלפים) </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FFD10" w14:textId="77777777" w:rsidR="00CD5647" w:rsidRPr="00CD5647" w:rsidRDefault="00CD5647" w:rsidP="00CD5647">
            <w:pPr>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(אחוזים)</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C40A1" w14:textId="77777777" w:rsidR="00CD5647" w:rsidRPr="00CD5647" w:rsidRDefault="00CD5647" w:rsidP="00CD5647">
            <w:pPr>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(אחוזים)</w:t>
            </w:r>
          </w:p>
        </w:tc>
        <w:tc>
          <w:tcPr>
            <w:tcW w:w="10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836F5" w14:textId="77777777" w:rsidR="00CD5647" w:rsidRPr="00CD5647" w:rsidRDefault="00CD5647" w:rsidP="00CD5647">
            <w:pPr>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(אלפים)</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1D12003" w14:textId="77777777" w:rsidR="00CD5647" w:rsidRPr="00CD5647" w:rsidRDefault="00CD5647" w:rsidP="00CD5647">
            <w:pPr>
              <w:spacing w:after="0" w:line="240" w:lineRule="auto"/>
              <w:rPr>
                <w:rFonts w:ascii="Assistant" w:eastAsia="Times New Roman" w:hAnsi="Assistant" w:cs="Assistant"/>
                <w:b/>
                <w:bCs/>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C5BFC0" w14:textId="77777777" w:rsidR="00CD5647" w:rsidRPr="00CD5647" w:rsidRDefault="00504326" w:rsidP="00CD5647">
            <w:pPr>
              <w:spacing w:after="0" w:line="240" w:lineRule="auto"/>
              <w:jc w:val="center"/>
              <w:rPr>
                <w:rFonts w:ascii="Assistant" w:eastAsia="Times New Roman" w:hAnsi="Assistant" w:cs="Assistant"/>
                <w:color w:val="000000"/>
                <w:sz w:val="24"/>
                <w:szCs w:val="24"/>
                <w:rtl/>
              </w:rPr>
            </w:pPr>
            <w:r>
              <w:rPr>
                <w:rFonts w:ascii="Assistant" w:eastAsia="Times New Roman" w:hAnsi="Assistant" w:cs="Assistant" w:hint="cs"/>
                <w:b/>
                <w:bCs/>
                <w:sz w:val="24"/>
                <w:szCs w:val="24"/>
                <w:rtl/>
              </w:rPr>
              <w:t>(מיליונ</w:t>
            </w:r>
            <w:r>
              <w:rPr>
                <w:rFonts w:ascii="Assistant" w:eastAsia="Times New Roman" w:hAnsi="Assistant" w:cs="Assistant" w:hint="eastAsia"/>
                <w:b/>
                <w:bCs/>
                <w:sz w:val="24"/>
                <w:szCs w:val="24"/>
                <w:rtl/>
              </w:rPr>
              <w:t>י</w:t>
            </w:r>
            <w:r>
              <w:rPr>
                <w:rFonts w:ascii="Assistant" w:eastAsia="Times New Roman" w:hAnsi="Assistant" w:cs="Assistant" w:hint="cs"/>
                <w:b/>
                <w:bCs/>
                <w:sz w:val="24"/>
                <w:szCs w:val="24"/>
                <w:rtl/>
              </w:rPr>
              <w:t xml:space="preserve"> שקלים)</w:t>
            </w:r>
          </w:p>
        </w:tc>
        <w:tc>
          <w:tcPr>
            <w:tcW w:w="12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9E61E" w14:textId="77777777" w:rsidR="00CD5647" w:rsidRPr="00CD5647" w:rsidRDefault="00504326" w:rsidP="00CD5647">
            <w:pPr>
              <w:spacing w:after="0" w:line="240" w:lineRule="auto"/>
              <w:jc w:val="center"/>
              <w:rPr>
                <w:rFonts w:ascii="Assistant" w:eastAsia="Times New Roman" w:hAnsi="Assistant" w:cs="Assistant"/>
                <w:color w:val="000000"/>
                <w:sz w:val="24"/>
                <w:szCs w:val="24"/>
                <w:rtl/>
              </w:rPr>
            </w:pPr>
            <w:r>
              <w:rPr>
                <w:rFonts w:ascii="Assistant" w:eastAsia="Times New Roman" w:hAnsi="Assistant" w:cs="Assistant" w:hint="cs"/>
                <w:b/>
                <w:bCs/>
                <w:sz w:val="24"/>
                <w:szCs w:val="24"/>
                <w:rtl/>
              </w:rPr>
              <w:t>(מיליונ</w:t>
            </w:r>
            <w:r>
              <w:rPr>
                <w:rFonts w:ascii="Assistant" w:eastAsia="Times New Roman" w:hAnsi="Assistant" w:cs="Assistant" w:hint="eastAsia"/>
                <w:b/>
                <w:bCs/>
                <w:sz w:val="24"/>
                <w:szCs w:val="24"/>
                <w:rtl/>
              </w:rPr>
              <w:t>י</w:t>
            </w:r>
            <w:r>
              <w:rPr>
                <w:rFonts w:ascii="Assistant" w:eastAsia="Times New Roman" w:hAnsi="Assistant" w:cs="Assistant" w:hint="cs"/>
                <w:b/>
                <w:bCs/>
                <w:sz w:val="24"/>
                <w:szCs w:val="24"/>
                <w:rtl/>
              </w:rPr>
              <w:t xml:space="preserve"> שקלים)</w:t>
            </w:r>
          </w:p>
        </w:tc>
        <w:tc>
          <w:tcPr>
            <w:tcW w:w="14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DDDDAC" w14:textId="77777777" w:rsidR="00CD5647" w:rsidRPr="00CD5647" w:rsidRDefault="00504326" w:rsidP="00CD5647">
            <w:pPr>
              <w:spacing w:after="0" w:line="240" w:lineRule="auto"/>
              <w:jc w:val="center"/>
              <w:rPr>
                <w:rFonts w:ascii="Assistant" w:eastAsia="Times New Roman" w:hAnsi="Assistant" w:cs="Assistant"/>
                <w:color w:val="000000"/>
                <w:sz w:val="24"/>
                <w:szCs w:val="24"/>
              </w:rPr>
            </w:pPr>
            <w:r>
              <w:rPr>
                <w:rFonts w:ascii="Assistant" w:eastAsia="Times New Roman" w:hAnsi="Assistant" w:cs="Assistant" w:hint="cs"/>
                <w:b/>
                <w:bCs/>
                <w:sz w:val="24"/>
                <w:szCs w:val="24"/>
                <w:rtl/>
              </w:rPr>
              <w:t>(מיליונ</w:t>
            </w:r>
            <w:r>
              <w:rPr>
                <w:rFonts w:ascii="Assistant" w:eastAsia="Times New Roman" w:hAnsi="Assistant" w:cs="Assistant" w:hint="eastAsia"/>
                <w:b/>
                <w:bCs/>
                <w:sz w:val="24"/>
                <w:szCs w:val="24"/>
                <w:rtl/>
              </w:rPr>
              <w:t>י</w:t>
            </w:r>
            <w:r>
              <w:rPr>
                <w:rFonts w:ascii="Assistant" w:eastAsia="Times New Roman" w:hAnsi="Assistant" w:cs="Assistant" w:hint="cs"/>
                <w:b/>
                <w:bCs/>
                <w:sz w:val="24"/>
                <w:szCs w:val="24"/>
                <w:rtl/>
              </w:rPr>
              <w:t xml:space="preserve"> שקלים)</w:t>
            </w:r>
          </w:p>
        </w:tc>
      </w:tr>
      <w:tr w:rsidR="00CD5647" w:rsidRPr="00CD5647" w14:paraId="064A7100" w14:textId="77777777" w:rsidTr="00CD532C">
        <w:trPr>
          <w:trHeight w:val="330"/>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33380" w14:textId="77777777" w:rsidR="00CD5647" w:rsidRPr="00CD5647" w:rsidRDefault="00CD5647" w:rsidP="00CD5647">
            <w:pPr>
              <w:spacing w:after="0" w:line="240" w:lineRule="auto"/>
              <w:rPr>
                <w:rFonts w:ascii="Assistant" w:eastAsia="Times New Roman" w:hAnsi="Assistant" w:cs="Assistant"/>
                <w:b/>
                <w:bCs/>
                <w:color w:val="000000"/>
                <w:sz w:val="24"/>
                <w:szCs w:val="24"/>
                <w:rtl/>
              </w:rPr>
            </w:pPr>
            <w:r w:rsidRPr="00CD5647">
              <w:rPr>
                <w:rFonts w:ascii="Assistant" w:eastAsia="Times New Roman" w:hAnsi="Assistant" w:cs="Assistant"/>
                <w:b/>
                <w:bCs/>
                <w:color w:val="000000"/>
                <w:sz w:val="24"/>
                <w:szCs w:val="24"/>
                <w:rtl/>
              </w:rPr>
              <w:t>י</w:t>
            </w:r>
            <w:r w:rsidR="007E74B4">
              <w:rPr>
                <w:rFonts w:ascii="Assistant" w:eastAsia="Times New Roman" w:hAnsi="Assistant" w:cs="Assistant" w:hint="cs"/>
                <w:b/>
                <w:bCs/>
                <w:color w:val="000000"/>
                <w:sz w:val="24"/>
                <w:szCs w:val="24"/>
                <w:rtl/>
              </w:rPr>
              <w:t>י</w:t>
            </w:r>
            <w:r w:rsidRPr="00CD5647">
              <w:rPr>
                <w:rFonts w:ascii="Assistant" w:eastAsia="Times New Roman" w:hAnsi="Assistant" w:cs="Assistant"/>
                <w:b/>
                <w:bCs/>
                <w:color w:val="000000"/>
                <w:sz w:val="24"/>
                <w:szCs w:val="24"/>
                <w:rtl/>
              </w:rPr>
              <w:t>שובי הצפון</w:t>
            </w:r>
            <w:r w:rsidRPr="00CD5647">
              <w:rPr>
                <w:rFonts w:ascii="Calibri" w:eastAsia="Times New Roman" w:hAnsi="Calibri" w:cs="Calibri"/>
                <w:color w:val="000000"/>
                <w:sz w:val="24"/>
                <w:szCs w:val="24"/>
                <w:rtl/>
              </w:rPr>
              <w:t xml:space="preserve">⁴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B7CC2" w14:textId="77777777" w:rsidR="00CD5647" w:rsidRPr="00CD5647" w:rsidRDefault="00CD5647" w:rsidP="00CD5647">
            <w:pPr>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113</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DEE59" w14:textId="77777777" w:rsidR="00CD5647" w:rsidRPr="00CD5647" w:rsidRDefault="00CD5647" w:rsidP="00CD5647">
            <w:pPr>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67</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DBE4C" w14:textId="77777777" w:rsidR="00CD5647" w:rsidRPr="00CD5647" w:rsidRDefault="00CD5647" w:rsidP="00CD5647">
            <w:pPr>
              <w:bidi w:val="0"/>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Pr>
              <w:t>75</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A4E04" w14:textId="77777777" w:rsidR="00CD5647" w:rsidRPr="00CD5647" w:rsidRDefault="00CD5647" w:rsidP="00CD5647">
            <w:pPr>
              <w:bidi w:val="0"/>
              <w:spacing w:after="0" w:line="240" w:lineRule="auto"/>
              <w:jc w:val="center"/>
              <w:rPr>
                <w:rFonts w:ascii="Assistant" w:eastAsia="Times New Roman" w:hAnsi="Assistant" w:cs="Assistant"/>
                <w:color w:val="000000"/>
                <w:sz w:val="24"/>
                <w:szCs w:val="24"/>
              </w:rPr>
            </w:pPr>
            <w:r w:rsidRPr="00CD5647">
              <w:rPr>
                <w:rFonts w:ascii="Assistant" w:eastAsia="Times New Roman" w:hAnsi="Assistant" w:cs="Assistant"/>
                <w:color w:val="000000"/>
                <w:sz w:val="24"/>
                <w:szCs w:val="24"/>
              </w:rPr>
              <w:t>10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FB237" w14:textId="77777777" w:rsidR="00CD5647" w:rsidRPr="00CD5647" w:rsidRDefault="00CD5647" w:rsidP="00CD5647">
            <w:pPr>
              <w:bidi w:val="0"/>
              <w:spacing w:after="0" w:line="240" w:lineRule="auto"/>
              <w:jc w:val="center"/>
              <w:rPr>
                <w:rFonts w:ascii="Assistant" w:eastAsia="Times New Roman" w:hAnsi="Assistant" w:cs="Assistant"/>
                <w:color w:val="000000"/>
                <w:sz w:val="24"/>
                <w:szCs w:val="24"/>
              </w:rPr>
            </w:pPr>
            <w:r w:rsidRPr="00CD5647">
              <w:rPr>
                <w:rFonts w:ascii="Assistant" w:eastAsia="Times New Roman" w:hAnsi="Assistant" w:cs="Assistant"/>
                <w:color w:val="000000"/>
                <w:sz w:val="24"/>
                <w:szCs w:val="24"/>
              </w:rPr>
              <w:t>100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4BBC0" w14:textId="77777777" w:rsidR="00CD5647" w:rsidRPr="00CD5647" w:rsidRDefault="00CD5647" w:rsidP="00CD5647">
            <w:pPr>
              <w:bidi w:val="0"/>
              <w:spacing w:after="0" w:line="240" w:lineRule="auto"/>
              <w:jc w:val="center"/>
              <w:rPr>
                <w:rFonts w:ascii="Assistant" w:eastAsia="Times New Roman" w:hAnsi="Assistant" w:cs="Assistant"/>
                <w:color w:val="000000"/>
                <w:sz w:val="24"/>
                <w:szCs w:val="24"/>
              </w:rPr>
            </w:pPr>
            <w:r w:rsidRPr="00CD5647">
              <w:rPr>
                <w:rFonts w:ascii="Assistant" w:eastAsia="Times New Roman" w:hAnsi="Assistant" w:cs="Assistant"/>
                <w:color w:val="000000"/>
                <w:sz w:val="24"/>
                <w:szCs w:val="24"/>
              </w:rPr>
              <w:t>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39170" w14:textId="77777777" w:rsidR="00CD5647" w:rsidRPr="00CD5647" w:rsidRDefault="00CD5647" w:rsidP="00CD5647">
            <w:pPr>
              <w:spacing w:after="0" w:line="240" w:lineRule="auto"/>
              <w:jc w:val="center"/>
              <w:rPr>
                <w:rFonts w:ascii="Assistant" w:eastAsia="Times New Roman" w:hAnsi="Assistant" w:cs="Assistant"/>
                <w:color w:val="000000"/>
                <w:sz w:val="24"/>
                <w:szCs w:val="24"/>
              </w:rPr>
            </w:pPr>
            <w:r w:rsidRPr="00CD5647">
              <w:rPr>
                <w:rFonts w:ascii="Assistant" w:eastAsia="Times New Roman" w:hAnsi="Assistant" w:cs="Assistant"/>
                <w:color w:val="000000"/>
                <w:sz w:val="24"/>
                <w:szCs w:val="24"/>
                <w:rtl/>
              </w:rPr>
              <w:t>13,773</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F439D" w14:textId="77777777" w:rsidR="00CD5647" w:rsidRPr="00CD5647" w:rsidRDefault="00CD5647" w:rsidP="00CD5647">
            <w:pPr>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263</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1B447" w14:textId="77777777" w:rsidR="00CD5647" w:rsidRPr="00CD5647" w:rsidRDefault="00CD5647" w:rsidP="00CD5647">
            <w:pPr>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12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DE442" w14:textId="77777777" w:rsidR="00CD5647" w:rsidRPr="00CD5647" w:rsidRDefault="00CD5647" w:rsidP="00CD5647">
            <w:pPr>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275</w:t>
            </w:r>
          </w:p>
        </w:tc>
      </w:tr>
      <w:tr w:rsidR="00CD5647" w:rsidRPr="00CD5647" w14:paraId="6EBC49A7" w14:textId="77777777" w:rsidTr="00CD532C">
        <w:trPr>
          <w:trHeight w:val="330"/>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DC93D" w14:textId="77777777" w:rsidR="00CD5647" w:rsidRPr="00CD5647" w:rsidRDefault="00CD5647" w:rsidP="00CD5647">
            <w:pPr>
              <w:spacing w:after="0" w:line="240" w:lineRule="auto"/>
              <w:rPr>
                <w:rFonts w:ascii="Assistant" w:eastAsia="Times New Roman" w:hAnsi="Assistant" w:cs="Assistant"/>
                <w:b/>
                <w:bCs/>
                <w:color w:val="000000"/>
                <w:sz w:val="24"/>
                <w:szCs w:val="24"/>
                <w:rtl/>
              </w:rPr>
            </w:pPr>
            <w:r w:rsidRPr="00CD5647">
              <w:rPr>
                <w:rFonts w:ascii="Assistant" w:eastAsia="Times New Roman" w:hAnsi="Assistant" w:cs="Assistant"/>
                <w:b/>
                <w:bCs/>
                <w:color w:val="000000"/>
                <w:sz w:val="24"/>
                <w:szCs w:val="24"/>
                <w:rtl/>
              </w:rPr>
              <w:t>י</w:t>
            </w:r>
            <w:r w:rsidR="007E74B4">
              <w:rPr>
                <w:rFonts w:ascii="Assistant" w:eastAsia="Times New Roman" w:hAnsi="Assistant" w:cs="Assistant" w:hint="cs"/>
                <w:b/>
                <w:bCs/>
                <w:color w:val="000000"/>
                <w:sz w:val="24"/>
                <w:szCs w:val="24"/>
                <w:rtl/>
              </w:rPr>
              <w:t>י</w:t>
            </w:r>
            <w:r w:rsidRPr="00CD5647">
              <w:rPr>
                <w:rFonts w:ascii="Assistant" w:eastAsia="Times New Roman" w:hAnsi="Assistant" w:cs="Assistant"/>
                <w:b/>
                <w:bCs/>
                <w:color w:val="000000"/>
                <w:sz w:val="24"/>
                <w:szCs w:val="24"/>
                <w:rtl/>
              </w:rPr>
              <w:t>שובי הדרום</w:t>
            </w:r>
            <w:r w:rsidRPr="00CD5647">
              <w:rPr>
                <w:rFonts w:ascii="Times New Roman" w:eastAsia="Times New Roman" w:hAnsi="Times New Roman" w:cs="Times New Roman"/>
                <w:color w:val="000000"/>
                <w:sz w:val="24"/>
                <w:szCs w:val="24"/>
                <w:rtl/>
              </w:rPr>
              <w:t>⁴</w:t>
            </w:r>
            <w:r w:rsidRPr="00CD5647">
              <w:rPr>
                <w:rFonts w:ascii="Assistant" w:eastAsia="Times New Roman" w:hAnsi="Assistant" w:cs="Assistant"/>
                <w:b/>
                <w:bCs/>
                <w:color w:val="000000"/>
                <w:sz w:val="24"/>
                <w:szCs w:val="24"/>
                <w:rtl/>
              </w:rPr>
              <w:t xml:space="preserve">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E2ADD" w14:textId="77777777" w:rsidR="00CD5647" w:rsidRPr="00CD5647" w:rsidRDefault="00CD5647" w:rsidP="00CD5647">
            <w:pPr>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73</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F23F3" w14:textId="77777777" w:rsidR="00CD5647" w:rsidRPr="00CD5647" w:rsidRDefault="00CD5647" w:rsidP="00CD5647">
            <w:pPr>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73</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2D594" w14:textId="77777777" w:rsidR="00CD5647" w:rsidRPr="00CD5647" w:rsidRDefault="00CD5647" w:rsidP="00CD5647">
            <w:pPr>
              <w:bidi w:val="0"/>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Pr>
              <w:t>53</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8605D" w14:textId="77777777" w:rsidR="00CD5647" w:rsidRPr="00CD5647" w:rsidRDefault="00CD5647" w:rsidP="00CD5647">
            <w:pPr>
              <w:bidi w:val="0"/>
              <w:spacing w:after="0" w:line="240" w:lineRule="auto"/>
              <w:jc w:val="center"/>
              <w:rPr>
                <w:rFonts w:ascii="Assistant" w:eastAsia="Times New Roman" w:hAnsi="Assistant" w:cs="Assistant"/>
                <w:color w:val="000000"/>
                <w:sz w:val="24"/>
                <w:szCs w:val="24"/>
              </w:rPr>
            </w:pPr>
            <w:r w:rsidRPr="00CD5647">
              <w:rPr>
                <w:rFonts w:ascii="Assistant" w:eastAsia="Times New Roman" w:hAnsi="Assistant" w:cs="Assistant"/>
                <w:color w:val="000000"/>
                <w:sz w:val="24"/>
                <w:szCs w:val="24"/>
              </w:rPr>
              <w:t>15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5A235" w14:textId="77777777" w:rsidR="00CD5647" w:rsidRPr="00CD5647" w:rsidRDefault="00CD5647" w:rsidP="00CD5647">
            <w:pPr>
              <w:bidi w:val="0"/>
              <w:spacing w:after="0" w:line="240" w:lineRule="auto"/>
              <w:jc w:val="center"/>
              <w:rPr>
                <w:rFonts w:ascii="Assistant" w:eastAsia="Times New Roman" w:hAnsi="Assistant" w:cs="Assistant"/>
                <w:color w:val="000000"/>
                <w:sz w:val="24"/>
                <w:szCs w:val="24"/>
              </w:rPr>
            </w:pPr>
            <w:r w:rsidRPr="00CD5647">
              <w:rPr>
                <w:rFonts w:ascii="Assistant" w:eastAsia="Times New Roman" w:hAnsi="Assistant" w:cs="Assistant"/>
                <w:color w:val="000000"/>
                <w:sz w:val="24"/>
                <w:szCs w:val="24"/>
              </w:rPr>
              <w:t>100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C9D99" w14:textId="77777777" w:rsidR="00CD5647" w:rsidRPr="00CD5647" w:rsidRDefault="00CD5647" w:rsidP="00CD5647">
            <w:pPr>
              <w:bidi w:val="0"/>
              <w:spacing w:after="0" w:line="240" w:lineRule="auto"/>
              <w:jc w:val="center"/>
              <w:rPr>
                <w:rFonts w:ascii="Assistant" w:eastAsia="Times New Roman" w:hAnsi="Assistant" w:cs="Assistant"/>
                <w:color w:val="000000"/>
                <w:sz w:val="24"/>
                <w:szCs w:val="24"/>
              </w:rPr>
            </w:pPr>
            <w:r w:rsidRPr="00CD5647">
              <w:rPr>
                <w:rFonts w:ascii="Assistant" w:eastAsia="Times New Roman" w:hAnsi="Assistant" w:cs="Assistant"/>
                <w:color w:val="000000"/>
                <w:sz w:val="24"/>
                <w:szCs w:val="24"/>
              </w:rPr>
              <w:t>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6E852" w14:textId="77777777" w:rsidR="00CD5647" w:rsidRPr="00CD5647" w:rsidRDefault="00CD5647" w:rsidP="00CD5647">
            <w:pPr>
              <w:spacing w:after="0" w:line="240" w:lineRule="auto"/>
              <w:jc w:val="center"/>
              <w:rPr>
                <w:rFonts w:ascii="Assistant" w:eastAsia="Times New Roman" w:hAnsi="Assistant" w:cs="Assistant"/>
                <w:color w:val="000000"/>
                <w:sz w:val="24"/>
                <w:szCs w:val="24"/>
              </w:rPr>
            </w:pPr>
            <w:r w:rsidRPr="00CD5647">
              <w:rPr>
                <w:rFonts w:ascii="Assistant" w:eastAsia="Times New Roman" w:hAnsi="Assistant" w:cs="Assistant"/>
                <w:color w:val="000000"/>
                <w:sz w:val="24"/>
                <w:szCs w:val="24"/>
                <w:rtl/>
              </w:rPr>
              <w:t>12,788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B87A7" w14:textId="77777777" w:rsidR="00CD5647" w:rsidRPr="00CD5647" w:rsidRDefault="00CD5647" w:rsidP="00CD5647">
            <w:pPr>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162</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FE0CA" w14:textId="77777777" w:rsidR="00CD5647" w:rsidRPr="00CD5647" w:rsidRDefault="00CD5647" w:rsidP="00CD5647">
            <w:pPr>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12</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F9E65" w14:textId="77777777" w:rsidR="00CD5647" w:rsidRPr="00CD5647" w:rsidRDefault="00CD5647" w:rsidP="00CD5647">
            <w:pPr>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174</w:t>
            </w:r>
          </w:p>
        </w:tc>
      </w:tr>
      <w:tr w:rsidR="00CD5647" w:rsidRPr="00CD5647" w14:paraId="2B9A5999" w14:textId="77777777" w:rsidTr="00CD532C">
        <w:trPr>
          <w:trHeight w:val="330"/>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27804" w14:textId="77777777" w:rsidR="00CD5647" w:rsidRPr="00CD5647" w:rsidRDefault="00CD5647" w:rsidP="00CD5647">
            <w:pPr>
              <w:spacing w:after="0" w:line="240" w:lineRule="auto"/>
              <w:rPr>
                <w:rFonts w:ascii="Assistant" w:eastAsia="Times New Roman" w:hAnsi="Assistant" w:cs="Assistant"/>
                <w:b/>
                <w:bCs/>
                <w:color w:val="000000"/>
                <w:sz w:val="24"/>
                <w:szCs w:val="24"/>
                <w:rtl/>
              </w:rPr>
            </w:pPr>
            <w:r w:rsidRPr="00CD5647">
              <w:rPr>
                <w:rFonts w:ascii="Assistant" w:eastAsia="Times New Roman" w:hAnsi="Assistant" w:cs="Assistant"/>
                <w:b/>
                <w:bCs/>
                <w:color w:val="000000"/>
                <w:sz w:val="24"/>
                <w:szCs w:val="24"/>
                <w:rtl/>
              </w:rPr>
              <w:t>העיר אשקלון</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2FE1C" w14:textId="77777777" w:rsidR="00CD5647" w:rsidRPr="00CD5647" w:rsidRDefault="00CD5647" w:rsidP="00CD5647">
            <w:pPr>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110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B24AD" w14:textId="77777777" w:rsidR="00CD5647" w:rsidRPr="00CD5647" w:rsidRDefault="00CD5647" w:rsidP="00CD5647">
            <w:pPr>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65</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AFD00" w14:textId="77777777" w:rsidR="00CD5647" w:rsidRPr="00CD5647" w:rsidRDefault="00CD5647" w:rsidP="00CD5647">
            <w:pPr>
              <w:bidi w:val="0"/>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Pr>
              <w:t>71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8E874" w14:textId="77777777" w:rsidR="00CD5647" w:rsidRPr="00CD5647" w:rsidRDefault="00CD5647" w:rsidP="00CD5647">
            <w:pPr>
              <w:bidi w:val="0"/>
              <w:spacing w:after="0" w:line="240" w:lineRule="auto"/>
              <w:jc w:val="center"/>
              <w:rPr>
                <w:rFonts w:ascii="Assistant" w:eastAsia="Times New Roman" w:hAnsi="Assistant" w:cs="Assistant"/>
                <w:color w:val="000000"/>
                <w:sz w:val="24"/>
                <w:szCs w:val="24"/>
              </w:rPr>
            </w:pPr>
            <w:r w:rsidRPr="00CD5647">
              <w:rPr>
                <w:rFonts w:ascii="Assistant" w:eastAsia="Times New Roman" w:hAnsi="Assistant" w:cs="Assistant"/>
                <w:color w:val="000000"/>
                <w:sz w:val="24"/>
                <w:szCs w:val="24"/>
              </w:rPr>
              <w:t>11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A82EF" w14:textId="77777777" w:rsidR="00CD5647" w:rsidRPr="00CD5647" w:rsidRDefault="00CD5647" w:rsidP="00CD5647">
            <w:pPr>
              <w:bidi w:val="0"/>
              <w:spacing w:after="0" w:line="240" w:lineRule="auto"/>
              <w:jc w:val="center"/>
              <w:rPr>
                <w:rFonts w:ascii="Assistant" w:eastAsia="Times New Roman" w:hAnsi="Assistant" w:cs="Assistant"/>
                <w:color w:val="000000"/>
                <w:sz w:val="24"/>
                <w:szCs w:val="24"/>
              </w:rPr>
            </w:pPr>
            <w:r w:rsidRPr="00CD5647">
              <w:rPr>
                <w:rFonts w:ascii="Assistant" w:eastAsia="Times New Roman" w:hAnsi="Assistant" w:cs="Assistant"/>
                <w:color w:val="000000"/>
                <w:sz w:val="24"/>
                <w:szCs w:val="24"/>
              </w:rPr>
              <w:t>50</w:t>
            </w:r>
          </w:p>
        </w:tc>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DC7AB" w14:textId="77777777" w:rsidR="00CD5647" w:rsidRPr="00CD5647" w:rsidRDefault="00CD5647" w:rsidP="00CD5647">
            <w:pPr>
              <w:bidi w:val="0"/>
              <w:spacing w:after="0" w:line="240" w:lineRule="auto"/>
              <w:jc w:val="center"/>
              <w:rPr>
                <w:rFonts w:ascii="Assistant" w:eastAsia="Times New Roman" w:hAnsi="Assistant" w:cs="Assistant"/>
                <w:color w:val="000000"/>
                <w:sz w:val="24"/>
                <w:szCs w:val="24"/>
              </w:rPr>
            </w:pPr>
            <w:r w:rsidRPr="00CD5647">
              <w:rPr>
                <w:rFonts w:ascii="Assistant" w:eastAsia="Times New Roman" w:hAnsi="Assistant" w:cs="Assistant"/>
                <w:color w:val="000000"/>
                <w:sz w:val="24"/>
                <w:szCs w:val="24"/>
              </w:rPr>
              <w:t>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1B17B" w14:textId="77777777" w:rsidR="00CD5647" w:rsidRPr="00CD5647" w:rsidRDefault="00CD5647" w:rsidP="00CD5647">
            <w:pPr>
              <w:spacing w:after="0" w:line="240" w:lineRule="auto"/>
              <w:jc w:val="center"/>
              <w:rPr>
                <w:rFonts w:ascii="Assistant" w:eastAsia="Times New Roman" w:hAnsi="Assistant" w:cs="Assistant"/>
                <w:color w:val="000000"/>
                <w:sz w:val="24"/>
                <w:szCs w:val="24"/>
              </w:rPr>
            </w:pPr>
            <w:r w:rsidRPr="00CD5647">
              <w:rPr>
                <w:rFonts w:ascii="Assistant" w:eastAsia="Times New Roman" w:hAnsi="Assistant" w:cs="Assistant"/>
                <w:color w:val="000000"/>
                <w:sz w:val="24"/>
                <w:szCs w:val="24"/>
                <w:rtl/>
              </w:rPr>
              <w:t>13,999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284AA" w14:textId="77777777" w:rsidR="00CD5647" w:rsidRPr="00CD5647" w:rsidRDefault="00CD5647" w:rsidP="00CD5647">
            <w:pPr>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126</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84472" w14:textId="77777777" w:rsidR="00CD5647" w:rsidRPr="00CD5647" w:rsidRDefault="00CD5647" w:rsidP="00CD5647">
            <w:pPr>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13</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6CFB1" w14:textId="77777777" w:rsidR="00CD5647" w:rsidRPr="00CD5647" w:rsidRDefault="00CD5647" w:rsidP="00CD5647">
            <w:pPr>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139</w:t>
            </w:r>
          </w:p>
        </w:tc>
      </w:tr>
      <w:tr w:rsidR="00CD5647" w:rsidRPr="00CD5647" w14:paraId="5DA00228" w14:textId="77777777" w:rsidTr="00CD532C">
        <w:trPr>
          <w:trHeight w:val="330"/>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C0112" w14:textId="77777777" w:rsidR="00CD5647" w:rsidRPr="00CD5647" w:rsidRDefault="00CD5647" w:rsidP="00CD5647">
            <w:pPr>
              <w:spacing w:after="0" w:line="240" w:lineRule="auto"/>
              <w:rPr>
                <w:rFonts w:ascii="Assistant" w:eastAsia="Times New Roman" w:hAnsi="Assistant" w:cs="Assistant"/>
                <w:b/>
                <w:bCs/>
                <w:color w:val="000000"/>
                <w:sz w:val="24"/>
                <w:szCs w:val="24"/>
                <w:rtl/>
              </w:rPr>
            </w:pPr>
            <w:r w:rsidRPr="00CD5647">
              <w:rPr>
                <w:rFonts w:ascii="Assistant" w:eastAsia="Times New Roman" w:hAnsi="Assistant" w:cs="Assistant"/>
                <w:b/>
                <w:bCs/>
                <w:color w:val="000000"/>
                <w:sz w:val="24"/>
                <w:szCs w:val="24"/>
                <w:rtl/>
              </w:rPr>
              <w:t>סך הכ</w:t>
            </w:r>
            <w:r w:rsidR="00B20A32">
              <w:rPr>
                <w:rFonts w:ascii="Assistant" w:eastAsia="Times New Roman" w:hAnsi="Assistant" w:cs="Assistant" w:hint="cs"/>
                <w:b/>
                <w:bCs/>
                <w:color w:val="000000"/>
                <w:sz w:val="24"/>
                <w:szCs w:val="24"/>
                <w:rtl/>
              </w:rPr>
              <w:t>ו</w:t>
            </w:r>
            <w:r w:rsidRPr="00CD5647">
              <w:rPr>
                <w:rFonts w:ascii="Assistant" w:eastAsia="Times New Roman" w:hAnsi="Assistant" w:cs="Assistant"/>
                <w:b/>
                <w:bCs/>
                <w:color w:val="000000"/>
                <w:sz w:val="24"/>
                <w:szCs w:val="24"/>
                <w:rtl/>
              </w:rPr>
              <w:t>ל</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1FC1C" w14:textId="77777777" w:rsidR="00CD5647" w:rsidRPr="00CD5647" w:rsidRDefault="00CD5647" w:rsidP="00CD5647">
            <w:pPr>
              <w:spacing w:after="0" w:line="240" w:lineRule="auto"/>
              <w:jc w:val="center"/>
              <w:rPr>
                <w:rFonts w:ascii="Assistant" w:eastAsia="Times New Roman" w:hAnsi="Assistant" w:cs="Assistant"/>
                <w:b/>
                <w:bCs/>
                <w:color w:val="000000"/>
                <w:sz w:val="24"/>
                <w:szCs w:val="24"/>
                <w:rtl/>
              </w:rPr>
            </w:pPr>
            <w:r w:rsidRPr="00CD5647">
              <w:rPr>
                <w:rFonts w:ascii="Assistant" w:eastAsia="Times New Roman" w:hAnsi="Assistant" w:cs="Assistant"/>
                <w:b/>
                <w:bCs/>
                <w:color w:val="000000"/>
                <w:sz w:val="24"/>
                <w:szCs w:val="24"/>
                <w:rtl/>
              </w:rPr>
              <w:t>295</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19F95" w14:textId="77777777" w:rsidR="00CD5647" w:rsidRPr="00CD5647" w:rsidRDefault="00CD5647" w:rsidP="00CD5647">
            <w:pPr>
              <w:spacing w:after="0" w:line="240" w:lineRule="auto"/>
              <w:jc w:val="center"/>
              <w:rPr>
                <w:rFonts w:ascii="Assistant" w:eastAsia="Times New Roman" w:hAnsi="Assistant" w:cs="Assistant"/>
                <w:b/>
                <w:bCs/>
                <w:color w:val="000000"/>
                <w:sz w:val="24"/>
                <w:szCs w:val="24"/>
                <w:rtl/>
              </w:rPr>
            </w:pPr>
            <w:r w:rsidRPr="00CD5647">
              <w:rPr>
                <w:rFonts w:ascii="Assistant" w:eastAsia="Times New Roman" w:hAnsi="Assistant" w:cs="Assistant"/>
                <w:b/>
                <w:bCs/>
                <w:color w:val="000000"/>
                <w:sz w:val="24"/>
                <w:szCs w:val="24"/>
                <w:rtl/>
              </w:rPr>
              <w:t>68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3CFB3" w14:textId="77777777" w:rsidR="00CD5647" w:rsidRPr="00CD5647" w:rsidRDefault="00CD5647" w:rsidP="00CD5647">
            <w:pPr>
              <w:bidi w:val="0"/>
              <w:spacing w:after="0" w:line="240" w:lineRule="auto"/>
              <w:jc w:val="center"/>
              <w:rPr>
                <w:rFonts w:ascii="Assistant" w:eastAsia="Times New Roman" w:hAnsi="Assistant" w:cs="Assistant"/>
                <w:b/>
                <w:bCs/>
                <w:color w:val="000000"/>
                <w:sz w:val="24"/>
                <w:szCs w:val="24"/>
                <w:rtl/>
              </w:rPr>
            </w:pPr>
            <w:r w:rsidRPr="00CD5647">
              <w:rPr>
                <w:rFonts w:ascii="Assistant" w:eastAsia="Times New Roman" w:hAnsi="Assistant" w:cs="Assistant"/>
                <w:b/>
                <w:bCs/>
                <w:color w:val="000000"/>
                <w:sz w:val="24"/>
                <w:szCs w:val="24"/>
              </w:rPr>
              <w:t>199</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3E530" w14:textId="77777777" w:rsidR="00CD5647" w:rsidRPr="00CD5647" w:rsidRDefault="00CD5647" w:rsidP="00CD5647">
            <w:pPr>
              <w:bidi w:val="0"/>
              <w:spacing w:after="0" w:line="240" w:lineRule="auto"/>
              <w:jc w:val="center"/>
              <w:rPr>
                <w:rFonts w:ascii="Assistant" w:eastAsia="Times New Roman" w:hAnsi="Assistant" w:cs="Assistant"/>
                <w:b/>
                <w:bCs/>
                <w:color w:val="000000"/>
                <w:sz w:val="24"/>
                <w:szCs w:val="24"/>
              </w:rPr>
            </w:pPr>
            <w:r w:rsidRPr="00CD5647">
              <w:rPr>
                <w:rFonts w:ascii="Assistant" w:eastAsia="Times New Roman" w:hAnsi="Assistant" w:cs="Assistant"/>
                <w:b/>
                <w:bCs/>
                <w:color w:val="000000"/>
                <w:sz w:val="24"/>
                <w:szCs w:val="24"/>
              </w:rPr>
              <w:t>12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EC3023" w14:textId="77777777" w:rsidR="00CD5647" w:rsidRPr="00CD5647" w:rsidRDefault="00CD5647" w:rsidP="00CD5647">
            <w:pPr>
              <w:bidi w:val="0"/>
              <w:spacing w:after="0" w:line="240" w:lineRule="auto"/>
              <w:rPr>
                <w:rFonts w:ascii="Assistant" w:eastAsia="Times New Roman" w:hAnsi="Assistant" w:cs="Assistant"/>
                <w:color w:val="000000"/>
              </w:rPr>
            </w:pPr>
            <w:r w:rsidRPr="00CD5647">
              <w:rPr>
                <w:rFonts w:ascii="Assistant" w:eastAsia="Times New Roman" w:hAnsi="Assistant" w:cs="Assistant"/>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F966A" w14:textId="77777777" w:rsidR="00CD5647" w:rsidRPr="00CD5647" w:rsidRDefault="00CD5647" w:rsidP="00CD5647">
            <w:pPr>
              <w:bidi w:val="0"/>
              <w:spacing w:after="0" w:line="240" w:lineRule="auto"/>
              <w:jc w:val="center"/>
              <w:rPr>
                <w:rFonts w:ascii="Assistant" w:eastAsia="Times New Roman" w:hAnsi="Assistant" w:cs="Assistant"/>
                <w:b/>
                <w:bCs/>
                <w:color w:val="000000"/>
                <w:sz w:val="24"/>
                <w:szCs w:val="24"/>
              </w:rPr>
            </w:pPr>
            <w:r w:rsidRPr="00CD5647">
              <w:rPr>
                <w:rFonts w:ascii="Assistant" w:eastAsia="Times New Roman" w:hAnsi="Assistant" w:cs="Assistant"/>
                <w:b/>
                <w:bCs/>
                <w:color w:val="000000"/>
                <w:sz w:val="24"/>
                <w:szCs w:val="24"/>
              </w:rPr>
              <w:t>144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A4955" w14:textId="77777777" w:rsidR="00CD5647" w:rsidRPr="00CD5647" w:rsidRDefault="00CD5647" w:rsidP="00CD5647">
            <w:pPr>
              <w:spacing w:after="0" w:line="240" w:lineRule="auto"/>
              <w:jc w:val="center"/>
              <w:rPr>
                <w:rFonts w:ascii="Assistant" w:eastAsia="Times New Roman" w:hAnsi="Assistant" w:cs="Assistant"/>
                <w:b/>
                <w:bCs/>
                <w:color w:val="000000"/>
                <w:sz w:val="24"/>
                <w:szCs w:val="24"/>
              </w:rPr>
            </w:pPr>
            <w:r w:rsidRPr="00CD5647">
              <w:rPr>
                <w:rFonts w:ascii="Assistant" w:eastAsia="Times New Roman" w:hAnsi="Assistant" w:cs="Assistant"/>
                <w:b/>
                <w:bCs/>
                <w:color w:val="000000"/>
                <w:sz w:val="24"/>
                <w:szCs w:val="24"/>
                <w:rtl/>
              </w:rPr>
              <w:t>13,520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C2023" w14:textId="77777777" w:rsidR="00CD5647" w:rsidRPr="00CD5647" w:rsidRDefault="00CD5647" w:rsidP="00CD5647">
            <w:pPr>
              <w:spacing w:after="0" w:line="240" w:lineRule="auto"/>
              <w:jc w:val="center"/>
              <w:rPr>
                <w:rFonts w:ascii="Assistant" w:eastAsia="Times New Roman" w:hAnsi="Assistant" w:cs="Assistant"/>
                <w:b/>
                <w:bCs/>
                <w:color w:val="000000"/>
                <w:sz w:val="24"/>
                <w:szCs w:val="24"/>
                <w:rtl/>
              </w:rPr>
            </w:pPr>
            <w:r w:rsidRPr="00CD5647">
              <w:rPr>
                <w:rFonts w:ascii="Assistant" w:eastAsia="Times New Roman" w:hAnsi="Assistant" w:cs="Assistant"/>
                <w:b/>
                <w:bCs/>
                <w:color w:val="000000"/>
                <w:sz w:val="24"/>
                <w:szCs w:val="24"/>
                <w:rtl/>
              </w:rPr>
              <w:t>551</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9CBE2" w14:textId="77777777" w:rsidR="00CD5647" w:rsidRPr="00CD5647" w:rsidRDefault="00CD5647" w:rsidP="00CD5647">
            <w:pPr>
              <w:spacing w:after="0" w:line="240" w:lineRule="auto"/>
              <w:jc w:val="center"/>
              <w:rPr>
                <w:rFonts w:ascii="Assistant" w:eastAsia="Times New Roman" w:hAnsi="Assistant" w:cs="Assistant"/>
                <w:b/>
                <w:bCs/>
                <w:color w:val="000000"/>
                <w:sz w:val="24"/>
                <w:szCs w:val="24"/>
                <w:rtl/>
              </w:rPr>
            </w:pPr>
            <w:r w:rsidRPr="00CD5647">
              <w:rPr>
                <w:rFonts w:ascii="Assistant" w:eastAsia="Times New Roman" w:hAnsi="Assistant" w:cs="Assistant"/>
                <w:b/>
                <w:bCs/>
                <w:color w:val="000000"/>
                <w:sz w:val="24"/>
                <w:szCs w:val="24"/>
                <w:rtl/>
              </w:rPr>
              <w:t>38</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F8FE5" w14:textId="77777777" w:rsidR="00CD5647" w:rsidRPr="00CD5647" w:rsidRDefault="00CD5647" w:rsidP="00CD5647">
            <w:pPr>
              <w:spacing w:after="0" w:line="240" w:lineRule="auto"/>
              <w:jc w:val="center"/>
              <w:rPr>
                <w:rFonts w:ascii="Assistant" w:eastAsia="Times New Roman" w:hAnsi="Assistant" w:cs="Assistant"/>
                <w:b/>
                <w:bCs/>
                <w:color w:val="000000"/>
                <w:sz w:val="24"/>
                <w:szCs w:val="24"/>
                <w:rtl/>
              </w:rPr>
            </w:pPr>
            <w:r w:rsidRPr="00CD5647">
              <w:rPr>
                <w:rFonts w:ascii="Assistant" w:eastAsia="Times New Roman" w:hAnsi="Assistant" w:cs="Assistant"/>
                <w:b/>
                <w:bCs/>
                <w:color w:val="000000"/>
                <w:sz w:val="24"/>
                <w:szCs w:val="24"/>
                <w:rtl/>
              </w:rPr>
              <w:t>588</w:t>
            </w:r>
          </w:p>
        </w:tc>
      </w:tr>
      <w:tr w:rsidR="00CD5647" w:rsidRPr="00CD5647" w14:paraId="6751CDF3" w14:textId="77777777" w:rsidTr="00CD532C">
        <w:trPr>
          <w:trHeight w:val="330"/>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F9AB0" w14:textId="77777777" w:rsidR="00CD5647" w:rsidRPr="00CD5647" w:rsidRDefault="00CD5647" w:rsidP="00CD5647">
            <w:pPr>
              <w:spacing w:after="0" w:line="240" w:lineRule="auto"/>
              <w:rPr>
                <w:rFonts w:ascii="Assistant" w:eastAsia="Times New Roman" w:hAnsi="Assistant" w:cs="Assistant"/>
                <w:b/>
                <w:bCs/>
                <w:color w:val="000000"/>
                <w:sz w:val="24"/>
                <w:szCs w:val="24"/>
                <w:rtl/>
              </w:rPr>
            </w:pPr>
            <w:r w:rsidRPr="00CD5647">
              <w:rPr>
                <w:rFonts w:ascii="Assistant" w:eastAsia="Times New Roman" w:hAnsi="Assistant" w:cs="Assistant"/>
                <w:b/>
                <w:bCs/>
                <w:color w:val="000000"/>
                <w:sz w:val="24"/>
                <w:szCs w:val="24"/>
                <w:rtl/>
              </w:rPr>
              <w:t>כלל האוכלוסייה</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E29D4" w14:textId="77777777" w:rsidR="00CD5647" w:rsidRPr="00CD5647" w:rsidRDefault="00CD5647" w:rsidP="00CD5647">
            <w:pPr>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6,390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78655" w14:textId="77777777" w:rsidR="00CD5647" w:rsidRPr="00CD5647" w:rsidRDefault="00CD5647" w:rsidP="00CD5647">
            <w:pPr>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tl/>
              </w:rPr>
              <w:t>65</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915F6" w14:textId="77777777" w:rsidR="00CD5647" w:rsidRPr="00CD5647" w:rsidRDefault="00CD5647" w:rsidP="00CD5647">
            <w:pPr>
              <w:bidi w:val="0"/>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Pr>
              <w:t>4,146</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C6937" w14:textId="77777777" w:rsidR="00CD5647" w:rsidRPr="00CD5647" w:rsidRDefault="00CD5647" w:rsidP="00CD5647">
            <w:pPr>
              <w:bidi w:val="0"/>
              <w:spacing w:after="0" w:line="240" w:lineRule="auto"/>
              <w:jc w:val="center"/>
              <w:rPr>
                <w:rFonts w:ascii="Assistant" w:eastAsia="Times New Roman" w:hAnsi="Assistant" w:cs="Assistant"/>
                <w:color w:val="000000"/>
                <w:sz w:val="24"/>
                <w:szCs w:val="24"/>
              </w:rPr>
            </w:pPr>
            <w:r w:rsidRPr="00CD5647">
              <w:rPr>
                <w:rFonts w:ascii="Assistant" w:eastAsia="Times New Roman" w:hAnsi="Assistant" w:cs="Assistant"/>
                <w:color w:val="000000"/>
                <w:sz w:val="24"/>
                <w:szCs w:val="24"/>
              </w:rPr>
              <w:t>16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D3D93" w14:textId="77777777" w:rsidR="00CD5647" w:rsidRPr="00CD5647" w:rsidRDefault="00CD5647" w:rsidP="00CD5647">
            <w:pPr>
              <w:bidi w:val="0"/>
              <w:spacing w:after="0" w:line="240" w:lineRule="auto"/>
              <w:rPr>
                <w:rFonts w:ascii="Assistant" w:eastAsia="Times New Roman" w:hAnsi="Assistant" w:cs="Assistant"/>
                <w:color w:val="000000"/>
              </w:rPr>
            </w:pPr>
            <w:r w:rsidRPr="00CD5647">
              <w:rPr>
                <w:rFonts w:ascii="Assistant" w:eastAsia="Times New Roman" w:hAnsi="Assistant" w:cs="Assistant"/>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8FD4AB" w14:textId="77777777" w:rsidR="00CD5647" w:rsidRPr="00CD5647" w:rsidRDefault="00CD5647" w:rsidP="00CD5647">
            <w:pPr>
              <w:bidi w:val="0"/>
              <w:spacing w:after="0" w:line="240" w:lineRule="auto"/>
              <w:rPr>
                <w:rFonts w:ascii="Assistant" w:eastAsia="Times New Roman" w:hAnsi="Assistant" w:cs="Assistant"/>
                <w:color w:val="000000"/>
              </w:rPr>
            </w:pPr>
            <w:r w:rsidRPr="00CD5647">
              <w:rPr>
                <w:rFonts w:ascii="Assistant" w:eastAsia="Times New Roman" w:hAnsi="Assistant" w:cs="Assistant"/>
                <w:color w:val="000000"/>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E7AA9" w14:textId="77777777" w:rsidR="00CD5647" w:rsidRPr="00CD5647" w:rsidRDefault="00CD5647" w:rsidP="00CD5647">
            <w:pPr>
              <w:spacing w:after="0" w:line="240" w:lineRule="auto"/>
              <w:jc w:val="center"/>
              <w:rPr>
                <w:rFonts w:ascii="Assistant" w:eastAsia="Times New Roman" w:hAnsi="Assistant" w:cs="Assistant"/>
                <w:color w:val="000000"/>
                <w:sz w:val="24"/>
                <w:szCs w:val="24"/>
              </w:rPr>
            </w:pPr>
            <w:r w:rsidRPr="00CD5647">
              <w:rPr>
                <w:rFonts w:ascii="Assistant" w:eastAsia="Times New Roman" w:hAnsi="Assistant" w:cs="Assistant"/>
                <w:color w:val="000000"/>
                <w:sz w:val="24"/>
                <w:szCs w:val="24"/>
                <w:rtl/>
              </w:rPr>
              <w:t>13,191</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49DBA" w14:textId="77777777" w:rsidR="00CD5647" w:rsidRPr="00CD5647" w:rsidRDefault="00CD5647" w:rsidP="00CD5647">
            <w:pPr>
              <w:bidi w:val="0"/>
              <w:spacing w:after="0" w:line="240" w:lineRule="auto"/>
              <w:rPr>
                <w:rFonts w:ascii="Assistant" w:eastAsia="Times New Roman" w:hAnsi="Assistant" w:cs="Assistant"/>
                <w:color w:val="000000"/>
                <w:rtl/>
              </w:rPr>
            </w:pPr>
            <w:r w:rsidRPr="00CD5647">
              <w:rPr>
                <w:rFonts w:ascii="Assistant" w:eastAsia="Times New Roman" w:hAnsi="Assistant" w:cs="Assistant"/>
                <w:color w:val="000000"/>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3DDFB" w14:textId="77777777" w:rsidR="00CD5647" w:rsidRPr="00CD5647" w:rsidRDefault="00CD5647" w:rsidP="00CD5647">
            <w:pPr>
              <w:bidi w:val="0"/>
              <w:spacing w:after="0" w:line="240" w:lineRule="auto"/>
              <w:rPr>
                <w:rFonts w:ascii="Assistant" w:eastAsia="Times New Roman" w:hAnsi="Assistant" w:cs="Assistant"/>
                <w:color w:val="000000"/>
              </w:rPr>
            </w:pPr>
            <w:r w:rsidRPr="00CD5647">
              <w:rPr>
                <w:rFonts w:ascii="Assistant" w:eastAsia="Times New Roman" w:hAnsi="Assistant" w:cs="Assistant"/>
                <w:color w:val="000000"/>
              </w:rPr>
              <w:t> </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7D84E" w14:textId="77777777" w:rsidR="00CD5647" w:rsidRPr="00CD5647" w:rsidRDefault="00CD5647" w:rsidP="00CD5647">
            <w:pPr>
              <w:bidi w:val="0"/>
              <w:spacing w:after="0" w:line="240" w:lineRule="auto"/>
              <w:rPr>
                <w:rFonts w:ascii="Assistant" w:eastAsia="Times New Roman" w:hAnsi="Assistant" w:cs="Assistant"/>
                <w:color w:val="000000"/>
              </w:rPr>
            </w:pPr>
            <w:r w:rsidRPr="00CD5647">
              <w:rPr>
                <w:rFonts w:ascii="Assistant" w:eastAsia="Times New Roman" w:hAnsi="Assistant" w:cs="Assistant"/>
                <w:color w:val="000000"/>
              </w:rPr>
              <w:t> </w:t>
            </w:r>
          </w:p>
        </w:tc>
      </w:tr>
      <w:tr w:rsidR="00CD5647" w:rsidRPr="00CD5647" w14:paraId="5F5AD239" w14:textId="77777777" w:rsidTr="00CD532C">
        <w:trPr>
          <w:trHeight w:val="990"/>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6C429" w14:textId="77777777" w:rsidR="00CD5647" w:rsidRPr="00CD5647" w:rsidRDefault="00CD5647" w:rsidP="001A6F8E">
            <w:pPr>
              <w:spacing w:after="0" w:line="240" w:lineRule="auto"/>
              <w:rPr>
                <w:rFonts w:ascii="Assistant" w:eastAsia="Times New Roman" w:hAnsi="Assistant" w:cs="Assistant"/>
                <w:b/>
                <w:bCs/>
                <w:color w:val="000000"/>
                <w:sz w:val="24"/>
                <w:szCs w:val="24"/>
              </w:rPr>
            </w:pPr>
            <w:r w:rsidRPr="00CD5647">
              <w:rPr>
                <w:rFonts w:ascii="Assistant" w:eastAsia="Times New Roman" w:hAnsi="Assistant" w:cs="Assistant"/>
                <w:b/>
                <w:bCs/>
                <w:color w:val="000000"/>
                <w:sz w:val="24"/>
                <w:szCs w:val="24"/>
                <w:rtl/>
              </w:rPr>
              <w:t xml:space="preserve">קו העימות ביחס לכלל האוכלוסייה </w:t>
            </w:r>
            <w:r w:rsidR="00CD532C" w:rsidRPr="00CD532C">
              <w:rPr>
                <w:rFonts w:ascii="Assistant" w:eastAsia="Times New Roman" w:hAnsi="Assistant" w:cs="Assistant" w:hint="cs"/>
                <w:b/>
                <w:bCs/>
                <w:color w:val="000000"/>
                <w:sz w:val="20"/>
                <w:szCs w:val="20"/>
                <w:rtl/>
              </w:rPr>
              <w:t>(%)</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02D6A" w14:textId="77777777" w:rsidR="00CD5647" w:rsidRPr="00CD5647" w:rsidRDefault="00CD5647" w:rsidP="00CD5647">
            <w:pPr>
              <w:bidi w:val="0"/>
              <w:spacing w:after="0" w:line="240" w:lineRule="auto"/>
              <w:jc w:val="center"/>
              <w:rPr>
                <w:rFonts w:ascii="Assistant" w:eastAsia="Times New Roman" w:hAnsi="Assistant" w:cs="Assistant"/>
                <w:color w:val="000000"/>
                <w:sz w:val="24"/>
                <w:szCs w:val="24"/>
                <w:rtl/>
              </w:rPr>
            </w:pPr>
            <w:r w:rsidRPr="00CD5647">
              <w:rPr>
                <w:rFonts w:ascii="Assistant" w:eastAsia="Times New Roman" w:hAnsi="Assistant" w:cs="Assistant"/>
                <w:color w:val="000000"/>
                <w:sz w:val="24"/>
                <w:szCs w:val="24"/>
              </w:rPr>
              <w:t>4.62%</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B1126" w14:textId="77777777" w:rsidR="00CD5647" w:rsidRPr="00CD5647" w:rsidRDefault="00CD5647" w:rsidP="00CD5647">
            <w:pPr>
              <w:bidi w:val="0"/>
              <w:spacing w:after="0" w:line="240" w:lineRule="auto"/>
              <w:jc w:val="both"/>
              <w:rPr>
                <w:rFonts w:ascii="Assistant" w:eastAsia="Times New Roman" w:hAnsi="Assistant" w:cs="Assistant"/>
                <w:color w:val="000000"/>
                <w:sz w:val="24"/>
                <w:szCs w:val="24"/>
              </w:rPr>
            </w:pPr>
            <w:r w:rsidRPr="00CD5647">
              <w:rPr>
                <w:rFonts w:ascii="Assistant" w:eastAsia="Times New Roman" w:hAnsi="Assistant" w:cs="Assistant"/>
                <w:color w:val="000000"/>
                <w:sz w:val="24"/>
                <w:szCs w:val="24"/>
              </w:rPr>
              <w:t>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DD040" w14:textId="77777777" w:rsidR="00CD5647" w:rsidRPr="00CD5647" w:rsidRDefault="00CD5647" w:rsidP="00CD5647">
            <w:pPr>
              <w:bidi w:val="0"/>
              <w:spacing w:after="0" w:line="240" w:lineRule="auto"/>
              <w:jc w:val="center"/>
              <w:rPr>
                <w:rFonts w:ascii="Assistant" w:eastAsia="Times New Roman" w:hAnsi="Assistant" w:cs="Assistant"/>
                <w:color w:val="000000"/>
                <w:sz w:val="24"/>
                <w:szCs w:val="24"/>
              </w:rPr>
            </w:pPr>
            <w:r w:rsidRPr="00CD5647">
              <w:rPr>
                <w:rFonts w:ascii="Assistant" w:eastAsia="Times New Roman" w:hAnsi="Assistant" w:cs="Assistant"/>
                <w:color w:val="000000"/>
                <w:sz w:val="24"/>
                <w:szCs w:val="24"/>
              </w:rPr>
              <w:t>4.81%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ADAE1" w14:textId="77777777" w:rsidR="00CD5647" w:rsidRPr="00CD5647" w:rsidRDefault="00CD5647" w:rsidP="00CD5647">
            <w:pPr>
              <w:bidi w:val="0"/>
              <w:spacing w:after="0" w:line="240" w:lineRule="auto"/>
              <w:jc w:val="both"/>
              <w:rPr>
                <w:rFonts w:ascii="Assistant" w:eastAsia="Times New Roman" w:hAnsi="Assistant" w:cs="Assistant"/>
                <w:color w:val="000000"/>
                <w:sz w:val="24"/>
                <w:szCs w:val="24"/>
              </w:rPr>
            </w:pPr>
            <w:r w:rsidRPr="00CD5647">
              <w:rPr>
                <w:rFonts w:ascii="Assistant" w:eastAsia="Times New Roman" w:hAnsi="Assistant" w:cs="Assistant"/>
                <w:color w:val="000000"/>
                <w:sz w:val="24"/>
                <w:szCs w:val="24"/>
              </w:rPr>
              <w:t>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BA2FC" w14:textId="77777777" w:rsidR="00CD5647" w:rsidRPr="00CD5647" w:rsidRDefault="00CD5647" w:rsidP="00CD5647">
            <w:pPr>
              <w:bidi w:val="0"/>
              <w:spacing w:after="0" w:line="240" w:lineRule="auto"/>
              <w:rPr>
                <w:rFonts w:ascii="Assistant" w:eastAsia="Times New Roman" w:hAnsi="Assistant" w:cs="Assistant"/>
                <w:color w:val="000000"/>
              </w:rPr>
            </w:pPr>
            <w:r w:rsidRPr="00CD5647">
              <w:rPr>
                <w:rFonts w:ascii="Assistant" w:eastAsia="Times New Roman" w:hAnsi="Assistant" w:cs="Assistant"/>
                <w:color w:val="000000"/>
              </w:rPr>
              <w:t>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87A33" w14:textId="77777777" w:rsidR="00CD5647" w:rsidRPr="00CD5647" w:rsidRDefault="00CD5647" w:rsidP="00CD5647">
            <w:pPr>
              <w:bidi w:val="0"/>
              <w:spacing w:after="0" w:line="240" w:lineRule="auto"/>
              <w:jc w:val="both"/>
              <w:rPr>
                <w:rFonts w:ascii="Assistant" w:eastAsia="Times New Roman" w:hAnsi="Assistant" w:cs="Assistant"/>
                <w:color w:val="000000"/>
                <w:sz w:val="24"/>
                <w:szCs w:val="24"/>
              </w:rPr>
            </w:pPr>
            <w:r w:rsidRPr="00CD5647">
              <w:rPr>
                <w:rFonts w:ascii="Assistant" w:eastAsia="Times New Roman" w:hAnsi="Assistant" w:cs="Assistant"/>
                <w:color w:val="00000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4ADD2" w14:textId="77777777" w:rsidR="00CD5647" w:rsidRPr="00CD5647" w:rsidRDefault="00CD5647" w:rsidP="00CD5647">
            <w:pPr>
              <w:bidi w:val="0"/>
              <w:spacing w:after="0" w:line="240" w:lineRule="auto"/>
              <w:jc w:val="center"/>
              <w:rPr>
                <w:rFonts w:ascii="Assistant" w:eastAsia="Times New Roman" w:hAnsi="Assistant" w:cs="Assistant"/>
                <w:color w:val="000000"/>
                <w:sz w:val="24"/>
                <w:szCs w:val="24"/>
              </w:rPr>
            </w:pPr>
            <w:r w:rsidRPr="00CD5647">
              <w:rPr>
                <w:rFonts w:ascii="Assistant" w:eastAsia="Times New Roman" w:hAnsi="Assistant" w:cs="Assistant"/>
                <w:color w:val="000000"/>
                <w:sz w:val="24"/>
                <w:szCs w:val="24"/>
              </w:rPr>
              <w:t>102%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D5371" w14:textId="77777777" w:rsidR="00CD5647" w:rsidRPr="00CD5647" w:rsidRDefault="00CD5647" w:rsidP="00CD5647">
            <w:pPr>
              <w:bidi w:val="0"/>
              <w:spacing w:after="0" w:line="240" w:lineRule="auto"/>
              <w:jc w:val="both"/>
              <w:rPr>
                <w:rFonts w:ascii="Assistant" w:eastAsia="Times New Roman" w:hAnsi="Assistant" w:cs="Assistant"/>
                <w:color w:val="000000"/>
                <w:sz w:val="24"/>
                <w:szCs w:val="24"/>
              </w:rPr>
            </w:pPr>
            <w:r w:rsidRPr="00CD5647">
              <w:rPr>
                <w:rFonts w:ascii="Assistant" w:eastAsia="Times New Roman" w:hAnsi="Assistant" w:cs="Assistant"/>
                <w:color w:val="000000"/>
                <w:sz w:val="24"/>
                <w:szCs w:val="24"/>
              </w:rPr>
              <w:t> </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6DD28" w14:textId="77777777" w:rsidR="00CD5647" w:rsidRPr="00CD5647" w:rsidRDefault="00CD5647" w:rsidP="00CD5647">
            <w:pPr>
              <w:bidi w:val="0"/>
              <w:spacing w:after="0" w:line="240" w:lineRule="auto"/>
              <w:jc w:val="both"/>
              <w:rPr>
                <w:rFonts w:ascii="Assistant" w:eastAsia="Times New Roman" w:hAnsi="Assistant" w:cs="Assistant"/>
                <w:color w:val="000000"/>
                <w:sz w:val="24"/>
                <w:szCs w:val="24"/>
              </w:rPr>
            </w:pPr>
            <w:r w:rsidRPr="00CD5647">
              <w:rPr>
                <w:rFonts w:ascii="Assistant" w:eastAsia="Times New Roman" w:hAnsi="Assistant" w:cs="Assistant"/>
                <w:color w:val="000000"/>
                <w:sz w:val="24"/>
                <w:szCs w:val="24"/>
              </w:rPr>
              <w:t> </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F2FD5" w14:textId="77777777" w:rsidR="00CD5647" w:rsidRPr="00CD5647" w:rsidRDefault="00CD5647" w:rsidP="00CD5647">
            <w:pPr>
              <w:bidi w:val="0"/>
              <w:spacing w:after="0" w:line="240" w:lineRule="auto"/>
              <w:jc w:val="both"/>
              <w:rPr>
                <w:rFonts w:ascii="Assistant" w:eastAsia="Times New Roman" w:hAnsi="Assistant" w:cs="Assistant"/>
                <w:color w:val="000000"/>
                <w:sz w:val="24"/>
                <w:szCs w:val="24"/>
              </w:rPr>
            </w:pPr>
            <w:r w:rsidRPr="00CD5647">
              <w:rPr>
                <w:rFonts w:ascii="Assistant" w:eastAsia="Times New Roman" w:hAnsi="Assistant" w:cs="Assistant"/>
                <w:color w:val="000000"/>
                <w:sz w:val="24"/>
                <w:szCs w:val="24"/>
              </w:rPr>
              <w:t> </w:t>
            </w:r>
          </w:p>
        </w:tc>
      </w:tr>
      <w:tr w:rsidR="00CD5647" w:rsidRPr="00CD5647" w14:paraId="39909197" w14:textId="77777777" w:rsidTr="00CD532C">
        <w:trPr>
          <w:gridAfter w:val="1"/>
          <w:wAfter w:w="19" w:type="dxa"/>
          <w:trHeight w:val="278"/>
        </w:trPr>
        <w:tc>
          <w:tcPr>
            <w:tcW w:w="13630" w:type="dxa"/>
            <w:gridSpan w:val="11"/>
            <w:tcBorders>
              <w:top w:val="nil"/>
              <w:left w:val="nil"/>
              <w:bottom w:val="nil"/>
              <w:right w:val="nil"/>
            </w:tcBorders>
            <w:shd w:val="clear" w:color="000000" w:fill="FFFFFF"/>
            <w:vAlign w:val="center"/>
            <w:hideMark/>
          </w:tcPr>
          <w:p w14:paraId="3A3FB85D" w14:textId="7231228D" w:rsidR="00CD5647" w:rsidRPr="00CD5647" w:rsidRDefault="00CD5647" w:rsidP="00FC1BD3">
            <w:pPr>
              <w:spacing w:after="0" w:line="240" w:lineRule="auto"/>
              <w:rPr>
                <w:rFonts w:ascii="Assistant" w:eastAsia="Times New Roman" w:hAnsi="Assistant" w:cs="Assistant"/>
                <w:color w:val="000000"/>
              </w:rPr>
            </w:pPr>
            <w:r w:rsidRPr="00CD5647">
              <w:rPr>
                <w:rFonts w:ascii="Assistant" w:eastAsia="Times New Roman" w:hAnsi="Assistant" w:cs="Assistant"/>
                <w:color w:val="000000"/>
                <w:rtl/>
              </w:rPr>
              <w:t xml:space="preserve">1. אוכלוסיית בני ה-18 ומעלה שאינם חיילים סדירים (פרטים </w:t>
            </w:r>
            <w:r w:rsidR="00573CA9">
              <w:rPr>
                <w:rFonts w:ascii="Assistant" w:eastAsia="Times New Roman" w:hAnsi="Assistant" w:cs="Assistant" w:hint="cs"/>
                <w:color w:val="000000"/>
                <w:rtl/>
              </w:rPr>
              <w:t>ב</w:t>
            </w:r>
            <w:r w:rsidRPr="00CD5647">
              <w:rPr>
                <w:rFonts w:ascii="Assistant" w:eastAsia="Times New Roman" w:hAnsi="Assistant" w:cs="Assistant"/>
                <w:color w:val="000000"/>
                <w:rtl/>
              </w:rPr>
              <w:t xml:space="preserve">גילאי </w:t>
            </w:r>
            <w:r w:rsidR="00B20A32">
              <w:rPr>
                <w:rFonts w:ascii="Assistant" w:eastAsia="Times New Roman" w:hAnsi="Assistant" w:cs="Assistant" w:hint="cs"/>
                <w:color w:val="000000"/>
                <w:rtl/>
              </w:rPr>
              <w:t>21-18</w:t>
            </w:r>
            <w:r w:rsidRPr="00CD5647">
              <w:rPr>
                <w:rFonts w:ascii="Assistant" w:eastAsia="Times New Roman" w:hAnsi="Assistant" w:cs="Assistant"/>
                <w:color w:val="000000"/>
                <w:rtl/>
              </w:rPr>
              <w:t xml:space="preserve"> בענף </w:t>
            </w:r>
            <w:r w:rsidRPr="00CD5647">
              <w:rPr>
                <w:rFonts w:ascii="Assistant" w:eastAsia="Times New Roman" w:hAnsi="Assistant" w:cs="Assistant"/>
                <w:color w:val="000000"/>
              </w:rPr>
              <w:t>O</w:t>
            </w:r>
            <w:r w:rsidRPr="00CD5647">
              <w:rPr>
                <w:rFonts w:ascii="Assistant" w:eastAsia="Times New Roman" w:hAnsi="Assistant" w:cs="Assistant"/>
                <w:color w:val="000000"/>
                <w:rtl/>
              </w:rPr>
              <w:t xml:space="preserve"> שמשלח ידם מסומן ב-</w:t>
            </w:r>
            <w:r w:rsidRPr="00CD5647">
              <w:rPr>
                <w:rFonts w:ascii="Assistant" w:eastAsia="Times New Roman" w:hAnsi="Assistant" w:cs="Assistant"/>
                <w:color w:val="000000"/>
              </w:rPr>
              <w:t>X</w:t>
            </w:r>
            <w:r w:rsidRPr="00CD5647">
              <w:rPr>
                <w:rFonts w:ascii="Assistant" w:eastAsia="Times New Roman" w:hAnsi="Assistant" w:cs="Assistant"/>
                <w:color w:val="000000"/>
                <w:rtl/>
              </w:rPr>
              <w:t>).</w:t>
            </w:r>
          </w:p>
        </w:tc>
      </w:tr>
      <w:tr w:rsidR="00CD5647" w:rsidRPr="00CD5647" w14:paraId="573A0EE5" w14:textId="77777777" w:rsidTr="00CD532C">
        <w:trPr>
          <w:gridAfter w:val="1"/>
          <w:wAfter w:w="19" w:type="dxa"/>
          <w:trHeight w:val="278"/>
        </w:trPr>
        <w:tc>
          <w:tcPr>
            <w:tcW w:w="13630" w:type="dxa"/>
            <w:gridSpan w:val="11"/>
            <w:tcBorders>
              <w:top w:val="nil"/>
              <w:left w:val="nil"/>
              <w:bottom w:val="nil"/>
              <w:right w:val="nil"/>
            </w:tcBorders>
            <w:shd w:val="clear" w:color="000000" w:fill="FFFFFF"/>
            <w:vAlign w:val="center"/>
            <w:hideMark/>
          </w:tcPr>
          <w:p w14:paraId="7A2E2478" w14:textId="77777777" w:rsidR="00CD5647" w:rsidRPr="00CD5647" w:rsidRDefault="00CD5647" w:rsidP="00FC1BD3">
            <w:pPr>
              <w:spacing w:after="0" w:line="240" w:lineRule="auto"/>
              <w:rPr>
                <w:rFonts w:ascii="Assistant" w:eastAsia="Times New Roman" w:hAnsi="Assistant" w:cs="Assistant"/>
                <w:color w:val="000000"/>
                <w:rtl/>
              </w:rPr>
            </w:pPr>
            <w:r w:rsidRPr="00CD5647">
              <w:rPr>
                <w:rFonts w:ascii="Assistant" w:eastAsia="Times New Roman" w:hAnsi="Assistant" w:cs="Assistant"/>
                <w:color w:val="000000"/>
                <w:rtl/>
              </w:rPr>
              <w:t xml:space="preserve">2. מועסקים שיכלו לעבוד מהבית (עבדו </w:t>
            </w:r>
            <w:r w:rsidR="00B20A32">
              <w:rPr>
                <w:rFonts w:ascii="Assistant" w:eastAsia="Times New Roman" w:hAnsi="Assistant" w:cs="Assistant" w:hint="cs"/>
                <w:color w:val="000000"/>
                <w:rtl/>
              </w:rPr>
              <w:t xml:space="preserve">מהבית </w:t>
            </w:r>
            <w:r w:rsidRPr="00CD5647">
              <w:rPr>
                <w:rFonts w:ascii="Assistant" w:eastAsia="Times New Roman" w:hAnsi="Assistant" w:cs="Assistant"/>
                <w:color w:val="000000"/>
                <w:rtl/>
              </w:rPr>
              <w:t>לפחות שעה אחת בחודש האחרון או עובדים בד"כ מהבית) חלקי מס</w:t>
            </w:r>
            <w:r w:rsidR="00B20A32">
              <w:rPr>
                <w:rFonts w:ascii="Assistant" w:eastAsia="Times New Roman" w:hAnsi="Assistant" w:cs="Assistant" w:hint="cs"/>
                <w:color w:val="000000"/>
                <w:rtl/>
              </w:rPr>
              <w:t xml:space="preserve">פר </w:t>
            </w:r>
            <w:r w:rsidRPr="00CD5647">
              <w:rPr>
                <w:rFonts w:ascii="Assistant" w:eastAsia="Times New Roman" w:hAnsi="Assistant" w:cs="Assistant"/>
                <w:color w:val="000000"/>
                <w:rtl/>
              </w:rPr>
              <w:t>המועסקים.</w:t>
            </w:r>
          </w:p>
        </w:tc>
      </w:tr>
      <w:tr w:rsidR="00CD5647" w:rsidRPr="00CD5647" w14:paraId="49FE793A" w14:textId="77777777" w:rsidTr="00CD532C">
        <w:trPr>
          <w:gridAfter w:val="1"/>
          <w:wAfter w:w="19" w:type="dxa"/>
          <w:trHeight w:val="300"/>
        </w:trPr>
        <w:tc>
          <w:tcPr>
            <w:tcW w:w="13630" w:type="dxa"/>
            <w:gridSpan w:val="11"/>
            <w:tcBorders>
              <w:top w:val="nil"/>
              <w:left w:val="nil"/>
              <w:bottom w:val="nil"/>
              <w:right w:val="nil"/>
            </w:tcBorders>
            <w:shd w:val="clear" w:color="000000" w:fill="FFFFFF"/>
            <w:vAlign w:val="center"/>
            <w:hideMark/>
          </w:tcPr>
          <w:p w14:paraId="695A5868" w14:textId="77777777" w:rsidR="00CD5647" w:rsidRPr="00CD5647" w:rsidRDefault="00CD5647" w:rsidP="00FC1BD3">
            <w:pPr>
              <w:spacing w:after="0" w:line="240" w:lineRule="auto"/>
              <w:rPr>
                <w:rFonts w:ascii="Assistant" w:eastAsia="Times New Roman" w:hAnsi="Assistant" w:cs="Assistant"/>
                <w:color w:val="000000"/>
                <w:rtl/>
              </w:rPr>
            </w:pPr>
            <w:r w:rsidRPr="00CD5647">
              <w:rPr>
                <w:rFonts w:ascii="Assistant" w:eastAsia="Times New Roman" w:hAnsi="Assistant" w:cs="Assistant"/>
                <w:color w:val="000000"/>
                <w:rtl/>
              </w:rPr>
              <w:t xml:space="preserve">3. </w:t>
            </w:r>
            <w:r w:rsidR="00B20A32">
              <w:rPr>
                <w:rFonts w:ascii="Assistant" w:eastAsia="Times New Roman" w:hAnsi="Assistant" w:cs="Assistant" w:hint="cs"/>
                <w:color w:val="000000"/>
                <w:rtl/>
              </w:rPr>
              <w:t>ה</w:t>
            </w:r>
            <w:r w:rsidRPr="00CD5647">
              <w:rPr>
                <w:rFonts w:ascii="Assistant" w:eastAsia="Times New Roman" w:hAnsi="Assistant" w:cs="Assistant"/>
                <w:color w:val="000000"/>
                <w:rtl/>
              </w:rPr>
              <w:t xml:space="preserve">הכנסה משכר או מעבודה עצמאית על פי נתונים מנהליים לשנת 2021, </w:t>
            </w:r>
            <w:r w:rsidR="00B20A32" w:rsidRPr="00CD5647">
              <w:rPr>
                <w:rFonts w:ascii="Assistant" w:eastAsia="Times New Roman" w:hAnsi="Assistant" w:cs="Assistant"/>
                <w:color w:val="000000"/>
                <w:rtl/>
              </w:rPr>
              <w:t>מותא</w:t>
            </w:r>
            <w:r w:rsidR="00B20A32">
              <w:rPr>
                <w:rFonts w:ascii="Assistant" w:eastAsia="Times New Roman" w:hAnsi="Assistant" w:cs="Assistant" w:hint="cs"/>
                <w:color w:val="000000"/>
                <w:rtl/>
              </w:rPr>
              <w:t>מת</w:t>
            </w:r>
            <w:r w:rsidR="00B20A32" w:rsidRPr="00CD5647">
              <w:rPr>
                <w:rFonts w:ascii="Assistant" w:eastAsia="Times New Roman" w:hAnsi="Assistant" w:cs="Assistant"/>
                <w:color w:val="000000"/>
                <w:rtl/>
              </w:rPr>
              <w:t xml:space="preserve"> </w:t>
            </w:r>
            <w:r w:rsidRPr="00CD5647">
              <w:rPr>
                <w:rFonts w:ascii="Assistant" w:eastAsia="Times New Roman" w:hAnsi="Assistant" w:cs="Assistant"/>
                <w:color w:val="000000"/>
                <w:rtl/>
              </w:rPr>
              <w:t>לעליית השכר בין ממוצע 2021 ליולי 2023 (עלייה של 8.8% בשכר הממוצע)</w:t>
            </w:r>
            <w:r w:rsidR="00B20A32">
              <w:rPr>
                <w:rFonts w:ascii="Assistant" w:eastAsia="Times New Roman" w:hAnsi="Assistant" w:cs="Assistant" w:hint="cs"/>
                <w:color w:val="000000"/>
                <w:rtl/>
              </w:rPr>
              <w:t>.</w:t>
            </w:r>
          </w:p>
        </w:tc>
      </w:tr>
      <w:tr w:rsidR="00CD5647" w:rsidRPr="00CD5647" w14:paraId="66588004" w14:textId="77777777" w:rsidTr="00CD532C">
        <w:trPr>
          <w:gridAfter w:val="1"/>
          <w:wAfter w:w="19" w:type="dxa"/>
          <w:trHeight w:val="300"/>
        </w:trPr>
        <w:tc>
          <w:tcPr>
            <w:tcW w:w="13630" w:type="dxa"/>
            <w:gridSpan w:val="11"/>
            <w:tcBorders>
              <w:top w:val="nil"/>
              <w:left w:val="nil"/>
              <w:bottom w:val="nil"/>
              <w:right w:val="nil"/>
            </w:tcBorders>
            <w:shd w:val="clear" w:color="000000" w:fill="FFFFFF"/>
            <w:vAlign w:val="center"/>
            <w:hideMark/>
          </w:tcPr>
          <w:p w14:paraId="427D920B" w14:textId="77777777" w:rsidR="00CD5647" w:rsidRPr="00CD5647" w:rsidRDefault="00CD5647" w:rsidP="00CD5647">
            <w:pPr>
              <w:spacing w:after="0" w:line="240" w:lineRule="auto"/>
              <w:rPr>
                <w:rFonts w:ascii="Assistant" w:eastAsia="Times New Roman" w:hAnsi="Assistant" w:cs="Assistant"/>
                <w:color w:val="000000"/>
                <w:rtl/>
              </w:rPr>
            </w:pPr>
            <w:r w:rsidRPr="00CD5647">
              <w:rPr>
                <w:rFonts w:ascii="Assistant" w:eastAsia="Times New Roman" w:hAnsi="Assistant" w:cs="Assistant"/>
                <w:color w:val="000000"/>
                <w:rtl/>
              </w:rPr>
              <w:t>4. יישובים שבהם אחוז התושבים שפונו או התפנו מבתיהם גבוה מ-10% (נתוני פיקוד העורף לתאריך ה-25.10.23).</w:t>
            </w:r>
          </w:p>
        </w:tc>
      </w:tr>
      <w:tr w:rsidR="00CD5647" w:rsidRPr="00CD5647" w14:paraId="25BD9439" w14:textId="77777777" w:rsidTr="00CD532C">
        <w:trPr>
          <w:gridAfter w:val="1"/>
          <w:wAfter w:w="19" w:type="dxa"/>
          <w:trHeight w:val="300"/>
        </w:trPr>
        <w:tc>
          <w:tcPr>
            <w:tcW w:w="13630" w:type="dxa"/>
            <w:gridSpan w:val="11"/>
            <w:tcBorders>
              <w:top w:val="nil"/>
              <w:left w:val="nil"/>
              <w:bottom w:val="nil"/>
              <w:right w:val="nil"/>
            </w:tcBorders>
            <w:shd w:val="clear" w:color="000000" w:fill="FFFFFF"/>
            <w:noWrap/>
            <w:vAlign w:val="center"/>
            <w:hideMark/>
          </w:tcPr>
          <w:p w14:paraId="6C34195A" w14:textId="77777777" w:rsidR="00CD5647" w:rsidRPr="00CD5647" w:rsidRDefault="00B20A32" w:rsidP="001A6F8E">
            <w:pPr>
              <w:spacing w:after="0" w:line="240" w:lineRule="auto"/>
              <w:rPr>
                <w:rFonts w:ascii="Assistant" w:eastAsia="Times New Roman" w:hAnsi="Assistant" w:cs="Assistant"/>
                <w:b/>
                <w:bCs/>
                <w:color w:val="000000"/>
                <w:rtl/>
              </w:rPr>
            </w:pPr>
            <w:r>
              <w:rPr>
                <w:rFonts w:ascii="Assistant" w:eastAsia="Times New Roman" w:hAnsi="Assistant" w:cs="Assistant" w:hint="cs"/>
                <w:b/>
                <w:bCs/>
                <w:color w:val="000000"/>
                <w:rtl/>
              </w:rPr>
              <w:t>ה</w:t>
            </w:r>
            <w:r w:rsidR="00CD5647" w:rsidRPr="00CD5647">
              <w:rPr>
                <w:rFonts w:ascii="Assistant" w:eastAsia="Times New Roman" w:hAnsi="Assistant" w:cs="Assistant"/>
                <w:b/>
                <w:bCs/>
                <w:color w:val="000000"/>
                <w:rtl/>
              </w:rPr>
              <w:t>מקור:</w:t>
            </w:r>
            <w:r w:rsidR="00CD5647" w:rsidRPr="00CD5647">
              <w:rPr>
                <w:rFonts w:ascii="Assistant" w:eastAsia="Times New Roman" w:hAnsi="Assistant" w:cs="Assistant"/>
                <w:color w:val="000000"/>
                <w:rtl/>
              </w:rPr>
              <w:t xml:space="preserve"> עיבודי בנק ישראל לנתונים מסקרי כוח אדם בחדר המחקר. נתוני ההכנסה הם נתונים מנהליים על </w:t>
            </w:r>
            <w:r>
              <w:rPr>
                <w:rFonts w:ascii="Assistant" w:eastAsia="Times New Roman" w:hAnsi="Assistant" w:cs="Assistant" w:hint="cs"/>
                <w:color w:val="000000"/>
                <w:rtl/>
              </w:rPr>
              <w:t>ה</w:t>
            </w:r>
            <w:r w:rsidR="00CD5647" w:rsidRPr="00CD5647">
              <w:rPr>
                <w:rFonts w:ascii="Assistant" w:eastAsia="Times New Roman" w:hAnsi="Assistant" w:cs="Assistant"/>
                <w:color w:val="000000"/>
                <w:rtl/>
              </w:rPr>
              <w:t>שכר ו</w:t>
            </w:r>
            <w:r>
              <w:rPr>
                <w:rFonts w:ascii="Assistant" w:eastAsia="Times New Roman" w:hAnsi="Assistant" w:cs="Assistant" w:hint="cs"/>
                <w:color w:val="000000"/>
                <w:rtl/>
              </w:rPr>
              <w:t>ה</w:t>
            </w:r>
            <w:r w:rsidR="00CD5647" w:rsidRPr="00CD5647">
              <w:rPr>
                <w:rFonts w:ascii="Assistant" w:eastAsia="Times New Roman" w:hAnsi="Assistant" w:cs="Assistant"/>
                <w:color w:val="000000"/>
                <w:rtl/>
              </w:rPr>
              <w:t>הכנסה מעבודה עצמאית בשנת 2021</w:t>
            </w:r>
            <w:r>
              <w:rPr>
                <w:rFonts w:ascii="Assistant" w:eastAsia="Times New Roman" w:hAnsi="Assistant" w:cs="Assistant" w:hint="cs"/>
                <w:color w:val="000000"/>
                <w:rtl/>
              </w:rPr>
              <w:t>.</w:t>
            </w:r>
          </w:p>
        </w:tc>
      </w:tr>
    </w:tbl>
    <w:p w14:paraId="74EC125D" w14:textId="77777777" w:rsidR="00460DDF" w:rsidRPr="00EC2DB9" w:rsidRDefault="00460DDF" w:rsidP="00460DDF">
      <w:pPr>
        <w:spacing w:before="360" w:after="120" w:line="360" w:lineRule="auto"/>
        <w:jc w:val="both"/>
        <w:rPr>
          <w:rFonts w:ascii="David" w:hAnsi="David" w:cs="David"/>
          <w:b/>
          <w:bCs/>
          <w:sz w:val="24"/>
          <w:szCs w:val="24"/>
          <w:rtl/>
        </w:rPr>
        <w:sectPr w:rsidR="00460DDF" w:rsidRPr="00EC2DB9" w:rsidSect="002E27B5">
          <w:pgSz w:w="15840" w:h="12240" w:orient="landscape"/>
          <w:pgMar w:top="1800" w:right="1440" w:bottom="1892" w:left="1440" w:header="708" w:footer="708" w:gutter="0"/>
          <w:cols w:space="708"/>
          <w:docGrid w:linePitch="360"/>
        </w:sectPr>
      </w:pPr>
    </w:p>
    <w:p w14:paraId="1F897AD0" w14:textId="77777777" w:rsidR="00460DDF" w:rsidRPr="00A734B2" w:rsidRDefault="00460DDF" w:rsidP="00460DDF">
      <w:pPr>
        <w:spacing w:before="360" w:after="120" w:line="360" w:lineRule="auto"/>
        <w:ind w:left="43"/>
        <w:jc w:val="both"/>
        <w:rPr>
          <w:rFonts w:ascii="David" w:hAnsi="David" w:cs="David"/>
          <w:b/>
          <w:bCs/>
          <w:sz w:val="24"/>
          <w:szCs w:val="24"/>
        </w:rPr>
      </w:pPr>
      <w:r w:rsidRPr="00A734B2">
        <w:rPr>
          <w:rFonts w:ascii="David" w:hAnsi="David" w:cs="David" w:hint="cs"/>
          <w:b/>
          <w:bCs/>
          <w:sz w:val="24"/>
          <w:szCs w:val="24"/>
          <w:rtl/>
        </w:rPr>
        <w:lastRenderedPageBreak/>
        <w:t>3.</w:t>
      </w:r>
      <w:r>
        <w:rPr>
          <w:rFonts w:ascii="David" w:hAnsi="David" w:cs="David"/>
          <w:b/>
          <w:bCs/>
          <w:sz w:val="24"/>
          <w:szCs w:val="24"/>
          <w:rtl/>
        </w:rPr>
        <w:t xml:space="preserve"> </w:t>
      </w:r>
      <w:r w:rsidRPr="00A734B2">
        <w:rPr>
          <w:rFonts w:ascii="David" w:hAnsi="David" w:cs="David"/>
          <w:b/>
          <w:bCs/>
          <w:sz w:val="24"/>
          <w:szCs w:val="24"/>
          <w:rtl/>
        </w:rPr>
        <w:t xml:space="preserve">היעדרויות של הורים לילדים בשל סגירת מערכות חינוך </w:t>
      </w:r>
    </w:p>
    <w:p w14:paraId="78394F4E" w14:textId="77777777" w:rsidR="00460DDF" w:rsidRDefault="00460DDF" w:rsidP="00A71780">
      <w:pPr>
        <w:spacing w:after="0" w:line="360" w:lineRule="auto"/>
        <w:ind w:left="-6"/>
        <w:jc w:val="both"/>
        <w:rPr>
          <w:rFonts w:ascii="David" w:hAnsi="David" w:cs="David"/>
          <w:sz w:val="24"/>
          <w:szCs w:val="24"/>
          <w:rtl/>
        </w:rPr>
      </w:pPr>
      <w:r>
        <w:rPr>
          <w:rFonts w:ascii="David" w:hAnsi="David" w:cs="David" w:hint="cs"/>
          <w:sz w:val="24"/>
          <w:szCs w:val="24"/>
          <w:rtl/>
        </w:rPr>
        <w:t>עלות השכר המקושרת עם השגחה על ילדים בשל סגירת מערכת החינוך היא כ-1.25 מיליארד</w:t>
      </w:r>
      <w:r w:rsidR="00A71780">
        <w:rPr>
          <w:rFonts w:ascii="David" w:hAnsi="David" w:cs="David" w:hint="cs"/>
          <w:sz w:val="24"/>
          <w:szCs w:val="24"/>
          <w:rtl/>
        </w:rPr>
        <w:t>י ש"ח</w:t>
      </w:r>
      <w:r>
        <w:rPr>
          <w:rFonts w:ascii="David" w:hAnsi="David" w:cs="David" w:hint="cs"/>
          <w:sz w:val="24"/>
          <w:szCs w:val="24"/>
          <w:rtl/>
        </w:rPr>
        <w:t>. העלות נובעת מהיעדרות הורים (כ-310 אלף עובדים) או עבודה מהבית, ביעילות מופחתת, תוך כדי השגחה על הילדים (כ-210 אלף עובדים)</w:t>
      </w:r>
      <w:r w:rsidR="003D54CF">
        <w:rPr>
          <w:rStyle w:val="a7"/>
          <w:rFonts w:ascii="David" w:hAnsi="David" w:cs="David"/>
          <w:sz w:val="24"/>
          <w:szCs w:val="24"/>
          <w:rtl/>
        </w:rPr>
        <w:footnoteReference w:id="11"/>
      </w:r>
      <w:r w:rsidR="00A71780">
        <w:rPr>
          <w:rFonts w:ascii="David" w:hAnsi="David" w:cs="David" w:hint="cs"/>
          <w:sz w:val="24"/>
          <w:szCs w:val="24"/>
          <w:rtl/>
        </w:rPr>
        <w:t>.</w:t>
      </w:r>
    </w:p>
    <w:p w14:paraId="49A46A0F" w14:textId="77777777" w:rsidR="003D54CF" w:rsidRPr="003D54CF" w:rsidRDefault="00871022" w:rsidP="00C35FCE">
      <w:pPr>
        <w:spacing w:before="120" w:after="0" w:line="360" w:lineRule="auto"/>
        <w:jc w:val="both"/>
        <w:rPr>
          <w:rFonts w:ascii="David" w:hAnsi="David" w:cs="David"/>
          <w:sz w:val="24"/>
          <w:szCs w:val="24"/>
        </w:rPr>
      </w:pPr>
      <w:r>
        <w:rPr>
          <w:rFonts w:ascii="David" w:hAnsi="David" w:cs="David" w:hint="cs"/>
          <w:sz w:val="24"/>
          <w:szCs w:val="24"/>
          <w:rtl/>
        </w:rPr>
        <w:t xml:space="preserve">הערכת עלות זו </w:t>
      </w:r>
      <w:r w:rsidR="00DB2237">
        <w:rPr>
          <w:rFonts w:ascii="David" w:hAnsi="David" w:cs="David" w:hint="cs"/>
          <w:sz w:val="24"/>
          <w:szCs w:val="24"/>
          <w:rtl/>
        </w:rPr>
        <w:t xml:space="preserve">מתאימה </w:t>
      </w:r>
      <w:r w:rsidR="00621620">
        <w:rPr>
          <w:rFonts w:ascii="David" w:hAnsi="David" w:cs="David" w:hint="cs"/>
          <w:sz w:val="24"/>
          <w:szCs w:val="24"/>
          <w:rtl/>
        </w:rPr>
        <w:t xml:space="preserve">למצב </w:t>
      </w:r>
      <w:r w:rsidR="00DB2237">
        <w:rPr>
          <w:rFonts w:ascii="David" w:hAnsi="David" w:cs="David" w:hint="cs"/>
          <w:sz w:val="24"/>
          <w:szCs w:val="24"/>
          <w:rtl/>
        </w:rPr>
        <w:t>ש</w:t>
      </w:r>
      <w:r w:rsidR="00621620">
        <w:rPr>
          <w:rFonts w:ascii="David" w:hAnsi="David" w:cs="David" w:hint="cs"/>
          <w:sz w:val="24"/>
          <w:szCs w:val="24"/>
          <w:rtl/>
        </w:rPr>
        <w:t xml:space="preserve">בו מרבית מוסדות החינוך סגורים או פועלים במתכונת מצומצמת מאוד, </w:t>
      </w:r>
      <w:r w:rsidR="00DB2237">
        <w:rPr>
          <w:rFonts w:ascii="David" w:hAnsi="David" w:cs="David" w:hint="cs"/>
          <w:sz w:val="24"/>
          <w:szCs w:val="24"/>
          <w:rtl/>
        </w:rPr>
        <w:t xml:space="preserve">אשר </w:t>
      </w:r>
      <w:r w:rsidR="00621620">
        <w:rPr>
          <w:rFonts w:ascii="David" w:hAnsi="David" w:cs="David" w:hint="cs"/>
          <w:sz w:val="24"/>
          <w:szCs w:val="24"/>
          <w:rtl/>
        </w:rPr>
        <w:t xml:space="preserve">אינה מאפשרת להורים לעזוב את הבית לשעות ארוכות ולעבוד באופן סדיר. </w:t>
      </w:r>
      <w:r>
        <w:rPr>
          <w:rFonts w:ascii="David" w:hAnsi="David" w:cs="David" w:hint="cs"/>
          <w:sz w:val="24"/>
          <w:szCs w:val="24"/>
          <w:rtl/>
        </w:rPr>
        <w:t xml:space="preserve">סביר שפתיחתה החלקית של </w:t>
      </w:r>
      <w:r w:rsidR="00621620">
        <w:rPr>
          <w:rFonts w:ascii="David" w:hAnsi="David" w:cs="David" w:hint="cs"/>
          <w:sz w:val="24"/>
          <w:szCs w:val="24"/>
          <w:rtl/>
        </w:rPr>
        <w:t xml:space="preserve">מערכת החינוך </w:t>
      </w:r>
      <w:r>
        <w:rPr>
          <w:rFonts w:ascii="David" w:hAnsi="David" w:cs="David" w:hint="cs"/>
          <w:sz w:val="24"/>
          <w:szCs w:val="24"/>
          <w:rtl/>
        </w:rPr>
        <w:t>צמצמה את העלות</w:t>
      </w:r>
      <w:r w:rsidR="00621620">
        <w:rPr>
          <w:rFonts w:ascii="David" w:hAnsi="David" w:cs="David" w:hint="cs"/>
          <w:sz w:val="24"/>
          <w:szCs w:val="24"/>
          <w:rtl/>
        </w:rPr>
        <w:t xml:space="preserve">. </w:t>
      </w:r>
      <w:r>
        <w:rPr>
          <w:rFonts w:ascii="David" w:hAnsi="David" w:cs="David" w:hint="cs"/>
          <w:sz w:val="24"/>
          <w:szCs w:val="24"/>
          <w:rtl/>
        </w:rPr>
        <w:t>אולם</w:t>
      </w:r>
      <w:r w:rsidR="00DB2237">
        <w:rPr>
          <w:rFonts w:ascii="David" w:hAnsi="David" w:cs="David" w:hint="cs"/>
          <w:sz w:val="24"/>
          <w:szCs w:val="24"/>
          <w:rtl/>
        </w:rPr>
        <w:t xml:space="preserve"> נ</w:t>
      </w:r>
      <w:r w:rsidR="00621620">
        <w:rPr>
          <w:rFonts w:ascii="David" w:hAnsi="David" w:cs="David" w:hint="cs"/>
          <w:sz w:val="24"/>
          <w:szCs w:val="24"/>
          <w:rtl/>
        </w:rPr>
        <w:t xml:space="preserve">יתן להניח כי הירידה בעלות </w:t>
      </w:r>
      <w:r>
        <w:rPr>
          <w:rFonts w:ascii="David" w:hAnsi="David" w:cs="David" w:hint="cs"/>
          <w:sz w:val="24"/>
          <w:szCs w:val="24"/>
          <w:rtl/>
        </w:rPr>
        <w:t>אינה</w:t>
      </w:r>
      <w:r w:rsidR="00621620">
        <w:rPr>
          <w:rFonts w:ascii="David" w:hAnsi="David" w:cs="David" w:hint="cs"/>
          <w:sz w:val="24"/>
          <w:szCs w:val="24"/>
          <w:rtl/>
        </w:rPr>
        <w:t xml:space="preserve"> פרופורציונאלית לחלוטין, </w:t>
      </w:r>
      <w:r w:rsidR="00DB2237">
        <w:rPr>
          <w:rFonts w:ascii="David" w:hAnsi="David" w:cs="David" w:hint="cs"/>
          <w:sz w:val="24"/>
          <w:szCs w:val="24"/>
          <w:rtl/>
        </w:rPr>
        <w:t xml:space="preserve">משום </w:t>
      </w:r>
      <w:r w:rsidR="00621620">
        <w:rPr>
          <w:rFonts w:ascii="David" w:hAnsi="David" w:cs="David" w:hint="cs"/>
          <w:sz w:val="24"/>
          <w:szCs w:val="24"/>
          <w:rtl/>
        </w:rPr>
        <w:t>שיש מתאם בין פתיחת מוסדות החינוך ל</w:t>
      </w:r>
      <w:r w:rsidR="003A0D50">
        <w:rPr>
          <w:rFonts w:ascii="David" w:hAnsi="David" w:cs="David" w:hint="cs"/>
          <w:sz w:val="24"/>
          <w:szCs w:val="24"/>
          <w:rtl/>
        </w:rPr>
        <w:t>בין ה</w:t>
      </w:r>
      <w:r w:rsidR="00621620">
        <w:rPr>
          <w:rFonts w:ascii="David" w:hAnsi="David" w:cs="David" w:hint="cs"/>
          <w:sz w:val="24"/>
          <w:szCs w:val="24"/>
          <w:rtl/>
        </w:rPr>
        <w:t xml:space="preserve">מצב הביטחוני ברשות </w:t>
      </w:r>
      <w:r w:rsidR="00DB2237">
        <w:rPr>
          <w:rFonts w:ascii="David" w:hAnsi="David" w:cs="David" w:hint="cs"/>
          <w:sz w:val="24"/>
          <w:szCs w:val="24"/>
          <w:rtl/>
        </w:rPr>
        <w:t xml:space="preserve">המקומית </w:t>
      </w:r>
      <w:r w:rsidR="003A0D50">
        <w:rPr>
          <w:rFonts w:ascii="David" w:hAnsi="David" w:cs="David" w:hint="cs"/>
          <w:sz w:val="24"/>
          <w:szCs w:val="24"/>
          <w:rtl/>
        </w:rPr>
        <w:t>ש</w:t>
      </w:r>
      <w:r w:rsidR="00621620">
        <w:rPr>
          <w:rFonts w:ascii="David" w:hAnsi="David" w:cs="David" w:hint="cs"/>
          <w:sz w:val="24"/>
          <w:szCs w:val="24"/>
          <w:rtl/>
        </w:rPr>
        <w:t>בה הם פועלים</w:t>
      </w:r>
      <w:r w:rsidR="00DB2237">
        <w:rPr>
          <w:rFonts w:ascii="David" w:hAnsi="David" w:cs="David" w:hint="cs"/>
          <w:sz w:val="24"/>
          <w:szCs w:val="24"/>
          <w:rtl/>
        </w:rPr>
        <w:t xml:space="preserve">: </w:t>
      </w:r>
      <w:r w:rsidR="00621620">
        <w:rPr>
          <w:rFonts w:ascii="David" w:hAnsi="David" w:cs="David" w:hint="cs"/>
          <w:sz w:val="24"/>
          <w:szCs w:val="24"/>
          <w:rtl/>
        </w:rPr>
        <w:t xml:space="preserve">סביר להניח שמוסדות החינוך </w:t>
      </w:r>
      <w:r>
        <w:rPr>
          <w:rFonts w:ascii="David" w:hAnsi="David" w:cs="David" w:hint="cs"/>
          <w:sz w:val="24"/>
          <w:szCs w:val="24"/>
          <w:rtl/>
        </w:rPr>
        <w:t xml:space="preserve">נפתחים </w:t>
      </w:r>
      <w:r w:rsidR="00621620">
        <w:rPr>
          <w:rFonts w:ascii="David" w:hAnsi="David" w:cs="David" w:hint="cs"/>
          <w:sz w:val="24"/>
          <w:szCs w:val="24"/>
          <w:rtl/>
        </w:rPr>
        <w:t>קודם כ</w:t>
      </w:r>
      <w:r w:rsidR="00DB2237">
        <w:rPr>
          <w:rFonts w:ascii="David" w:hAnsi="David" w:cs="David" w:hint="cs"/>
          <w:sz w:val="24"/>
          <w:szCs w:val="24"/>
          <w:rtl/>
        </w:rPr>
        <w:t>ו</w:t>
      </w:r>
      <w:r w:rsidR="00621620">
        <w:rPr>
          <w:rFonts w:ascii="David" w:hAnsi="David" w:cs="David" w:hint="cs"/>
          <w:sz w:val="24"/>
          <w:szCs w:val="24"/>
          <w:rtl/>
        </w:rPr>
        <w:t>ל ביישובים שבהם הסכנה הביטחונית נמוכה יותר</w:t>
      </w:r>
      <w:r w:rsidR="00DB2237">
        <w:rPr>
          <w:rFonts w:ascii="David" w:hAnsi="David" w:cs="David" w:hint="cs"/>
          <w:sz w:val="24"/>
          <w:szCs w:val="24"/>
          <w:rtl/>
        </w:rPr>
        <w:t>,</w:t>
      </w:r>
      <w:r w:rsidR="00621620">
        <w:rPr>
          <w:rFonts w:ascii="David" w:hAnsi="David" w:cs="David" w:hint="cs"/>
          <w:sz w:val="24"/>
          <w:szCs w:val="24"/>
          <w:rtl/>
        </w:rPr>
        <w:t xml:space="preserve"> </w:t>
      </w:r>
      <w:r w:rsidR="00DB2237">
        <w:rPr>
          <w:rFonts w:ascii="David" w:hAnsi="David" w:cs="David" w:hint="cs"/>
          <w:sz w:val="24"/>
          <w:szCs w:val="24"/>
          <w:rtl/>
        </w:rPr>
        <w:t xml:space="preserve">ובאלה </w:t>
      </w:r>
      <w:r w:rsidR="00621620">
        <w:rPr>
          <w:rFonts w:ascii="David" w:hAnsi="David" w:cs="David" w:hint="cs"/>
          <w:sz w:val="24"/>
          <w:szCs w:val="24"/>
          <w:rtl/>
        </w:rPr>
        <w:t xml:space="preserve">יש להורים חלופות רבות יותר להשגחה על הילדים. </w:t>
      </w:r>
    </w:p>
    <w:p w14:paraId="43858BB4" w14:textId="77777777" w:rsidR="003D54CF" w:rsidRPr="003D54CF" w:rsidRDefault="003D54CF" w:rsidP="00621620">
      <w:pPr>
        <w:spacing w:after="0" w:line="360" w:lineRule="auto"/>
        <w:jc w:val="both"/>
        <w:rPr>
          <w:rFonts w:ascii="David" w:hAnsi="David" w:cs="David"/>
          <w:sz w:val="24"/>
          <w:szCs w:val="24"/>
          <w:rtl/>
        </w:rPr>
      </w:pPr>
      <w:r w:rsidRPr="003D54CF">
        <w:rPr>
          <w:rFonts w:ascii="David" w:hAnsi="David" w:cs="David"/>
          <w:sz w:val="24"/>
          <w:szCs w:val="24"/>
          <w:u w:val="single"/>
          <w:rtl/>
        </w:rPr>
        <w:t>אנו מניחים</w:t>
      </w:r>
      <w:r w:rsidRPr="003D54CF">
        <w:rPr>
          <w:rFonts w:ascii="David" w:hAnsi="David" w:cs="David"/>
          <w:sz w:val="24"/>
          <w:szCs w:val="24"/>
          <w:rtl/>
        </w:rPr>
        <w:t xml:space="preserve"> כי ב</w:t>
      </w:r>
      <w:r w:rsidR="00621620">
        <w:rPr>
          <w:rFonts w:ascii="David" w:hAnsi="David" w:cs="David" w:hint="cs"/>
          <w:sz w:val="24"/>
          <w:szCs w:val="24"/>
          <w:rtl/>
        </w:rPr>
        <w:t>עת</w:t>
      </w:r>
      <w:r w:rsidRPr="003D54CF">
        <w:rPr>
          <w:rFonts w:ascii="David" w:hAnsi="David" w:cs="David"/>
          <w:sz w:val="24"/>
          <w:szCs w:val="24"/>
          <w:rtl/>
        </w:rPr>
        <w:t xml:space="preserve"> סגירת מוסדות החינוך, בכל משק בית שיש בו ילדים עד גיל 14 הורה אחד יישאר בבית. משקי הבית הרלוונטיים לניתוח שלנו הם משקי בית שבהם יש זוג הורים ששניהם עובדים</w:t>
      </w:r>
      <w:r w:rsidR="00DB2237">
        <w:rPr>
          <w:rFonts w:ascii="David" w:hAnsi="David" w:cs="David" w:hint="cs"/>
          <w:sz w:val="24"/>
          <w:szCs w:val="24"/>
          <w:rtl/>
        </w:rPr>
        <w:t>,</w:t>
      </w:r>
      <w:r w:rsidRPr="003D54CF">
        <w:rPr>
          <w:rFonts w:ascii="David" w:hAnsi="David" w:cs="David"/>
          <w:sz w:val="24"/>
          <w:szCs w:val="24"/>
          <w:rtl/>
        </w:rPr>
        <w:t xml:space="preserve"> וכן משקי בית שבהם הורה יחיד, והוא עובד. </w:t>
      </w:r>
    </w:p>
    <w:p w14:paraId="754D5274" w14:textId="77777777" w:rsidR="003D54CF" w:rsidRPr="003D54CF" w:rsidRDefault="003D54CF" w:rsidP="00C35FCE">
      <w:pPr>
        <w:spacing w:before="120" w:after="0" w:line="360" w:lineRule="auto"/>
        <w:jc w:val="both"/>
        <w:rPr>
          <w:rFonts w:ascii="David" w:hAnsi="David" w:cs="David"/>
          <w:sz w:val="24"/>
          <w:szCs w:val="24"/>
          <w:rtl/>
        </w:rPr>
      </w:pPr>
      <w:r w:rsidRPr="003D54CF">
        <w:rPr>
          <w:rFonts w:ascii="David" w:hAnsi="David" w:cs="David"/>
          <w:sz w:val="24"/>
          <w:szCs w:val="24"/>
          <w:rtl/>
        </w:rPr>
        <w:t xml:space="preserve">אנו משמיטים מהחישוב משקי בית שבהם יש לפחות הורה אחד העובד כמורה, מתוך הנחה שהוא ממילא אינו עובד או עובד מהבית בזמן שמערכת החינוך מושבתת. </w:t>
      </w:r>
      <w:r w:rsidR="00871022">
        <w:rPr>
          <w:rFonts w:ascii="David" w:hAnsi="David" w:cs="David" w:hint="cs"/>
          <w:sz w:val="24"/>
          <w:szCs w:val="24"/>
          <w:rtl/>
        </w:rPr>
        <w:t xml:space="preserve">על פי חישובים המבוססים על סקרי </w:t>
      </w:r>
      <w:proofErr w:type="spellStart"/>
      <w:r w:rsidR="00871022" w:rsidRPr="003A0D50">
        <w:rPr>
          <w:rFonts w:ascii="David" w:hAnsi="David" w:cs="David" w:hint="cs"/>
          <w:sz w:val="24"/>
          <w:szCs w:val="24"/>
          <w:rtl/>
        </w:rPr>
        <w:t>כח</w:t>
      </w:r>
      <w:proofErr w:type="spellEnd"/>
      <w:r w:rsidR="00871022" w:rsidRPr="003A0D50">
        <w:rPr>
          <w:rFonts w:ascii="David" w:hAnsi="David" w:cs="David" w:hint="cs"/>
          <w:sz w:val="24"/>
          <w:szCs w:val="24"/>
          <w:rtl/>
        </w:rPr>
        <w:t xml:space="preserve"> אדם, </w:t>
      </w:r>
      <w:r w:rsidRPr="003A0D50">
        <w:rPr>
          <w:rFonts w:ascii="David" w:hAnsi="David" w:cs="David"/>
          <w:sz w:val="24"/>
          <w:szCs w:val="24"/>
          <w:rtl/>
        </w:rPr>
        <w:t>כ-680 אלף משקי</w:t>
      </w:r>
      <w:r w:rsidRPr="003D54CF">
        <w:rPr>
          <w:rFonts w:ascii="David" w:hAnsi="David" w:cs="David"/>
          <w:sz w:val="24"/>
          <w:szCs w:val="24"/>
          <w:rtl/>
        </w:rPr>
        <w:t xml:space="preserve"> בית בישראל עונים על קריטריונים אלו (כ-570 אלף משקי בית עם שני הורים וכ-110 אלף משקי בית שבהם הורה יחיד, ראו לוח 3). </w:t>
      </w:r>
    </w:p>
    <w:p w14:paraId="326112B8" w14:textId="77777777" w:rsidR="003D54CF" w:rsidRPr="003D54CF" w:rsidRDefault="003D54CF" w:rsidP="00FC1BD3">
      <w:pPr>
        <w:spacing w:after="0" w:line="360" w:lineRule="auto"/>
        <w:jc w:val="both"/>
        <w:rPr>
          <w:rFonts w:ascii="David" w:hAnsi="David" w:cs="David"/>
          <w:sz w:val="24"/>
          <w:szCs w:val="24"/>
          <w:rtl/>
        </w:rPr>
      </w:pPr>
      <w:r w:rsidRPr="003D54CF">
        <w:rPr>
          <w:rFonts w:ascii="David" w:hAnsi="David" w:cs="David"/>
          <w:sz w:val="24"/>
          <w:szCs w:val="24"/>
          <w:rtl/>
        </w:rPr>
        <w:t xml:space="preserve">אנו משמיטים מהחישוב גם את תושבי </w:t>
      </w:r>
      <w:r w:rsidR="00102F8E">
        <w:rPr>
          <w:rFonts w:ascii="David" w:hAnsi="David" w:cs="David" w:hint="cs"/>
          <w:sz w:val="24"/>
          <w:szCs w:val="24"/>
          <w:rtl/>
        </w:rPr>
        <w:t>היישובים שפונו או התפנו מבתיהם בשל המלחמה</w:t>
      </w:r>
      <w:r w:rsidR="00102F8E">
        <w:rPr>
          <w:rStyle w:val="a7"/>
          <w:rFonts w:ascii="David" w:hAnsi="David" w:cs="David"/>
          <w:sz w:val="24"/>
          <w:szCs w:val="24"/>
          <w:rtl/>
        </w:rPr>
        <w:footnoteReference w:id="12"/>
      </w:r>
      <w:r w:rsidRPr="003D54CF">
        <w:rPr>
          <w:rFonts w:ascii="David" w:hAnsi="David" w:cs="David"/>
          <w:sz w:val="24"/>
          <w:szCs w:val="24"/>
          <w:rtl/>
        </w:rPr>
        <w:t xml:space="preserve">, </w:t>
      </w:r>
      <w:r w:rsidR="00DB2237">
        <w:rPr>
          <w:rFonts w:ascii="David" w:hAnsi="David" w:cs="David" w:hint="cs"/>
          <w:sz w:val="24"/>
          <w:szCs w:val="24"/>
          <w:rtl/>
        </w:rPr>
        <w:t>ב</w:t>
      </w:r>
      <w:r w:rsidRPr="003D54CF">
        <w:rPr>
          <w:rFonts w:ascii="David" w:hAnsi="David" w:cs="David"/>
          <w:sz w:val="24"/>
          <w:szCs w:val="24"/>
          <w:rtl/>
        </w:rPr>
        <w:t>הנחה שרובם נעדרים מעבודתם בלי קשר לסגירת מערכת החינוך</w:t>
      </w:r>
      <w:r w:rsidR="003A0D50">
        <w:rPr>
          <w:rFonts w:ascii="David" w:hAnsi="David" w:cs="David" w:hint="cs"/>
          <w:sz w:val="24"/>
          <w:szCs w:val="24"/>
          <w:rtl/>
        </w:rPr>
        <w:t xml:space="preserve"> (כ-30 אלף משקי בית נוספים)</w:t>
      </w:r>
      <w:r w:rsidRPr="003D54CF">
        <w:rPr>
          <w:rFonts w:ascii="David" w:hAnsi="David" w:cs="David"/>
          <w:sz w:val="24"/>
          <w:szCs w:val="24"/>
          <w:rtl/>
        </w:rPr>
        <w:t xml:space="preserve">. </w:t>
      </w:r>
      <w:r w:rsidR="00407610">
        <w:rPr>
          <w:rFonts w:ascii="David" w:hAnsi="David" w:cs="David" w:hint="cs"/>
          <w:sz w:val="24"/>
          <w:szCs w:val="24"/>
          <w:rtl/>
        </w:rPr>
        <w:t xml:space="preserve">לבסוף, אנו משמיטים את משקי הבית </w:t>
      </w:r>
      <w:r w:rsidR="00F86D4C">
        <w:rPr>
          <w:rFonts w:ascii="David" w:hAnsi="David" w:cs="David" w:hint="cs"/>
          <w:sz w:val="24"/>
          <w:szCs w:val="24"/>
          <w:rtl/>
        </w:rPr>
        <w:t>ש</w:t>
      </w:r>
      <w:r w:rsidR="00407610">
        <w:rPr>
          <w:rFonts w:ascii="David" w:hAnsi="David" w:cs="David" w:hint="cs"/>
          <w:sz w:val="24"/>
          <w:szCs w:val="24"/>
          <w:rtl/>
        </w:rPr>
        <w:t xml:space="preserve">בהם יש הורה </w:t>
      </w:r>
      <w:r w:rsidR="00F86D4C">
        <w:rPr>
          <w:rFonts w:ascii="David" w:hAnsi="David" w:cs="David" w:hint="cs"/>
          <w:sz w:val="24"/>
          <w:szCs w:val="24"/>
          <w:rtl/>
        </w:rPr>
        <w:t xml:space="preserve">אשר יכול </w:t>
      </w:r>
      <w:r w:rsidR="00407610">
        <w:rPr>
          <w:rFonts w:ascii="David" w:hAnsi="David" w:cs="David" w:hint="cs"/>
          <w:sz w:val="24"/>
          <w:szCs w:val="24"/>
          <w:rtl/>
        </w:rPr>
        <w:t xml:space="preserve">לעבוד מהבית (ראו בהמשך). </w:t>
      </w:r>
      <w:r w:rsidRPr="003D54CF">
        <w:rPr>
          <w:rFonts w:ascii="David" w:hAnsi="David" w:cs="David"/>
          <w:sz w:val="24"/>
          <w:szCs w:val="24"/>
          <w:rtl/>
        </w:rPr>
        <w:t>לאחר השמטות אלו ישנם כ-</w:t>
      </w:r>
      <w:r w:rsidRPr="00407610">
        <w:rPr>
          <w:rFonts w:ascii="David" w:hAnsi="David" w:cs="David"/>
          <w:sz w:val="24"/>
          <w:szCs w:val="24"/>
          <w:rtl/>
        </w:rPr>
        <w:t>44</w:t>
      </w:r>
      <w:r w:rsidR="00102F8E" w:rsidRPr="00407610">
        <w:rPr>
          <w:rFonts w:ascii="David" w:hAnsi="David" w:cs="David"/>
          <w:sz w:val="24"/>
          <w:szCs w:val="24"/>
          <w:rtl/>
        </w:rPr>
        <w:t>0</w:t>
      </w:r>
      <w:r w:rsidRPr="003D54CF">
        <w:rPr>
          <w:rFonts w:ascii="David" w:hAnsi="David" w:cs="David"/>
          <w:sz w:val="24"/>
          <w:szCs w:val="24"/>
          <w:rtl/>
        </w:rPr>
        <w:t xml:space="preserve"> אלף משקי בית שבהם ילדים עד גיל 14, הזקוקים להשגחה כאשר מערכת החינוך סגורה או פועלת מרחוק. </w:t>
      </w:r>
    </w:p>
    <w:p w14:paraId="5117E9F2" w14:textId="77777777" w:rsidR="003D54CF" w:rsidRDefault="003D54CF" w:rsidP="00C35FCE">
      <w:pPr>
        <w:spacing w:before="120" w:after="0" w:line="360" w:lineRule="auto"/>
        <w:jc w:val="both"/>
        <w:rPr>
          <w:rFonts w:ascii="David" w:hAnsi="David" w:cs="David"/>
          <w:sz w:val="24"/>
          <w:szCs w:val="24"/>
        </w:rPr>
      </w:pPr>
      <w:r w:rsidRPr="003D54CF">
        <w:rPr>
          <w:rFonts w:ascii="David" w:hAnsi="David" w:cs="David"/>
          <w:sz w:val="24"/>
          <w:szCs w:val="24"/>
          <w:rtl/>
        </w:rPr>
        <w:t xml:space="preserve">בכ-20% ממשקי הבית ישנם בני נוער בני </w:t>
      </w:r>
      <w:r w:rsidR="00F86D4C">
        <w:rPr>
          <w:rFonts w:ascii="David" w:hAnsi="David" w:cs="David" w:hint="cs"/>
          <w:sz w:val="24"/>
          <w:szCs w:val="24"/>
          <w:rtl/>
        </w:rPr>
        <w:t>17-15</w:t>
      </w:r>
      <w:r w:rsidRPr="003D54CF">
        <w:rPr>
          <w:rFonts w:ascii="David" w:hAnsi="David" w:cs="David"/>
          <w:sz w:val="24"/>
          <w:szCs w:val="24"/>
          <w:rtl/>
        </w:rPr>
        <w:t xml:space="preserve">, שבמקרים מסוימים יכולים להחליף הורה בהשגחה על ילדים צעירים יותר. כמו כן, </w:t>
      </w:r>
      <w:r w:rsidRPr="003D54CF">
        <w:rPr>
          <w:rFonts w:ascii="David" w:hAnsi="David" w:cs="David"/>
          <w:sz w:val="24"/>
          <w:szCs w:val="24"/>
          <w:u w:val="single"/>
          <w:rtl/>
        </w:rPr>
        <w:t>ניתן להניח</w:t>
      </w:r>
      <w:r w:rsidRPr="003D54CF">
        <w:rPr>
          <w:rFonts w:ascii="David" w:hAnsi="David" w:cs="David"/>
          <w:sz w:val="24"/>
          <w:szCs w:val="24"/>
          <w:rtl/>
        </w:rPr>
        <w:t xml:space="preserve"> שבחלק ממשקי הבית הנותרים נמצאו פתרונות אחרים להשגחה על ילדים. </w:t>
      </w:r>
      <w:r w:rsidRPr="00DF5E92">
        <w:rPr>
          <w:rFonts w:ascii="David" w:hAnsi="David" w:cs="David"/>
          <w:sz w:val="24"/>
          <w:szCs w:val="24"/>
          <w:rtl/>
        </w:rPr>
        <w:t xml:space="preserve">לכן </w:t>
      </w:r>
      <w:r w:rsidRPr="003D54CF">
        <w:rPr>
          <w:rFonts w:ascii="David" w:hAnsi="David" w:cs="David"/>
          <w:sz w:val="24"/>
          <w:szCs w:val="24"/>
          <w:u w:val="single"/>
          <w:rtl/>
        </w:rPr>
        <w:t>נניח</w:t>
      </w:r>
      <w:r w:rsidRPr="003D54CF">
        <w:rPr>
          <w:rFonts w:ascii="David" w:hAnsi="David" w:cs="David"/>
          <w:sz w:val="24"/>
          <w:szCs w:val="24"/>
          <w:rtl/>
        </w:rPr>
        <w:t xml:space="preserve"> כי ב-30% ממשקי הבית שיש בהם ילדים ואין בהם מורים או עובדים מהבית</w:t>
      </w:r>
      <w:r w:rsidR="00F86D4C">
        <w:rPr>
          <w:rFonts w:ascii="David" w:hAnsi="David" w:cs="David" w:hint="cs"/>
          <w:sz w:val="24"/>
          <w:szCs w:val="24"/>
          <w:rtl/>
        </w:rPr>
        <w:t xml:space="preserve"> </w:t>
      </w:r>
      <w:r w:rsidRPr="003D54CF">
        <w:rPr>
          <w:rFonts w:ascii="David" w:hAnsi="David" w:cs="David"/>
          <w:sz w:val="24"/>
          <w:szCs w:val="24"/>
          <w:rtl/>
        </w:rPr>
        <w:t xml:space="preserve">ההורים יוכלו לעבוד כרגיל ולא ייעדרו מעבודתם. </w:t>
      </w:r>
      <w:r w:rsidR="00F86D4C">
        <w:rPr>
          <w:rFonts w:ascii="David" w:hAnsi="David" w:cs="David" w:hint="cs"/>
          <w:sz w:val="24"/>
          <w:szCs w:val="24"/>
          <w:rtl/>
        </w:rPr>
        <w:t>ב</w:t>
      </w:r>
      <w:r w:rsidRPr="003D54CF">
        <w:rPr>
          <w:rFonts w:ascii="David" w:hAnsi="David" w:cs="David"/>
          <w:sz w:val="24"/>
          <w:szCs w:val="24"/>
          <w:rtl/>
        </w:rPr>
        <w:t>הנחה זו מספר הנעדרים והעלות יצטמצמו בהתאם, לכ-310 אלף נעדרים. נוסף</w:t>
      </w:r>
      <w:r w:rsidR="00F86D4C">
        <w:rPr>
          <w:rFonts w:ascii="David" w:hAnsi="David" w:cs="David" w:hint="cs"/>
          <w:sz w:val="24"/>
          <w:szCs w:val="24"/>
          <w:rtl/>
        </w:rPr>
        <w:t xml:space="preserve"> על אלה</w:t>
      </w:r>
      <w:r w:rsidR="00F86D4C" w:rsidRPr="003D54CF">
        <w:rPr>
          <w:rFonts w:ascii="David" w:hAnsi="David" w:cs="David"/>
          <w:sz w:val="24"/>
          <w:szCs w:val="24"/>
          <w:rtl/>
        </w:rPr>
        <w:t xml:space="preserve"> </w:t>
      </w:r>
      <w:r w:rsidRPr="003D54CF">
        <w:rPr>
          <w:rFonts w:ascii="David" w:hAnsi="David" w:cs="David"/>
          <w:sz w:val="24"/>
          <w:szCs w:val="24"/>
          <w:rtl/>
        </w:rPr>
        <w:t xml:space="preserve">ישנם כ-210 אלף משקי בית שבהם ההורים יכולים לעבוד מהבית תוך כדי השגחה על ילדים, ביעילות מופחתת. </w:t>
      </w:r>
    </w:p>
    <w:p w14:paraId="1D76BF3C" w14:textId="77777777" w:rsidR="00C35FCE" w:rsidRDefault="00C35FCE" w:rsidP="00C35FCE">
      <w:pPr>
        <w:spacing w:before="120" w:after="0" w:line="360" w:lineRule="auto"/>
        <w:jc w:val="both"/>
        <w:rPr>
          <w:rFonts w:ascii="David" w:hAnsi="David" w:cs="David"/>
          <w:sz w:val="24"/>
          <w:szCs w:val="24"/>
          <w:rtl/>
        </w:rPr>
      </w:pPr>
    </w:p>
    <w:p w14:paraId="6F931DDC" w14:textId="77777777" w:rsidR="00C35FCE" w:rsidRDefault="00C35FCE" w:rsidP="00C35FCE">
      <w:pPr>
        <w:spacing w:before="120" w:after="0" w:line="240" w:lineRule="auto"/>
        <w:jc w:val="center"/>
        <w:rPr>
          <w:rFonts w:ascii="Assistant" w:eastAsia="Times New Roman" w:hAnsi="Assistant" w:cs="Assistant"/>
          <w:b/>
          <w:bCs/>
          <w:color w:val="000000"/>
          <w:sz w:val="24"/>
          <w:szCs w:val="24"/>
          <w:rtl/>
        </w:rPr>
        <w:sectPr w:rsidR="00C35FCE">
          <w:pgSz w:w="12240" w:h="15840"/>
          <w:pgMar w:top="1440" w:right="1800" w:bottom="1440" w:left="1800" w:header="708" w:footer="708" w:gutter="0"/>
          <w:cols w:space="708"/>
          <w:docGrid w:linePitch="360"/>
        </w:sectPr>
      </w:pPr>
    </w:p>
    <w:tbl>
      <w:tblPr>
        <w:tblpPr w:leftFromText="180" w:rightFromText="180" w:vertAnchor="text" w:horzAnchor="margin" w:tblpXSpec="center" w:tblpY="46"/>
        <w:bidiVisual/>
        <w:tblW w:w="10217" w:type="dxa"/>
        <w:tblLook w:val="04A0" w:firstRow="1" w:lastRow="0" w:firstColumn="1" w:lastColumn="0" w:noHBand="0" w:noVBand="1"/>
      </w:tblPr>
      <w:tblGrid>
        <w:gridCol w:w="3616"/>
        <w:gridCol w:w="1922"/>
        <w:gridCol w:w="2989"/>
        <w:gridCol w:w="1690"/>
      </w:tblGrid>
      <w:tr w:rsidR="00C35FCE" w:rsidRPr="00A52E35" w14:paraId="27B617FE" w14:textId="77777777" w:rsidTr="00C35FCE">
        <w:trPr>
          <w:trHeight w:val="330"/>
        </w:trPr>
        <w:tc>
          <w:tcPr>
            <w:tcW w:w="10217" w:type="dxa"/>
            <w:gridSpan w:val="4"/>
            <w:tcBorders>
              <w:top w:val="nil"/>
              <w:left w:val="nil"/>
              <w:bottom w:val="single" w:sz="4" w:space="0" w:color="auto"/>
              <w:right w:val="nil"/>
            </w:tcBorders>
            <w:shd w:val="clear" w:color="auto" w:fill="auto"/>
            <w:vAlign w:val="bottom"/>
            <w:hideMark/>
          </w:tcPr>
          <w:p w14:paraId="79ED828B" w14:textId="77777777" w:rsidR="00C35FCE" w:rsidRPr="00A52E35" w:rsidRDefault="00C35FCE" w:rsidP="00C35FCE">
            <w:pPr>
              <w:spacing w:before="120" w:after="0" w:line="240" w:lineRule="auto"/>
              <w:jc w:val="center"/>
              <w:rPr>
                <w:rFonts w:ascii="Assistant" w:eastAsia="Times New Roman" w:hAnsi="Assistant" w:cs="Assistant"/>
                <w:b/>
                <w:bCs/>
                <w:color w:val="000000"/>
                <w:sz w:val="24"/>
                <w:szCs w:val="24"/>
              </w:rPr>
            </w:pPr>
            <w:r w:rsidRPr="00A52E35">
              <w:rPr>
                <w:rFonts w:ascii="Assistant" w:eastAsia="Times New Roman" w:hAnsi="Assistant" w:cs="Assistant"/>
                <w:b/>
                <w:bCs/>
                <w:color w:val="000000"/>
                <w:sz w:val="24"/>
                <w:szCs w:val="24"/>
                <w:rtl/>
              </w:rPr>
              <w:lastRenderedPageBreak/>
              <w:t xml:space="preserve">לוח 3: עלות ההיעדרויות בגין סגירת מערכת החינוך </w:t>
            </w:r>
          </w:p>
        </w:tc>
      </w:tr>
      <w:tr w:rsidR="00C35FCE" w:rsidRPr="00A52E35" w14:paraId="5C86447C" w14:textId="77777777" w:rsidTr="00A36257">
        <w:trPr>
          <w:trHeight w:val="1037"/>
        </w:trPr>
        <w:tc>
          <w:tcPr>
            <w:tcW w:w="3616" w:type="dxa"/>
            <w:tcBorders>
              <w:top w:val="nil"/>
              <w:left w:val="single" w:sz="4" w:space="0" w:color="auto"/>
              <w:bottom w:val="single" w:sz="4" w:space="0" w:color="auto"/>
              <w:right w:val="single" w:sz="4" w:space="0" w:color="auto"/>
            </w:tcBorders>
            <w:shd w:val="clear" w:color="auto" w:fill="auto"/>
            <w:vAlign w:val="bottom"/>
            <w:hideMark/>
          </w:tcPr>
          <w:p w14:paraId="0FC32ABE" w14:textId="77777777" w:rsidR="00C35FCE" w:rsidRPr="00A52E35" w:rsidRDefault="00C35FCE" w:rsidP="00C35FCE">
            <w:pPr>
              <w:bidi w:val="0"/>
              <w:spacing w:after="0" w:line="240" w:lineRule="auto"/>
              <w:rPr>
                <w:rFonts w:ascii="Assistant" w:eastAsia="Times New Roman" w:hAnsi="Assistant" w:cs="Assistant"/>
                <w:b/>
                <w:bCs/>
                <w:color w:val="000000"/>
                <w:sz w:val="24"/>
                <w:szCs w:val="24"/>
                <w:rtl/>
              </w:rPr>
            </w:pPr>
            <w:r w:rsidRPr="00A52E35">
              <w:rPr>
                <w:rFonts w:ascii="Assistant" w:eastAsia="Times New Roman" w:hAnsi="Assistant" w:cs="Assistant"/>
                <w:b/>
                <w:bCs/>
                <w:color w:val="000000"/>
                <w:sz w:val="24"/>
                <w:szCs w:val="24"/>
              </w:rPr>
              <w:t> </w:t>
            </w:r>
          </w:p>
        </w:tc>
        <w:tc>
          <w:tcPr>
            <w:tcW w:w="1922" w:type="dxa"/>
            <w:tcBorders>
              <w:top w:val="nil"/>
              <w:left w:val="single" w:sz="4" w:space="0" w:color="auto"/>
              <w:bottom w:val="single" w:sz="4" w:space="0" w:color="auto"/>
              <w:right w:val="single" w:sz="4" w:space="0" w:color="auto"/>
            </w:tcBorders>
            <w:shd w:val="clear" w:color="auto" w:fill="auto"/>
            <w:vAlign w:val="center"/>
            <w:hideMark/>
          </w:tcPr>
          <w:p w14:paraId="4D4B68BB" w14:textId="18FA40BF" w:rsidR="00C35FCE" w:rsidRPr="00A52E35" w:rsidRDefault="00C35FCE" w:rsidP="00C35FCE">
            <w:pPr>
              <w:spacing w:after="0" w:line="240" w:lineRule="auto"/>
              <w:jc w:val="center"/>
              <w:rPr>
                <w:rFonts w:ascii="Assistant" w:eastAsia="Times New Roman" w:hAnsi="Assistant" w:cs="Assistant"/>
                <w:b/>
                <w:bCs/>
                <w:color w:val="000000"/>
                <w:sz w:val="24"/>
                <w:szCs w:val="24"/>
              </w:rPr>
            </w:pPr>
            <w:r w:rsidRPr="00A52E35">
              <w:rPr>
                <w:rFonts w:ascii="Assistant" w:eastAsia="Times New Roman" w:hAnsi="Assistant" w:cs="Assistant"/>
                <w:b/>
                <w:bCs/>
                <w:color w:val="000000"/>
                <w:sz w:val="24"/>
                <w:szCs w:val="24"/>
                <w:rtl/>
              </w:rPr>
              <w:t xml:space="preserve">מספר משקי הבית </w:t>
            </w:r>
            <w:r w:rsidRPr="00A52E35">
              <w:rPr>
                <w:rFonts w:ascii="Assistant" w:eastAsia="Times New Roman" w:hAnsi="Assistant" w:cs="Assistant"/>
                <w:b/>
                <w:bCs/>
                <w:color w:val="000000"/>
                <w:sz w:val="24"/>
                <w:szCs w:val="24"/>
                <w:rtl/>
              </w:rPr>
              <w:br/>
              <w:t>(ממוצע ינואר-</w:t>
            </w:r>
            <w:r w:rsidR="00573CA9" w:rsidRPr="00A52E35">
              <w:rPr>
                <w:rFonts w:ascii="Assistant" w:eastAsia="Times New Roman" w:hAnsi="Assistant" w:cs="Assistant"/>
                <w:b/>
                <w:bCs/>
                <w:color w:val="000000"/>
                <w:sz w:val="24"/>
                <w:szCs w:val="24"/>
                <w:rtl/>
              </w:rPr>
              <w:t>יו</w:t>
            </w:r>
            <w:r w:rsidR="00573CA9">
              <w:rPr>
                <w:rFonts w:ascii="Assistant" w:eastAsia="Times New Roman" w:hAnsi="Assistant" w:cs="Assistant" w:hint="cs"/>
                <w:b/>
                <w:bCs/>
                <w:color w:val="000000"/>
                <w:sz w:val="24"/>
                <w:szCs w:val="24"/>
                <w:rtl/>
              </w:rPr>
              <w:t>ל</w:t>
            </w:r>
            <w:r w:rsidR="00573CA9" w:rsidRPr="00A52E35">
              <w:rPr>
                <w:rFonts w:ascii="Assistant" w:eastAsia="Times New Roman" w:hAnsi="Assistant" w:cs="Assistant"/>
                <w:b/>
                <w:bCs/>
                <w:color w:val="000000"/>
                <w:sz w:val="24"/>
                <w:szCs w:val="24"/>
                <w:rtl/>
              </w:rPr>
              <w:t xml:space="preserve">י </w:t>
            </w:r>
            <w:r w:rsidRPr="00A52E35">
              <w:rPr>
                <w:rFonts w:ascii="Assistant" w:eastAsia="Times New Roman" w:hAnsi="Assistant" w:cs="Assistant"/>
                <w:b/>
                <w:bCs/>
                <w:color w:val="000000"/>
                <w:sz w:val="24"/>
                <w:szCs w:val="24"/>
                <w:rtl/>
              </w:rPr>
              <w:t>2023, אלפים)</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14:paraId="60FDA021" w14:textId="77777777" w:rsidR="00C35FCE" w:rsidRPr="00A52E35" w:rsidRDefault="00C35FCE" w:rsidP="00C35FCE">
            <w:pPr>
              <w:spacing w:after="0" w:line="240" w:lineRule="auto"/>
              <w:jc w:val="center"/>
              <w:rPr>
                <w:rFonts w:ascii="Assistant" w:eastAsia="Times New Roman" w:hAnsi="Assistant" w:cs="Assistant"/>
                <w:b/>
                <w:bCs/>
                <w:color w:val="000000"/>
                <w:sz w:val="24"/>
                <w:szCs w:val="24"/>
                <w:rtl/>
              </w:rPr>
            </w:pPr>
            <w:r w:rsidRPr="00A52E35">
              <w:rPr>
                <w:rFonts w:ascii="Assistant" w:eastAsia="Times New Roman" w:hAnsi="Assistant" w:cs="Assistant"/>
                <w:b/>
                <w:bCs/>
                <w:color w:val="000000"/>
                <w:sz w:val="24"/>
                <w:szCs w:val="24"/>
                <w:rtl/>
              </w:rPr>
              <w:t xml:space="preserve">עלות </w:t>
            </w:r>
            <w:r>
              <w:rPr>
                <w:rFonts w:ascii="Assistant" w:eastAsia="Times New Roman" w:hAnsi="Assistant" w:cs="Assistant" w:hint="cs"/>
                <w:b/>
                <w:bCs/>
                <w:color w:val="000000"/>
                <w:sz w:val="24"/>
                <w:szCs w:val="24"/>
                <w:rtl/>
              </w:rPr>
              <w:t>ה</w:t>
            </w:r>
            <w:r w:rsidRPr="00A52E35">
              <w:rPr>
                <w:rFonts w:ascii="Assistant" w:eastAsia="Times New Roman" w:hAnsi="Assistant" w:cs="Assistant"/>
                <w:b/>
                <w:bCs/>
                <w:color w:val="000000"/>
                <w:sz w:val="24"/>
                <w:szCs w:val="24"/>
                <w:rtl/>
              </w:rPr>
              <w:t xml:space="preserve">שכר </w:t>
            </w:r>
            <w:r>
              <w:rPr>
                <w:rFonts w:ascii="Assistant" w:eastAsia="Times New Roman" w:hAnsi="Assistant" w:cs="Assistant" w:hint="cs"/>
                <w:b/>
                <w:bCs/>
                <w:color w:val="000000"/>
                <w:sz w:val="24"/>
                <w:szCs w:val="24"/>
                <w:rtl/>
              </w:rPr>
              <w:t>ה</w:t>
            </w:r>
            <w:r w:rsidRPr="00A52E35">
              <w:rPr>
                <w:rFonts w:ascii="Assistant" w:eastAsia="Times New Roman" w:hAnsi="Assistant" w:cs="Assistant"/>
                <w:b/>
                <w:bCs/>
                <w:color w:val="000000"/>
                <w:sz w:val="24"/>
                <w:szCs w:val="24"/>
                <w:rtl/>
              </w:rPr>
              <w:t xml:space="preserve">חודשית </w:t>
            </w:r>
            <w:r>
              <w:rPr>
                <w:rFonts w:ascii="Assistant" w:eastAsia="Times New Roman" w:hAnsi="Assistant" w:cs="Assistant" w:hint="cs"/>
                <w:b/>
                <w:bCs/>
                <w:color w:val="000000"/>
                <w:sz w:val="24"/>
                <w:szCs w:val="24"/>
                <w:rtl/>
              </w:rPr>
              <w:t>ה</w:t>
            </w:r>
            <w:r w:rsidRPr="00A52E35">
              <w:rPr>
                <w:rFonts w:ascii="Assistant" w:eastAsia="Times New Roman" w:hAnsi="Assistant" w:cs="Assistant"/>
                <w:b/>
                <w:bCs/>
                <w:color w:val="000000"/>
                <w:sz w:val="24"/>
                <w:szCs w:val="24"/>
                <w:rtl/>
              </w:rPr>
              <w:t>ממוצעת להורה בעל ההכנסה הנמוכה במשק הבית</w:t>
            </w:r>
            <w:r w:rsidRPr="00A52E35">
              <w:rPr>
                <w:rFonts w:ascii="Assistant" w:eastAsia="Times New Roman" w:hAnsi="Assistant" w:cs="Assistant"/>
                <w:b/>
                <w:bCs/>
                <w:color w:val="000000"/>
                <w:sz w:val="24"/>
                <w:szCs w:val="24"/>
                <w:vertAlign w:val="superscript"/>
                <w:rtl/>
              </w:rPr>
              <w:t>1</w:t>
            </w:r>
          </w:p>
        </w:tc>
        <w:tc>
          <w:tcPr>
            <w:tcW w:w="1690" w:type="dxa"/>
            <w:tcBorders>
              <w:top w:val="nil"/>
              <w:left w:val="single" w:sz="4" w:space="0" w:color="auto"/>
              <w:bottom w:val="single" w:sz="4" w:space="0" w:color="auto"/>
              <w:right w:val="single" w:sz="4" w:space="0" w:color="auto"/>
            </w:tcBorders>
            <w:shd w:val="clear" w:color="auto" w:fill="auto"/>
            <w:vAlign w:val="center"/>
            <w:hideMark/>
          </w:tcPr>
          <w:p w14:paraId="7CF4F5CA" w14:textId="77777777" w:rsidR="00C35FCE" w:rsidRPr="00A52E35" w:rsidRDefault="00C35FCE" w:rsidP="00C35FCE">
            <w:pPr>
              <w:spacing w:after="0" w:line="240" w:lineRule="auto"/>
              <w:jc w:val="center"/>
              <w:rPr>
                <w:rFonts w:ascii="Assistant" w:eastAsia="Times New Roman" w:hAnsi="Assistant" w:cs="Assistant"/>
                <w:b/>
                <w:bCs/>
                <w:color w:val="000000"/>
                <w:sz w:val="24"/>
                <w:szCs w:val="24"/>
                <w:rtl/>
              </w:rPr>
            </w:pPr>
            <w:r w:rsidRPr="00A52E35">
              <w:rPr>
                <w:rFonts w:ascii="Assistant" w:eastAsia="Times New Roman" w:hAnsi="Assistant" w:cs="Assistant"/>
                <w:b/>
                <w:bCs/>
                <w:color w:val="000000"/>
                <w:sz w:val="24"/>
                <w:szCs w:val="24"/>
                <w:rtl/>
              </w:rPr>
              <w:t xml:space="preserve">העלות השבועית </w:t>
            </w:r>
            <w:r w:rsidRPr="00A52E35">
              <w:rPr>
                <w:rFonts w:ascii="Assistant" w:eastAsia="Times New Roman" w:hAnsi="Assistant" w:cs="Assistant"/>
                <w:b/>
                <w:bCs/>
                <w:color w:val="000000"/>
                <w:sz w:val="24"/>
                <w:szCs w:val="24"/>
                <w:rtl/>
              </w:rPr>
              <w:br/>
              <w:t>(מיליוני ש"ח)</w:t>
            </w:r>
          </w:p>
        </w:tc>
      </w:tr>
      <w:tr w:rsidR="00C35FCE" w:rsidRPr="00A52E35" w14:paraId="4CE6FBDC" w14:textId="77777777" w:rsidTr="00A36257">
        <w:trPr>
          <w:trHeight w:val="20"/>
        </w:trPr>
        <w:tc>
          <w:tcPr>
            <w:tcW w:w="3616" w:type="dxa"/>
            <w:tcBorders>
              <w:top w:val="nil"/>
              <w:left w:val="single" w:sz="4" w:space="0" w:color="auto"/>
              <w:bottom w:val="single" w:sz="4" w:space="0" w:color="auto"/>
              <w:right w:val="single" w:sz="4" w:space="0" w:color="auto"/>
            </w:tcBorders>
            <w:shd w:val="clear" w:color="auto" w:fill="auto"/>
            <w:vAlign w:val="bottom"/>
            <w:hideMark/>
          </w:tcPr>
          <w:p w14:paraId="25FE3DDD" w14:textId="77777777" w:rsidR="00C35FCE" w:rsidRPr="00A52E35" w:rsidRDefault="00C35FCE" w:rsidP="00C35FCE">
            <w:pPr>
              <w:spacing w:after="0" w:line="240" w:lineRule="auto"/>
              <w:rPr>
                <w:rFonts w:ascii="Assistant" w:eastAsia="Times New Roman" w:hAnsi="Assistant" w:cs="Assistant"/>
                <w:b/>
                <w:bCs/>
                <w:color w:val="000000"/>
                <w:sz w:val="24"/>
                <w:szCs w:val="24"/>
                <w:rtl/>
              </w:rPr>
            </w:pPr>
            <w:r w:rsidRPr="00A52E35">
              <w:rPr>
                <w:rFonts w:ascii="Assistant" w:eastAsia="Times New Roman" w:hAnsi="Assistant" w:cs="Assistant"/>
                <w:b/>
                <w:bCs/>
                <w:color w:val="000000"/>
                <w:sz w:val="24"/>
                <w:szCs w:val="24"/>
                <w:rtl/>
              </w:rPr>
              <w:t xml:space="preserve">כלל משקי הבית בישראל </w:t>
            </w:r>
          </w:p>
        </w:tc>
        <w:tc>
          <w:tcPr>
            <w:tcW w:w="1922" w:type="dxa"/>
            <w:tcBorders>
              <w:top w:val="nil"/>
              <w:left w:val="single" w:sz="4" w:space="0" w:color="auto"/>
              <w:bottom w:val="single" w:sz="4" w:space="0" w:color="auto"/>
              <w:right w:val="single" w:sz="4" w:space="0" w:color="auto"/>
            </w:tcBorders>
            <w:shd w:val="clear" w:color="auto" w:fill="auto"/>
            <w:vAlign w:val="center"/>
            <w:hideMark/>
          </w:tcPr>
          <w:p w14:paraId="25980195"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tl/>
              </w:rPr>
            </w:pPr>
            <w:r w:rsidRPr="00A52E35">
              <w:rPr>
                <w:rFonts w:ascii="Assistant" w:eastAsia="Times New Roman" w:hAnsi="Assistant" w:cs="Assistant"/>
                <w:color w:val="000000"/>
                <w:sz w:val="24"/>
                <w:szCs w:val="24"/>
              </w:rPr>
              <w:t xml:space="preserve">3,156 </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14:paraId="538170BE"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14,341 </w:t>
            </w:r>
          </w:p>
        </w:tc>
        <w:tc>
          <w:tcPr>
            <w:tcW w:w="1690" w:type="dxa"/>
            <w:tcBorders>
              <w:top w:val="nil"/>
              <w:left w:val="single" w:sz="4" w:space="0" w:color="auto"/>
              <w:bottom w:val="single" w:sz="4" w:space="0" w:color="auto"/>
              <w:right w:val="single" w:sz="4" w:space="0" w:color="auto"/>
            </w:tcBorders>
            <w:shd w:val="clear" w:color="auto" w:fill="auto"/>
            <w:vAlign w:val="center"/>
            <w:hideMark/>
          </w:tcPr>
          <w:p w14:paraId="27CF0B08"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10,650 </w:t>
            </w:r>
          </w:p>
        </w:tc>
      </w:tr>
      <w:tr w:rsidR="00C35FCE" w:rsidRPr="00A52E35" w14:paraId="4204B0AA" w14:textId="77777777" w:rsidTr="00A36257">
        <w:trPr>
          <w:trHeight w:val="20"/>
        </w:trPr>
        <w:tc>
          <w:tcPr>
            <w:tcW w:w="3616" w:type="dxa"/>
            <w:tcBorders>
              <w:top w:val="nil"/>
              <w:left w:val="single" w:sz="4" w:space="0" w:color="auto"/>
              <w:bottom w:val="single" w:sz="4" w:space="0" w:color="auto"/>
              <w:right w:val="single" w:sz="4" w:space="0" w:color="auto"/>
            </w:tcBorders>
            <w:shd w:val="clear" w:color="auto" w:fill="auto"/>
            <w:vAlign w:val="bottom"/>
            <w:hideMark/>
          </w:tcPr>
          <w:p w14:paraId="54590B7A" w14:textId="77777777" w:rsidR="00C35FCE" w:rsidRPr="00A52E35" w:rsidRDefault="00C35FCE" w:rsidP="00C35FCE">
            <w:pPr>
              <w:spacing w:after="0" w:line="240" w:lineRule="auto"/>
              <w:rPr>
                <w:rFonts w:ascii="Assistant" w:eastAsia="Times New Roman" w:hAnsi="Assistant" w:cs="Assistant"/>
                <w:b/>
                <w:bCs/>
                <w:color w:val="000000"/>
                <w:sz w:val="24"/>
                <w:szCs w:val="24"/>
              </w:rPr>
            </w:pPr>
            <w:r w:rsidRPr="00A52E35">
              <w:rPr>
                <w:rFonts w:ascii="Assistant" w:eastAsia="Times New Roman" w:hAnsi="Assistant" w:cs="Assistant"/>
                <w:b/>
                <w:bCs/>
                <w:color w:val="000000"/>
                <w:sz w:val="24"/>
                <w:szCs w:val="24"/>
                <w:rtl/>
              </w:rPr>
              <w:t>משקי בית עם ילדים עד גיל 14</w:t>
            </w:r>
          </w:p>
        </w:tc>
        <w:tc>
          <w:tcPr>
            <w:tcW w:w="1922" w:type="dxa"/>
            <w:tcBorders>
              <w:top w:val="nil"/>
              <w:left w:val="single" w:sz="4" w:space="0" w:color="auto"/>
              <w:bottom w:val="single" w:sz="4" w:space="0" w:color="auto"/>
              <w:right w:val="single" w:sz="4" w:space="0" w:color="auto"/>
            </w:tcBorders>
            <w:shd w:val="clear" w:color="auto" w:fill="auto"/>
            <w:vAlign w:val="center"/>
            <w:hideMark/>
          </w:tcPr>
          <w:p w14:paraId="771A1804"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tl/>
              </w:rPr>
            </w:pPr>
            <w:r w:rsidRPr="00A52E35">
              <w:rPr>
                <w:rFonts w:ascii="Assistant" w:eastAsia="Times New Roman" w:hAnsi="Assistant" w:cs="Assistant"/>
                <w:color w:val="000000"/>
                <w:sz w:val="24"/>
                <w:szCs w:val="24"/>
              </w:rPr>
              <w:t xml:space="preserve">1,139 </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14:paraId="3F184358"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13,755 </w:t>
            </w:r>
          </w:p>
        </w:tc>
        <w:tc>
          <w:tcPr>
            <w:tcW w:w="1690" w:type="dxa"/>
            <w:tcBorders>
              <w:top w:val="nil"/>
              <w:left w:val="single" w:sz="4" w:space="0" w:color="auto"/>
              <w:bottom w:val="single" w:sz="4" w:space="0" w:color="auto"/>
              <w:right w:val="single" w:sz="4" w:space="0" w:color="auto"/>
            </w:tcBorders>
            <w:shd w:val="clear" w:color="auto" w:fill="auto"/>
            <w:vAlign w:val="center"/>
            <w:hideMark/>
          </w:tcPr>
          <w:p w14:paraId="20DC6468"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3,687 </w:t>
            </w:r>
          </w:p>
        </w:tc>
      </w:tr>
      <w:tr w:rsidR="00C35FCE" w:rsidRPr="00A52E35" w14:paraId="4308E160" w14:textId="77777777" w:rsidTr="00C35FCE">
        <w:trPr>
          <w:trHeight w:val="20"/>
        </w:trPr>
        <w:tc>
          <w:tcPr>
            <w:tcW w:w="1021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8FA3D27" w14:textId="77777777" w:rsidR="00C35FCE" w:rsidRPr="00A52E35" w:rsidRDefault="00C35FCE" w:rsidP="00C35FCE">
            <w:pPr>
              <w:spacing w:after="0" w:line="240" w:lineRule="auto"/>
              <w:ind w:firstLine="228"/>
              <w:rPr>
                <w:rFonts w:ascii="Assistant" w:eastAsia="Times New Roman" w:hAnsi="Assistant" w:cs="Assistant"/>
                <w:b/>
                <w:bCs/>
                <w:color w:val="000000"/>
                <w:sz w:val="24"/>
                <w:szCs w:val="24"/>
              </w:rPr>
            </w:pPr>
            <w:r w:rsidRPr="00A52E35">
              <w:rPr>
                <w:rFonts w:ascii="Assistant" w:eastAsia="Times New Roman" w:hAnsi="Assistant" w:cs="Assistant"/>
                <w:b/>
                <w:bCs/>
                <w:color w:val="000000"/>
                <w:sz w:val="24"/>
                <w:szCs w:val="24"/>
                <w:rtl/>
              </w:rPr>
              <w:t>מתוכם:</w:t>
            </w:r>
          </w:p>
        </w:tc>
      </w:tr>
      <w:tr w:rsidR="00C35FCE" w:rsidRPr="00A52E35" w14:paraId="54B464E7" w14:textId="77777777" w:rsidTr="00A36257">
        <w:trPr>
          <w:trHeight w:val="20"/>
        </w:trPr>
        <w:tc>
          <w:tcPr>
            <w:tcW w:w="3616" w:type="dxa"/>
            <w:tcBorders>
              <w:top w:val="nil"/>
              <w:left w:val="single" w:sz="4" w:space="0" w:color="auto"/>
              <w:bottom w:val="single" w:sz="4" w:space="0" w:color="auto"/>
              <w:right w:val="single" w:sz="4" w:space="0" w:color="auto"/>
            </w:tcBorders>
            <w:shd w:val="clear" w:color="000000" w:fill="BFBFBF"/>
            <w:vAlign w:val="bottom"/>
            <w:hideMark/>
          </w:tcPr>
          <w:p w14:paraId="46BB0268" w14:textId="77777777" w:rsidR="00C35FCE" w:rsidRPr="00A52E35" w:rsidRDefault="00C35FCE" w:rsidP="00C35FCE">
            <w:pPr>
              <w:spacing w:after="0" w:line="240" w:lineRule="auto"/>
              <w:ind w:firstLine="240"/>
              <w:rPr>
                <w:rFonts w:ascii="Assistant" w:eastAsia="Times New Roman" w:hAnsi="Assistant" w:cs="Assistant"/>
                <w:b/>
                <w:bCs/>
                <w:color w:val="000000"/>
                <w:sz w:val="24"/>
                <w:szCs w:val="24"/>
                <w:rtl/>
              </w:rPr>
            </w:pPr>
            <w:r w:rsidRPr="00A52E35">
              <w:rPr>
                <w:rFonts w:ascii="Assistant" w:eastAsia="Times New Roman" w:hAnsi="Assistant" w:cs="Assistant"/>
                <w:b/>
                <w:bCs/>
                <w:color w:val="000000"/>
                <w:sz w:val="24"/>
                <w:szCs w:val="24"/>
                <w:rtl/>
              </w:rPr>
              <w:t>שני ההורים מועסקים</w:t>
            </w:r>
          </w:p>
        </w:tc>
        <w:tc>
          <w:tcPr>
            <w:tcW w:w="1922" w:type="dxa"/>
            <w:tcBorders>
              <w:top w:val="nil"/>
              <w:left w:val="single" w:sz="4" w:space="0" w:color="auto"/>
              <w:bottom w:val="single" w:sz="4" w:space="0" w:color="auto"/>
              <w:right w:val="single" w:sz="4" w:space="0" w:color="auto"/>
            </w:tcBorders>
            <w:shd w:val="clear" w:color="000000" w:fill="BFBFBF"/>
            <w:vAlign w:val="center"/>
            <w:hideMark/>
          </w:tcPr>
          <w:p w14:paraId="0F582427" w14:textId="77777777" w:rsidR="00C35FCE" w:rsidRPr="00A52E35" w:rsidRDefault="00C35FCE" w:rsidP="00C35FCE">
            <w:pPr>
              <w:bidi w:val="0"/>
              <w:spacing w:after="0" w:line="240" w:lineRule="auto"/>
              <w:jc w:val="right"/>
              <w:rPr>
                <w:rFonts w:ascii="Assistant" w:eastAsia="Times New Roman" w:hAnsi="Assistant" w:cs="Assistant"/>
                <w:b/>
                <w:bCs/>
                <w:color w:val="000000"/>
                <w:sz w:val="24"/>
                <w:szCs w:val="24"/>
                <w:rtl/>
              </w:rPr>
            </w:pPr>
            <w:r w:rsidRPr="00A52E35">
              <w:rPr>
                <w:rFonts w:ascii="Assistant" w:eastAsia="Times New Roman" w:hAnsi="Assistant" w:cs="Assistant"/>
                <w:b/>
                <w:bCs/>
                <w:color w:val="000000"/>
                <w:sz w:val="24"/>
                <w:szCs w:val="24"/>
              </w:rPr>
              <w:t xml:space="preserve">694 </w:t>
            </w:r>
          </w:p>
        </w:tc>
        <w:tc>
          <w:tcPr>
            <w:tcW w:w="2989" w:type="dxa"/>
            <w:tcBorders>
              <w:top w:val="nil"/>
              <w:left w:val="single" w:sz="4" w:space="0" w:color="auto"/>
              <w:bottom w:val="single" w:sz="4" w:space="0" w:color="auto"/>
              <w:right w:val="single" w:sz="4" w:space="0" w:color="auto"/>
            </w:tcBorders>
            <w:shd w:val="clear" w:color="000000" w:fill="BFBFBF"/>
            <w:vAlign w:val="center"/>
            <w:hideMark/>
          </w:tcPr>
          <w:p w14:paraId="436FB3E0" w14:textId="77777777" w:rsidR="00C35FCE" w:rsidRPr="00A52E35" w:rsidRDefault="00C35FCE" w:rsidP="00C35FCE">
            <w:pPr>
              <w:bidi w:val="0"/>
              <w:spacing w:after="0" w:line="240" w:lineRule="auto"/>
              <w:jc w:val="right"/>
              <w:rPr>
                <w:rFonts w:ascii="Assistant" w:eastAsia="Times New Roman" w:hAnsi="Assistant" w:cs="Assistant"/>
                <w:b/>
                <w:bCs/>
                <w:color w:val="000000"/>
                <w:sz w:val="24"/>
                <w:szCs w:val="24"/>
              </w:rPr>
            </w:pPr>
            <w:r w:rsidRPr="00A52E35">
              <w:rPr>
                <w:rFonts w:ascii="Assistant" w:eastAsia="Times New Roman" w:hAnsi="Assistant" w:cs="Assistant"/>
                <w:b/>
                <w:bCs/>
                <w:color w:val="000000"/>
                <w:sz w:val="24"/>
                <w:szCs w:val="24"/>
              </w:rPr>
              <w:t xml:space="preserve">14,685 </w:t>
            </w:r>
          </w:p>
        </w:tc>
        <w:tc>
          <w:tcPr>
            <w:tcW w:w="1690" w:type="dxa"/>
            <w:tcBorders>
              <w:top w:val="nil"/>
              <w:left w:val="single" w:sz="4" w:space="0" w:color="auto"/>
              <w:bottom w:val="single" w:sz="4" w:space="0" w:color="auto"/>
              <w:right w:val="single" w:sz="4" w:space="0" w:color="auto"/>
            </w:tcBorders>
            <w:shd w:val="clear" w:color="000000" w:fill="BFBFBF"/>
            <w:vAlign w:val="center"/>
            <w:hideMark/>
          </w:tcPr>
          <w:p w14:paraId="2F546BB2" w14:textId="77777777" w:rsidR="00C35FCE" w:rsidRPr="00A52E35" w:rsidRDefault="00C35FCE" w:rsidP="00C35FCE">
            <w:pPr>
              <w:bidi w:val="0"/>
              <w:spacing w:after="0" w:line="240" w:lineRule="auto"/>
              <w:jc w:val="right"/>
              <w:rPr>
                <w:rFonts w:ascii="Assistant" w:eastAsia="Times New Roman" w:hAnsi="Assistant" w:cs="Assistant"/>
                <w:b/>
                <w:bCs/>
                <w:color w:val="000000"/>
                <w:sz w:val="24"/>
                <w:szCs w:val="24"/>
              </w:rPr>
            </w:pPr>
            <w:r w:rsidRPr="00A52E35">
              <w:rPr>
                <w:rFonts w:ascii="Assistant" w:eastAsia="Times New Roman" w:hAnsi="Assistant" w:cs="Assistant"/>
                <w:b/>
                <w:bCs/>
                <w:color w:val="000000"/>
                <w:sz w:val="24"/>
                <w:szCs w:val="24"/>
              </w:rPr>
              <w:t xml:space="preserve">2,398 </w:t>
            </w:r>
          </w:p>
        </w:tc>
      </w:tr>
      <w:tr w:rsidR="00C35FCE" w:rsidRPr="00A52E35" w14:paraId="3E64922E" w14:textId="77777777" w:rsidTr="00A36257">
        <w:trPr>
          <w:trHeight w:val="20"/>
        </w:trPr>
        <w:tc>
          <w:tcPr>
            <w:tcW w:w="3616" w:type="dxa"/>
            <w:tcBorders>
              <w:top w:val="nil"/>
              <w:left w:val="single" w:sz="4" w:space="0" w:color="auto"/>
              <w:bottom w:val="single" w:sz="4" w:space="0" w:color="auto"/>
              <w:right w:val="single" w:sz="4" w:space="0" w:color="auto"/>
            </w:tcBorders>
            <w:shd w:val="clear" w:color="auto" w:fill="auto"/>
            <w:vAlign w:val="bottom"/>
            <w:hideMark/>
          </w:tcPr>
          <w:p w14:paraId="278FD892" w14:textId="77777777" w:rsidR="00C35FCE" w:rsidRPr="00A52E35" w:rsidRDefault="00C35FCE" w:rsidP="00C35FCE">
            <w:pPr>
              <w:spacing w:after="0" w:line="240" w:lineRule="auto"/>
              <w:ind w:firstLine="392"/>
              <w:rPr>
                <w:rFonts w:ascii="Assistant" w:eastAsia="Times New Roman" w:hAnsi="Assistant" w:cs="Assistant"/>
                <w:b/>
                <w:bCs/>
                <w:color w:val="000000"/>
                <w:sz w:val="24"/>
                <w:szCs w:val="24"/>
              </w:rPr>
            </w:pPr>
            <w:r w:rsidRPr="00A52E35">
              <w:rPr>
                <w:rFonts w:ascii="Assistant" w:eastAsia="Times New Roman" w:hAnsi="Assistant" w:cs="Assistant"/>
                <w:b/>
                <w:bCs/>
                <w:color w:val="000000"/>
                <w:sz w:val="24"/>
                <w:szCs w:val="24"/>
                <w:rtl/>
              </w:rPr>
              <w:t>אין מורה במשק הבית</w:t>
            </w:r>
            <w:r w:rsidRPr="00A52E35">
              <w:rPr>
                <w:rFonts w:ascii="Assistant" w:eastAsia="Times New Roman" w:hAnsi="Assistant" w:cs="Assistant"/>
                <w:b/>
                <w:bCs/>
                <w:color w:val="000000"/>
                <w:sz w:val="24"/>
                <w:szCs w:val="24"/>
                <w:vertAlign w:val="superscript"/>
                <w:rtl/>
              </w:rPr>
              <w:t>2</w:t>
            </w:r>
            <w:r w:rsidRPr="00A52E35">
              <w:rPr>
                <w:rFonts w:ascii="Assistant" w:eastAsia="Times New Roman" w:hAnsi="Assistant" w:cs="Assistant"/>
                <w:b/>
                <w:bCs/>
                <w:color w:val="000000"/>
                <w:sz w:val="24"/>
                <w:szCs w:val="24"/>
                <w:rtl/>
              </w:rPr>
              <w:t xml:space="preserve">  </w:t>
            </w:r>
          </w:p>
        </w:tc>
        <w:tc>
          <w:tcPr>
            <w:tcW w:w="1922" w:type="dxa"/>
            <w:tcBorders>
              <w:top w:val="nil"/>
              <w:left w:val="single" w:sz="4" w:space="0" w:color="auto"/>
              <w:bottom w:val="single" w:sz="4" w:space="0" w:color="auto"/>
              <w:right w:val="single" w:sz="4" w:space="0" w:color="auto"/>
            </w:tcBorders>
            <w:shd w:val="clear" w:color="auto" w:fill="auto"/>
            <w:vAlign w:val="center"/>
            <w:hideMark/>
          </w:tcPr>
          <w:p w14:paraId="54742D08"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tl/>
              </w:rPr>
            </w:pPr>
            <w:r w:rsidRPr="00A52E35">
              <w:rPr>
                <w:rFonts w:ascii="Assistant" w:eastAsia="Times New Roman" w:hAnsi="Assistant" w:cs="Assistant"/>
                <w:color w:val="000000"/>
                <w:sz w:val="24"/>
                <w:szCs w:val="24"/>
              </w:rPr>
              <w:t xml:space="preserve">571 </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14:paraId="07F07D80"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15,027 </w:t>
            </w:r>
          </w:p>
        </w:tc>
        <w:tc>
          <w:tcPr>
            <w:tcW w:w="1690" w:type="dxa"/>
            <w:tcBorders>
              <w:top w:val="nil"/>
              <w:left w:val="single" w:sz="4" w:space="0" w:color="auto"/>
              <w:bottom w:val="single" w:sz="4" w:space="0" w:color="auto"/>
              <w:right w:val="single" w:sz="4" w:space="0" w:color="auto"/>
            </w:tcBorders>
            <w:shd w:val="clear" w:color="auto" w:fill="auto"/>
            <w:vAlign w:val="center"/>
            <w:hideMark/>
          </w:tcPr>
          <w:p w14:paraId="300B5910"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2,018 </w:t>
            </w:r>
          </w:p>
        </w:tc>
      </w:tr>
      <w:tr w:rsidR="00C35FCE" w:rsidRPr="00A52E35" w14:paraId="18F797B3" w14:textId="77777777" w:rsidTr="00A36257">
        <w:trPr>
          <w:trHeight w:val="20"/>
        </w:trPr>
        <w:tc>
          <w:tcPr>
            <w:tcW w:w="3616" w:type="dxa"/>
            <w:tcBorders>
              <w:top w:val="nil"/>
              <w:left w:val="single" w:sz="4" w:space="0" w:color="auto"/>
              <w:bottom w:val="single" w:sz="4" w:space="0" w:color="auto"/>
              <w:right w:val="single" w:sz="4" w:space="0" w:color="auto"/>
            </w:tcBorders>
            <w:shd w:val="clear" w:color="auto" w:fill="auto"/>
            <w:vAlign w:val="bottom"/>
            <w:hideMark/>
          </w:tcPr>
          <w:p w14:paraId="3348C09C" w14:textId="77777777" w:rsidR="00C35FCE" w:rsidRPr="00A52E35" w:rsidRDefault="00C35FCE" w:rsidP="00C35FCE">
            <w:pPr>
              <w:spacing w:after="0" w:line="240" w:lineRule="auto"/>
              <w:ind w:firstLine="540"/>
              <w:rPr>
                <w:rFonts w:ascii="Assistant" w:eastAsia="Times New Roman" w:hAnsi="Assistant" w:cs="Assistant"/>
                <w:b/>
                <w:bCs/>
                <w:color w:val="000000"/>
                <w:sz w:val="24"/>
                <w:szCs w:val="24"/>
              </w:rPr>
            </w:pPr>
            <w:r w:rsidRPr="00A52E35">
              <w:rPr>
                <w:rFonts w:ascii="Assistant" w:eastAsia="Times New Roman" w:hAnsi="Assistant" w:cs="Assistant"/>
                <w:b/>
                <w:bCs/>
                <w:color w:val="000000"/>
                <w:sz w:val="24"/>
                <w:szCs w:val="24"/>
                <w:rtl/>
              </w:rPr>
              <w:t>לא ב</w:t>
            </w:r>
            <w:r>
              <w:rPr>
                <w:rFonts w:ascii="Assistant" w:eastAsia="Times New Roman" w:hAnsi="Assistant" w:cs="Assistant" w:hint="cs"/>
                <w:b/>
                <w:bCs/>
                <w:color w:val="000000"/>
                <w:sz w:val="24"/>
                <w:szCs w:val="24"/>
                <w:rtl/>
              </w:rPr>
              <w:t>י</w:t>
            </w:r>
            <w:r w:rsidRPr="00A52E35">
              <w:rPr>
                <w:rFonts w:ascii="Assistant" w:eastAsia="Times New Roman" w:hAnsi="Assistant" w:cs="Assistant"/>
                <w:b/>
                <w:bCs/>
                <w:color w:val="000000"/>
                <w:sz w:val="24"/>
                <w:szCs w:val="24"/>
                <w:rtl/>
              </w:rPr>
              <w:t>ישובי קו העימות</w:t>
            </w:r>
            <w:r w:rsidRPr="00A52E35">
              <w:rPr>
                <w:rFonts w:ascii="Cambria" w:eastAsia="Times New Roman" w:hAnsi="Cambria" w:cs="Cambria" w:hint="cs"/>
                <w:color w:val="000000"/>
                <w:sz w:val="24"/>
                <w:szCs w:val="24"/>
                <w:rtl/>
              </w:rPr>
              <w:t>³</w:t>
            </w:r>
          </w:p>
        </w:tc>
        <w:tc>
          <w:tcPr>
            <w:tcW w:w="1922" w:type="dxa"/>
            <w:tcBorders>
              <w:top w:val="nil"/>
              <w:left w:val="single" w:sz="4" w:space="0" w:color="auto"/>
              <w:bottom w:val="single" w:sz="4" w:space="0" w:color="auto"/>
              <w:right w:val="single" w:sz="4" w:space="0" w:color="auto"/>
            </w:tcBorders>
            <w:shd w:val="clear" w:color="auto" w:fill="auto"/>
            <w:vAlign w:val="center"/>
            <w:hideMark/>
          </w:tcPr>
          <w:p w14:paraId="0911E89B"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tl/>
              </w:rPr>
            </w:pPr>
            <w:r w:rsidRPr="00A52E35">
              <w:rPr>
                <w:rFonts w:ascii="Assistant" w:eastAsia="Times New Roman" w:hAnsi="Assistant" w:cs="Assistant"/>
                <w:color w:val="000000"/>
                <w:sz w:val="24"/>
                <w:szCs w:val="24"/>
              </w:rPr>
              <w:t xml:space="preserve">544 </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14:paraId="0F15442D"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15,225 </w:t>
            </w:r>
          </w:p>
        </w:tc>
        <w:tc>
          <w:tcPr>
            <w:tcW w:w="1690" w:type="dxa"/>
            <w:tcBorders>
              <w:top w:val="nil"/>
              <w:left w:val="single" w:sz="4" w:space="0" w:color="auto"/>
              <w:bottom w:val="single" w:sz="4" w:space="0" w:color="auto"/>
              <w:right w:val="single" w:sz="4" w:space="0" w:color="auto"/>
            </w:tcBorders>
            <w:shd w:val="clear" w:color="auto" w:fill="auto"/>
            <w:vAlign w:val="center"/>
            <w:hideMark/>
          </w:tcPr>
          <w:p w14:paraId="3DE518DC"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1,950 </w:t>
            </w:r>
          </w:p>
        </w:tc>
      </w:tr>
      <w:tr w:rsidR="00C35FCE" w:rsidRPr="00A52E35" w14:paraId="71CEB905" w14:textId="77777777" w:rsidTr="00A36257">
        <w:trPr>
          <w:trHeight w:val="20"/>
        </w:trPr>
        <w:tc>
          <w:tcPr>
            <w:tcW w:w="3616" w:type="dxa"/>
            <w:tcBorders>
              <w:top w:val="nil"/>
              <w:left w:val="single" w:sz="4" w:space="0" w:color="auto"/>
              <w:bottom w:val="single" w:sz="4" w:space="0" w:color="auto"/>
              <w:right w:val="single" w:sz="4" w:space="0" w:color="auto"/>
            </w:tcBorders>
            <w:shd w:val="clear" w:color="auto" w:fill="auto"/>
            <w:vAlign w:val="bottom"/>
            <w:hideMark/>
          </w:tcPr>
          <w:p w14:paraId="6D837774" w14:textId="77777777" w:rsidR="00C35FCE" w:rsidRPr="00A52E35" w:rsidRDefault="00C35FCE" w:rsidP="00C35FCE">
            <w:pPr>
              <w:spacing w:after="0" w:line="240" w:lineRule="auto"/>
              <w:ind w:firstLine="694"/>
              <w:rPr>
                <w:rFonts w:ascii="Assistant" w:eastAsia="Times New Roman" w:hAnsi="Assistant" w:cs="Assistant"/>
                <w:b/>
                <w:bCs/>
                <w:color w:val="000000"/>
                <w:sz w:val="24"/>
                <w:szCs w:val="24"/>
              </w:rPr>
            </w:pPr>
            <w:r w:rsidRPr="00A52E35">
              <w:rPr>
                <w:rFonts w:ascii="Assistant" w:eastAsia="Times New Roman" w:hAnsi="Assistant" w:cs="Assistant"/>
                <w:b/>
                <w:bCs/>
                <w:color w:val="000000"/>
                <w:sz w:val="24"/>
                <w:szCs w:val="24"/>
                <w:rtl/>
              </w:rPr>
              <w:t>אין עובדים מהבית</w:t>
            </w:r>
          </w:p>
        </w:tc>
        <w:tc>
          <w:tcPr>
            <w:tcW w:w="1922" w:type="dxa"/>
            <w:tcBorders>
              <w:top w:val="nil"/>
              <w:left w:val="single" w:sz="4" w:space="0" w:color="auto"/>
              <w:bottom w:val="single" w:sz="4" w:space="0" w:color="auto"/>
              <w:right w:val="single" w:sz="4" w:space="0" w:color="auto"/>
            </w:tcBorders>
            <w:shd w:val="clear" w:color="auto" w:fill="auto"/>
            <w:vAlign w:val="center"/>
            <w:hideMark/>
          </w:tcPr>
          <w:p w14:paraId="678A9DA4"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tl/>
              </w:rPr>
            </w:pPr>
            <w:r w:rsidRPr="00A52E35">
              <w:rPr>
                <w:rFonts w:ascii="Assistant" w:eastAsia="Times New Roman" w:hAnsi="Assistant" w:cs="Assistant"/>
                <w:color w:val="000000"/>
                <w:sz w:val="24"/>
                <w:szCs w:val="24"/>
              </w:rPr>
              <w:t xml:space="preserve">353 </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14:paraId="4BCE8A33"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13,679 </w:t>
            </w:r>
          </w:p>
        </w:tc>
        <w:tc>
          <w:tcPr>
            <w:tcW w:w="1690" w:type="dxa"/>
            <w:tcBorders>
              <w:top w:val="nil"/>
              <w:left w:val="single" w:sz="4" w:space="0" w:color="auto"/>
              <w:bottom w:val="single" w:sz="4" w:space="0" w:color="auto"/>
              <w:right w:val="single" w:sz="4" w:space="0" w:color="auto"/>
            </w:tcBorders>
            <w:shd w:val="clear" w:color="auto" w:fill="auto"/>
            <w:vAlign w:val="center"/>
            <w:hideMark/>
          </w:tcPr>
          <w:p w14:paraId="4D989667"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1,136 </w:t>
            </w:r>
          </w:p>
        </w:tc>
      </w:tr>
      <w:tr w:rsidR="00C35FCE" w:rsidRPr="00A52E35" w14:paraId="091AFCB4" w14:textId="77777777" w:rsidTr="00A36257">
        <w:trPr>
          <w:trHeight w:val="20"/>
        </w:trPr>
        <w:tc>
          <w:tcPr>
            <w:tcW w:w="3616" w:type="dxa"/>
            <w:tcBorders>
              <w:top w:val="nil"/>
              <w:left w:val="single" w:sz="4" w:space="0" w:color="auto"/>
              <w:bottom w:val="single" w:sz="4" w:space="0" w:color="auto"/>
              <w:right w:val="single" w:sz="4" w:space="0" w:color="auto"/>
            </w:tcBorders>
            <w:shd w:val="clear" w:color="auto" w:fill="auto"/>
            <w:vAlign w:val="bottom"/>
            <w:hideMark/>
          </w:tcPr>
          <w:p w14:paraId="229CD939" w14:textId="77777777" w:rsidR="00C35FCE" w:rsidRPr="00A52E35" w:rsidRDefault="00C35FCE" w:rsidP="00C35FCE">
            <w:pPr>
              <w:spacing w:after="0" w:line="240" w:lineRule="auto"/>
              <w:ind w:firstLine="694"/>
              <w:rPr>
                <w:rFonts w:ascii="Assistant" w:eastAsia="Times New Roman" w:hAnsi="Assistant" w:cs="Assistant"/>
                <w:b/>
                <w:bCs/>
                <w:color w:val="000000"/>
                <w:sz w:val="24"/>
                <w:szCs w:val="24"/>
              </w:rPr>
            </w:pPr>
            <w:r w:rsidRPr="00A52E35">
              <w:rPr>
                <w:rFonts w:ascii="Assistant" w:eastAsia="Times New Roman" w:hAnsi="Assistant" w:cs="Assistant"/>
                <w:b/>
                <w:bCs/>
                <w:color w:val="000000"/>
                <w:sz w:val="24"/>
                <w:szCs w:val="24"/>
                <w:rtl/>
              </w:rPr>
              <w:t>יש לפחות עובד אחד מהבית</w:t>
            </w:r>
            <w:r w:rsidRPr="00A52E35">
              <w:rPr>
                <w:rFonts w:ascii="Times New Roman" w:eastAsia="Times New Roman" w:hAnsi="Times New Roman" w:cs="Times New Roman"/>
                <w:color w:val="000000"/>
                <w:sz w:val="24"/>
                <w:szCs w:val="24"/>
                <w:rtl/>
              </w:rPr>
              <w:t>⁴</w:t>
            </w:r>
            <w:r w:rsidRPr="00A52E35">
              <w:rPr>
                <w:rFonts w:ascii="Assistant" w:eastAsia="Times New Roman" w:hAnsi="Assistant" w:cs="Assistant"/>
                <w:b/>
                <w:bCs/>
                <w:color w:val="000000"/>
                <w:sz w:val="24"/>
                <w:szCs w:val="24"/>
                <w:vertAlign w:val="superscript"/>
                <w:rtl/>
              </w:rPr>
              <w:t xml:space="preserve"> </w:t>
            </w:r>
          </w:p>
        </w:tc>
        <w:tc>
          <w:tcPr>
            <w:tcW w:w="1922" w:type="dxa"/>
            <w:tcBorders>
              <w:top w:val="nil"/>
              <w:left w:val="single" w:sz="4" w:space="0" w:color="auto"/>
              <w:bottom w:val="single" w:sz="4" w:space="0" w:color="auto"/>
              <w:right w:val="single" w:sz="4" w:space="0" w:color="auto"/>
            </w:tcBorders>
            <w:shd w:val="clear" w:color="auto" w:fill="auto"/>
            <w:vAlign w:val="center"/>
            <w:hideMark/>
          </w:tcPr>
          <w:p w14:paraId="76462277"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tl/>
              </w:rPr>
            </w:pPr>
            <w:r w:rsidRPr="00A52E35">
              <w:rPr>
                <w:rFonts w:ascii="Assistant" w:eastAsia="Times New Roman" w:hAnsi="Assistant" w:cs="Assistant"/>
                <w:color w:val="000000"/>
                <w:sz w:val="24"/>
                <w:szCs w:val="24"/>
              </w:rPr>
              <w:t xml:space="preserve">192 </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14:paraId="7BA5295C"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27,714 </w:t>
            </w:r>
          </w:p>
        </w:tc>
        <w:tc>
          <w:tcPr>
            <w:tcW w:w="1690" w:type="dxa"/>
            <w:tcBorders>
              <w:top w:val="nil"/>
              <w:left w:val="single" w:sz="4" w:space="0" w:color="auto"/>
              <w:bottom w:val="single" w:sz="4" w:space="0" w:color="auto"/>
              <w:right w:val="single" w:sz="4" w:space="0" w:color="auto"/>
            </w:tcBorders>
            <w:shd w:val="clear" w:color="auto" w:fill="auto"/>
            <w:vAlign w:val="center"/>
            <w:hideMark/>
          </w:tcPr>
          <w:p w14:paraId="0A30B1A0"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250 </w:t>
            </w:r>
          </w:p>
        </w:tc>
      </w:tr>
      <w:tr w:rsidR="00C35FCE" w:rsidRPr="00A52E35" w14:paraId="6383A8B7" w14:textId="77777777" w:rsidTr="00A36257">
        <w:trPr>
          <w:trHeight w:val="20"/>
        </w:trPr>
        <w:tc>
          <w:tcPr>
            <w:tcW w:w="3616" w:type="dxa"/>
            <w:tcBorders>
              <w:top w:val="nil"/>
              <w:left w:val="single" w:sz="4" w:space="0" w:color="auto"/>
              <w:bottom w:val="single" w:sz="4" w:space="0" w:color="auto"/>
              <w:right w:val="single" w:sz="4" w:space="0" w:color="auto"/>
            </w:tcBorders>
            <w:shd w:val="clear" w:color="000000" w:fill="BFBFBF"/>
            <w:vAlign w:val="bottom"/>
            <w:hideMark/>
          </w:tcPr>
          <w:p w14:paraId="6B5D33FE" w14:textId="77777777" w:rsidR="00C35FCE" w:rsidRPr="00A52E35" w:rsidRDefault="00C35FCE" w:rsidP="00C35FCE">
            <w:pPr>
              <w:spacing w:after="0" w:line="240" w:lineRule="auto"/>
              <w:ind w:firstLine="240"/>
              <w:rPr>
                <w:rFonts w:ascii="Assistant" w:eastAsia="Times New Roman" w:hAnsi="Assistant" w:cs="Assistant"/>
                <w:b/>
                <w:bCs/>
                <w:color w:val="000000"/>
                <w:sz w:val="24"/>
                <w:szCs w:val="24"/>
              </w:rPr>
            </w:pPr>
            <w:r w:rsidRPr="00A52E35">
              <w:rPr>
                <w:rFonts w:ascii="Assistant" w:eastAsia="Times New Roman" w:hAnsi="Assistant" w:cs="Assistant"/>
                <w:b/>
                <w:bCs/>
                <w:color w:val="000000"/>
                <w:sz w:val="24"/>
                <w:szCs w:val="24"/>
                <w:rtl/>
              </w:rPr>
              <w:t>הורה יחיד ומועסק</w:t>
            </w:r>
          </w:p>
        </w:tc>
        <w:tc>
          <w:tcPr>
            <w:tcW w:w="1922" w:type="dxa"/>
            <w:tcBorders>
              <w:top w:val="nil"/>
              <w:left w:val="single" w:sz="4" w:space="0" w:color="auto"/>
              <w:bottom w:val="single" w:sz="4" w:space="0" w:color="auto"/>
              <w:right w:val="single" w:sz="4" w:space="0" w:color="auto"/>
            </w:tcBorders>
            <w:shd w:val="clear" w:color="000000" w:fill="BFBFBF"/>
            <w:vAlign w:val="center"/>
            <w:hideMark/>
          </w:tcPr>
          <w:p w14:paraId="71A096B9" w14:textId="77777777" w:rsidR="00C35FCE" w:rsidRPr="00A52E35" w:rsidRDefault="00C35FCE" w:rsidP="00C35FCE">
            <w:pPr>
              <w:bidi w:val="0"/>
              <w:spacing w:after="0" w:line="240" w:lineRule="auto"/>
              <w:jc w:val="right"/>
              <w:rPr>
                <w:rFonts w:ascii="Assistant" w:eastAsia="Times New Roman" w:hAnsi="Assistant" w:cs="Assistant"/>
                <w:b/>
                <w:bCs/>
                <w:color w:val="000000"/>
                <w:sz w:val="24"/>
                <w:szCs w:val="24"/>
                <w:rtl/>
              </w:rPr>
            </w:pPr>
            <w:r w:rsidRPr="00A52E35">
              <w:rPr>
                <w:rFonts w:ascii="Assistant" w:eastAsia="Times New Roman" w:hAnsi="Assistant" w:cs="Assistant"/>
                <w:b/>
                <w:bCs/>
                <w:color w:val="000000"/>
                <w:sz w:val="24"/>
                <w:szCs w:val="24"/>
              </w:rPr>
              <w:t xml:space="preserve">119 </w:t>
            </w:r>
          </w:p>
        </w:tc>
        <w:tc>
          <w:tcPr>
            <w:tcW w:w="2989" w:type="dxa"/>
            <w:tcBorders>
              <w:top w:val="nil"/>
              <w:left w:val="single" w:sz="4" w:space="0" w:color="auto"/>
              <w:bottom w:val="single" w:sz="4" w:space="0" w:color="auto"/>
              <w:right w:val="single" w:sz="4" w:space="0" w:color="auto"/>
            </w:tcBorders>
            <w:shd w:val="clear" w:color="000000" w:fill="BFBFBF"/>
            <w:vAlign w:val="center"/>
            <w:hideMark/>
          </w:tcPr>
          <w:p w14:paraId="38C3365C" w14:textId="77777777" w:rsidR="00C35FCE" w:rsidRPr="00A52E35" w:rsidRDefault="00C35FCE" w:rsidP="00C35FCE">
            <w:pPr>
              <w:bidi w:val="0"/>
              <w:spacing w:after="0" w:line="240" w:lineRule="auto"/>
              <w:jc w:val="right"/>
              <w:rPr>
                <w:rFonts w:ascii="Assistant" w:eastAsia="Times New Roman" w:hAnsi="Assistant" w:cs="Assistant"/>
                <w:b/>
                <w:bCs/>
                <w:color w:val="000000"/>
                <w:sz w:val="24"/>
                <w:szCs w:val="24"/>
              </w:rPr>
            </w:pPr>
            <w:r w:rsidRPr="00A52E35">
              <w:rPr>
                <w:rFonts w:ascii="Assistant" w:eastAsia="Times New Roman" w:hAnsi="Assistant" w:cs="Assistant"/>
                <w:b/>
                <w:bCs/>
                <w:color w:val="000000"/>
                <w:sz w:val="24"/>
                <w:szCs w:val="24"/>
              </w:rPr>
              <w:t xml:space="preserve">14,369 </w:t>
            </w:r>
          </w:p>
        </w:tc>
        <w:tc>
          <w:tcPr>
            <w:tcW w:w="1690" w:type="dxa"/>
            <w:tcBorders>
              <w:top w:val="nil"/>
              <w:left w:val="single" w:sz="4" w:space="0" w:color="auto"/>
              <w:bottom w:val="single" w:sz="4" w:space="0" w:color="auto"/>
              <w:right w:val="single" w:sz="4" w:space="0" w:color="auto"/>
            </w:tcBorders>
            <w:shd w:val="clear" w:color="000000" w:fill="BFBFBF"/>
            <w:vAlign w:val="center"/>
            <w:hideMark/>
          </w:tcPr>
          <w:p w14:paraId="34094AB4" w14:textId="77777777" w:rsidR="00C35FCE" w:rsidRPr="00A52E35" w:rsidRDefault="00C35FCE" w:rsidP="00C35FCE">
            <w:pPr>
              <w:bidi w:val="0"/>
              <w:spacing w:after="0" w:line="240" w:lineRule="auto"/>
              <w:jc w:val="right"/>
              <w:rPr>
                <w:rFonts w:ascii="Assistant" w:eastAsia="Times New Roman" w:hAnsi="Assistant" w:cs="Assistant"/>
                <w:b/>
                <w:bCs/>
                <w:color w:val="000000"/>
                <w:sz w:val="24"/>
                <w:szCs w:val="24"/>
              </w:rPr>
            </w:pPr>
            <w:r w:rsidRPr="00A52E35">
              <w:rPr>
                <w:rFonts w:ascii="Assistant" w:eastAsia="Times New Roman" w:hAnsi="Assistant" w:cs="Assistant"/>
                <w:b/>
                <w:bCs/>
                <w:color w:val="000000"/>
                <w:sz w:val="24"/>
                <w:szCs w:val="24"/>
              </w:rPr>
              <w:t xml:space="preserve">401 </w:t>
            </w:r>
          </w:p>
        </w:tc>
      </w:tr>
      <w:tr w:rsidR="00C35FCE" w:rsidRPr="00A52E35" w14:paraId="25C66B41" w14:textId="77777777" w:rsidTr="00A36257">
        <w:trPr>
          <w:trHeight w:val="375"/>
        </w:trPr>
        <w:tc>
          <w:tcPr>
            <w:tcW w:w="3616" w:type="dxa"/>
            <w:tcBorders>
              <w:top w:val="nil"/>
              <w:left w:val="single" w:sz="4" w:space="0" w:color="auto"/>
              <w:bottom w:val="single" w:sz="4" w:space="0" w:color="auto"/>
              <w:right w:val="single" w:sz="4" w:space="0" w:color="auto"/>
            </w:tcBorders>
            <w:shd w:val="clear" w:color="auto" w:fill="auto"/>
            <w:vAlign w:val="bottom"/>
            <w:hideMark/>
          </w:tcPr>
          <w:p w14:paraId="4CEC5FB4" w14:textId="77777777" w:rsidR="00C35FCE" w:rsidRPr="00A52E35" w:rsidRDefault="00C35FCE" w:rsidP="00C35FCE">
            <w:pPr>
              <w:spacing w:after="0" w:line="240" w:lineRule="auto"/>
              <w:ind w:firstLine="386"/>
              <w:rPr>
                <w:rFonts w:ascii="Assistant" w:eastAsia="Times New Roman" w:hAnsi="Assistant" w:cs="Assistant"/>
                <w:b/>
                <w:bCs/>
                <w:color w:val="000000"/>
                <w:sz w:val="24"/>
                <w:szCs w:val="24"/>
              </w:rPr>
            </w:pPr>
            <w:r w:rsidRPr="00A52E35">
              <w:rPr>
                <w:rFonts w:ascii="Assistant" w:eastAsia="Times New Roman" w:hAnsi="Assistant" w:cs="Assistant"/>
                <w:b/>
                <w:bCs/>
                <w:color w:val="000000"/>
                <w:sz w:val="24"/>
                <w:szCs w:val="24"/>
                <w:rtl/>
              </w:rPr>
              <w:t>אינו מורה</w:t>
            </w:r>
            <w:r w:rsidRPr="00A52E35">
              <w:rPr>
                <w:rFonts w:ascii="Assistant" w:eastAsia="Times New Roman" w:hAnsi="Assistant" w:cs="Assistant"/>
                <w:b/>
                <w:bCs/>
                <w:color w:val="000000"/>
                <w:sz w:val="24"/>
                <w:szCs w:val="24"/>
                <w:vertAlign w:val="superscript"/>
                <w:rtl/>
              </w:rPr>
              <w:t>2</w:t>
            </w:r>
          </w:p>
        </w:tc>
        <w:tc>
          <w:tcPr>
            <w:tcW w:w="1922" w:type="dxa"/>
            <w:tcBorders>
              <w:top w:val="nil"/>
              <w:left w:val="single" w:sz="4" w:space="0" w:color="auto"/>
              <w:bottom w:val="single" w:sz="4" w:space="0" w:color="auto"/>
              <w:right w:val="single" w:sz="4" w:space="0" w:color="auto"/>
            </w:tcBorders>
            <w:shd w:val="clear" w:color="auto" w:fill="auto"/>
            <w:vAlign w:val="center"/>
            <w:hideMark/>
          </w:tcPr>
          <w:p w14:paraId="23205376"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tl/>
              </w:rPr>
            </w:pPr>
            <w:r w:rsidRPr="00A52E35">
              <w:rPr>
                <w:rFonts w:ascii="Assistant" w:eastAsia="Times New Roman" w:hAnsi="Assistant" w:cs="Assistant"/>
                <w:color w:val="000000"/>
                <w:sz w:val="24"/>
                <w:szCs w:val="24"/>
              </w:rPr>
              <w:t xml:space="preserve">110 </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14:paraId="2A2E8BE4"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14,567 </w:t>
            </w:r>
          </w:p>
        </w:tc>
        <w:tc>
          <w:tcPr>
            <w:tcW w:w="1690" w:type="dxa"/>
            <w:tcBorders>
              <w:top w:val="nil"/>
              <w:left w:val="single" w:sz="4" w:space="0" w:color="auto"/>
              <w:bottom w:val="single" w:sz="4" w:space="0" w:color="auto"/>
              <w:right w:val="single" w:sz="4" w:space="0" w:color="auto"/>
            </w:tcBorders>
            <w:shd w:val="clear" w:color="auto" w:fill="auto"/>
            <w:vAlign w:val="center"/>
            <w:hideMark/>
          </w:tcPr>
          <w:p w14:paraId="56B9823E"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377 </w:t>
            </w:r>
          </w:p>
        </w:tc>
      </w:tr>
      <w:tr w:rsidR="00C35FCE" w:rsidRPr="00A52E35" w14:paraId="68389102" w14:textId="77777777" w:rsidTr="00A36257">
        <w:trPr>
          <w:trHeight w:val="330"/>
        </w:trPr>
        <w:tc>
          <w:tcPr>
            <w:tcW w:w="3616" w:type="dxa"/>
            <w:tcBorders>
              <w:top w:val="nil"/>
              <w:left w:val="single" w:sz="4" w:space="0" w:color="auto"/>
              <w:bottom w:val="single" w:sz="4" w:space="0" w:color="auto"/>
              <w:right w:val="single" w:sz="4" w:space="0" w:color="auto"/>
            </w:tcBorders>
            <w:shd w:val="clear" w:color="auto" w:fill="auto"/>
            <w:vAlign w:val="bottom"/>
            <w:hideMark/>
          </w:tcPr>
          <w:p w14:paraId="480D5136" w14:textId="77777777" w:rsidR="00C35FCE" w:rsidRPr="00A52E35" w:rsidRDefault="00C35FCE" w:rsidP="00C35FCE">
            <w:pPr>
              <w:spacing w:after="0" w:line="240" w:lineRule="auto"/>
              <w:ind w:firstLine="554"/>
              <w:rPr>
                <w:rFonts w:ascii="Assistant" w:eastAsia="Times New Roman" w:hAnsi="Assistant" w:cs="Assistant"/>
                <w:b/>
                <w:bCs/>
                <w:color w:val="000000"/>
                <w:sz w:val="24"/>
                <w:szCs w:val="24"/>
              </w:rPr>
            </w:pPr>
            <w:r w:rsidRPr="00A52E35">
              <w:rPr>
                <w:rFonts w:ascii="Assistant" w:eastAsia="Times New Roman" w:hAnsi="Assistant" w:cs="Assistant"/>
                <w:b/>
                <w:bCs/>
                <w:color w:val="000000"/>
                <w:sz w:val="24"/>
                <w:szCs w:val="24"/>
                <w:rtl/>
              </w:rPr>
              <w:t>לא בי</w:t>
            </w:r>
            <w:r>
              <w:rPr>
                <w:rFonts w:ascii="Assistant" w:eastAsia="Times New Roman" w:hAnsi="Assistant" w:cs="Assistant" w:hint="cs"/>
                <w:b/>
                <w:bCs/>
                <w:color w:val="000000"/>
                <w:sz w:val="24"/>
                <w:szCs w:val="24"/>
                <w:rtl/>
              </w:rPr>
              <w:t>י</w:t>
            </w:r>
            <w:r w:rsidRPr="00A52E35">
              <w:rPr>
                <w:rFonts w:ascii="Assistant" w:eastAsia="Times New Roman" w:hAnsi="Assistant" w:cs="Assistant"/>
                <w:b/>
                <w:bCs/>
                <w:color w:val="000000"/>
                <w:sz w:val="24"/>
                <w:szCs w:val="24"/>
                <w:rtl/>
              </w:rPr>
              <w:t>שובי קו העימות</w:t>
            </w:r>
            <w:r w:rsidRPr="00A52E35">
              <w:rPr>
                <w:rFonts w:ascii="Cambria" w:eastAsia="Times New Roman" w:hAnsi="Cambria" w:cs="Cambria" w:hint="cs"/>
                <w:color w:val="000000"/>
                <w:sz w:val="24"/>
                <w:szCs w:val="24"/>
                <w:rtl/>
              </w:rPr>
              <w:t>³</w:t>
            </w:r>
          </w:p>
        </w:tc>
        <w:tc>
          <w:tcPr>
            <w:tcW w:w="1922" w:type="dxa"/>
            <w:tcBorders>
              <w:top w:val="nil"/>
              <w:left w:val="single" w:sz="4" w:space="0" w:color="auto"/>
              <w:bottom w:val="single" w:sz="4" w:space="0" w:color="auto"/>
              <w:right w:val="single" w:sz="4" w:space="0" w:color="auto"/>
            </w:tcBorders>
            <w:shd w:val="clear" w:color="auto" w:fill="auto"/>
            <w:vAlign w:val="center"/>
            <w:hideMark/>
          </w:tcPr>
          <w:p w14:paraId="41F17216"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tl/>
              </w:rPr>
            </w:pPr>
            <w:r w:rsidRPr="00A52E35">
              <w:rPr>
                <w:rFonts w:ascii="Assistant" w:eastAsia="Times New Roman" w:hAnsi="Assistant" w:cs="Assistant"/>
                <w:color w:val="000000"/>
                <w:sz w:val="24"/>
                <w:szCs w:val="24"/>
              </w:rPr>
              <w:t xml:space="preserve">104 </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14:paraId="66B29E4A"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14,236 </w:t>
            </w:r>
          </w:p>
        </w:tc>
        <w:tc>
          <w:tcPr>
            <w:tcW w:w="1690" w:type="dxa"/>
            <w:tcBorders>
              <w:top w:val="nil"/>
              <w:left w:val="single" w:sz="4" w:space="0" w:color="auto"/>
              <w:bottom w:val="single" w:sz="4" w:space="0" w:color="auto"/>
              <w:right w:val="single" w:sz="4" w:space="0" w:color="auto"/>
            </w:tcBorders>
            <w:shd w:val="clear" w:color="auto" w:fill="auto"/>
            <w:vAlign w:val="center"/>
            <w:hideMark/>
          </w:tcPr>
          <w:p w14:paraId="6D6F7717"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350 </w:t>
            </w:r>
          </w:p>
        </w:tc>
      </w:tr>
      <w:tr w:rsidR="00C35FCE" w:rsidRPr="00A52E35" w14:paraId="0C8BC1C7" w14:textId="77777777" w:rsidTr="00A36257">
        <w:trPr>
          <w:trHeight w:val="330"/>
        </w:trPr>
        <w:tc>
          <w:tcPr>
            <w:tcW w:w="3616" w:type="dxa"/>
            <w:tcBorders>
              <w:top w:val="nil"/>
              <w:left w:val="single" w:sz="4" w:space="0" w:color="auto"/>
              <w:bottom w:val="single" w:sz="4" w:space="0" w:color="auto"/>
              <w:right w:val="single" w:sz="4" w:space="0" w:color="auto"/>
            </w:tcBorders>
            <w:shd w:val="clear" w:color="auto" w:fill="auto"/>
            <w:vAlign w:val="bottom"/>
            <w:hideMark/>
          </w:tcPr>
          <w:p w14:paraId="5D1FEA0B" w14:textId="77777777" w:rsidR="00C35FCE" w:rsidRPr="00A52E35" w:rsidRDefault="00C35FCE" w:rsidP="00C35FCE">
            <w:pPr>
              <w:spacing w:after="0" w:line="240" w:lineRule="auto"/>
              <w:ind w:firstLine="708"/>
              <w:rPr>
                <w:rFonts w:ascii="Assistant" w:eastAsia="Times New Roman" w:hAnsi="Assistant" w:cs="Assistant"/>
                <w:b/>
                <w:bCs/>
                <w:color w:val="000000"/>
                <w:sz w:val="24"/>
                <w:szCs w:val="24"/>
              </w:rPr>
            </w:pPr>
            <w:r w:rsidRPr="00A52E35">
              <w:rPr>
                <w:rFonts w:ascii="Assistant" w:eastAsia="Times New Roman" w:hAnsi="Assistant" w:cs="Assistant"/>
                <w:b/>
                <w:bCs/>
                <w:color w:val="000000"/>
                <w:sz w:val="24"/>
                <w:szCs w:val="24"/>
                <w:rtl/>
              </w:rPr>
              <w:t>אינו עובד מהבית</w:t>
            </w:r>
          </w:p>
        </w:tc>
        <w:tc>
          <w:tcPr>
            <w:tcW w:w="1922" w:type="dxa"/>
            <w:tcBorders>
              <w:top w:val="nil"/>
              <w:left w:val="single" w:sz="4" w:space="0" w:color="auto"/>
              <w:bottom w:val="single" w:sz="4" w:space="0" w:color="auto"/>
              <w:right w:val="single" w:sz="4" w:space="0" w:color="auto"/>
            </w:tcBorders>
            <w:shd w:val="clear" w:color="auto" w:fill="auto"/>
            <w:vAlign w:val="center"/>
            <w:hideMark/>
          </w:tcPr>
          <w:p w14:paraId="2C628C8D"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tl/>
              </w:rPr>
            </w:pPr>
            <w:r w:rsidRPr="00A52E35">
              <w:rPr>
                <w:rFonts w:ascii="Assistant" w:eastAsia="Times New Roman" w:hAnsi="Assistant" w:cs="Assistant"/>
                <w:color w:val="000000"/>
                <w:sz w:val="24"/>
                <w:szCs w:val="24"/>
              </w:rPr>
              <w:t xml:space="preserve">86 </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14:paraId="5BB6CDEB"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12,974 </w:t>
            </w:r>
          </w:p>
        </w:tc>
        <w:tc>
          <w:tcPr>
            <w:tcW w:w="1690" w:type="dxa"/>
            <w:tcBorders>
              <w:top w:val="nil"/>
              <w:left w:val="single" w:sz="4" w:space="0" w:color="auto"/>
              <w:bottom w:val="single" w:sz="4" w:space="0" w:color="auto"/>
              <w:right w:val="single" w:sz="4" w:space="0" w:color="auto"/>
            </w:tcBorders>
            <w:shd w:val="clear" w:color="auto" w:fill="auto"/>
            <w:vAlign w:val="center"/>
            <w:hideMark/>
          </w:tcPr>
          <w:p w14:paraId="0F06A244"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263 </w:t>
            </w:r>
          </w:p>
        </w:tc>
      </w:tr>
      <w:tr w:rsidR="00C35FCE" w:rsidRPr="00A52E35" w14:paraId="1ED5591A" w14:textId="77777777" w:rsidTr="00A36257">
        <w:trPr>
          <w:trHeight w:val="390"/>
        </w:trPr>
        <w:tc>
          <w:tcPr>
            <w:tcW w:w="3616" w:type="dxa"/>
            <w:tcBorders>
              <w:top w:val="nil"/>
              <w:left w:val="single" w:sz="4" w:space="0" w:color="auto"/>
              <w:bottom w:val="single" w:sz="4" w:space="0" w:color="auto"/>
              <w:right w:val="single" w:sz="4" w:space="0" w:color="auto"/>
            </w:tcBorders>
            <w:shd w:val="clear" w:color="auto" w:fill="auto"/>
            <w:vAlign w:val="bottom"/>
            <w:hideMark/>
          </w:tcPr>
          <w:p w14:paraId="6895B62C" w14:textId="77777777" w:rsidR="00C35FCE" w:rsidRPr="00A52E35" w:rsidRDefault="00C35FCE" w:rsidP="00C35FCE">
            <w:pPr>
              <w:spacing w:after="0" w:line="240" w:lineRule="auto"/>
              <w:ind w:firstLine="708"/>
              <w:rPr>
                <w:rFonts w:ascii="Assistant" w:eastAsia="Times New Roman" w:hAnsi="Assistant" w:cs="Assistant"/>
                <w:b/>
                <w:bCs/>
                <w:color w:val="000000"/>
                <w:sz w:val="24"/>
                <w:szCs w:val="24"/>
              </w:rPr>
            </w:pPr>
            <w:r w:rsidRPr="00A52E35">
              <w:rPr>
                <w:rFonts w:ascii="Assistant" w:eastAsia="Times New Roman" w:hAnsi="Assistant" w:cs="Assistant"/>
                <w:b/>
                <w:bCs/>
                <w:color w:val="000000"/>
                <w:sz w:val="24"/>
                <w:szCs w:val="24"/>
                <w:rtl/>
              </w:rPr>
              <w:t>עובד מהבית</w:t>
            </w:r>
            <w:r w:rsidRPr="00A52E35">
              <w:rPr>
                <w:rFonts w:ascii="Times New Roman" w:eastAsia="Times New Roman" w:hAnsi="Times New Roman" w:cs="Times New Roman"/>
                <w:color w:val="000000"/>
                <w:sz w:val="24"/>
                <w:szCs w:val="24"/>
                <w:rtl/>
              </w:rPr>
              <w:t>⁴</w:t>
            </w:r>
            <w:r w:rsidRPr="00A52E35">
              <w:rPr>
                <w:rFonts w:ascii="Assistant" w:eastAsia="Times New Roman" w:hAnsi="Assistant" w:cs="Assistant"/>
                <w:b/>
                <w:bCs/>
                <w:color w:val="000000"/>
                <w:sz w:val="24"/>
                <w:szCs w:val="24"/>
                <w:vertAlign w:val="superscript"/>
                <w:rtl/>
              </w:rPr>
              <w:t xml:space="preserve"> </w:t>
            </w:r>
          </w:p>
        </w:tc>
        <w:tc>
          <w:tcPr>
            <w:tcW w:w="1922" w:type="dxa"/>
            <w:tcBorders>
              <w:top w:val="nil"/>
              <w:left w:val="single" w:sz="4" w:space="0" w:color="auto"/>
              <w:bottom w:val="single" w:sz="4" w:space="0" w:color="auto"/>
              <w:right w:val="single" w:sz="4" w:space="0" w:color="auto"/>
            </w:tcBorders>
            <w:shd w:val="clear" w:color="auto" w:fill="auto"/>
            <w:vAlign w:val="center"/>
            <w:hideMark/>
          </w:tcPr>
          <w:p w14:paraId="527AAFBE"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tl/>
              </w:rPr>
            </w:pPr>
            <w:r w:rsidRPr="00A52E35">
              <w:rPr>
                <w:rFonts w:ascii="Assistant" w:eastAsia="Times New Roman" w:hAnsi="Assistant" w:cs="Assistant"/>
                <w:color w:val="000000"/>
                <w:sz w:val="24"/>
                <w:szCs w:val="24"/>
              </w:rPr>
              <w:t xml:space="preserve">18 </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14:paraId="47B4EC3B"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20,247 </w:t>
            </w:r>
          </w:p>
        </w:tc>
        <w:tc>
          <w:tcPr>
            <w:tcW w:w="1690" w:type="dxa"/>
            <w:tcBorders>
              <w:top w:val="nil"/>
              <w:left w:val="single" w:sz="4" w:space="0" w:color="auto"/>
              <w:bottom w:val="single" w:sz="4" w:space="0" w:color="auto"/>
              <w:right w:val="single" w:sz="4" w:space="0" w:color="auto"/>
            </w:tcBorders>
            <w:shd w:val="clear" w:color="auto" w:fill="auto"/>
            <w:vAlign w:val="center"/>
            <w:hideMark/>
          </w:tcPr>
          <w:p w14:paraId="02D775F8"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18 </w:t>
            </w:r>
          </w:p>
        </w:tc>
      </w:tr>
      <w:tr w:rsidR="00C35FCE" w:rsidRPr="00A52E35" w14:paraId="31353E4A" w14:textId="77777777" w:rsidTr="00A36257">
        <w:trPr>
          <w:trHeight w:val="420"/>
        </w:trPr>
        <w:tc>
          <w:tcPr>
            <w:tcW w:w="3616" w:type="dxa"/>
            <w:tcBorders>
              <w:top w:val="nil"/>
              <w:left w:val="single" w:sz="4" w:space="0" w:color="auto"/>
              <w:bottom w:val="single" w:sz="4" w:space="0" w:color="auto"/>
              <w:right w:val="single" w:sz="4" w:space="0" w:color="auto"/>
            </w:tcBorders>
            <w:shd w:val="clear" w:color="000000" w:fill="BFBFBF"/>
            <w:vAlign w:val="bottom"/>
            <w:hideMark/>
          </w:tcPr>
          <w:p w14:paraId="79C80227" w14:textId="77777777" w:rsidR="00C35FCE" w:rsidRPr="00A52E35" w:rsidRDefault="00C35FCE" w:rsidP="00C35FCE">
            <w:pPr>
              <w:spacing w:after="0" w:line="240" w:lineRule="auto"/>
              <w:jc w:val="both"/>
              <w:rPr>
                <w:rFonts w:ascii="Assistant" w:eastAsia="Times New Roman" w:hAnsi="Assistant" w:cs="Assistant"/>
                <w:b/>
                <w:bCs/>
                <w:color w:val="000000"/>
                <w:sz w:val="24"/>
                <w:szCs w:val="24"/>
              </w:rPr>
            </w:pPr>
            <w:r w:rsidRPr="00A52E35">
              <w:rPr>
                <w:rFonts w:ascii="Assistant" w:eastAsia="Times New Roman" w:hAnsi="Assistant" w:cs="Assistant"/>
                <w:b/>
                <w:bCs/>
                <w:color w:val="000000"/>
                <w:sz w:val="24"/>
                <w:szCs w:val="24"/>
                <w:rtl/>
              </w:rPr>
              <w:t>מ</w:t>
            </w:r>
            <w:r>
              <w:rPr>
                <w:rFonts w:ascii="Assistant" w:eastAsia="Times New Roman" w:hAnsi="Assistant" w:cs="Assistant" w:hint="cs"/>
                <w:b/>
                <w:bCs/>
                <w:color w:val="000000"/>
                <w:sz w:val="24"/>
                <w:szCs w:val="24"/>
                <w:rtl/>
              </w:rPr>
              <w:t xml:space="preserve">שקי בית </w:t>
            </w:r>
            <w:r w:rsidRPr="00A52E35">
              <w:rPr>
                <w:rFonts w:ascii="Assistant" w:eastAsia="Times New Roman" w:hAnsi="Assistant" w:cs="Assistant"/>
                <w:b/>
                <w:bCs/>
                <w:color w:val="000000"/>
                <w:sz w:val="24"/>
                <w:szCs w:val="24"/>
                <w:rtl/>
              </w:rPr>
              <w:t>שזקוקים להשגחה על ילדים</w:t>
            </w:r>
          </w:p>
        </w:tc>
        <w:tc>
          <w:tcPr>
            <w:tcW w:w="1922" w:type="dxa"/>
            <w:tcBorders>
              <w:top w:val="nil"/>
              <w:left w:val="single" w:sz="4" w:space="0" w:color="auto"/>
              <w:bottom w:val="single" w:sz="4" w:space="0" w:color="auto"/>
              <w:right w:val="single" w:sz="4" w:space="0" w:color="auto"/>
            </w:tcBorders>
            <w:shd w:val="clear" w:color="000000" w:fill="BFBFBF"/>
            <w:vAlign w:val="center"/>
            <w:hideMark/>
          </w:tcPr>
          <w:p w14:paraId="09077C7F" w14:textId="77777777" w:rsidR="00C35FCE" w:rsidRPr="00A52E35" w:rsidRDefault="00C35FCE" w:rsidP="00C35FCE">
            <w:pPr>
              <w:bidi w:val="0"/>
              <w:spacing w:after="0" w:line="240" w:lineRule="auto"/>
              <w:jc w:val="right"/>
              <w:rPr>
                <w:rFonts w:ascii="Assistant" w:eastAsia="Times New Roman" w:hAnsi="Assistant" w:cs="Assistant"/>
                <w:b/>
                <w:bCs/>
                <w:color w:val="000000"/>
                <w:sz w:val="24"/>
                <w:szCs w:val="24"/>
                <w:rtl/>
              </w:rPr>
            </w:pPr>
            <w:r w:rsidRPr="00A52E35">
              <w:rPr>
                <w:rFonts w:ascii="Assistant" w:eastAsia="Times New Roman" w:hAnsi="Assistant" w:cs="Assistant"/>
                <w:b/>
                <w:bCs/>
                <w:color w:val="000000"/>
                <w:sz w:val="24"/>
                <w:szCs w:val="24"/>
              </w:rPr>
              <w:t xml:space="preserve">439 </w:t>
            </w:r>
          </w:p>
        </w:tc>
        <w:tc>
          <w:tcPr>
            <w:tcW w:w="2989" w:type="dxa"/>
            <w:tcBorders>
              <w:top w:val="nil"/>
              <w:left w:val="single" w:sz="4" w:space="0" w:color="auto"/>
              <w:bottom w:val="single" w:sz="4" w:space="0" w:color="auto"/>
              <w:right w:val="single" w:sz="4" w:space="0" w:color="auto"/>
            </w:tcBorders>
            <w:shd w:val="clear" w:color="000000" w:fill="BFBFBF"/>
            <w:vAlign w:val="center"/>
            <w:hideMark/>
          </w:tcPr>
          <w:p w14:paraId="7F3FBE05" w14:textId="77777777" w:rsidR="00C35FCE" w:rsidRPr="00A52E35" w:rsidRDefault="00C35FCE" w:rsidP="00C35FCE">
            <w:pPr>
              <w:bidi w:val="0"/>
              <w:spacing w:after="0" w:line="240" w:lineRule="auto"/>
              <w:jc w:val="right"/>
              <w:rPr>
                <w:rFonts w:ascii="Assistant" w:eastAsia="Times New Roman" w:hAnsi="Assistant" w:cs="Assistant"/>
                <w:b/>
                <w:bCs/>
                <w:color w:val="000000"/>
                <w:sz w:val="24"/>
                <w:szCs w:val="24"/>
              </w:rPr>
            </w:pPr>
            <w:r w:rsidRPr="00A52E35">
              <w:rPr>
                <w:rFonts w:ascii="Assistant" w:eastAsia="Times New Roman" w:hAnsi="Assistant" w:cs="Assistant"/>
                <w:b/>
                <w:bCs/>
                <w:color w:val="000000"/>
                <w:sz w:val="24"/>
                <w:szCs w:val="24"/>
              </w:rPr>
              <w:t xml:space="preserve">13,534 </w:t>
            </w:r>
          </w:p>
        </w:tc>
        <w:tc>
          <w:tcPr>
            <w:tcW w:w="1690" w:type="dxa"/>
            <w:tcBorders>
              <w:top w:val="nil"/>
              <w:left w:val="single" w:sz="4" w:space="0" w:color="auto"/>
              <w:bottom w:val="single" w:sz="4" w:space="0" w:color="auto"/>
              <w:right w:val="single" w:sz="4" w:space="0" w:color="auto"/>
            </w:tcBorders>
            <w:shd w:val="clear" w:color="000000" w:fill="BFBFBF"/>
            <w:vAlign w:val="center"/>
            <w:hideMark/>
          </w:tcPr>
          <w:p w14:paraId="4B69B443" w14:textId="77777777" w:rsidR="00C35FCE" w:rsidRPr="00A52E35" w:rsidRDefault="00C35FCE" w:rsidP="00C35FCE">
            <w:pPr>
              <w:bidi w:val="0"/>
              <w:spacing w:after="0" w:line="240" w:lineRule="auto"/>
              <w:jc w:val="right"/>
              <w:rPr>
                <w:rFonts w:ascii="Assistant" w:eastAsia="Times New Roman" w:hAnsi="Assistant" w:cs="Assistant"/>
                <w:b/>
                <w:bCs/>
                <w:color w:val="000000"/>
                <w:sz w:val="24"/>
                <w:szCs w:val="24"/>
              </w:rPr>
            </w:pPr>
            <w:r w:rsidRPr="00A52E35">
              <w:rPr>
                <w:rFonts w:ascii="Assistant" w:eastAsia="Times New Roman" w:hAnsi="Assistant" w:cs="Assistant"/>
                <w:b/>
                <w:bCs/>
                <w:color w:val="000000"/>
                <w:sz w:val="24"/>
                <w:szCs w:val="24"/>
              </w:rPr>
              <w:t xml:space="preserve">1,398 </w:t>
            </w:r>
          </w:p>
        </w:tc>
      </w:tr>
      <w:tr w:rsidR="00C35FCE" w:rsidRPr="00A52E35" w14:paraId="753B0FF0" w14:textId="77777777" w:rsidTr="00A36257">
        <w:trPr>
          <w:trHeight w:val="660"/>
        </w:trPr>
        <w:tc>
          <w:tcPr>
            <w:tcW w:w="3616" w:type="dxa"/>
            <w:tcBorders>
              <w:top w:val="nil"/>
              <w:left w:val="single" w:sz="4" w:space="0" w:color="auto"/>
              <w:bottom w:val="single" w:sz="4" w:space="0" w:color="auto"/>
              <w:right w:val="single" w:sz="4" w:space="0" w:color="auto"/>
            </w:tcBorders>
            <w:shd w:val="clear" w:color="auto" w:fill="auto"/>
            <w:vAlign w:val="bottom"/>
            <w:hideMark/>
          </w:tcPr>
          <w:p w14:paraId="63B924D5" w14:textId="77777777" w:rsidR="00573CA9" w:rsidRDefault="00C35FCE" w:rsidP="00C35FCE">
            <w:pPr>
              <w:spacing w:after="0" w:line="240" w:lineRule="auto"/>
              <w:ind w:firstLine="240"/>
              <w:rPr>
                <w:rFonts w:ascii="Assistant" w:eastAsia="Times New Roman" w:hAnsi="Assistant" w:cs="Assistant"/>
                <w:b/>
                <w:bCs/>
                <w:color w:val="000000"/>
                <w:sz w:val="24"/>
                <w:szCs w:val="24"/>
                <w:rtl/>
              </w:rPr>
            </w:pPr>
            <w:r w:rsidRPr="00A52E35">
              <w:rPr>
                <w:rFonts w:ascii="Assistant" w:eastAsia="Times New Roman" w:hAnsi="Assistant" w:cs="Assistant"/>
                <w:b/>
                <w:bCs/>
                <w:color w:val="000000"/>
                <w:sz w:val="24"/>
                <w:szCs w:val="24"/>
                <w:rtl/>
              </w:rPr>
              <w:t>בקיזוז חלופות להשגחה על ילדים</w:t>
            </w:r>
          </w:p>
          <w:p w14:paraId="62A36F74" w14:textId="53929EDA" w:rsidR="00C35FCE" w:rsidRPr="00A52E35" w:rsidRDefault="00C35FCE" w:rsidP="00C35FCE">
            <w:pPr>
              <w:spacing w:after="0" w:line="240" w:lineRule="auto"/>
              <w:ind w:firstLine="240"/>
              <w:rPr>
                <w:rFonts w:ascii="Assistant" w:eastAsia="Times New Roman" w:hAnsi="Assistant" w:cs="Assistant"/>
                <w:b/>
                <w:bCs/>
                <w:color w:val="000000"/>
                <w:sz w:val="24"/>
                <w:szCs w:val="24"/>
              </w:rPr>
            </w:pPr>
            <w:r w:rsidRPr="00A52E35">
              <w:rPr>
                <w:rFonts w:ascii="Assistant" w:eastAsia="Times New Roman" w:hAnsi="Assistant" w:cs="Assistant"/>
                <w:b/>
                <w:bCs/>
                <w:color w:val="000000"/>
                <w:sz w:val="24"/>
                <w:szCs w:val="24"/>
                <w:rtl/>
              </w:rPr>
              <w:t>(הנחה, 30% )</w:t>
            </w:r>
          </w:p>
        </w:tc>
        <w:tc>
          <w:tcPr>
            <w:tcW w:w="1922" w:type="dxa"/>
            <w:tcBorders>
              <w:top w:val="nil"/>
              <w:left w:val="single" w:sz="4" w:space="0" w:color="auto"/>
              <w:bottom w:val="single" w:sz="4" w:space="0" w:color="auto"/>
              <w:right w:val="single" w:sz="4" w:space="0" w:color="auto"/>
            </w:tcBorders>
            <w:shd w:val="clear" w:color="auto" w:fill="auto"/>
            <w:vAlign w:val="center"/>
            <w:hideMark/>
          </w:tcPr>
          <w:p w14:paraId="32F7956D"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tl/>
              </w:rPr>
            </w:pPr>
            <w:r w:rsidRPr="00A52E35">
              <w:rPr>
                <w:rFonts w:ascii="Assistant" w:eastAsia="Times New Roman" w:hAnsi="Assistant" w:cs="Assistant"/>
                <w:color w:val="000000"/>
                <w:sz w:val="24"/>
                <w:szCs w:val="24"/>
              </w:rPr>
              <w:t xml:space="preserve">307 </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14:paraId="5F2C39BB"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13,534 </w:t>
            </w:r>
          </w:p>
        </w:tc>
        <w:tc>
          <w:tcPr>
            <w:tcW w:w="1690" w:type="dxa"/>
            <w:tcBorders>
              <w:top w:val="nil"/>
              <w:left w:val="single" w:sz="4" w:space="0" w:color="auto"/>
              <w:bottom w:val="single" w:sz="4" w:space="0" w:color="auto"/>
              <w:right w:val="single" w:sz="4" w:space="0" w:color="auto"/>
            </w:tcBorders>
            <w:shd w:val="clear" w:color="auto" w:fill="auto"/>
            <w:vAlign w:val="center"/>
            <w:hideMark/>
          </w:tcPr>
          <w:p w14:paraId="3EAFB18C"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978 </w:t>
            </w:r>
          </w:p>
        </w:tc>
      </w:tr>
      <w:tr w:rsidR="00C35FCE" w:rsidRPr="00A52E35" w14:paraId="176A64FD" w14:textId="77777777" w:rsidTr="00A36257">
        <w:trPr>
          <w:trHeight w:val="323"/>
        </w:trPr>
        <w:tc>
          <w:tcPr>
            <w:tcW w:w="3616" w:type="dxa"/>
            <w:tcBorders>
              <w:top w:val="nil"/>
              <w:left w:val="single" w:sz="4" w:space="0" w:color="auto"/>
              <w:bottom w:val="single" w:sz="4" w:space="0" w:color="auto"/>
              <w:right w:val="single" w:sz="4" w:space="0" w:color="auto"/>
            </w:tcBorders>
            <w:shd w:val="clear" w:color="auto" w:fill="auto"/>
            <w:vAlign w:val="bottom"/>
            <w:hideMark/>
          </w:tcPr>
          <w:p w14:paraId="75DF6059" w14:textId="77777777" w:rsidR="00C35FCE" w:rsidRPr="00A52E35" w:rsidRDefault="00C35FCE" w:rsidP="00C35FCE">
            <w:pPr>
              <w:spacing w:after="0" w:line="240" w:lineRule="auto"/>
              <w:ind w:firstLine="8"/>
              <w:rPr>
                <w:rFonts w:ascii="Assistant" w:eastAsia="Times New Roman" w:hAnsi="Assistant" w:cs="Assistant"/>
                <w:b/>
                <w:bCs/>
                <w:color w:val="000000"/>
                <w:sz w:val="24"/>
                <w:szCs w:val="24"/>
              </w:rPr>
            </w:pPr>
            <w:r w:rsidRPr="00A52E35">
              <w:rPr>
                <w:rFonts w:ascii="Assistant" w:eastAsia="Times New Roman" w:hAnsi="Assistant" w:cs="Assistant"/>
                <w:b/>
                <w:bCs/>
                <w:color w:val="000000"/>
                <w:sz w:val="24"/>
                <w:szCs w:val="24"/>
                <w:rtl/>
              </w:rPr>
              <w:t>מ</w:t>
            </w:r>
            <w:r>
              <w:rPr>
                <w:rFonts w:ascii="Assistant" w:eastAsia="Times New Roman" w:hAnsi="Assistant" w:cs="Assistant" w:hint="cs"/>
                <w:b/>
                <w:bCs/>
                <w:color w:val="000000"/>
                <w:sz w:val="24"/>
                <w:szCs w:val="24"/>
                <w:rtl/>
              </w:rPr>
              <w:t>שקי בית</w:t>
            </w:r>
            <w:r w:rsidRPr="00A52E35">
              <w:rPr>
                <w:rFonts w:ascii="Assistant" w:eastAsia="Times New Roman" w:hAnsi="Assistant" w:cs="Assistant"/>
                <w:b/>
                <w:bCs/>
                <w:color w:val="000000"/>
                <w:sz w:val="24"/>
                <w:szCs w:val="24"/>
                <w:rtl/>
              </w:rPr>
              <w:t xml:space="preserve"> </w:t>
            </w:r>
            <w:r>
              <w:rPr>
                <w:rFonts w:ascii="Assistant" w:eastAsia="Times New Roman" w:hAnsi="Assistant" w:cs="Assistant" w:hint="cs"/>
                <w:b/>
                <w:bCs/>
                <w:color w:val="000000"/>
                <w:sz w:val="24"/>
                <w:szCs w:val="24"/>
                <w:rtl/>
              </w:rPr>
              <w:t xml:space="preserve">אשר </w:t>
            </w:r>
            <w:r w:rsidRPr="00A52E35">
              <w:rPr>
                <w:rFonts w:ascii="Assistant" w:eastAsia="Times New Roman" w:hAnsi="Assistant" w:cs="Assistant"/>
                <w:b/>
                <w:bCs/>
                <w:color w:val="000000"/>
                <w:sz w:val="24"/>
                <w:szCs w:val="24"/>
                <w:rtl/>
              </w:rPr>
              <w:t xml:space="preserve">יש בהם הורה </w:t>
            </w:r>
            <w:r>
              <w:rPr>
                <w:rFonts w:ascii="Assistant" w:eastAsia="Times New Roman" w:hAnsi="Assistant" w:cs="Assistant" w:hint="cs"/>
                <w:b/>
                <w:bCs/>
                <w:color w:val="000000"/>
                <w:sz w:val="24"/>
                <w:szCs w:val="24"/>
                <w:rtl/>
              </w:rPr>
              <w:t>ה</w:t>
            </w:r>
            <w:r w:rsidRPr="00A52E35">
              <w:rPr>
                <w:rFonts w:ascii="Assistant" w:eastAsia="Times New Roman" w:hAnsi="Assistant" w:cs="Assistant"/>
                <w:b/>
                <w:bCs/>
                <w:color w:val="000000"/>
                <w:sz w:val="24"/>
                <w:szCs w:val="24"/>
                <w:rtl/>
              </w:rPr>
              <w:t>עובד מהבית</w:t>
            </w:r>
            <w:r w:rsidRPr="00A52E35">
              <w:rPr>
                <w:rFonts w:ascii="Times New Roman" w:eastAsia="Times New Roman" w:hAnsi="Times New Roman" w:cs="Times New Roman"/>
                <w:color w:val="000000"/>
                <w:sz w:val="24"/>
                <w:szCs w:val="24"/>
                <w:rtl/>
              </w:rPr>
              <w:t>⁴</w:t>
            </w:r>
          </w:p>
        </w:tc>
        <w:tc>
          <w:tcPr>
            <w:tcW w:w="1922" w:type="dxa"/>
            <w:tcBorders>
              <w:top w:val="nil"/>
              <w:left w:val="single" w:sz="4" w:space="0" w:color="auto"/>
              <w:bottom w:val="single" w:sz="4" w:space="0" w:color="auto"/>
              <w:right w:val="single" w:sz="4" w:space="0" w:color="auto"/>
            </w:tcBorders>
            <w:shd w:val="clear" w:color="auto" w:fill="auto"/>
            <w:vAlign w:val="center"/>
            <w:hideMark/>
          </w:tcPr>
          <w:p w14:paraId="15802168"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tl/>
              </w:rPr>
            </w:pPr>
            <w:r w:rsidRPr="00A52E35">
              <w:rPr>
                <w:rFonts w:ascii="Assistant" w:eastAsia="Times New Roman" w:hAnsi="Assistant" w:cs="Assistant"/>
                <w:color w:val="000000"/>
                <w:sz w:val="24"/>
                <w:szCs w:val="24"/>
              </w:rPr>
              <w:t xml:space="preserve">210 </w:t>
            </w:r>
          </w:p>
        </w:tc>
        <w:tc>
          <w:tcPr>
            <w:tcW w:w="2989" w:type="dxa"/>
            <w:tcBorders>
              <w:top w:val="nil"/>
              <w:left w:val="single" w:sz="4" w:space="0" w:color="auto"/>
              <w:bottom w:val="single" w:sz="4" w:space="0" w:color="auto"/>
              <w:right w:val="single" w:sz="4" w:space="0" w:color="auto"/>
            </w:tcBorders>
            <w:shd w:val="clear" w:color="auto" w:fill="auto"/>
            <w:vAlign w:val="center"/>
            <w:hideMark/>
          </w:tcPr>
          <w:p w14:paraId="6F8E5BFC"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26,983 </w:t>
            </w:r>
          </w:p>
        </w:tc>
        <w:tc>
          <w:tcPr>
            <w:tcW w:w="1690" w:type="dxa"/>
            <w:tcBorders>
              <w:top w:val="nil"/>
              <w:left w:val="single" w:sz="4" w:space="0" w:color="auto"/>
              <w:bottom w:val="single" w:sz="4" w:space="0" w:color="auto"/>
              <w:right w:val="single" w:sz="4" w:space="0" w:color="auto"/>
            </w:tcBorders>
            <w:shd w:val="clear" w:color="auto" w:fill="auto"/>
            <w:vAlign w:val="center"/>
            <w:hideMark/>
          </w:tcPr>
          <w:p w14:paraId="436BBE25" w14:textId="77777777" w:rsidR="00C35FCE" w:rsidRPr="00A52E35" w:rsidRDefault="00C35FCE" w:rsidP="00C35FCE">
            <w:pPr>
              <w:bidi w:val="0"/>
              <w:spacing w:after="0" w:line="240" w:lineRule="auto"/>
              <w:jc w:val="right"/>
              <w:rPr>
                <w:rFonts w:ascii="Assistant" w:eastAsia="Times New Roman" w:hAnsi="Assistant" w:cs="Assistant"/>
                <w:color w:val="000000"/>
                <w:sz w:val="24"/>
                <w:szCs w:val="24"/>
              </w:rPr>
            </w:pPr>
            <w:r w:rsidRPr="00A52E35">
              <w:rPr>
                <w:rFonts w:ascii="Assistant" w:eastAsia="Times New Roman" w:hAnsi="Assistant" w:cs="Assistant"/>
                <w:color w:val="000000"/>
                <w:sz w:val="24"/>
                <w:szCs w:val="24"/>
              </w:rPr>
              <w:t xml:space="preserve">267 </w:t>
            </w:r>
          </w:p>
        </w:tc>
      </w:tr>
      <w:tr w:rsidR="00C35FCE" w:rsidRPr="00A52E35" w14:paraId="265F42FA" w14:textId="77777777" w:rsidTr="00A36257">
        <w:trPr>
          <w:trHeight w:val="450"/>
        </w:trPr>
        <w:tc>
          <w:tcPr>
            <w:tcW w:w="8527" w:type="dxa"/>
            <w:gridSpan w:val="3"/>
            <w:tcBorders>
              <w:top w:val="single" w:sz="4" w:space="0" w:color="auto"/>
              <w:left w:val="single" w:sz="4" w:space="0" w:color="auto"/>
              <w:bottom w:val="single" w:sz="4" w:space="0" w:color="auto"/>
              <w:right w:val="single" w:sz="4" w:space="0" w:color="000000"/>
            </w:tcBorders>
            <w:shd w:val="clear" w:color="000000" w:fill="A6A6A6"/>
            <w:vAlign w:val="bottom"/>
            <w:hideMark/>
          </w:tcPr>
          <w:p w14:paraId="67B105B0" w14:textId="77777777" w:rsidR="00C35FCE" w:rsidRPr="00A52E35" w:rsidRDefault="00C35FCE" w:rsidP="00C35FCE">
            <w:pPr>
              <w:spacing w:after="0" w:line="240" w:lineRule="auto"/>
              <w:rPr>
                <w:rFonts w:ascii="Assistant" w:eastAsia="Times New Roman" w:hAnsi="Assistant" w:cs="Assistant"/>
                <w:b/>
                <w:bCs/>
                <w:color w:val="000000"/>
                <w:sz w:val="24"/>
                <w:szCs w:val="24"/>
              </w:rPr>
            </w:pPr>
            <w:r w:rsidRPr="00A52E35">
              <w:rPr>
                <w:rFonts w:ascii="Assistant" w:eastAsia="Times New Roman" w:hAnsi="Assistant" w:cs="Assistant"/>
                <w:b/>
                <w:bCs/>
                <w:color w:val="000000"/>
                <w:sz w:val="24"/>
                <w:szCs w:val="24"/>
                <w:rtl/>
              </w:rPr>
              <w:t xml:space="preserve">סך העלות בגין השגחה על ילדים </w:t>
            </w:r>
          </w:p>
        </w:tc>
        <w:tc>
          <w:tcPr>
            <w:tcW w:w="1690" w:type="dxa"/>
            <w:tcBorders>
              <w:top w:val="nil"/>
              <w:left w:val="single" w:sz="4" w:space="0" w:color="auto"/>
              <w:bottom w:val="single" w:sz="4" w:space="0" w:color="auto"/>
              <w:right w:val="single" w:sz="4" w:space="0" w:color="auto"/>
            </w:tcBorders>
            <w:shd w:val="clear" w:color="000000" w:fill="A6A6A6"/>
            <w:vAlign w:val="bottom"/>
            <w:hideMark/>
          </w:tcPr>
          <w:p w14:paraId="0D343198" w14:textId="77777777" w:rsidR="00C35FCE" w:rsidRPr="00A52E35" w:rsidRDefault="00C35FCE" w:rsidP="00C35FCE">
            <w:pPr>
              <w:bidi w:val="0"/>
              <w:spacing w:after="0" w:line="240" w:lineRule="auto"/>
              <w:jc w:val="right"/>
              <w:rPr>
                <w:rFonts w:ascii="Assistant" w:eastAsia="Times New Roman" w:hAnsi="Assistant" w:cs="Assistant"/>
                <w:b/>
                <w:bCs/>
                <w:color w:val="000000"/>
                <w:sz w:val="24"/>
                <w:szCs w:val="24"/>
                <w:rtl/>
              </w:rPr>
            </w:pPr>
            <w:r w:rsidRPr="00A52E35">
              <w:rPr>
                <w:rFonts w:ascii="Assistant" w:eastAsia="Times New Roman" w:hAnsi="Assistant" w:cs="Assistant"/>
                <w:b/>
                <w:bCs/>
                <w:color w:val="000000"/>
                <w:sz w:val="24"/>
                <w:szCs w:val="24"/>
              </w:rPr>
              <w:t xml:space="preserve">1,246 </w:t>
            </w:r>
          </w:p>
        </w:tc>
      </w:tr>
      <w:tr w:rsidR="00C35FCE" w:rsidRPr="00A52E35" w14:paraId="230C3286" w14:textId="77777777" w:rsidTr="00C35FCE">
        <w:trPr>
          <w:trHeight w:val="587"/>
        </w:trPr>
        <w:tc>
          <w:tcPr>
            <w:tcW w:w="10217" w:type="dxa"/>
            <w:gridSpan w:val="4"/>
            <w:tcBorders>
              <w:top w:val="nil"/>
              <w:left w:val="nil"/>
              <w:bottom w:val="nil"/>
              <w:right w:val="nil"/>
            </w:tcBorders>
            <w:shd w:val="clear" w:color="auto" w:fill="auto"/>
            <w:vAlign w:val="bottom"/>
            <w:hideMark/>
          </w:tcPr>
          <w:p w14:paraId="2F99317C" w14:textId="77777777" w:rsidR="00C35FCE" w:rsidRPr="00A52E35" w:rsidRDefault="00C35FCE" w:rsidP="00C35FCE">
            <w:pPr>
              <w:spacing w:after="0" w:line="240" w:lineRule="auto"/>
              <w:rPr>
                <w:rFonts w:ascii="Assistant" w:eastAsia="Times New Roman" w:hAnsi="Assistant" w:cs="Assistant"/>
                <w:color w:val="000000"/>
                <w:sz w:val="20"/>
                <w:szCs w:val="20"/>
              </w:rPr>
            </w:pPr>
            <w:r w:rsidRPr="00A52E35">
              <w:rPr>
                <w:rFonts w:ascii="Assistant" w:eastAsia="Times New Roman" w:hAnsi="Assistant" w:cs="Assistant"/>
                <w:color w:val="000000"/>
                <w:sz w:val="20"/>
                <w:szCs w:val="20"/>
                <w:rtl/>
              </w:rPr>
              <w:t xml:space="preserve">1. </w:t>
            </w:r>
            <w:r>
              <w:rPr>
                <w:rFonts w:ascii="Assistant" w:eastAsia="Times New Roman" w:hAnsi="Assistant" w:cs="Assistant" w:hint="cs"/>
                <w:color w:val="000000"/>
                <w:sz w:val="20"/>
                <w:szCs w:val="20"/>
                <w:rtl/>
              </w:rPr>
              <w:t>ה</w:t>
            </w:r>
            <w:r w:rsidRPr="00A52E35">
              <w:rPr>
                <w:rFonts w:ascii="Assistant" w:eastAsia="Times New Roman" w:hAnsi="Assistant" w:cs="Assistant"/>
                <w:color w:val="000000"/>
                <w:sz w:val="20"/>
                <w:szCs w:val="20"/>
                <w:rtl/>
              </w:rPr>
              <w:t xml:space="preserve">הכנסה משכר או </w:t>
            </w:r>
            <w:r>
              <w:rPr>
                <w:rFonts w:ascii="Assistant" w:eastAsia="Times New Roman" w:hAnsi="Assistant" w:cs="Assistant" w:hint="cs"/>
                <w:color w:val="000000"/>
                <w:sz w:val="20"/>
                <w:szCs w:val="20"/>
                <w:rtl/>
              </w:rPr>
              <w:t>מ</w:t>
            </w:r>
            <w:r w:rsidRPr="00A52E35">
              <w:rPr>
                <w:rFonts w:ascii="Assistant" w:eastAsia="Times New Roman" w:hAnsi="Assistant" w:cs="Assistant"/>
                <w:color w:val="000000"/>
                <w:sz w:val="20"/>
                <w:szCs w:val="20"/>
                <w:rtl/>
              </w:rPr>
              <w:t>עבודה עצמאית במונחי יולי 2023. ממוצע חודשי מתוך נתונים מנהליים שנתיים לשנת 2021, מותאם לעליית השכר בין ממוצע שנת 2021 ליולי 2023, ובתוספת עלויות מעסיק בגובה 20%.</w:t>
            </w:r>
          </w:p>
        </w:tc>
      </w:tr>
      <w:tr w:rsidR="00C35FCE" w:rsidRPr="00A52E35" w14:paraId="27A174C6" w14:textId="77777777" w:rsidTr="00C35FCE">
        <w:trPr>
          <w:trHeight w:val="283"/>
        </w:trPr>
        <w:tc>
          <w:tcPr>
            <w:tcW w:w="10217" w:type="dxa"/>
            <w:gridSpan w:val="4"/>
            <w:tcBorders>
              <w:top w:val="nil"/>
              <w:left w:val="nil"/>
              <w:bottom w:val="nil"/>
              <w:right w:val="nil"/>
            </w:tcBorders>
            <w:shd w:val="clear" w:color="auto" w:fill="auto"/>
            <w:vAlign w:val="bottom"/>
            <w:hideMark/>
          </w:tcPr>
          <w:p w14:paraId="25FAF54E" w14:textId="77777777" w:rsidR="00C35FCE" w:rsidRPr="00A52E35" w:rsidRDefault="00C35FCE" w:rsidP="00C35FCE">
            <w:pPr>
              <w:spacing w:after="0" w:line="240" w:lineRule="auto"/>
              <w:rPr>
                <w:rFonts w:ascii="Assistant" w:eastAsia="Times New Roman" w:hAnsi="Assistant" w:cs="Assistant"/>
                <w:color w:val="000000"/>
                <w:sz w:val="20"/>
                <w:szCs w:val="20"/>
                <w:rtl/>
              </w:rPr>
            </w:pPr>
            <w:r w:rsidRPr="00A52E35">
              <w:rPr>
                <w:rFonts w:ascii="Assistant" w:eastAsia="Times New Roman" w:hAnsi="Assistant" w:cs="Assistant"/>
                <w:color w:val="000000"/>
                <w:sz w:val="20"/>
                <w:szCs w:val="20"/>
                <w:rtl/>
              </w:rPr>
              <w:t>2. הוראה: משלחי יד 232-235.</w:t>
            </w:r>
          </w:p>
        </w:tc>
      </w:tr>
      <w:tr w:rsidR="00C35FCE" w:rsidRPr="00A52E35" w14:paraId="22C05EE6" w14:textId="77777777" w:rsidTr="00C35FCE">
        <w:trPr>
          <w:trHeight w:val="255"/>
        </w:trPr>
        <w:tc>
          <w:tcPr>
            <w:tcW w:w="10217" w:type="dxa"/>
            <w:gridSpan w:val="4"/>
            <w:tcBorders>
              <w:top w:val="nil"/>
              <w:left w:val="nil"/>
              <w:bottom w:val="nil"/>
              <w:right w:val="nil"/>
            </w:tcBorders>
            <w:shd w:val="clear" w:color="auto" w:fill="auto"/>
            <w:vAlign w:val="bottom"/>
            <w:hideMark/>
          </w:tcPr>
          <w:p w14:paraId="780995AF" w14:textId="77777777" w:rsidR="00C35FCE" w:rsidRPr="00A52E35" w:rsidRDefault="00C35FCE" w:rsidP="00C35FCE">
            <w:pPr>
              <w:spacing w:after="0" w:line="240" w:lineRule="auto"/>
              <w:rPr>
                <w:rFonts w:ascii="Assistant" w:eastAsia="Times New Roman" w:hAnsi="Assistant" w:cs="Assistant"/>
                <w:color w:val="000000"/>
                <w:sz w:val="20"/>
                <w:szCs w:val="20"/>
                <w:rtl/>
              </w:rPr>
            </w:pPr>
            <w:r w:rsidRPr="00A52E35">
              <w:rPr>
                <w:rFonts w:ascii="Assistant" w:eastAsia="Times New Roman" w:hAnsi="Assistant" w:cs="Assistant"/>
                <w:color w:val="000000"/>
                <w:sz w:val="20"/>
                <w:szCs w:val="20"/>
                <w:rtl/>
              </w:rPr>
              <w:t>3. יישובים בצפון ובדרום שבהם אחוז התושבים שפונו או התפנו מבתיהם גבוה מ-10% (על פי נתוני פיקוד העורף לתאריך 25.10.23).</w:t>
            </w:r>
          </w:p>
        </w:tc>
      </w:tr>
      <w:tr w:rsidR="00C35FCE" w:rsidRPr="00A52E35" w14:paraId="70803DD8" w14:textId="77777777" w:rsidTr="00C35FCE">
        <w:trPr>
          <w:trHeight w:val="567"/>
        </w:trPr>
        <w:tc>
          <w:tcPr>
            <w:tcW w:w="10217" w:type="dxa"/>
            <w:gridSpan w:val="4"/>
            <w:tcBorders>
              <w:top w:val="nil"/>
              <w:left w:val="nil"/>
              <w:bottom w:val="nil"/>
              <w:right w:val="nil"/>
            </w:tcBorders>
            <w:shd w:val="clear" w:color="auto" w:fill="auto"/>
            <w:vAlign w:val="bottom"/>
            <w:hideMark/>
          </w:tcPr>
          <w:p w14:paraId="49056F00" w14:textId="77777777" w:rsidR="00C35FCE" w:rsidRPr="00A52E35" w:rsidRDefault="00C35FCE" w:rsidP="00C35FCE">
            <w:pPr>
              <w:spacing w:after="0" w:line="240" w:lineRule="auto"/>
              <w:rPr>
                <w:rFonts w:ascii="Assistant" w:eastAsia="Times New Roman" w:hAnsi="Assistant" w:cs="Assistant"/>
                <w:color w:val="000000"/>
                <w:sz w:val="20"/>
                <w:szCs w:val="20"/>
                <w:rtl/>
              </w:rPr>
            </w:pPr>
            <w:r w:rsidRPr="00A52E35">
              <w:rPr>
                <w:rFonts w:ascii="Assistant" w:eastAsia="Times New Roman" w:hAnsi="Assistant" w:cs="Assistant"/>
                <w:color w:val="000000"/>
                <w:sz w:val="20"/>
                <w:szCs w:val="20"/>
                <w:rtl/>
              </w:rPr>
              <w:t xml:space="preserve">4. אנו מניחים שאם יש הורה שיכול לעבוד מהבית, הוא יעשה כן, וההורה השני, אם יש כזה, יהיה פנוי לעבוד כרגיל. העלות במקרה זה נובעת מאובדן </w:t>
            </w:r>
            <w:r>
              <w:rPr>
                <w:rFonts w:ascii="Assistant" w:eastAsia="Times New Roman" w:hAnsi="Assistant" w:cs="Assistant" w:hint="cs"/>
                <w:color w:val="000000"/>
                <w:sz w:val="20"/>
                <w:szCs w:val="20"/>
                <w:rtl/>
              </w:rPr>
              <w:t>יעילות</w:t>
            </w:r>
            <w:r w:rsidRPr="00A52E35">
              <w:rPr>
                <w:rFonts w:ascii="Assistant" w:eastAsia="Times New Roman" w:hAnsi="Assistant" w:cs="Assistant"/>
                <w:color w:val="000000"/>
                <w:sz w:val="20"/>
                <w:szCs w:val="20"/>
                <w:rtl/>
              </w:rPr>
              <w:t xml:space="preserve"> כתוצאה מעבודה מהבית תוך כדי השגחה על הילדים. אנו מניחים שיעילות העבודה היא 80% מהיעילות הרגילה.</w:t>
            </w:r>
          </w:p>
        </w:tc>
      </w:tr>
      <w:tr w:rsidR="00C35FCE" w:rsidRPr="00A52E35" w14:paraId="3B6B61F0" w14:textId="77777777" w:rsidTr="00C35FCE">
        <w:trPr>
          <w:trHeight w:val="645"/>
        </w:trPr>
        <w:tc>
          <w:tcPr>
            <w:tcW w:w="10217" w:type="dxa"/>
            <w:gridSpan w:val="4"/>
            <w:tcBorders>
              <w:top w:val="nil"/>
              <w:left w:val="nil"/>
              <w:bottom w:val="nil"/>
              <w:right w:val="nil"/>
            </w:tcBorders>
            <w:shd w:val="clear" w:color="auto" w:fill="auto"/>
            <w:vAlign w:val="center"/>
            <w:hideMark/>
          </w:tcPr>
          <w:p w14:paraId="02D1886D" w14:textId="77777777" w:rsidR="00C35FCE" w:rsidRPr="00A52E35" w:rsidRDefault="00C35FCE" w:rsidP="00C35FCE">
            <w:pPr>
              <w:spacing w:after="0" w:line="240" w:lineRule="auto"/>
              <w:rPr>
                <w:rFonts w:ascii="Assistant" w:eastAsia="Times New Roman" w:hAnsi="Assistant" w:cs="Assistant"/>
                <w:b/>
                <w:bCs/>
                <w:color w:val="000000"/>
                <w:sz w:val="20"/>
                <w:szCs w:val="20"/>
                <w:rtl/>
              </w:rPr>
            </w:pPr>
            <w:r>
              <w:rPr>
                <w:rFonts w:ascii="Assistant" w:eastAsia="Times New Roman" w:hAnsi="Assistant" w:cs="Assistant" w:hint="cs"/>
                <w:b/>
                <w:bCs/>
                <w:color w:val="000000"/>
                <w:sz w:val="20"/>
                <w:szCs w:val="20"/>
                <w:rtl/>
              </w:rPr>
              <w:t>ה</w:t>
            </w:r>
            <w:r w:rsidRPr="00A52E35">
              <w:rPr>
                <w:rFonts w:ascii="Assistant" w:eastAsia="Times New Roman" w:hAnsi="Assistant" w:cs="Assistant"/>
                <w:b/>
                <w:bCs/>
                <w:color w:val="000000"/>
                <w:sz w:val="20"/>
                <w:szCs w:val="20"/>
                <w:rtl/>
              </w:rPr>
              <w:t>מקור:</w:t>
            </w:r>
            <w:r w:rsidRPr="00A52E35">
              <w:rPr>
                <w:rFonts w:ascii="Assistant" w:eastAsia="Times New Roman" w:hAnsi="Assistant" w:cs="Assistant"/>
                <w:color w:val="000000"/>
                <w:sz w:val="20"/>
                <w:szCs w:val="20"/>
                <w:rtl/>
              </w:rPr>
              <w:t xml:space="preserve"> עיבודי בנק ישראל לנתונים מסקרי כוח אדם בחדר המחקר. נתוני ההכנסה הם נתונים מנהלי</w:t>
            </w:r>
            <w:r>
              <w:rPr>
                <w:rFonts w:ascii="Assistant" w:eastAsia="Times New Roman" w:hAnsi="Assistant" w:cs="Assistant"/>
                <w:color w:val="000000"/>
                <w:sz w:val="20"/>
                <w:szCs w:val="20"/>
                <w:rtl/>
              </w:rPr>
              <w:t xml:space="preserve">ים על </w:t>
            </w:r>
            <w:r>
              <w:rPr>
                <w:rFonts w:ascii="Assistant" w:eastAsia="Times New Roman" w:hAnsi="Assistant" w:cs="Assistant" w:hint="cs"/>
                <w:color w:val="000000"/>
                <w:sz w:val="20"/>
                <w:szCs w:val="20"/>
                <w:rtl/>
              </w:rPr>
              <w:t>ה</w:t>
            </w:r>
            <w:r>
              <w:rPr>
                <w:rFonts w:ascii="Assistant" w:eastAsia="Times New Roman" w:hAnsi="Assistant" w:cs="Assistant"/>
                <w:color w:val="000000"/>
                <w:sz w:val="20"/>
                <w:szCs w:val="20"/>
                <w:rtl/>
              </w:rPr>
              <w:t>שכר ו</w:t>
            </w:r>
            <w:r>
              <w:rPr>
                <w:rFonts w:ascii="Assistant" w:eastAsia="Times New Roman" w:hAnsi="Assistant" w:cs="Assistant" w:hint="cs"/>
                <w:color w:val="000000"/>
                <w:sz w:val="20"/>
                <w:szCs w:val="20"/>
                <w:rtl/>
              </w:rPr>
              <w:t>ה</w:t>
            </w:r>
            <w:r>
              <w:rPr>
                <w:rFonts w:ascii="Assistant" w:eastAsia="Times New Roman" w:hAnsi="Assistant" w:cs="Assistant"/>
                <w:color w:val="000000"/>
                <w:sz w:val="20"/>
                <w:szCs w:val="20"/>
                <w:rtl/>
              </w:rPr>
              <w:t xml:space="preserve">הכנסה מעבודה עצמאית </w:t>
            </w:r>
            <w:r w:rsidRPr="00A52E35">
              <w:rPr>
                <w:rFonts w:ascii="Assistant" w:eastAsia="Times New Roman" w:hAnsi="Assistant" w:cs="Assistant"/>
                <w:color w:val="000000"/>
                <w:sz w:val="20"/>
                <w:szCs w:val="20"/>
                <w:rtl/>
              </w:rPr>
              <w:t>בשנת 2021</w:t>
            </w:r>
          </w:p>
        </w:tc>
      </w:tr>
    </w:tbl>
    <w:p w14:paraId="219911B4" w14:textId="77777777" w:rsidR="00C35FCE" w:rsidRDefault="00C35FCE" w:rsidP="00C35FCE">
      <w:pPr>
        <w:widowControl w:val="0"/>
        <w:spacing w:before="360" w:after="0" w:line="360" w:lineRule="auto"/>
        <w:jc w:val="both"/>
        <w:rPr>
          <w:rFonts w:ascii="David" w:hAnsi="David" w:cs="David"/>
          <w:sz w:val="24"/>
          <w:szCs w:val="24"/>
          <w:rtl/>
        </w:rPr>
      </w:pPr>
      <w:r w:rsidRPr="003D54CF">
        <w:rPr>
          <w:rFonts w:ascii="David" w:hAnsi="David" w:cs="David"/>
          <w:sz w:val="24"/>
          <w:szCs w:val="24"/>
          <w:u w:val="single"/>
          <w:rtl/>
        </w:rPr>
        <w:t>אנו מניחים</w:t>
      </w:r>
      <w:r w:rsidRPr="003D54CF">
        <w:rPr>
          <w:rFonts w:ascii="David" w:hAnsi="David" w:cs="David"/>
          <w:sz w:val="24"/>
          <w:szCs w:val="24"/>
          <w:rtl/>
        </w:rPr>
        <w:t xml:space="preserve"> שבמשקי בית עם שני הורים</w:t>
      </w:r>
      <w:r>
        <w:rPr>
          <w:rFonts w:ascii="David" w:hAnsi="David" w:cs="David" w:hint="cs"/>
          <w:sz w:val="24"/>
          <w:szCs w:val="24"/>
          <w:rtl/>
        </w:rPr>
        <w:t xml:space="preserve"> יי</w:t>
      </w:r>
      <w:r w:rsidRPr="003D54CF">
        <w:rPr>
          <w:rFonts w:ascii="David" w:hAnsi="David" w:cs="David"/>
          <w:sz w:val="24"/>
          <w:szCs w:val="24"/>
          <w:rtl/>
        </w:rPr>
        <w:t>עדר מעבודתו ההורה בעל ההכנסה הנמוכה יותר. עם זאת</w:t>
      </w:r>
      <w:r>
        <w:rPr>
          <w:rFonts w:ascii="David" w:hAnsi="David" w:cs="David" w:hint="cs"/>
          <w:sz w:val="24"/>
          <w:szCs w:val="24"/>
          <w:rtl/>
        </w:rPr>
        <w:t xml:space="preserve"> </w:t>
      </w:r>
      <w:r w:rsidRPr="003D54CF">
        <w:rPr>
          <w:rFonts w:ascii="David" w:hAnsi="David" w:cs="David"/>
          <w:sz w:val="24"/>
          <w:szCs w:val="24"/>
          <w:u w:val="single"/>
          <w:rtl/>
        </w:rPr>
        <w:t>אנו מניחים</w:t>
      </w:r>
      <w:r w:rsidRPr="003D54CF">
        <w:rPr>
          <w:rFonts w:ascii="David" w:hAnsi="David" w:cs="David"/>
          <w:sz w:val="24"/>
          <w:szCs w:val="24"/>
          <w:rtl/>
        </w:rPr>
        <w:t xml:space="preserve"> כי במקרה שבו אחד ההורים יכול לעבוד מהבית, הוא יעשה כן</w:t>
      </w:r>
      <w:r>
        <w:rPr>
          <w:rFonts w:ascii="David" w:hAnsi="David" w:cs="David" w:hint="cs"/>
          <w:sz w:val="24"/>
          <w:szCs w:val="24"/>
          <w:rtl/>
        </w:rPr>
        <w:t>,</w:t>
      </w:r>
      <w:r w:rsidRPr="003D54CF">
        <w:rPr>
          <w:rFonts w:ascii="David" w:hAnsi="David" w:cs="David"/>
          <w:sz w:val="24"/>
          <w:szCs w:val="24"/>
          <w:rtl/>
        </w:rPr>
        <w:t xml:space="preserve"> וההורה השני יוכל לעבוד כרגיל. העלות הכלכלית במקרים אלו היא אובדן הפרודוקטיביות המקושר לעבודה תוך כדי השגחה על ילדים. בדומה לסעיפים הקודמים אנו מניחים שעלות ההעסקה הכוללת, המייצגת את הפריון לעובד, היא כ-20% מעבר לשכר ברוטו המשולם לעובדים. נוסף</w:t>
      </w:r>
      <w:r>
        <w:rPr>
          <w:rFonts w:ascii="David" w:hAnsi="David" w:cs="David" w:hint="cs"/>
          <w:sz w:val="24"/>
          <w:szCs w:val="24"/>
          <w:rtl/>
        </w:rPr>
        <w:t xml:space="preserve"> על כך </w:t>
      </w:r>
      <w:r w:rsidRPr="003D54CF">
        <w:rPr>
          <w:rFonts w:ascii="David" w:hAnsi="David" w:cs="David"/>
          <w:sz w:val="24"/>
          <w:szCs w:val="24"/>
          <w:rtl/>
        </w:rPr>
        <w:t xml:space="preserve">אנו </w:t>
      </w:r>
      <w:r w:rsidRPr="003D54CF">
        <w:rPr>
          <w:rFonts w:ascii="David" w:hAnsi="David" w:cs="David"/>
          <w:sz w:val="24"/>
          <w:szCs w:val="24"/>
          <w:u w:val="single"/>
          <w:rtl/>
        </w:rPr>
        <w:t>מניחים</w:t>
      </w:r>
      <w:r w:rsidRPr="003D54CF">
        <w:rPr>
          <w:rFonts w:ascii="David" w:hAnsi="David" w:cs="David"/>
          <w:sz w:val="24"/>
          <w:szCs w:val="24"/>
          <w:rtl/>
        </w:rPr>
        <w:t xml:space="preserve"> שהשכר של כל ההורים עלה </w:t>
      </w:r>
      <w:r w:rsidRPr="003D54CF">
        <w:rPr>
          <w:rFonts w:ascii="David" w:hAnsi="David" w:cs="David"/>
          <w:sz w:val="24"/>
          <w:szCs w:val="24"/>
          <w:rtl/>
        </w:rPr>
        <w:lastRenderedPageBreak/>
        <w:t>מאז 2021 (הנתונים המנהליים האחרונים שיש בידינו) בדומה לעליית השכר הממוצע, ב-8.8%.</w:t>
      </w:r>
    </w:p>
    <w:p w14:paraId="0848E4E2" w14:textId="77777777" w:rsidR="00C35FCE" w:rsidRPr="00C35FCE" w:rsidRDefault="00C35FCE" w:rsidP="00C35FCE">
      <w:pPr>
        <w:spacing w:after="0" w:line="360" w:lineRule="auto"/>
        <w:jc w:val="both"/>
        <w:rPr>
          <w:rtl/>
        </w:rPr>
      </w:pPr>
      <w:r w:rsidRPr="003D54CF">
        <w:rPr>
          <w:rFonts w:ascii="David" w:hAnsi="David" w:cs="David"/>
          <w:sz w:val="24"/>
          <w:szCs w:val="24"/>
          <w:rtl/>
        </w:rPr>
        <w:t xml:space="preserve">לבסוף, אנו </w:t>
      </w:r>
      <w:r w:rsidRPr="003D54CF">
        <w:rPr>
          <w:rFonts w:ascii="David" w:hAnsi="David" w:cs="David"/>
          <w:sz w:val="24"/>
          <w:szCs w:val="24"/>
          <w:u w:val="single"/>
          <w:rtl/>
        </w:rPr>
        <w:t>מניחים</w:t>
      </w:r>
      <w:r w:rsidRPr="003D54CF">
        <w:rPr>
          <w:rFonts w:ascii="David" w:hAnsi="David" w:cs="David"/>
          <w:sz w:val="24"/>
          <w:szCs w:val="24"/>
          <w:rtl/>
        </w:rPr>
        <w:t xml:space="preserve"> שהכפילות עם עלות הגיוס למילואים היא מצומצמת, שכן אם הורה אחד מגויס למילואים</w:t>
      </w:r>
      <w:r>
        <w:rPr>
          <w:rFonts w:ascii="David" w:hAnsi="David" w:cs="David" w:hint="cs"/>
          <w:sz w:val="24"/>
          <w:szCs w:val="24"/>
          <w:rtl/>
        </w:rPr>
        <w:t xml:space="preserve"> </w:t>
      </w:r>
      <w:r w:rsidRPr="003D54CF">
        <w:rPr>
          <w:rFonts w:ascii="David" w:hAnsi="David" w:cs="David"/>
          <w:sz w:val="24"/>
          <w:szCs w:val="24"/>
          <w:rtl/>
        </w:rPr>
        <w:t>עולה הסבירות שההורה השני ייאלץ להיעדר כדי לשמור על הילדים (</w:t>
      </w:r>
      <w:r>
        <w:rPr>
          <w:rFonts w:ascii="David" w:hAnsi="David" w:cs="David" w:hint="cs"/>
          <w:sz w:val="24"/>
          <w:szCs w:val="24"/>
          <w:rtl/>
        </w:rPr>
        <w:t>ב</w:t>
      </w:r>
      <w:r w:rsidRPr="003D54CF">
        <w:rPr>
          <w:rFonts w:ascii="David" w:hAnsi="David" w:cs="David"/>
          <w:sz w:val="24"/>
          <w:szCs w:val="24"/>
          <w:rtl/>
        </w:rPr>
        <w:t xml:space="preserve">הנחה שבכל משק בית שיש בו ילדים עד גיל 14 הורה אחד </w:t>
      </w:r>
      <w:r>
        <w:rPr>
          <w:rFonts w:ascii="David" w:hAnsi="David" w:cs="David" w:hint="cs"/>
          <w:sz w:val="24"/>
          <w:szCs w:val="24"/>
          <w:rtl/>
        </w:rPr>
        <w:t xml:space="preserve">נשאר </w:t>
      </w:r>
      <w:r w:rsidRPr="003D54CF">
        <w:rPr>
          <w:rFonts w:ascii="David" w:hAnsi="David" w:cs="David"/>
          <w:sz w:val="24"/>
          <w:szCs w:val="24"/>
          <w:rtl/>
        </w:rPr>
        <w:t xml:space="preserve">בבית). אנו </w:t>
      </w:r>
      <w:r w:rsidRPr="003D54CF">
        <w:rPr>
          <w:rFonts w:ascii="David" w:hAnsi="David" w:cs="David"/>
          <w:sz w:val="24"/>
          <w:szCs w:val="24"/>
          <w:u w:val="single"/>
          <w:rtl/>
        </w:rPr>
        <w:t>מניחים</w:t>
      </w:r>
      <w:r w:rsidRPr="003D54CF">
        <w:rPr>
          <w:rFonts w:ascii="David" w:hAnsi="David" w:cs="David"/>
          <w:sz w:val="24"/>
          <w:szCs w:val="24"/>
          <w:rtl/>
        </w:rPr>
        <w:t xml:space="preserve"> שהמקרים </w:t>
      </w:r>
      <w:r>
        <w:rPr>
          <w:rFonts w:ascii="David" w:hAnsi="David" w:cs="David" w:hint="cs"/>
          <w:sz w:val="24"/>
          <w:szCs w:val="24"/>
          <w:rtl/>
        </w:rPr>
        <w:t xml:space="preserve">אשר </w:t>
      </w:r>
      <w:r w:rsidRPr="003D54CF">
        <w:rPr>
          <w:rFonts w:ascii="David" w:hAnsi="David" w:cs="David"/>
          <w:sz w:val="24"/>
          <w:szCs w:val="24"/>
          <w:rtl/>
        </w:rPr>
        <w:t>בהם גויסו שני הורים או גויס הורה יחידני הם זניחים.</w:t>
      </w:r>
      <w:r w:rsidRPr="00460DDF">
        <w:t xml:space="preserve"> </w:t>
      </w:r>
    </w:p>
    <w:p w14:paraId="6F81784F" w14:textId="77777777" w:rsidR="00A43E62" w:rsidRPr="00A43E62" w:rsidRDefault="00A43E62" w:rsidP="00FC1BD3">
      <w:pPr>
        <w:spacing w:after="0" w:line="360" w:lineRule="auto"/>
        <w:jc w:val="both"/>
        <w:rPr>
          <w:rFonts w:ascii="David" w:hAnsi="David" w:cs="David"/>
          <w:sz w:val="24"/>
          <w:szCs w:val="24"/>
          <w:rtl/>
        </w:rPr>
      </w:pPr>
    </w:p>
    <w:sectPr w:rsidR="00A43E62" w:rsidRPr="00A43E62">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C3C0F8" w16cex:dateUtc="2023-11-01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EF7C59" w16cid:durableId="4AC3C0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5F561" w14:textId="77777777" w:rsidR="0044248E" w:rsidRDefault="0044248E" w:rsidP="00460DDF">
      <w:pPr>
        <w:spacing w:after="0" w:line="240" w:lineRule="auto"/>
      </w:pPr>
      <w:r>
        <w:separator/>
      </w:r>
    </w:p>
  </w:endnote>
  <w:endnote w:type="continuationSeparator" w:id="0">
    <w:p w14:paraId="393C2C20" w14:textId="77777777" w:rsidR="0044248E" w:rsidRDefault="0044248E" w:rsidP="0046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ssistant">
    <w:panose1 w:val="00000500000000000000"/>
    <w:charset w:val="00"/>
    <w:family w:val="auto"/>
    <w:pitch w:val="variable"/>
    <w:sig w:usb0="00000807" w:usb1="40000000" w:usb2="00000000" w:usb3="00000000" w:csb0="0000002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52CD4" w14:textId="77777777" w:rsidR="004C176F" w:rsidRDefault="004C176F">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C9EFC" w14:textId="77777777" w:rsidR="00A43E62" w:rsidRPr="004C176F" w:rsidRDefault="00A43E62" w:rsidP="004C176F">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9C408" w14:textId="77777777" w:rsidR="004C176F" w:rsidRDefault="004C176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C3198" w14:textId="77777777" w:rsidR="0044248E" w:rsidRDefault="0044248E" w:rsidP="00460DDF">
      <w:pPr>
        <w:spacing w:after="0" w:line="240" w:lineRule="auto"/>
      </w:pPr>
      <w:r>
        <w:separator/>
      </w:r>
    </w:p>
  </w:footnote>
  <w:footnote w:type="continuationSeparator" w:id="0">
    <w:p w14:paraId="1C9D889E" w14:textId="77777777" w:rsidR="0044248E" w:rsidRDefault="0044248E" w:rsidP="00460DDF">
      <w:pPr>
        <w:spacing w:after="0" w:line="240" w:lineRule="auto"/>
      </w:pPr>
      <w:r>
        <w:continuationSeparator/>
      </w:r>
    </w:p>
  </w:footnote>
  <w:footnote w:id="1">
    <w:p w14:paraId="5C1205E4" w14:textId="77777777" w:rsidR="00672A54" w:rsidRPr="005429C0" w:rsidRDefault="00672A54" w:rsidP="00672A54">
      <w:pPr>
        <w:pStyle w:val="a5"/>
        <w:jc w:val="both"/>
        <w:rPr>
          <w:rFonts w:ascii="David" w:hAnsi="David" w:cs="David"/>
        </w:rPr>
      </w:pPr>
      <w:r w:rsidRPr="005429C0">
        <w:rPr>
          <w:rStyle w:val="a7"/>
          <w:rFonts w:ascii="David" w:hAnsi="David" w:cs="David"/>
        </w:rPr>
        <w:footnoteRef/>
      </w:r>
      <w:r w:rsidRPr="005429C0">
        <w:rPr>
          <w:rFonts w:ascii="David" w:hAnsi="David" w:cs="David"/>
          <w:rtl/>
        </w:rPr>
        <w:t xml:space="preserve"> כתבו: אסנת פלד, יובל מזר וגיא לוי.</w:t>
      </w:r>
    </w:p>
  </w:footnote>
  <w:footnote w:id="2">
    <w:p w14:paraId="654060F2" w14:textId="77777777" w:rsidR="00460DDF" w:rsidRPr="005429C0" w:rsidRDefault="00460DDF" w:rsidP="000D4F03">
      <w:pPr>
        <w:pStyle w:val="a5"/>
        <w:jc w:val="both"/>
        <w:rPr>
          <w:rFonts w:ascii="David" w:hAnsi="David" w:cs="David"/>
          <w:rtl/>
        </w:rPr>
      </w:pPr>
      <w:r w:rsidRPr="005429C0">
        <w:rPr>
          <w:rStyle w:val="a7"/>
          <w:rFonts w:ascii="David" w:hAnsi="David" w:cs="David"/>
        </w:rPr>
        <w:footnoteRef/>
      </w:r>
      <w:r w:rsidRPr="005429C0">
        <w:rPr>
          <w:rFonts w:ascii="David" w:hAnsi="David" w:cs="David"/>
        </w:rPr>
        <w:t xml:space="preserve"> </w:t>
      </w:r>
      <w:r w:rsidRPr="005429C0">
        <w:rPr>
          <w:rFonts w:ascii="David" w:hAnsi="David" w:cs="David"/>
          <w:rtl/>
        </w:rPr>
        <w:t xml:space="preserve">לאחר קיזוז כפילויות. </w:t>
      </w:r>
      <w:r w:rsidR="00CA7A9E">
        <w:rPr>
          <w:rFonts w:ascii="David" w:hAnsi="David" w:cs="David" w:hint="cs"/>
          <w:rtl/>
        </w:rPr>
        <w:t xml:space="preserve">ההערכות מתבססות </w:t>
      </w:r>
      <w:r w:rsidR="00CA7A9E" w:rsidRPr="00CB460C">
        <w:rPr>
          <w:rFonts w:ascii="David" w:hAnsi="David" w:cs="David" w:hint="cs"/>
          <w:rtl/>
        </w:rPr>
        <w:t xml:space="preserve">על הנחות שנראות סבירות בהתאם למצב לאחר שלושה שבועות </w:t>
      </w:r>
      <w:r w:rsidR="000D4F03">
        <w:rPr>
          <w:rFonts w:ascii="David" w:hAnsi="David" w:cs="David" w:hint="cs"/>
          <w:rtl/>
        </w:rPr>
        <w:t xml:space="preserve">של </w:t>
      </w:r>
      <w:r w:rsidR="00CA7A9E" w:rsidRPr="00CB460C">
        <w:rPr>
          <w:rFonts w:ascii="David" w:hAnsi="David" w:cs="David" w:hint="cs"/>
          <w:rtl/>
        </w:rPr>
        <w:t>לחימה</w:t>
      </w:r>
      <w:r w:rsidR="00CA7A9E">
        <w:rPr>
          <w:rFonts w:ascii="David" w:hAnsi="David" w:cs="David" w:hint="cs"/>
          <w:rtl/>
        </w:rPr>
        <w:t xml:space="preserve">, </w:t>
      </w:r>
      <w:r w:rsidR="000D4F03">
        <w:rPr>
          <w:rFonts w:ascii="David" w:hAnsi="David" w:cs="David" w:hint="cs"/>
          <w:rtl/>
        </w:rPr>
        <w:t>ל</w:t>
      </w:r>
      <w:r w:rsidR="00CA7A9E">
        <w:rPr>
          <w:rFonts w:ascii="David" w:hAnsi="David" w:cs="David" w:hint="cs"/>
          <w:rtl/>
        </w:rPr>
        <w:t xml:space="preserve">הערכת מספר המגויסים בשלב זה, </w:t>
      </w:r>
      <w:r w:rsidR="000D4F03">
        <w:rPr>
          <w:rFonts w:ascii="David" w:hAnsi="David" w:cs="David" w:hint="cs"/>
          <w:rtl/>
        </w:rPr>
        <w:t>ל</w:t>
      </w:r>
      <w:r w:rsidR="00CA7A9E">
        <w:rPr>
          <w:rFonts w:ascii="David" w:hAnsi="David" w:cs="David" w:hint="cs"/>
          <w:rtl/>
        </w:rPr>
        <w:t>יישובים שפונו הן בדרום והן בצפון ו</w:t>
      </w:r>
      <w:r w:rsidR="000D4F03">
        <w:rPr>
          <w:rFonts w:ascii="David" w:hAnsi="David" w:cs="David" w:hint="cs"/>
          <w:rtl/>
        </w:rPr>
        <w:t xml:space="preserve">לסגירת מרביתה של </w:t>
      </w:r>
      <w:r w:rsidR="00CA7A9E">
        <w:rPr>
          <w:rFonts w:ascii="David" w:hAnsi="David" w:cs="David" w:hint="cs"/>
          <w:rtl/>
        </w:rPr>
        <w:t xml:space="preserve">מערכת </w:t>
      </w:r>
      <w:r w:rsidR="000D4F03">
        <w:rPr>
          <w:rFonts w:ascii="David" w:hAnsi="David" w:cs="David" w:hint="cs"/>
          <w:rtl/>
        </w:rPr>
        <w:t>ה</w:t>
      </w:r>
      <w:r w:rsidR="00CA7A9E">
        <w:rPr>
          <w:rFonts w:ascii="David" w:hAnsi="David" w:cs="David" w:hint="cs"/>
          <w:rtl/>
        </w:rPr>
        <w:t>חינוך.</w:t>
      </w:r>
    </w:p>
  </w:footnote>
  <w:footnote w:id="3">
    <w:p w14:paraId="71D401DF" w14:textId="77777777" w:rsidR="00460DDF" w:rsidRPr="005429C0" w:rsidRDefault="00460DDF" w:rsidP="00460DDF">
      <w:pPr>
        <w:pStyle w:val="a5"/>
        <w:jc w:val="both"/>
        <w:rPr>
          <w:rFonts w:ascii="David" w:hAnsi="David" w:cs="David"/>
          <w:rtl/>
        </w:rPr>
      </w:pPr>
      <w:r w:rsidRPr="005429C0">
        <w:rPr>
          <w:rStyle w:val="a7"/>
          <w:rFonts w:ascii="David" w:hAnsi="David" w:cs="David"/>
        </w:rPr>
        <w:footnoteRef/>
      </w:r>
      <w:r w:rsidRPr="005429C0">
        <w:rPr>
          <w:rFonts w:ascii="David" w:hAnsi="David" w:cs="David"/>
        </w:rPr>
        <w:t xml:space="preserve"> </w:t>
      </w:r>
      <w:r w:rsidRPr="005429C0">
        <w:rPr>
          <w:rFonts w:ascii="David" w:hAnsi="David" w:cs="David"/>
          <w:rtl/>
        </w:rPr>
        <w:t>לאחר קיזוז כפילויות</w:t>
      </w:r>
      <w:r w:rsidR="000D4F03">
        <w:rPr>
          <w:rFonts w:ascii="David" w:hAnsi="David" w:cs="David" w:hint="cs"/>
          <w:rtl/>
        </w:rPr>
        <w:t>,</w:t>
      </w:r>
      <w:r w:rsidR="0018464D">
        <w:rPr>
          <w:rFonts w:ascii="David" w:hAnsi="David" w:cs="David" w:hint="cs"/>
          <w:rtl/>
        </w:rPr>
        <w:t xml:space="preserve"> כפי </w:t>
      </w:r>
      <w:r w:rsidR="00CB460C">
        <w:rPr>
          <w:rFonts w:ascii="David" w:hAnsi="David" w:cs="David" w:hint="cs"/>
          <w:rtl/>
        </w:rPr>
        <w:t>ש</w:t>
      </w:r>
      <w:r w:rsidR="0018464D">
        <w:rPr>
          <w:rFonts w:ascii="David" w:hAnsi="David" w:cs="David" w:hint="cs"/>
          <w:rtl/>
        </w:rPr>
        <w:t>יתואר בהמשך.</w:t>
      </w:r>
      <w:r w:rsidRPr="005429C0">
        <w:rPr>
          <w:rFonts w:ascii="David" w:hAnsi="David" w:cs="David"/>
          <w:rtl/>
        </w:rPr>
        <w:t xml:space="preserve"> </w:t>
      </w:r>
    </w:p>
  </w:footnote>
  <w:footnote w:id="4">
    <w:p w14:paraId="63341C63" w14:textId="77777777" w:rsidR="002C5D8A" w:rsidRDefault="002C5D8A" w:rsidP="002C5D8A">
      <w:pPr>
        <w:pStyle w:val="a5"/>
        <w:rPr>
          <w:rFonts w:ascii="David" w:hAnsi="David" w:cs="David"/>
          <w:rtl/>
        </w:rPr>
      </w:pPr>
      <w:r>
        <w:rPr>
          <w:rStyle w:val="a7"/>
        </w:rPr>
        <w:footnoteRef/>
      </w:r>
      <w:r>
        <w:rPr>
          <w:rtl/>
        </w:rPr>
        <w:t xml:space="preserve"> </w:t>
      </w:r>
      <w:r w:rsidRPr="002113D4">
        <w:rPr>
          <w:rFonts w:ascii="David" w:hAnsi="David" w:cs="David"/>
          <w:rtl/>
        </w:rPr>
        <w:t>חופית חליפה-רפאל (2018):"מילואים בשלבי החיים השונים: שירות המילואים מבעד לעיני המשרתים", מזכר 183, המכון למחקרי ביטחון לאומי, תל אביב, אוקטובר 2018</w:t>
      </w:r>
      <w:r>
        <w:rPr>
          <w:rFonts w:ascii="David" w:hAnsi="David" w:cs="David" w:hint="cs"/>
          <w:rtl/>
        </w:rPr>
        <w:t>.</w:t>
      </w:r>
    </w:p>
    <w:p w14:paraId="6131F188" w14:textId="77777777" w:rsidR="002C5D8A" w:rsidRPr="002113D4" w:rsidRDefault="002C5D8A" w:rsidP="002C5D8A">
      <w:pPr>
        <w:pStyle w:val="a5"/>
      </w:pPr>
      <w:r>
        <w:rPr>
          <w:rFonts w:ascii="David" w:hAnsi="David" w:cs="David" w:hint="cs"/>
          <w:rtl/>
        </w:rPr>
        <w:t>משיקולים סטטיסטיים החישובים להלן מתבססים על המאפיינים וההכנסה של האוכלוסייה היהודית שאינה חרדית, מאחר ואלו עיקר משרתי המילואים. אין בכך כדי לומר</w:t>
      </w:r>
      <w:r w:rsidRPr="00CB460C">
        <w:rPr>
          <w:rFonts w:ascii="David" w:hAnsi="David" w:cs="David" w:hint="cs"/>
          <w:rtl/>
        </w:rPr>
        <w:t xml:space="preserve"> שאין משרתי מילואים מקבוצות אוכלוסי</w:t>
      </w:r>
      <w:r>
        <w:rPr>
          <w:rFonts w:ascii="David" w:hAnsi="David" w:cs="David" w:hint="cs"/>
          <w:rtl/>
        </w:rPr>
        <w:t>י</w:t>
      </w:r>
      <w:r w:rsidRPr="00CB460C">
        <w:rPr>
          <w:rFonts w:ascii="David" w:hAnsi="David" w:cs="David" w:hint="cs"/>
          <w:rtl/>
        </w:rPr>
        <w:t>ה אחרות</w:t>
      </w:r>
      <w:r>
        <w:rPr>
          <w:rFonts w:ascii="David" w:hAnsi="David" w:cs="David" w:hint="cs"/>
          <w:rtl/>
        </w:rPr>
        <w:t>.</w:t>
      </w:r>
    </w:p>
  </w:footnote>
  <w:footnote w:id="5">
    <w:p w14:paraId="540BDA01" w14:textId="77777777" w:rsidR="002C5D8A" w:rsidRPr="005429C0" w:rsidRDefault="002C5D8A" w:rsidP="002C5D8A">
      <w:pPr>
        <w:pStyle w:val="a5"/>
        <w:jc w:val="both"/>
        <w:rPr>
          <w:rFonts w:ascii="David" w:hAnsi="David" w:cs="David"/>
          <w:rtl/>
        </w:rPr>
      </w:pPr>
      <w:r w:rsidRPr="005429C0">
        <w:rPr>
          <w:rStyle w:val="a7"/>
          <w:rFonts w:ascii="David" w:hAnsi="David" w:cs="David"/>
        </w:rPr>
        <w:footnoteRef/>
      </w:r>
      <w:r w:rsidRPr="005429C0">
        <w:rPr>
          <w:rFonts w:ascii="David" w:hAnsi="David" w:cs="David"/>
        </w:rPr>
        <w:t xml:space="preserve"> </w:t>
      </w:r>
      <w:r w:rsidRPr="005429C0">
        <w:rPr>
          <w:rFonts w:ascii="David" w:hAnsi="David" w:cs="David"/>
          <w:rtl/>
        </w:rPr>
        <w:t xml:space="preserve">נתונים מנהליים לשנת 2021, מותאמים לשיעור עליית השכר הממוצע בכלל המשק משנת 2021 </w:t>
      </w:r>
      <w:r>
        <w:rPr>
          <w:rFonts w:ascii="David" w:hAnsi="David" w:cs="David" w:hint="cs"/>
          <w:rtl/>
        </w:rPr>
        <w:t xml:space="preserve">עד </w:t>
      </w:r>
      <w:r w:rsidRPr="005429C0">
        <w:rPr>
          <w:rFonts w:ascii="David" w:hAnsi="David" w:cs="David"/>
          <w:rtl/>
        </w:rPr>
        <w:t>יולי 2023</w:t>
      </w:r>
      <w:r>
        <w:rPr>
          <w:rFonts w:ascii="David" w:hAnsi="David" w:cs="David" w:hint="cs"/>
          <w:rtl/>
        </w:rPr>
        <w:t xml:space="preserve"> -</w:t>
      </w:r>
      <w:r w:rsidRPr="005429C0">
        <w:rPr>
          <w:rFonts w:ascii="David" w:hAnsi="David" w:cs="David"/>
          <w:rtl/>
        </w:rPr>
        <w:t xml:space="preserve"> עלייה של 8.8%.</w:t>
      </w:r>
    </w:p>
  </w:footnote>
  <w:footnote w:id="6">
    <w:p w14:paraId="64F6AF52" w14:textId="77777777" w:rsidR="0018464D" w:rsidRDefault="0018464D" w:rsidP="00FC1BD3">
      <w:pPr>
        <w:pStyle w:val="a5"/>
      </w:pPr>
      <w:r>
        <w:rPr>
          <w:rStyle w:val="a7"/>
        </w:rPr>
        <w:footnoteRef/>
      </w:r>
      <w:r>
        <w:rPr>
          <w:rtl/>
        </w:rPr>
        <w:t xml:space="preserve"> </w:t>
      </w:r>
      <w:r w:rsidR="003B659E" w:rsidRPr="00CB460C">
        <w:rPr>
          <w:rFonts w:ascii="David" w:hAnsi="David" w:cs="David" w:hint="eastAsia"/>
          <w:rtl/>
        </w:rPr>
        <w:t>העבודה</w:t>
      </w:r>
      <w:r w:rsidR="003B659E" w:rsidRPr="00CB460C">
        <w:rPr>
          <w:rFonts w:ascii="David" w:hAnsi="David" w:cs="David"/>
          <w:rtl/>
        </w:rPr>
        <w:t xml:space="preserve"> </w:t>
      </w:r>
      <w:r w:rsidR="009578A0">
        <w:rPr>
          <w:rFonts w:ascii="David" w:hAnsi="David" w:cs="David" w:hint="cs"/>
          <w:rtl/>
        </w:rPr>
        <w:t xml:space="preserve">מציגה </w:t>
      </w:r>
      <w:r w:rsidR="003B659E" w:rsidRPr="00CB460C">
        <w:rPr>
          <w:rFonts w:ascii="David" w:hAnsi="David" w:cs="David"/>
          <w:rtl/>
        </w:rPr>
        <w:t xml:space="preserve">את הפגיעה הכלכלית במונחי </w:t>
      </w:r>
      <w:r w:rsidRPr="00CB460C">
        <w:rPr>
          <w:rFonts w:ascii="David" w:hAnsi="David" w:cs="David" w:hint="eastAsia"/>
          <w:rtl/>
        </w:rPr>
        <w:t>עלות</w:t>
      </w:r>
      <w:r w:rsidRPr="00CB460C">
        <w:rPr>
          <w:rFonts w:ascii="David" w:hAnsi="David" w:cs="David"/>
          <w:rtl/>
        </w:rPr>
        <w:t xml:space="preserve"> </w:t>
      </w:r>
      <w:r w:rsidRPr="00CB460C">
        <w:rPr>
          <w:rFonts w:ascii="David" w:hAnsi="David" w:cs="David" w:hint="eastAsia"/>
          <w:rtl/>
        </w:rPr>
        <w:t>העבודה</w:t>
      </w:r>
      <w:r w:rsidR="003B659E" w:rsidRPr="00CB460C">
        <w:rPr>
          <w:rFonts w:ascii="David" w:hAnsi="David" w:cs="David"/>
          <w:rtl/>
        </w:rPr>
        <w:t xml:space="preserve">, </w:t>
      </w:r>
      <w:r w:rsidR="003B659E" w:rsidRPr="00CB460C">
        <w:rPr>
          <w:rFonts w:ascii="David" w:hAnsi="David" w:cs="David" w:hint="eastAsia"/>
          <w:rtl/>
        </w:rPr>
        <w:t>שהיא</w:t>
      </w:r>
      <w:r w:rsidRPr="00CB460C">
        <w:rPr>
          <w:rFonts w:ascii="David" w:hAnsi="David" w:cs="David"/>
          <w:rtl/>
        </w:rPr>
        <w:t xml:space="preserve"> </w:t>
      </w:r>
      <w:r w:rsidR="003B659E" w:rsidRPr="00CB460C">
        <w:rPr>
          <w:rFonts w:ascii="David" w:hAnsi="David" w:cs="David" w:hint="eastAsia"/>
          <w:rtl/>
        </w:rPr>
        <w:t>שקולה</w:t>
      </w:r>
      <w:r w:rsidRPr="00CB460C">
        <w:rPr>
          <w:rFonts w:ascii="David" w:hAnsi="David" w:cs="David"/>
          <w:rtl/>
        </w:rPr>
        <w:t xml:space="preserve"> </w:t>
      </w:r>
      <w:r w:rsidR="003B659E" w:rsidRPr="00CB460C">
        <w:rPr>
          <w:rFonts w:ascii="David" w:hAnsi="David" w:cs="David" w:hint="eastAsia"/>
          <w:rtl/>
        </w:rPr>
        <w:t>ל</w:t>
      </w:r>
      <w:r w:rsidRPr="00CB460C">
        <w:rPr>
          <w:rFonts w:ascii="David" w:hAnsi="David" w:cs="David" w:hint="eastAsia"/>
          <w:rtl/>
        </w:rPr>
        <w:t>תרומתו</w:t>
      </w:r>
      <w:r w:rsidRPr="00CB460C">
        <w:rPr>
          <w:rFonts w:ascii="David" w:hAnsi="David" w:cs="David"/>
          <w:rtl/>
        </w:rPr>
        <w:t xml:space="preserve"> </w:t>
      </w:r>
      <w:r w:rsidR="003B659E" w:rsidRPr="00CB460C">
        <w:rPr>
          <w:rFonts w:ascii="David" w:hAnsi="David" w:cs="David" w:hint="eastAsia"/>
          <w:rtl/>
        </w:rPr>
        <w:t>הכלכלית</w:t>
      </w:r>
      <w:r w:rsidR="003B659E" w:rsidRPr="00CB460C">
        <w:rPr>
          <w:rFonts w:ascii="David" w:hAnsi="David" w:cs="David"/>
          <w:rtl/>
        </w:rPr>
        <w:t xml:space="preserve"> </w:t>
      </w:r>
      <w:r w:rsidRPr="00CB460C">
        <w:rPr>
          <w:rFonts w:ascii="David" w:hAnsi="David" w:cs="David" w:hint="eastAsia"/>
          <w:rtl/>
        </w:rPr>
        <w:t>הישירה</w:t>
      </w:r>
      <w:r w:rsidRPr="00CB460C">
        <w:rPr>
          <w:rFonts w:ascii="David" w:hAnsi="David" w:cs="David"/>
          <w:rtl/>
        </w:rPr>
        <w:t xml:space="preserve"> </w:t>
      </w:r>
      <w:r w:rsidRPr="00CB460C">
        <w:rPr>
          <w:rFonts w:ascii="David" w:hAnsi="David" w:cs="David" w:hint="eastAsia"/>
          <w:rtl/>
        </w:rPr>
        <w:t>של</w:t>
      </w:r>
      <w:r w:rsidRPr="00CB460C">
        <w:rPr>
          <w:rFonts w:ascii="David" w:hAnsi="David" w:cs="David"/>
          <w:rtl/>
        </w:rPr>
        <w:t xml:space="preserve"> </w:t>
      </w:r>
      <w:r w:rsidRPr="00CB460C">
        <w:rPr>
          <w:rFonts w:ascii="David" w:hAnsi="David" w:cs="David" w:hint="eastAsia"/>
          <w:rtl/>
        </w:rPr>
        <w:t>העובד</w:t>
      </w:r>
      <w:r w:rsidRPr="00CB460C">
        <w:rPr>
          <w:rFonts w:ascii="David" w:hAnsi="David" w:cs="David"/>
          <w:rtl/>
        </w:rPr>
        <w:t xml:space="preserve"> </w:t>
      </w:r>
      <w:r w:rsidRPr="00CB460C">
        <w:rPr>
          <w:rFonts w:ascii="David" w:hAnsi="David" w:cs="David" w:hint="eastAsia"/>
          <w:rtl/>
        </w:rPr>
        <w:t>לערך</w:t>
      </w:r>
      <w:r w:rsidRPr="00CB460C">
        <w:rPr>
          <w:rFonts w:ascii="David" w:hAnsi="David" w:cs="David"/>
          <w:rtl/>
        </w:rPr>
        <w:t xml:space="preserve"> </w:t>
      </w:r>
      <w:r w:rsidRPr="00CB460C">
        <w:rPr>
          <w:rFonts w:ascii="David" w:hAnsi="David" w:cs="David" w:hint="eastAsia"/>
          <w:rtl/>
        </w:rPr>
        <w:t>המוסף</w:t>
      </w:r>
      <w:r w:rsidRPr="00CB460C">
        <w:rPr>
          <w:rFonts w:ascii="David" w:hAnsi="David" w:cs="David"/>
          <w:rtl/>
        </w:rPr>
        <w:t xml:space="preserve"> </w:t>
      </w:r>
      <w:r w:rsidRPr="00CB460C">
        <w:rPr>
          <w:rFonts w:ascii="David" w:hAnsi="David" w:cs="David" w:hint="eastAsia"/>
          <w:rtl/>
        </w:rPr>
        <w:t>של</w:t>
      </w:r>
      <w:r w:rsidRPr="00CB460C">
        <w:rPr>
          <w:rFonts w:ascii="David" w:hAnsi="David" w:cs="David"/>
          <w:rtl/>
        </w:rPr>
        <w:t xml:space="preserve"> </w:t>
      </w:r>
      <w:r w:rsidRPr="00CB460C">
        <w:rPr>
          <w:rFonts w:ascii="David" w:hAnsi="David" w:cs="David" w:hint="eastAsia"/>
          <w:rtl/>
        </w:rPr>
        <w:t>העסק</w:t>
      </w:r>
      <w:r w:rsidR="003B659E" w:rsidRPr="00CB460C">
        <w:rPr>
          <w:rFonts w:ascii="David" w:hAnsi="David" w:cs="David"/>
          <w:rtl/>
        </w:rPr>
        <w:t xml:space="preserve"> או המשק</w:t>
      </w:r>
      <w:r w:rsidRPr="00CB460C">
        <w:rPr>
          <w:rFonts w:ascii="David" w:hAnsi="David" w:cs="David"/>
          <w:rtl/>
        </w:rPr>
        <w:t xml:space="preserve">. </w:t>
      </w:r>
      <w:r w:rsidRPr="00CB460C">
        <w:rPr>
          <w:rFonts w:ascii="David" w:hAnsi="David" w:cs="David" w:hint="eastAsia"/>
          <w:rtl/>
        </w:rPr>
        <w:t>פריון</w:t>
      </w:r>
      <w:r w:rsidRPr="00CB460C">
        <w:rPr>
          <w:rFonts w:ascii="David" w:hAnsi="David" w:cs="David"/>
          <w:rtl/>
        </w:rPr>
        <w:t xml:space="preserve"> </w:t>
      </w:r>
      <w:r w:rsidRPr="00CB460C">
        <w:rPr>
          <w:rFonts w:ascii="David" w:hAnsi="David" w:cs="David" w:hint="eastAsia"/>
          <w:rtl/>
        </w:rPr>
        <w:t>העבודה</w:t>
      </w:r>
      <w:r w:rsidRPr="00CB460C">
        <w:rPr>
          <w:rFonts w:ascii="David" w:hAnsi="David" w:cs="David"/>
          <w:rtl/>
        </w:rPr>
        <w:t xml:space="preserve"> (התוצר </w:t>
      </w:r>
      <w:r w:rsidRPr="00CB460C">
        <w:rPr>
          <w:rFonts w:ascii="David" w:hAnsi="David" w:cs="David" w:hint="eastAsia"/>
          <w:rtl/>
        </w:rPr>
        <w:t>לעובד</w:t>
      </w:r>
      <w:r w:rsidRPr="00CB460C">
        <w:rPr>
          <w:rFonts w:ascii="David" w:hAnsi="David" w:cs="David"/>
          <w:rtl/>
        </w:rPr>
        <w:t>)</w:t>
      </w:r>
      <w:r w:rsidR="003B659E" w:rsidRPr="00CB460C">
        <w:rPr>
          <w:rFonts w:ascii="David" w:hAnsi="David" w:cs="David"/>
          <w:rtl/>
        </w:rPr>
        <w:t xml:space="preserve"> כולל, נוסף </w:t>
      </w:r>
      <w:r w:rsidR="009578A0">
        <w:rPr>
          <w:rFonts w:ascii="David" w:hAnsi="David" w:cs="David" w:hint="cs"/>
          <w:rtl/>
        </w:rPr>
        <w:t>ע</w:t>
      </w:r>
      <w:r w:rsidR="003B659E" w:rsidRPr="00CB460C">
        <w:rPr>
          <w:rFonts w:ascii="David" w:hAnsi="David" w:cs="David"/>
          <w:rtl/>
        </w:rPr>
        <w:t>ל</w:t>
      </w:r>
      <w:r w:rsidR="009578A0">
        <w:rPr>
          <w:rFonts w:ascii="David" w:hAnsi="David" w:cs="David" w:hint="cs"/>
          <w:rtl/>
        </w:rPr>
        <w:t xml:space="preserve"> </w:t>
      </w:r>
      <w:r w:rsidR="003B659E" w:rsidRPr="00CB460C">
        <w:rPr>
          <w:rFonts w:ascii="David" w:hAnsi="David" w:cs="David"/>
          <w:rtl/>
        </w:rPr>
        <w:t>עלות העבודה, גם את התמורה להון.</w:t>
      </w:r>
    </w:p>
  </w:footnote>
  <w:footnote w:id="7">
    <w:p w14:paraId="66B0C221" w14:textId="77777777" w:rsidR="00460DDF" w:rsidRPr="005429C0" w:rsidRDefault="00460DDF" w:rsidP="00FC1BD3">
      <w:pPr>
        <w:pStyle w:val="a5"/>
        <w:jc w:val="both"/>
        <w:rPr>
          <w:rFonts w:ascii="David" w:hAnsi="David" w:cs="David"/>
          <w:rtl/>
        </w:rPr>
      </w:pPr>
      <w:r w:rsidRPr="005429C0">
        <w:rPr>
          <w:rStyle w:val="a7"/>
          <w:rFonts w:ascii="David" w:hAnsi="David" w:cs="David"/>
        </w:rPr>
        <w:footnoteRef/>
      </w:r>
      <w:r w:rsidRPr="005429C0">
        <w:rPr>
          <w:rFonts w:ascii="David" w:hAnsi="David" w:cs="David"/>
        </w:rPr>
        <w:t xml:space="preserve"> </w:t>
      </w:r>
      <w:r w:rsidRPr="005429C0">
        <w:rPr>
          <w:rFonts w:ascii="David" w:hAnsi="David" w:cs="David"/>
          <w:rtl/>
        </w:rPr>
        <w:t xml:space="preserve">ככלל אצבע נהוג להניח כי </w:t>
      </w:r>
      <w:r w:rsidR="009578A0">
        <w:rPr>
          <w:rFonts w:ascii="David" w:hAnsi="David" w:cs="David" w:hint="cs"/>
          <w:rtl/>
        </w:rPr>
        <w:t xml:space="preserve">שיעורן של </w:t>
      </w:r>
      <w:r w:rsidRPr="005429C0">
        <w:rPr>
          <w:rFonts w:ascii="David" w:hAnsi="David" w:cs="David"/>
          <w:rtl/>
        </w:rPr>
        <w:t xml:space="preserve">עלויות השכר למעסיק </w:t>
      </w:r>
      <w:r w:rsidR="009578A0" w:rsidRPr="005429C0">
        <w:rPr>
          <w:rFonts w:ascii="David" w:hAnsi="David" w:cs="David"/>
          <w:rtl/>
        </w:rPr>
        <w:t>ה</w:t>
      </w:r>
      <w:r w:rsidR="009578A0">
        <w:rPr>
          <w:rFonts w:ascii="David" w:hAnsi="David" w:cs="David" w:hint="cs"/>
          <w:rtl/>
        </w:rPr>
        <w:t xml:space="preserve">וא </w:t>
      </w:r>
      <w:r w:rsidRPr="005429C0">
        <w:rPr>
          <w:rFonts w:ascii="David" w:hAnsi="David" w:cs="David"/>
          <w:rtl/>
        </w:rPr>
        <w:t xml:space="preserve">כ-30% מעבר לשכר ברוטו. בחישוב שלהלן הנחנו </w:t>
      </w:r>
      <w:r w:rsidR="009578A0">
        <w:rPr>
          <w:rFonts w:ascii="David" w:hAnsi="David" w:cs="David" w:hint="cs"/>
          <w:rtl/>
        </w:rPr>
        <w:t>שיעור של</w:t>
      </w:r>
      <w:r w:rsidRPr="005429C0">
        <w:rPr>
          <w:rFonts w:ascii="David" w:hAnsi="David" w:cs="David"/>
          <w:rtl/>
        </w:rPr>
        <w:t xml:space="preserve"> 20%</w:t>
      </w:r>
      <w:r w:rsidR="009578A0">
        <w:rPr>
          <w:rFonts w:ascii="David" w:hAnsi="David" w:cs="David" w:hint="cs"/>
          <w:rtl/>
        </w:rPr>
        <w:t>, מפני</w:t>
      </w:r>
      <w:r w:rsidRPr="005429C0">
        <w:rPr>
          <w:rFonts w:ascii="David" w:hAnsi="David" w:cs="David"/>
          <w:rtl/>
        </w:rPr>
        <w:t xml:space="preserve"> שמדובר באוכלוסייה צעירה יחסית, ואנו מניחים </w:t>
      </w:r>
      <w:r w:rsidR="009578A0">
        <w:rPr>
          <w:rFonts w:ascii="David" w:hAnsi="David" w:cs="David" w:hint="cs"/>
          <w:rtl/>
        </w:rPr>
        <w:t>שרבים מתוכה</w:t>
      </w:r>
      <w:r w:rsidRPr="005429C0">
        <w:rPr>
          <w:rFonts w:ascii="David" w:hAnsi="David" w:cs="David"/>
          <w:rtl/>
        </w:rPr>
        <w:t xml:space="preserve"> עד</w:t>
      </w:r>
      <w:r w:rsidR="009578A0">
        <w:rPr>
          <w:rFonts w:ascii="David" w:hAnsi="David" w:cs="David" w:hint="cs"/>
          <w:rtl/>
        </w:rPr>
        <w:t>י</w:t>
      </w:r>
      <w:r w:rsidRPr="005429C0">
        <w:rPr>
          <w:rFonts w:ascii="David" w:hAnsi="David" w:cs="David"/>
          <w:rtl/>
        </w:rPr>
        <w:t>ין מקבלים פחות הטבות שכר מהממוצע.</w:t>
      </w:r>
    </w:p>
  </w:footnote>
  <w:footnote w:id="8">
    <w:p w14:paraId="26144C59" w14:textId="77777777" w:rsidR="001704A7" w:rsidRPr="001704A7" w:rsidRDefault="001704A7">
      <w:pPr>
        <w:pStyle w:val="a5"/>
        <w:rPr>
          <w:rFonts w:ascii="David" w:hAnsi="David" w:cs="David"/>
        </w:rPr>
      </w:pPr>
      <w:r w:rsidRPr="001704A7">
        <w:rPr>
          <w:rStyle w:val="a7"/>
          <w:rFonts w:ascii="David" w:hAnsi="David" w:cs="David"/>
        </w:rPr>
        <w:footnoteRef/>
      </w:r>
      <w:r w:rsidRPr="001704A7">
        <w:rPr>
          <w:rFonts w:ascii="David" w:hAnsi="David" w:cs="David"/>
          <w:rtl/>
        </w:rPr>
        <w:t xml:space="preserve"> נכון לתאריך 29/10/2023</w:t>
      </w:r>
      <w:r>
        <w:rPr>
          <w:rFonts w:ascii="David" w:hAnsi="David" w:cs="David" w:hint="cs"/>
          <w:rtl/>
        </w:rPr>
        <w:t xml:space="preserve"> לא חל שינוי מהותי בהיקף הפינוי ו</w:t>
      </w:r>
      <w:r w:rsidR="000458AB">
        <w:rPr>
          <w:rFonts w:ascii="David" w:hAnsi="David" w:cs="David" w:hint="cs"/>
          <w:rtl/>
        </w:rPr>
        <w:t>ב</w:t>
      </w:r>
      <w:r>
        <w:rPr>
          <w:rFonts w:ascii="David" w:hAnsi="David" w:cs="David" w:hint="cs"/>
          <w:rtl/>
        </w:rPr>
        <w:t>רשימת היישובים המפונים.</w:t>
      </w:r>
    </w:p>
  </w:footnote>
  <w:footnote w:id="9">
    <w:p w14:paraId="73C1BC6F" w14:textId="7F1EE091" w:rsidR="001704A7" w:rsidRDefault="001704A7" w:rsidP="00FC1BD3">
      <w:pPr>
        <w:pStyle w:val="a5"/>
        <w:jc w:val="both"/>
      </w:pPr>
      <w:r>
        <w:rPr>
          <w:rStyle w:val="a7"/>
        </w:rPr>
        <w:footnoteRef/>
      </w:r>
      <w:r>
        <w:rPr>
          <w:rtl/>
        </w:rPr>
        <w:t xml:space="preserve"> </w:t>
      </w:r>
      <w:r w:rsidRPr="001704A7">
        <w:rPr>
          <w:rFonts w:ascii="David" w:hAnsi="David" w:cs="David"/>
          <w:rtl/>
        </w:rPr>
        <w:t>י</w:t>
      </w:r>
      <w:r w:rsidR="000458AB">
        <w:rPr>
          <w:rFonts w:ascii="David" w:hAnsi="David" w:cs="David" w:hint="cs"/>
          <w:rtl/>
        </w:rPr>
        <w:t>י</w:t>
      </w:r>
      <w:r w:rsidRPr="001704A7">
        <w:rPr>
          <w:rFonts w:ascii="David" w:hAnsi="David" w:cs="David"/>
          <w:rtl/>
        </w:rPr>
        <w:t xml:space="preserve">תכן </w:t>
      </w:r>
      <w:r w:rsidR="000458AB">
        <w:rPr>
          <w:rFonts w:ascii="David" w:hAnsi="David" w:cs="David" w:hint="cs"/>
          <w:rtl/>
        </w:rPr>
        <w:t>ש</w:t>
      </w:r>
      <w:r w:rsidRPr="001704A7">
        <w:rPr>
          <w:rFonts w:ascii="David" w:hAnsi="David" w:cs="David"/>
          <w:rtl/>
        </w:rPr>
        <w:t xml:space="preserve">תושבים </w:t>
      </w:r>
      <w:r w:rsidR="000458AB">
        <w:rPr>
          <w:rFonts w:ascii="David" w:hAnsi="David" w:cs="David" w:hint="cs"/>
          <w:rtl/>
        </w:rPr>
        <w:t xml:space="preserve">מעטים </w:t>
      </w:r>
      <w:r w:rsidRPr="001704A7">
        <w:rPr>
          <w:rFonts w:ascii="David" w:hAnsi="David" w:cs="David"/>
          <w:rtl/>
        </w:rPr>
        <w:t xml:space="preserve">נותרו לעבוד ביישובים המפונים, בפרט אלו העוסקים בחקלאות. ואולם ההנחה </w:t>
      </w:r>
      <w:r w:rsidR="000458AB">
        <w:rPr>
          <w:rFonts w:ascii="David" w:hAnsi="David" w:cs="David" w:hint="cs"/>
          <w:rtl/>
        </w:rPr>
        <w:t xml:space="preserve">שכולם </w:t>
      </w:r>
      <w:r w:rsidRPr="001704A7">
        <w:rPr>
          <w:rFonts w:ascii="David" w:hAnsi="David" w:cs="David"/>
          <w:rtl/>
        </w:rPr>
        <w:t>נעדרים מתקזזת מול נעדרים מיישובים אחרים</w:t>
      </w:r>
      <w:r w:rsidR="000458AB">
        <w:rPr>
          <w:rFonts w:ascii="David" w:hAnsi="David" w:cs="David" w:hint="cs"/>
          <w:rtl/>
        </w:rPr>
        <w:t xml:space="preserve"> שבהם</w:t>
      </w:r>
      <w:r w:rsidRPr="001704A7">
        <w:rPr>
          <w:rFonts w:ascii="David" w:hAnsi="David" w:cs="David"/>
          <w:rtl/>
        </w:rPr>
        <w:t xml:space="preserve"> שיעור </w:t>
      </w:r>
      <w:r w:rsidR="000458AB">
        <w:rPr>
          <w:rFonts w:ascii="David" w:hAnsi="David" w:cs="David" w:hint="cs"/>
          <w:rtl/>
        </w:rPr>
        <w:t>ה</w:t>
      </w:r>
      <w:r w:rsidRPr="001704A7">
        <w:rPr>
          <w:rFonts w:ascii="David" w:hAnsi="David" w:cs="David"/>
          <w:rtl/>
        </w:rPr>
        <w:t>פינוי נמוך מ-10%</w:t>
      </w:r>
      <w:r w:rsidR="000458AB">
        <w:rPr>
          <w:rFonts w:ascii="David" w:hAnsi="David" w:cs="David" w:hint="cs"/>
          <w:rtl/>
        </w:rPr>
        <w:t xml:space="preserve">, </w:t>
      </w:r>
      <w:r w:rsidR="0011155E">
        <w:rPr>
          <w:rFonts w:ascii="David" w:hAnsi="David" w:cs="David" w:hint="cs"/>
          <w:rtl/>
        </w:rPr>
        <w:t>ו</w:t>
      </w:r>
      <w:r w:rsidR="00350FE6">
        <w:rPr>
          <w:rFonts w:ascii="David" w:hAnsi="David" w:cs="David" w:hint="cs"/>
          <w:rtl/>
        </w:rPr>
        <w:t>לא</w:t>
      </w:r>
      <w:r w:rsidR="00350FE6" w:rsidRPr="001704A7">
        <w:rPr>
          <w:rFonts w:ascii="David" w:hAnsi="David" w:cs="David"/>
          <w:rtl/>
        </w:rPr>
        <w:t xml:space="preserve"> </w:t>
      </w:r>
      <w:r w:rsidRPr="001704A7">
        <w:rPr>
          <w:rFonts w:ascii="David" w:hAnsi="David" w:cs="David"/>
          <w:rtl/>
        </w:rPr>
        <w:t xml:space="preserve">נכללו בחישוב </w:t>
      </w:r>
      <w:r w:rsidR="000458AB">
        <w:rPr>
          <w:rFonts w:ascii="David" w:hAnsi="David" w:cs="David" w:hint="cs"/>
          <w:rtl/>
        </w:rPr>
        <w:t>האמור</w:t>
      </w:r>
      <w:r w:rsidRPr="001704A7">
        <w:rPr>
          <w:rFonts w:ascii="David" w:hAnsi="David" w:cs="David"/>
          <w:rtl/>
        </w:rPr>
        <w:t>.</w:t>
      </w:r>
    </w:p>
  </w:footnote>
  <w:footnote w:id="10">
    <w:p w14:paraId="6A66E0D0" w14:textId="77777777" w:rsidR="00460DDF" w:rsidRPr="005429C0" w:rsidRDefault="00460DDF" w:rsidP="00FC1BD3">
      <w:pPr>
        <w:pStyle w:val="a5"/>
        <w:jc w:val="both"/>
        <w:rPr>
          <w:rFonts w:ascii="David" w:hAnsi="David" w:cs="David"/>
          <w:rtl/>
        </w:rPr>
      </w:pPr>
      <w:r w:rsidRPr="001704A7">
        <w:rPr>
          <w:rStyle w:val="a7"/>
          <w:rFonts w:ascii="David" w:hAnsi="David" w:cs="David"/>
        </w:rPr>
        <w:footnoteRef/>
      </w:r>
      <w:r w:rsidRPr="001704A7">
        <w:rPr>
          <w:rFonts w:ascii="David" w:hAnsi="David" w:cs="David"/>
        </w:rPr>
        <w:t xml:space="preserve"> </w:t>
      </w:r>
      <w:r w:rsidR="00B20A32">
        <w:rPr>
          <w:rFonts w:ascii="David" w:hAnsi="David" w:cs="David" w:hint="cs"/>
          <w:rtl/>
        </w:rPr>
        <w:t>ראו הערה 5.</w:t>
      </w:r>
    </w:p>
  </w:footnote>
  <w:footnote w:id="11">
    <w:p w14:paraId="07CB7A63" w14:textId="606B93D5" w:rsidR="003D54CF" w:rsidRDefault="003D54CF" w:rsidP="00FC1BD3">
      <w:pPr>
        <w:pStyle w:val="a5"/>
        <w:jc w:val="both"/>
      </w:pPr>
      <w:r>
        <w:rPr>
          <w:rStyle w:val="a7"/>
        </w:rPr>
        <w:footnoteRef/>
      </w:r>
      <w:r>
        <w:rPr>
          <w:rtl/>
        </w:rPr>
        <w:t xml:space="preserve"> </w:t>
      </w:r>
      <w:r w:rsidRPr="003D54CF">
        <w:rPr>
          <w:rFonts w:ascii="David" w:hAnsi="David" w:cs="David"/>
          <w:rtl/>
        </w:rPr>
        <w:t xml:space="preserve">ניתוח </w:t>
      </w:r>
      <w:r w:rsidR="00F86D4C" w:rsidRPr="003D54CF">
        <w:rPr>
          <w:rFonts w:ascii="David" w:hAnsi="David" w:cs="David"/>
          <w:rtl/>
        </w:rPr>
        <w:t>ב</w:t>
      </w:r>
      <w:r w:rsidR="00F86D4C">
        <w:rPr>
          <w:rFonts w:ascii="David" w:hAnsi="David" w:cs="David" w:hint="cs"/>
          <w:rtl/>
        </w:rPr>
        <w:t xml:space="preserve">שיטה </w:t>
      </w:r>
      <w:r w:rsidRPr="003D54CF">
        <w:rPr>
          <w:rFonts w:ascii="David" w:hAnsi="David" w:cs="David"/>
          <w:rtl/>
        </w:rPr>
        <w:t xml:space="preserve">דומה </w:t>
      </w:r>
      <w:r w:rsidR="00F86D4C">
        <w:rPr>
          <w:rFonts w:ascii="David" w:hAnsi="David" w:cs="David" w:hint="cs"/>
          <w:rtl/>
        </w:rPr>
        <w:t xml:space="preserve">ראו </w:t>
      </w:r>
      <w:r w:rsidRPr="003D54CF">
        <w:rPr>
          <w:rFonts w:ascii="David" w:hAnsi="David" w:cs="David"/>
          <w:rtl/>
        </w:rPr>
        <w:t>בנייר העמדה של גיא סגל ויוסי מרגונינסקי: "מאפייני חופשות הלימודים בישראל – עלויות משקיות וחלופות מדיניות" (נובמבר 2019), בנק ישראל.</w:t>
      </w:r>
    </w:p>
  </w:footnote>
  <w:footnote w:id="12">
    <w:p w14:paraId="2422CDE1" w14:textId="77777777" w:rsidR="00102F8E" w:rsidRPr="00102F8E" w:rsidRDefault="00102F8E" w:rsidP="00FC1BD3">
      <w:pPr>
        <w:pStyle w:val="a5"/>
        <w:jc w:val="both"/>
        <w:rPr>
          <w:rFonts w:ascii="David" w:hAnsi="David" w:cs="David"/>
        </w:rPr>
      </w:pPr>
      <w:r w:rsidRPr="00102F8E">
        <w:rPr>
          <w:rStyle w:val="a7"/>
          <w:rFonts w:ascii="David" w:hAnsi="David" w:cs="David"/>
        </w:rPr>
        <w:footnoteRef/>
      </w:r>
      <w:r w:rsidRPr="00102F8E">
        <w:rPr>
          <w:rFonts w:ascii="David" w:hAnsi="David" w:cs="David"/>
          <w:rtl/>
        </w:rPr>
        <w:t xml:space="preserve"> יישובים בצפון ובדרום שבהם אחוז התושבים שפונו או התפנו מבתיהם גבוה מ-10% (על פי נתוני פיקוד העורף לתאריך 25.10.23).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4FE1C" w14:textId="77777777" w:rsidR="004C176F" w:rsidRDefault="004C176F">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97980" w14:textId="77777777" w:rsidR="004C176F" w:rsidRDefault="004C176F">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648C" w14:textId="77777777" w:rsidR="004C176F" w:rsidRDefault="004C176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A5527"/>
    <w:multiLevelType w:val="hybridMultilevel"/>
    <w:tmpl w:val="B186E0C6"/>
    <w:lvl w:ilvl="0" w:tplc="BE6CC15E">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 w15:restartNumberingAfterBreak="0">
    <w:nsid w:val="43D20477"/>
    <w:multiLevelType w:val="hybridMultilevel"/>
    <w:tmpl w:val="41826750"/>
    <w:lvl w:ilvl="0" w:tplc="8FE02268">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A81792"/>
    <w:multiLevelType w:val="hybridMultilevel"/>
    <w:tmpl w:val="62D8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B1E59"/>
    <w:multiLevelType w:val="hybridMultilevel"/>
    <w:tmpl w:val="95624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DF"/>
    <w:rsid w:val="000458AB"/>
    <w:rsid w:val="000D4F03"/>
    <w:rsid w:val="000D63DE"/>
    <w:rsid w:val="00102F8E"/>
    <w:rsid w:val="001066A6"/>
    <w:rsid w:val="0011155E"/>
    <w:rsid w:val="00116003"/>
    <w:rsid w:val="00123647"/>
    <w:rsid w:val="001704A7"/>
    <w:rsid w:val="001813F0"/>
    <w:rsid w:val="0018464D"/>
    <w:rsid w:val="0019789F"/>
    <w:rsid w:val="001A6F8E"/>
    <w:rsid w:val="001B7468"/>
    <w:rsid w:val="001D298A"/>
    <w:rsid w:val="002113D4"/>
    <w:rsid w:val="00224847"/>
    <w:rsid w:val="002311F4"/>
    <w:rsid w:val="002A1E21"/>
    <w:rsid w:val="002A7064"/>
    <w:rsid w:val="002C588B"/>
    <w:rsid w:val="002C5D8A"/>
    <w:rsid w:val="002D12F0"/>
    <w:rsid w:val="002E3074"/>
    <w:rsid w:val="003243DD"/>
    <w:rsid w:val="00350FE6"/>
    <w:rsid w:val="003753B9"/>
    <w:rsid w:val="00394D93"/>
    <w:rsid w:val="003A0D50"/>
    <w:rsid w:val="003B659E"/>
    <w:rsid w:val="003C26F6"/>
    <w:rsid w:val="003D54CF"/>
    <w:rsid w:val="003D7EE3"/>
    <w:rsid w:val="00407610"/>
    <w:rsid w:val="0044248E"/>
    <w:rsid w:val="00447791"/>
    <w:rsid w:val="00460DDF"/>
    <w:rsid w:val="00462223"/>
    <w:rsid w:val="00473E95"/>
    <w:rsid w:val="00491DB5"/>
    <w:rsid w:val="00497D0E"/>
    <w:rsid w:val="004C176F"/>
    <w:rsid w:val="004C7F16"/>
    <w:rsid w:val="004D7271"/>
    <w:rsid w:val="00501515"/>
    <w:rsid w:val="00504326"/>
    <w:rsid w:val="0051731B"/>
    <w:rsid w:val="005271FD"/>
    <w:rsid w:val="00537E24"/>
    <w:rsid w:val="00573CA9"/>
    <w:rsid w:val="005A0337"/>
    <w:rsid w:val="005A17D5"/>
    <w:rsid w:val="00621620"/>
    <w:rsid w:val="00665A4B"/>
    <w:rsid w:val="0066762C"/>
    <w:rsid w:val="006726DE"/>
    <w:rsid w:val="00672A54"/>
    <w:rsid w:val="006A6F52"/>
    <w:rsid w:val="006E0430"/>
    <w:rsid w:val="006F39A4"/>
    <w:rsid w:val="007C38D9"/>
    <w:rsid w:val="007E03C6"/>
    <w:rsid w:val="007E74B4"/>
    <w:rsid w:val="007F6A30"/>
    <w:rsid w:val="0084330F"/>
    <w:rsid w:val="00871022"/>
    <w:rsid w:val="00893D8E"/>
    <w:rsid w:val="00894916"/>
    <w:rsid w:val="009054D8"/>
    <w:rsid w:val="009578A0"/>
    <w:rsid w:val="0095794B"/>
    <w:rsid w:val="00964F17"/>
    <w:rsid w:val="009B2D13"/>
    <w:rsid w:val="009C39A8"/>
    <w:rsid w:val="009D07FF"/>
    <w:rsid w:val="009D4290"/>
    <w:rsid w:val="009E6938"/>
    <w:rsid w:val="009F2372"/>
    <w:rsid w:val="009F5401"/>
    <w:rsid w:val="00A36257"/>
    <w:rsid w:val="00A43E62"/>
    <w:rsid w:val="00A52E35"/>
    <w:rsid w:val="00A713FC"/>
    <w:rsid w:val="00A71780"/>
    <w:rsid w:val="00A765D5"/>
    <w:rsid w:val="00AB4354"/>
    <w:rsid w:val="00B20A32"/>
    <w:rsid w:val="00B84FD6"/>
    <w:rsid w:val="00C06C6C"/>
    <w:rsid w:val="00C14F99"/>
    <w:rsid w:val="00C35FCE"/>
    <w:rsid w:val="00C4772D"/>
    <w:rsid w:val="00C666E0"/>
    <w:rsid w:val="00C70B14"/>
    <w:rsid w:val="00CA4327"/>
    <w:rsid w:val="00CA7A9E"/>
    <w:rsid w:val="00CB0DD8"/>
    <w:rsid w:val="00CB460C"/>
    <w:rsid w:val="00CD532C"/>
    <w:rsid w:val="00CD5647"/>
    <w:rsid w:val="00D261F2"/>
    <w:rsid w:val="00D3277E"/>
    <w:rsid w:val="00D90900"/>
    <w:rsid w:val="00DA2C3F"/>
    <w:rsid w:val="00DB2237"/>
    <w:rsid w:val="00DF5E92"/>
    <w:rsid w:val="00E94B6E"/>
    <w:rsid w:val="00EC3172"/>
    <w:rsid w:val="00EE4B21"/>
    <w:rsid w:val="00F86D4C"/>
    <w:rsid w:val="00FC1BD3"/>
    <w:rsid w:val="00FF25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A18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DDF"/>
    <w:pPr>
      <w:bidi/>
    </w:pPr>
  </w:style>
  <w:style w:type="paragraph" w:styleId="2">
    <w:name w:val="heading 2"/>
    <w:basedOn w:val="a"/>
    <w:next w:val="a"/>
    <w:link w:val="20"/>
    <w:uiPriority w:val="9"/>
    <w:unhideWhenUsed/>
    <w:qFormat/>
    <w:rsid w:val="00460D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460DDF"/>
    <w:rPr>
      <w:rFonts w:asciiTheme="majorHAnsi" w:eastAsiaTheme="majorEastAsia" w:hAnsiTheme="majorHAnsi" w:cstheme="majorBidi"/>
      <w:color w:val="2E74B5" w:themeColor="accent1" w:themeShade="BF"/>
      <w:sz w:val="26"/>
      <w:szCs w:val="26"/>
    </w:rPr>
  </w:style>
  <w:style w:type="paragraph" w:styleId="a3">
    <w:name w:val="List Paragraph"/>
    <w:basedOn w:val="a"/>
    <w:link w:val="a4"/>
    <w:uiPriority w:val="34"/>
    <w:qFormat/>
    <w:rsid w:val="00460DDF"/>
    <w:pPr>
      <w:ind w:left="720"/>
      <w:contextualSpacing/>
    </w:pPr>
  </w:style>
  <w:style w:type="paragraph" w:styleId="a5">
    <w:name w:val="footnote text"/>
    <w:aliases w:val=" תו תו,טקסט הערות שוליים תו,תו,טקסט הערות שוליים תו2,טקסט הערות שוליים תו1 תו,טקסט הערות שוליים תו תו תו,טקסט הערות שוליים תו תו1,תו תו תו1,Footnote Text תו,תו תו תו תו, תו תו תו תו, תו תו תו1,fn,fn Char,single space, תו,Footnote"/>
    <w:basedOn w:val="a"/>
    <w:link w:val="a6"/>
    <w:uiPriority w:val="99"/>
    <w:unhideWhenUsed/>
    <w:qFormat/>
    <w:rsid w:val="00460DDF"/>
    <w:pPr>
      <w:spacing w:after="0" w:line="240" w:lineRule="auto"/>
    </w:pPr>
    <w:rPr>
      <w:sz w:val="20"/>
      <w:szCs w:val="20"/>
    </w:rPr>
  </w:style>
  <w:style w:type="character" w:customStyle="1" w:styleId="a6">
    <w:name w:val="טקסט הערת שוליים תו"/>
    <w:aliases w:val=" תו תו תו,טקסט הערות שוליים תו תו,תו תו,טקסט הערות שוליים תו2 תו,טקסט הערות שוליים תו1 תו תו,טקסט הערות שוליים תו תו תו תו,טקסט הערות שוליים תו תו1 תו,תו תו תו1 תו,Footnote Text תו תו,תו תו תו תו תו, תו תו תו תו תו, תו תו תו1 תו"/>
    <w:basedOn w:val="a0"/>
    <w:link w:val="a5"/>
    <w:uiPriority w:val="99"/>
    <w:rsid w:val="00460DDF"/>
    <w:rPr>
      <w:sz w:val="20"/>
      <w:szCs w:val="20"/>
    </w:rPr>
  </w:style>
  <w:style w:type="character" w:styleId="a7">
    <w:name w:val="footnote reference"/>
    <w:aliases w:val="Footnote Reference Superscript,Footnote symbol,Footnote Reference Number,Footnote Reference_LVL6,Footnote Reference_LVL61,Footnote Reference_LVL62,Footnote Reference_LVL63,Footnote Reference_LVL64,fr,SUPERS,EN Footnote Reference"/>
    <w:basedOn w:val="a0"/>
    <w:uiPriority w:val="99"/>
    <w:unhideWhenUsed/>
    <w:rsid w:val="00460DDF"/>
    <w:rPr>
      <w:vertAlign w:val="superscript"/>
    </w:rPr>
  </w:style>
  <w:style w:type="character" w:customStyle="1" w:styleId="a4">
    <w:name w:val="פיסקת רשימה תו"/>
    <w:link w:val="a3"/>
    <w:uiPriority w:val="34"/>
    <w:locked/>
    <w:rsid w:val="00460DDF"/>
  </w:style>
  <w:style w:type="paragraph" w:styleId="a8">
    <w:name w:val="Balloon Text"/>
    <w:basedOn w:val="a"/>
    <w:link w:val="a9"/>
    <w:uiPriority w:val="99"/>
    <w:semiHidden/>
    <w:unhideWhenUsed/>
    <w:rsid w:val="00D261F2"/>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D261F2"/>
    <w:rPr>
      <w:rFonts w:ascii="Tahoma" w:hAnsi="Tahoma" w:cs="Tahoma"/>
      <w:sz w:val="18"/>
      <w:szCs w:val="18"/>
    </w:rPr>
  </w:style>
  <w:style w:type="character" w:styleId="aa">
    <w:name w:val="annotation reference"/>
    <w:basedOn w:val="a0"/>
    <w:uiPriority w:val="99"/>
    <w:semiHidden/>
    <w:unhideWhenUsed/>
    <w:rsid w:val="005A0337"/>
    <w:rPr>
      <w:sz w:val="16"/>
      <w:szCs w:val="16"/>
    </w:rPr>
  </w:style>
  <w:style w:type="paragraph" w:styleId="ab">
    <w:name w:val="annotation text"/>
    <w:basedOn w:val="a"/>
    <w:link w:val="ac"/>
    <w:uiPriority w:val="99"/>
    <w:semiHidden/>
    <w:unhideWhenUsed/>
    <w:rsid w:val="005A0337"/>
    <w:pPr>
      <w:spacing w:line="240" w:lineRule="auto"/>
    </w:pPr>
    <w:rPr>
      <w:sz w:val="20"/>
      <w:szCs w:val="20"/>
    </w:rPr>
  </w:style>
  <w:style w:type="character" w:customStyle="1" w:styleId="ac">
    <w:name w:val="טקסט הערה תו"/>
    <w:basedOn w:val="a0"/>
    <w:link w:val="ab"/>
    <w:uiPriority w:val="99"/>
    <w:semiHidden/>
    <w:rsid w:val="005A0337"/>
    <w:rPr>
      <w:sz w:val="20"/>
      <w:szCs w:val="20"/>
    </w:rPr>
  </w:style>
  <w:style w:type="paragraph" w:styleId="ad">
    <w:name w:val="annotation subject"/>
    <w:basedOn w:val="ab"/>
    <w:next w:val="ab"/>
    <w:link w:val="ae"/>
    <w:uiPriority w:val="99"/>
    <w:semiHidden/>
    <w:unhideWhenUsed/>
    <w:rsid w:val="005A0337"/>
    <w:rPr>
      <w:b/>
      <w:bCs/>
    </w:rPr>
  </w:style>
  <w:style w:type="character" w:customStyle="1" w:styleId="ae">
    <w:name w:val="נושא הערה תו"/>
    <w:basedOn w:val="ac"/>
    <w:link w:val="ad"/>
    <w:uiPriority w:val="99"/>
    <w:semiHidden/>
    <w:rsid w:val="005A0337"/>
    <w:rPr>
      <w:b/>
      <w:bCs/>
      <w:sz w:val="20"/>
      <w:szCs w:val="20"/>
    </w:rPr>
  </w:style>
  <w:style w:type="paragraph" w:styleId="af">
    <w:name w:val="header"/>
    <w:basedOn w:val="a"/>
    <w:link w:val="af0"/>
    <w:uiPriority w:val="99"/>
    <w:unhideWhenUsed/>
    <w:rsid w:val="00A43E62"/>
    <w:pPr>
      <w:tabs>
        <w:tab w:val="center" w:pos="4153"/>
        <w:tab w:val="right" w:pos="8306"/>
      </w:tabs>
      <w:spacing w:after="0" w:line="240" w:lineRule="auto"/>
    </w:pPr>
  </w:style>
  <w:style w:type="character" w:customStyle="1" w:styleId="af0">
    <w:name w:val="כותרת עליונה תו"/>
    <w:basedOn w:val="a0"/>
    <w:link w:val="af"/>
    <w:uiPriority w:val="99"/>
    <w:rsid w:val="00A43E62"/>
  </w:style>
  <w:style w:type="paragraph" w:styleId="af1">
    <w:name w:val="footer"/>
    <w:basedOn w:val="a"/>
    <w:link w:val="af2"/>
    <w:uiPriority w:val="99"/>
    <w:unhideWhenUsed/>
    <w:rsid w:val="00A43E62"/>
    <w:pPr>
      <w:tabs>
        <w:tab w:val="center" w:pos="4153"/>
        <w:tab w:val="right" w:pos="8306"/>
      </w:tabs>
      <w:spacing w:after="0" w:line="240" w:lineRule="auto"/>
    </w:pPr>
  </w:style>
  <w:style w:type="character" w:customStyle="1" w:styleId="af2">
    <w:name w:val="כותרת תחתונה תו"/>
    <w:basedOn w:val="a0"/>
    <w:link w:val="af1"/>
    <w:uiPriority w:val="99"/>
    <w:rsid w:val="00A43E62"/>
  </w:style>
  <w:style w:type="paragraph" w:styleId="af3">
    <w:name w:val="Revision"/>
    <w:hidden/>
    <w:uiPriority w:val="99"/>
    <w:semiHidden/>
    <w:rsid w:val="002C58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650615">
      <w:bodyDiv w:val="1"/>
      <w:marLeft w:val="0"/>
      <w:marRight w:val="0"/>
      <w:marTop w:val="0"/>
      <w:marBottom w:val="0"/>
      <w:divBdr>
        <w:top w:val="none" w:sz="0" w:space="0" w:color="auto"/>
        <w:left w:val="none" w:sz="0" w:space="0" w:color="auto"/>
        <w:bottom w:val="none" w:sz="0" w:space="0" w:color="auto"/>
        <w:right w:val="none" w:sz="0" w:space="0" w:color="auto"/>
      </w:divBdr>
    </w:div>
    <w:div w:id="1664624214">
      <w:bodyDiv w:val="1"/>
      <w:marLeft w:val="0"/>
      <w:marRight w:val="0"/>
      <w:marTop w:val="0"/>
      <w:marBottom w:val="0"/>
      <w:divBdr>
        <w:top w:val="none" w:sz="0" w:space="0" w:color="auto"/>
        <w:left w:val="none" w:sz="0" w:space="0" w:color="auto"/>
        <w:bottom w:val="none" w:sz="0" w:space="0" w:color="auto"/>
        <w:right w:val="none" w:sz="0" w:space="0" w:color="auto"/>
      </w:divBdr>
    </w:div>
    <w:div w:id="1875536141">
      <w:bodyDiv w:val="1"/>
      <w:marLeft w:val="0"/>
      <w:marRight w:val="0"/>
      <w:marTop w:val="0"/>
      <w:marBottom w:val="0"/>
      <w:divBdr>
        <w:top w:val="none" w:sz="0" w:space="0" w:color="auto"/>
        <w:left w:val="none" w:sz="0" w:space="0" w:color="auto"/>
        <w:bottom w:val="none" w:sz="0" w:space="0" w:color="auto"/>
        <w:right w:val="none" w:sz="0" w:space="0" w:color="auto"/>
      </w:divBdr>
    </w:div>
    <w:div w:id="1916233302">
      <w:bodyDiv w:val="1"/>
      <w:marLeft w:val="0"/>
      <w:marRight w:val="0"/>
      <w:marTop w:val="0"/>
      <w:marBottom w:val="0"/>
      <w:divBdr>
        <w:top w:val="none" w:sz="0" w:space="0" w:color="auto"/>
        <w:left w:val="none" w:sz="0" w:space="0" w:color="auto"/>
        <w:bottom w:val="none" w:sz="0" w:space="0" w:color="auto"/>
        <w:right w:val="none" w:sz="0" w:space="0" w:color="auto"/>
      </w:divBdr>
    </w:div>
    <w:div w:id="206290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2BAB7-B642-493E-AF8B-33982F93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2058</Words>
  <Characters>10291</Characters>
  <Application>Microsoft Office Word</Application>
  <DocSecurity>0</DocSecurity>
  <Lines>85</Lines>
  <Paragraphs>24</Paragraphs>
  <ScaleCrop>false</ScaleCrop>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2023-11-09T08:45:00Z</dcterms:created>
  <dcterms:modified xsi:type="dcterms:W3CDTF">2023-11-09T08:45:00Z</dcterms:modified>
</cp:coreProperties>
</file>