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1337"/>
        <w:gridCol w:w="2790"/>
        <w:gridCol w:w="2959"/>
      </w:tblGrid>
      <w:tr w:rsidR="005331F5" w:rsidRPr="00001311" w14:paraId="269545FE" w14:textId="77777777" w:rsidTr="005331F5">
        <w:tc>
          <w:tcPr>
            <w:tcW w:w="1544" w:type="dxa"/>
          </w:tcPr>
          <w:p w14:paraId="664D20A1" w14:textId="77777777" w:rsidR="005331F5" w:rsidRPr="00001311" w:rsidRDefault="005331F5" w:rsidP="005331F5">
            <w:pPr>
              <w:pStyle w:val="regpar"/>
              <w:spacing w:line="300" w:lineRule="atLeast"/>
              <w:ind w:firstLine="0"/>
              <w:jc w:val="center"/>
              <w:rPr>
                <w:rFonts w:asciiTheme="minorHAnsi" w:hAnsiTheme="minorHAnsi" w:cstheme="minorHAnsi"/>
                <w:bCs/>
                <w:noProof/>
              </w:rPr>
            </w:pPr>
            <w:r w:rsidRPr="00001311">
              <w:rPr>
                <w:rFonts w:asciiTheme="minorHAnsi" w:hAnsiTheme="minorHAnsi" w:cstheme="minorHAnsi"/>
                <w:noProof/>
                <w:szCs w:val="20"/>
                <w:rtl/>
              </w:rPr>
              <w:drawing>
                <wp:inline distT="0" distB="0" distL="0" distR="0" wp14:anchorId="15F95486" wp14:editId="192C5CDE">
                  <wp:extent cx="1119587" cy="968328"/>
                  <wp:effectExtent l="0" t="0" r="4445" b="381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jpg"/>
                          <pic:cNvPicPr/>
                        </pic:nvPicPr>
                        <pic:blipFill>
                          <a:blip r:embed="rId11">
                            <a:extLst>
                              <a:ext uri="{28A0092B-C50C-407E-A947-70E740481C1C}">
                                <a14:useLocalDpi xmlns:a14="http://schemas.microsoft.com/office/drawing/2010/main" val="0"/>
                              </a:ext>
                            </a:extLst>
                          </a:blip>
                          <a:stretch>
                            <a:fillRect/>
                          </a:stretch>
                        </pic:blipFill>
                        <pic:spPr>
                          <a:xfrm>
                            <a:off x="0" y="0"/>
                            <a:ext cx="1140146" cy="986110"/>
                          </a:xfrm>
                          <a:prstGeom prst="rect">
                            <a:avLst/>
                          </a:prstGeom>
                        </pic:spPr>
                      </pic:pic>
                    </a:graphicData>
                  </a:graphic>
                </wp:inline>
              </w:drawing>
            </w:r>
          </w:p>
          <w:p w14:paraId="1D2D7C80" w14:textId="77777777" w:rsidR="005331F5" w:rsidRPr="00001311" w:rsidRDefault="005331F5" w:rsidP="005331F5">
            <w:pPr>
              <w:pStyle w:val="regpar"/>
              <w:spacing w:line="300" w:lineRule="atLeast"/>
              <w:ind w:firstLine="0"/>
              <w:jc w:val="center"/>
              <w:rPr>
                <w:rFonts w:asciiTheme="minorHAnsi" w:hAnsiTheme="minorHAnsi" w:cstheme="minorHAnsi"/>
                <w:bCs/>
                <w:noProof/>
              </w:rPr>
            </w:pPr>
          </w:p>
          <w:p w14:paraId="1E446278" w14:textId="77777777" w:rsidR="005331F5" w:rsidRPr="00001311" w:rsidRDefault="005331F5" w:rsidP="005331F5">
            <w:pPr>
              <w:pStyle w:val="regpar"/>
              <w:spacing w:line="300" w:lineRule="atLeast"/>
              <w:ind w:firstLine="0"/>
              <w:jc w:val="center"/>
              <w:rPr>
                <w:rFonts w:asciiTheme="minorHAnsi" w:hAnsiTheme="minorHAnsi" w:cstheme="minorHAnsi"/>
                <w:bCs/>
                <w:noProof/>
              </w:rPr>
            </w:pPr>
          </w:p>
          <w:p w14:paraId="4A2AD4AA" w14:textId="75321B0B" w:rsidR="005331F5" w:rsidRPr="00001311" w:rsidRDefault="005331F5" w:rsidP="005331F5">
            <w:pPr>
              <w:pStyle w:val="regpar"/>
              <w:spacing w:line="300" w:lineRule="atLeast"/>
              <w:ind w:firstLine="0"/>
              <w:jc w:val="center"/>
              <w:rPr>
                <w:rFonts w:asciiTheme="minorHAnsi" w:hAnsiTheme="minorHAnsi" w:cstheme="minorHAnsi"/>
                <w:bCs/>
                <w:noProof/>
              </w:rPr>
            </w:pPr>
            <w:r w:rsidRPr="00001311">
              <w:rPr>
                <w:rFonts w:asciiTheme="minorHAnsi" w:hAnsiTheme="minorHAnsi" w:cstheme="minorHAnsi"/>
                <w:bCs/>
                <w:noProof/>
              </w:rPr>
              <w:t>ISRAEL POLICE</w:t>
            </w:r>
          </w:p>
          <w:p w14:paraId="4BC91F7F" w14:textId="568DEB3D" w:rsidR="005331F5" w:rsidRPr="00001311" w:rsidRDefault="005331F5" w:rsidP="005331F5">
            <w:pPr>
              <w:pStyle w:val="regpar"/>
              <w:spacing w:line="300" w:lineRule="atLeast"/>
              <w:ind w:firstLine="0"/>
              <w:jc w:val="center"/>
              <w:rPr>
                <w:rFonts w:asciiTheme="minorHAnsi" w:hAnsiTheme="minorHAnsi" w:cstheme="minorHAnsi"/>
                <w:bCs/>
                <w:noProof/>
              </w:rPr>
            </w:pPr>
            <w:r w:rsidRPr="00001311">
              <w:rPr>
                <w:rFonts w:asciiTheme="minorHAnsi" w:hAnsiTheme="minorHAnsi" w:cstheme="minorHAnsi"/>
                <w:bCs/>
                <w:noProof/>
              </w:rPr>
              <w:t>Investigations and Intelligence</w:t>
            </w:r>
          </w:p>
        </w:tc>
        <w:tc>
          <w:tcPr>
            <w:tcW w:w="1543" w:type="dxa"/>
          </w:tcPr>
          <w:p w14:paraId="7DCA287E" w14:textId="1F3E2EB8" w:rsidR="005331F5" w:rsidRPr="00001311" w:rsidRDefault="005331F5" w:rsidP="005331F5">
            <w:pPr>
              <w:pStyle w:val="regpar"/>
              <w:spacing w:line="300" w:lineRule="atLeast"/>
              <w:ind w:firstLine="0"/>
              <w:jc w:val="center"/>
              <w:rPr>
                <w:rFonts w:asciiTheme="minorHAnsi" w:hAnsiTheme="minorHAnsi" w:cstheme="minorHAnsi"/>
                <w:bCs/>
                <w:noProof/>
              </w:rPr>
            </w:pPr>
          </w:p>
        </w:tc>
        <w:tc>
          <w:tcPr>
            <w:tcW w:w="2902" w:type="dxa"/>
          </w:tcPr>
          <w:p w14:paraId="529F0D61" w14:textId="4A878369" w:rsidR="005331F5" w:rsidRPr="00001311" w:rsidRDefault="005331F5" w:rsidP="005331F5">
            <w:pPr>
              <w:pStyle w:val="regpar"/>
              <w:spacing w:line="300" w:lineRule="atLeast"/>
              <w:ind w:firstLine="0"/>
              <w:jc w:val="center"/>
              <w:rPr>
                <w:rFonts w:asciiTheme="minorHAnsi" w:hAnsiTheme="minorHAnsi" w:cstheme="minorHAnsi"/>
                <w:bCs/>
              </w:rPr>
            </w:pPr>
            <w:r w:rsidRPr="00001311">
              <w:rPr>
                <w:rFonts w:asciiTheme="minorHAnsi" w:hAnsiTheme="minorHAnsi" w:cstheme="minorHAnsi"/>
                <w:bCs/>
                <w:noProof/>
              </w:rPr>
              <w:drawing>
                <wp:inline distT="0" distB="0" distL="0" distR="0" wp14:anchorId="26BA082F" wp14:editId="10012419">
                  <wp:extent cx="1248355" cy="1248355"/>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945" cy="1259945"/>
                          </a:xfrm>
                          <a:prstGeom prst="rect">
                            <a:avLst/>
                          </a:prstGeom>
                          <a:noFill/>
                          <a:ln>
                            <a:noFill/>
                          </a:ln>
                        </pic:spPr>
                      </pic:pic>
                    </a:graphicData>
                  </a:graphic>
                </wp:inline>
              </w:drawing>
            </w:r>
          </w:p>
          <w:p w14:paraId="3AD1306C" w14:textId="77777777" w:rsidR="005331F5" w:rsidRPr="00001311" w:rsidRDefault="005331F5" w:rsidP="005331F5">
            <w:pPr>
              <w:pStyle w:val="regpar"/>
              <w:spacing w:line="300" w:lineRule="atLeast"/>
              <w:ind w:firstLine="0"/>
              <w:jc w:val="center"/>
              <w:rPr>
                <w:rFonts w:asciiTheme="minorHAnsi" w:hAnsiTheme="minorHAnsi" w:cstheme="minorHAnsi"/>
                <w:bCs/>
              </w:rPr>
            </w:pPr>
            <w:r w:rsidRPr="00001311">
              <w:rPr>
                <w:rFonts w:asciiTheme="minorHAnsi" w:hAnsiTheme="minorHAnsi" w:cstheme="minorHAnsi"/>
                <w:bCs/>
              </w:rPr>
              <w:t>BANK OF ISRAEL</w:t>
            </w:r>
          </w:p>
          <w:p w14:paraId="42AF36AA" w14:textId="6540ABFC" w:rsidR="005331F5" w:rsidRPr="00001311" w:rsidRDefault="005331F5" w:rsidP="005331F5">
            <w:pPr>
              <w:pStyle w:val="regpar"/>
              <w:spacing w:line="300" w:lineRule="atLeast"/>
              <w:ind w:firstLine="0"/>
              <w:jc w:val="center"/>
              <w:rPr>
                <w:rFonts w:asciiTheme="minorHAnsi" w:hAnsiTheme="minorHAnsi" w:cstheme="minorHAnsi"/>
              </w:rPr>
            </w:pPr>
            <w:r w:rsidRPr="00001311">
              <w:rPr>
                <w:rFonts w:asciiTheme="minorHAnsi" w:hAnsiTheme="minorHAnsi" w:cstheme="minorHAnsi"/>
              </w:rPr>
              <w:t>Office of the Spokesperson and Economic Information</w:t>
            </w:r>
          </w:p>
        </w:tc>
        <w:tc>
          <w:tcPr>
            <w:tcW w:w="3083" w:type="dxa"/>
          </w:tcPr>
          <w:p w14:paraId="407945ED" w14:textId="19A95E21" w:rsidR="005331F5" w:rsidRPr="00001311" w:rsidRDefault="00001311" w:rsidP="005331F5">
            <w:pPr>
              <w:pStyle w:val="regpar"/>
              <w:spacing w:line="300" w:lineRule="atLeast"/>
              <w:ind w:firstLine="0"/>
              <w:jc w:val="center"/>
              <w:rPr>
                <w:rFonts w:asciiTheme="minorHAnsi" w:hAnsiTheme="minorHAnsi" w:cstheme="minorHAnsi"/>
                <w:noProof/>
                <w:szCs w:val="96"/>
                <w:rtl/>
              </w:rPr>
            </w:pPr>
            <w:r w:rsidRPr="00001311">
              <w:rPr>
                <w:rFonts w:asciiTheme="minorHAnsi" w:hAnsiTheme="minorHAnsi" w:cstheme="minorHAnsi"/>
              </w:rPr>
              <w:pict w14:anchorId="222FAA6A">
                <v:shape id="תמונה 3" o:spid="_x0000_i1026" type="#_x0000_t75" style="width:103.7pt;height:61.25pt;visibility:visible;mso-wrap-style:square">
                  <v:imagedata r:id="rId13" o:title=""/>
                </v:shape>
              </w:pict>
            </w:r>
          </w:p>
          <w:p w14:paraId="646C9D77" w14:textId="77777777" w:rsidR="005331F5" w:rsidRPr="00001311" w:rsidRDefault="005331F5" w:rsidP="005331F5">
            <w:pPr>
              <w:pStyle w:val="regpar"/>
              <w:spacing w:line="300" w:lineRule="atLeast"/>
              <w:ind w:firstLine="0"/>
              <w:jc w:val="center"/>
              <w:rPr>
                <w:rFonts w:asciiTheme="minorHAnsi" w:hAnsiTheme="minorHAnsi" w:cstheme="minorHAnsi"/>
                <w:noProof/>
                <w:szCs w:val="96"/>
              </w:rPr>
            </w:pPr>
          </w:p>
          <w:p w14:paraId="46403F75" w14:textId="77777777" w:rsidR="005331F5" w:rsidRPr="00001311" w:rsidRDefault="005331F5" w:rsidP="005331F5">
            <w:pPr>
              <w:pStyle w:val="regpar"/>
              <w:spacing w:line="300" w:lineRule="atLeast"/>
              <w:ind w:firstLine="0"/>
              <w:jc w:val="center"/>
              <w:rPr>
                <w:rFonts w:asciiTheme="minorHAnsi" w:hAnsiTheme="minorHAnsi" w:cstheme="minorHAnsi"/>
                <w:noProof/>
                <w:szCs w:val="96"/>
              </w:rPr>
            </w:pPr>
          </w:p>
          <w:p w14:paraId="0F6D751A" w14:textId="77777777" w:rsidR="005331F5" w:rsidRPr="00001311" w:rsidRDefault="005331F5" w:rsidP="005331F5">
            <w:pPr>
              <w:pStyle w:val="regpar"/>
              <w:spacing w:line="300" w:lineRule="atLeast"/>
              <w:ind w:firstLine="0"/>
              <w:jc w:val="center"/>
              <w:rPr>
                <w:rFonts w:asciiTheme="minorHAnsi" w:hAnsiTheme="minorHAnsi" w:cstheme="minorHAnsi"/>
                <w:noProof/>
                <w:szCs w:val="96"/>
              </w:rPr>
            </w:pPr>
          </w:p>
          <w:p w14:paraId="5D3D6927" w14:textId="29CF43EC" w:rsidR="005331F5" w:rsidRPr="00001311" w:rsidRDefault="005331F5" w:rsidP="005331F5">
            <w:pPr>
              <w:pStyle w:val="regpar"/>
              <w:spacing w:line="300" w:lineRule="atLeast"/>
              <w:ind w:firstLine="0"/>
              <w:jc w:val="center"/>
              <w:rPr>
                <w:rFonts w:asciiTheme="minorHAnsi" w:hAnsiTheme="minorHAnsi" w:cstheme="minorHAnsi"/>
                <w:noProof/>
                <w:szCs w:val="96"/>
              </w:rPr>
            </w:pPr>
            <w:r w:rsidRPr="00001311">
              <w:rPr>
                <w:rFonts w:asciiTheme="minorHAnsi" w:hAnsiTheme="minorHAnsi" w:cstheme="minorHAnsi"/>
                <w:noProof/>
                <w:szCs w:val="96"/>
              </w:rPr>
              <w:t>MINISTRY OF COMMUNICATIONS</w:t>
            </w:r>
          </w:p>
          <w:p w14:paraId="56D0E2AF" w14:textId="2F92FE1E" w:rsidR="005331F5" w:rsidRPr="00001311" w:rsidRDefault="005331F5" w:rsidP="005331F5">
            <w:pPr>
              <w:pStyle w:val="regpar"/>
              <w:spacing w:line="300" w:lineRule="atLeast"/>
              <w:ind w:firstLine="0"/>
              <w:jc w:val="center"/>
              <w:rPr>
                <w:rFonts w:asciiTheme="minorHAnsi" w:hAnsiTheme="minorHAnsi" w:cstheme="minorHAnsi"/>
                <w:bCs/>
              </w:rPr>
            </w:pPr>
          </w:p>
        </w:tc>
      </w:tr>
    </w:tbl>
    <w:p w14:paraId="7B1140B3" w14:textId="2DE2A874" w:rsidR="00650B9A" w:rsidRPr="00001311" w:rsidRDefault="00650B9A" w:rsidP="00A60E0E">
      <w:pPr>
        <w:pStyle w:val="regpar"/>
        <w:spacing w:line="300" w:lineRule="atLeast"/>
        <w:ind w:firstLine="0"/>
        <w:jc w:val="center"/>
        <w:rPr>
          <w:rFonts w:asciiTheme="minorHAnsi" w:hAnsiTheme="minorHAnsi" w:cstheme="minorHAnsi"/>
          <w:bCs/>
        </w:rPr>
      </w:pPr>
    </w:p>
    <w:p w14:paraId="2DEFF62A" w14:textId="77777777" w:rsidR="00DD0AB5" w:rsidRPr="00001311" w:rsidRDefault="00DD0AB5" w:rsidP="00A60E0E">
      <w:pPr>
        <w:pStyle w:val="regpar"/>
        <w:spacing w:line="300" w:lineRule="atLeast"/>
        <w:ind w:firstLine="0"/>
        <w:jc w:val="center"/>
        <w:rPr>
          <w:rFonts w:asciiTheme="minorHAnsi" w:hAnsiTheme="minorHAnsi" w:cstheme="minorHAnsi"/>
          <w:b/>
        </w:rPr>
      </w:pPr>
    </w:p>
    <w:p w14:paraId="0CD9A423" w14:textId="1BCAEFFE" w:rsidR="007617BD" w:rsidRPr="00001311" w:rsidRDefault="001B33D8" w:rsidP="00F23C43">
      <w:pPr>
        <w:pStyle w:val="regpar"/>
        <w:jc w:val="right"/>
        <w:rPr>
          <w:rFonts w:asciiTheme="minorHAnsi" w:hAnsiTheme="minorHAnsi" w:cstheme="minorHAnsi"/>
        </w:rPr>
      </w:pPr>
      <w:r w:rsidRPr="00001311">
        <w:rPr>
          <w:rFonts w:asciiTheme="minorHAnsi" w:hAnsiTheme="minorHAnsi" w:cstheme="minorHAnsi"/>
        </w:rPr>
        <w:t>September 25, 2024</w:t>
      </w:r>
    </w:p>
    <w:p w14:paraId="22D7AE78" w14:textId="474D030A" w:rsidR="00F23C43" w:rsidRPr="00001311" w:rsidRDefault="00F23C43" w:rsidP="00F23C43">
      <w:pPr>
        <w:pStyle w:val="regpar"/>
        <w:rPr>
          <w:rFonts w:asciiTheme="minorHAnsi" w:hAnsiTheme="minorHAnsi" w:cstheme="minorHAnsi"/>
        </w:rPr>
      </w:pPr>
    </w:p>
    <w:p w14:paraId="707A817A" w14:textId="77777777" w:rsidR="00F23C43" w:rsidRPr="00001311" w:rsidRDefault="00F23C43" w:rsidP="00001311">
      <w:pPr>
        <w:pStyle w:val="regpar"/>
        <w:jc w:val="left"/>
        <w:rPr>
          <w:rFonts w:asciiTheme="minorHAnsi" w:hAnsiTheme="minorHAnsi" w:cstheme="minorHAnsi"/>
        </w:rPr>
      </w:pPr>
    </w:p>
    <w:p w14:paraId="147A8572" w14:textId="0085B191" w:rsidR="00650B9A" w:rsidRPr="00001311" w:rsidRDefault="001B33D8" w:rsidP="00001311">
      <w:pPr>
        <w:tabs>
          <w:tab w:val="center" w:pos="4156"/>
          <w:tab w:val="right" w:pos="8312"/>
        </w:tabs>
        <w:jc w:val="left"/>
        <w:rPr>
          <w:rFonts w:asciiTheme="minorHAnsi" w:hAnsiTheme="minorHAnsi" w:cstheme="minorHAnsi"/>
          <w:sz w:val="26"/>
          <w:szCs w:val="26"/>
        </w:rPr>
      </w:pPr>
      <w:r w:rsidRPr="00001311">
        <w:rPr>
          <w:rFonts w:asciiTheme="minorHAnsi" w:hAnsiTheme="minorHAnsi" w:cstheme="minorHAnsi"/>
          <w:sz w:val="26"/>
          <w:szCs w:val="26"/>
        </w:rPr>
        <w:t xml:space="preserve">Joint </w:t>
      </w:r>
      <w:r w:rsidR="00650B9A" w:rsidRPr="00001311">
        <w:rPr>
          <w:rFonts w:asciiTheme="minorHAnsi" w:hAnsiTheme="minorHAnsi" w:cstheme="minorHAnsi"/>
          <w:sz w:val="26"/>
          <w:szCs w:val="26"/>
        </w:rPr>
        <w:t>Press Release</w:t>
      </w:r>
      <w:r w:rsidR="00C03E69">
        <w:rPr>
          <w:rFonts w:asciiTheme="minorHAnsi" w:hAnsiTheme="minorHAnsi" w:cstheme="minorHAnsi"/>
          <w:sz w:val="26"/>
          <w:szCs w:val="26"/>
        </w:rPr>
        <w:t>:</w:t>
      </w:r>
      <w:bookmarkStart w:id="0" w:name="_GoBack"/>
      <w:bookmarkEnd w:id="0"/>
    </w:p>
    <w:p w14:paraId="3B5E18C4" w14:textId="77777777" w:rsidR="00DD0AB5" w:rsidRPr="00001311" w:rsidRDefault="00DD0AB5" w:rsidP="00001311">
      <w:pPr>
        <w:pStyle w:val="regpar"/>
        <w:jc w:val="left"/>
        <w:rPr>
          <w:rFonts w:asciiTheme="minorHAnsi" w:hAnsiTheme="minorHAnsi" w:cstheme="minorHAnsi"/>
        </w:rPr>
      </w:pPr>
    </w:p>
    <w:p w14:paraId="3AD00088" w14:textId="765A1C21" w:rsidR="00A2557F" w:rsidRPr="00001311" w:rsidRDefault="001B33D8" w:rsidP="00823DBF">
      <w:pPr>
        <w:pStyle w:val="regpar"/>
        <w:ind w:firstLine="0"/>
        <w:jc w:val="center"/>
        <w:rPr>
          <w:rFonts w:asciiTheme="minorHAnsi" w:hAnsiTheme="minorHAnsi" w:cstheme="minorHAnsi"/>
          <w:b/>
          <w:bCs/>
          <w:sz w:val="26"/>
          <w:szCs w:val="26"/>
        </w:rPr>
      </w:pPr>
      <w:r w:rsidRPr="00001311">
        <w:rPr>
          <w:rFonts w:asciiTheme="minorHAnsi" w:hAnsiTheme="minorHAnsi" w:cstheme="minorHAnsi"/>
          <w:b/>
          <w:bCs/>
          <w:sz w:val="26"/>
          <w:szCs w:val="26"/>
        </w:rPr>
        <w:t>Establishment of a dedicated multisector work team to reduce financial fraud</w:t>
      </w:r>
    </w:p>
    <w:p w14:paraId="4887EA7B" w14:textId="213B39F7" w:rsidR="00823DBF" w:rsidRPr="00001311" w:rsidRDefault="00823DBF" w:rsidP="00823DBF">
      <w:pPr>
        <w:pStyle w:val="regpar"/>
        <w:ind w:firstLine="0"/>
        <w:jc w:val="center"/>
        <w:rPr>
          <w:rFonts w:asciiTheme="minorHAnsi" w:hAnsiTheme="minorHAnsi" w:cstheme="minorHAnsi"/>
        </w:rPr>
      </w:pPr>
    </w:p>
    <w:p w14:paraId="6939B18A" w14:textId="4CEBD704" w:rsidR="00823DBF" w:rsidRPr="00001311" w:rsidRDefault="001B33D8" w:rsidP="00823DBF">
      <w:pPr>
        <w:pStyle w:val="regpar"/>
        <w:ind w:firstLine="0"/>
        <w:rPr>
          <w:rFonts w:asciiTheme="minorHAnsi" w:hAnsiTheme="minorHAnsi" w:cstheme="minorHAnsi"/>
        </w:rPr>
      </w:pPr>
      <w:r w:rsidRPr="00001311">
        <w:rPr>
          <w:rFonts w:asciiTheme="minorHAnsi" w:hAnsiTheme="minorHAnsi" w:cstheme="minorHAnsi"/>
        </w:rPr>
        <w:t>Financial fraud, which can involve the unauthorized use of a bank account or credit card, leads to the fraudulent withdrawal of money from customers and causes damage to targeted customers.  Fraud is directed at all customers, but there is a noted focus on people with low financial and digital awareness. The phenomenon hurts the general public and is a threat to the public’s trust in the financial system and in the entire Israeli digital space.</w:t>
      </w:r>
    </w:p>
    <w:p w14:paraId="0EA49171" w14:textId="5A6C5F7C" w:rsidR="001B33D8" w:rsidRPr="00001311" w:rsidRDefault="001B33D8" w:rsidP="00823DBF">
      <w:pPr>
        <w:pStyle w:val="regpar"/>
        <w:ind w:firstLine="0"/>
        <w:rPr>
          <w:rFonts w:asciiTheme="minorHAnsi" w:hAnsiTheme="minorHAnsi" w:cstheme="minorHAnsi"/>
        </w:rPr>
      </w:pPr>
    </w:p>
    <w:p w14:paraId="0A98042C" w14:textId="1611B43A" w:rsidR="001B33D8" w:rsidRPr="00001311" w:rsidRDefault="001B33D8" w:rsidP="001B33D8">
      <w:pPr>
        <w:pStyle w:val="regpar"/>
        <w:ind w:firstLine="0"/>
        <w:rPr>
          <w:rFonts w:asciiTheme="minorHAnsi" w:hAnsiTheme="minorHAnsi" w:cstheme="minorHAnsi"/>
        </w:rPr>
      </w:pPr>
      <w:r w:rsidRPr="00001311">
        <w:rPr>
          <w:rFonts w:asciiTheme="minorHAnsi" w:hAnsiTheme="minorHAnsi" w:cstheme="minorHAnsi"/>
        </w:rPr>
        <w:t>The Banking Supervision Department, the Ministry of Communications, and the Israel Police attribute great importance to the prevention of fraud against customers by digital means, and are working in a variety of ways, together with other partners, including the Israel Association of Banks, the banking corporations, the credit card companies, and communications companies, to reduce this phenomenon.</w:t>
      </w:r>
    </w:p>
    <w:p w14:paraId="403BCAA5" w14:textId="50D9F0E9" w:rsidR="001B33D8" w:rsidRPr="00001311" w:rsidRDefault="001B33D8" w:rsidP="001B33D8">
      <w:pPr>
        <w:pStyle w:val="regpar"/>
        <w:ind w:firstLine="0"/>
        <w:rPr>
          <w:rFonts w:asciiTheme="minorHAnsi" w:hAnsiTheme="minorHAnsi" w:cstheme="minorHAnsi"/>
        </w:rPr>
      </w:pPr>
    </w:p>
    <w:p w14:paraId="53FBF3BC" w14:textId="6C1BA8FF" w:rsidR="001B33D8" w:rsidRPr="00001311" w:rsidRDefault="001B33D8" w:rsidP="001B33D8">
      <w:pPr>
        <w:pStyle w:val="regpar"/>
        <w:ind w:firstLine="0"/>
        <w:rPr>
          <w:rFonts w:asciiTheme="minorHAnsi" w:hAnsiTheme="minorHAnsi" w:cstheme="minorHAnsi"/>
        </w:rPr>
      </w:pPr>
      <w:r w:rsidRPr="00001311">
        <w:rPr>
          <w:rFonts w:asciiTheme="minorHAnsi" w:hAnsiTheme="minorHAnsi" w:cstheme="minorHAnsi"/>
        </w:rPr>
        <w:t xml:space="preserve">Advancing the processes necessary to deal with fraud is a complex task that requires integrated efforts, the allocation of resources, and the removal of legislative, regulatory, and technological barriers.  In view of these challenges, and further to steps that have already been taken, Supervisor of Banks Daniel </w:t>
      </w:r>
      <w:proofErr w:type="spellStart"/>
      <w:r w:rsidRPr="00001311">
        <w:rPr>
          <w:rFonts w:asciiTheme="minorHAnsi" w:hAnsiTheme="minorHAnsi" w:cstheme="minorHAnsi"/>
        </w:rPr>
        <w:t>Hahiashvili</w:t>
      </w:r>
      <w:proofErr w:type="spellEnd"/>
      <w:r w:rsidRPr="00001311">
        <w:rPr>
          <w:rFonts w:asciiTheme="minorHAnsi" w:hAnsiTheme="minorHAnsi" w:cstheme="minorHAnsi"/>
        </w:rPr>
        <w:t xml:space="preserve">, Ministry of Communications Director General </w:t>
      </w:r>
      <w:proofErr w:type="spellStart"/>
      <w:r w:rsidRPr="00001311">
        <w:rPr>
          <w:rFonts w:asciiTheme="minorHAnsi" w:hAnsiTheme="minorHAnsi" w:cstheme="minorHAnsi"/>
        </w:rPr>
        <w:t>Inbal</w:t>
      </w:r>
      <w:proofErr w:type="spellEnd"/>
      <w:r w:rsidRPr="00001311">
        <w:rPr>
          <w:rFonts w:asciiTheme="minorHAnsi" w:hAnsiTheme="minorHAnsi" w:cstheme="minorHAnsi"/>
        </w:rPr>
        <w:t xml:space="preserve"> </w:t>
      </w:r>
      <w:proofErr w:type="spellStart"/>
      <w:r w:rsidRPr="00001311">
        <w:rPr>
          <w:rFonts w:asciiTheme="minorHAnsi" w:hAnsiTheme="minorHAnsi" w:cstheme="minorHAnsi"/>
        </w:rPr>
        <w:t>Mashash</w:t>
      </w:r>
      <w:proofErr w:type="spellEnd"/>
      <w:r w:rsidRPr="00001311">
        <w:rPr>
          <w:rFonts w:asciiTheme="minorHAnsi" w:hAnsiTheme="minorHAnsi" w:cstheme="minorHAnsi"/>
        </w:rPr>
        <w:t xml:space="preserve">, and the Israel Police’s Head of Investigations and Intelligence, </w:t>
      </w:r>
      <w:r w:rsidR="008439F0" w:rsidRPr="00001311">
        <w:rPr>
          <w:rFonts w:asciiTheme="minorHAnsi" w:hAnsiTheme="minorHAnsi" w:cstheme="minorHAnsi"/>
        </w:rPr>
        <w:t xml:space="preserve">Police Maj. Gen. </w:t>
      </w:r>
      <w:r w:rsidRPr="00001311">
        <w:rPr>
          <w:rFonts w:asciiTheme="minorHAnsi" w:hAnsiTheme="minorHAnsi" w:cstheme="minorHAnsi"/>
        </w:rPr>
        <w:t>Yigal Ben Shalom</w:t>
      </w:r>
      <w:r w:rsidR="008439F0" w:rsidRPr="00001311">
        <w:rPr>
          <w:rFonts w:asciiTheme="minorHAnsi" w:hAnsiTheme="minorHAnsi" w:cstheme="minorHAnsi"/>
        </w:rPr>
        <w:t xml:space="preserve"> decided to establish a dedicated and </w:t>
      </w:r>
      <w:proofErr w:type="spellStart"/>
      <w:r w:rsidR="008439F0" w:rsidRPr="00001311">
        <w:rPr>
          <w:rFonts w:asciiTheme="minorHAnsi" w:hAnsiTheme="minorHAnsi" w:cstheme="minorHAnsi"/>
        </w:rPr>
        <w:t>multisectoral</w:t>
      </w:r>
      <w:proofErr w:type="spellEnd"/>
      <w:r w:rsidR="008439F0" w:rsidRPr="00001311">
        <w:rPr>
          <w:rFonts w:asciiTheme="minorHAnsi" w:hAnsiTheme="minorHAnsi" w:cstheme="minorHAnsi"/>
        </w:rPr>
        <w:t xml:space="preserve"> working team that will work to reduce fraud.  The team will include the relevant staff members from the Banking Supervision Department, the Ministry of Communications and the Israel Police, and will work to advance cross-sectoral solutions while removing existing barriers and leading cooperative work among all relevant agencies. </w:t>
      </w:r>
    </w:p>
    <w:p w14:paraId="33D46A02" w14:textId="76F39575" w:rsidR="008439F0" w:rsidRPr="00001311" w:rsidRDefault="008439F0" w:rsidP="001B33D8">
      <w:pPr>
        <w:pStyle w:val="regpar"/>
        <w:ind w:firstLine="0"/>
        <w:rPr>
          <w:rFonts w:asciiTheme="minorHAnsi" w:hAnsiTheme="minorHAnsi" w:cstheme="minorHAnsi"/>
        </w:rPr>
      </w:pPr>
    </w:p>
    <w:p w14:paraId="79B99553" w14:textId="4398588A" w:rsidR="008439F0" w:rsidRPr="00001311" w:rsidRDefault="008439F0" w:rsidP="001B33D8">
      <w:pPr>
        <w:pStyle w:val="regpar"/>
        <w:ind w:firstLine="0"/>
        <w:rPr>
          <w:rFonts w:asciiTheme="minorHAnsi" w:hAnsiTheme="minorHAnsi" w:cstheme="minorHAnsi"/>
        </w:rPr>
      </w:pPr>
      <w:r w:rsidRPr="00001311">
        <w:rPr>
          <w:rFonts w:asciiTheme="minorHAnsi" w:hAnsiTheme="minorHAnsi" w:cstheme="minorHAnsi"/>
        </w:rPr>
        <w:t xml:space="preserve">In addition, a steering committee has been established, with the participation of the Supervisor of Banks, the Director General of the Ministry of Communications, and the head of Investigations and Intelligence at the Israel Police, and led by Ms. Tal </w:t>
      </w:r>
      <w:proofErr w:type="spellStart"/>
      <w:r w:rsidRPr="00001311">
        <w:rPr>
          <w:rFonts w:asciiTheme="minorHAnsi" w:hAnsiTheme="minorHAnsi" w:cstheme="minorHAnsi"/>
        </w:rPr>
        <w:t>Harel</w:t>
      </w:r>
      <w:proofErr w:type="spellEnd"/>
      <w:r w:rsidRPr="00001311">
        <w:rPr>
          <w:rFonts w:asciiTheme="minorHAnsi" w:hAnsiTheme="minorHAnsi" w:cstheme="minorHAnsi"/>
        </w:rPr>
        <w:t>, Deputy Supervisor of Banks and Head of the Technology, Innovation, and Cyber Division in the Banking Supervision Department.  The steering committee will convene on a quarterly basis, during which time the working team’s progress will be presented and issues will be raised for discussion and decision.</w:t>
      </w:r>
    </w:p>
    <w:p w14:paraId="58B12A03" w14:textId="5EA3BAEF" w:rsidR="00A2557F" w:rsidRPr="00001311" w:rsidRDefault="00A2557F" w:rsidP="00CB474B">
      <w:pPr>
        <w:pStyle w:val="regpar"/>
        <w:jc w:val="left"/>
        <w:rPr>
          <w:rFonts w:asciiTheme="minorHAnsi" w:hAnsiTheme="minorHAnsi" w:cstheme="minorHAnsi"/>
        </w:rPr>
      </w:pPr>
    </w:p>
    <w:sectPr w:rsidR="00A2557F" w:rsidRPr="00001311" w:rsidSect="004F5A85">
      <w:headerReference w:type="default" r:id="rId14"/>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777B1" w14:textId="77777777" w:rsidR="007D2B8C" w:rsidRDefault="007D2B8C">
      <w:pPr>
        <w:spacing w:line="240" w:lineRule="auto"/>
      </w:pPr>
      <w:r>
        <w:separator/>
      </w:r>
    </w:p>
  </w:endnote>
  <w:endnote w:type="continuationSeparator" w:id="0">
    <w:p w14:paraId="38201AF6" w14:textId="77777777" w:rsidR="007D2B8C" w:rsidRDefault="007D2B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8BCFB" w14:textId="77777777" w:rsidR="007D2B8C" w:rsidRDefault="007D2B8C">
      <w:pPr>
        <w:spacing w:line="160" w:lineRule="exact"/>
      </w:pPr>
    </w:p>
  </w:footnote>
  <w:footnote w:type="continuationSeparator" w:id="0">
    <w:p w14:paraId="14318DE0" w14:textId="77777777" w:rsidR="007D2B8C" w:rsidRDefault="007D2B8C">
      <w:pPr>
        <w:pStyle w:val="rule"/>
      </w:pPr>
      <w:r>
        <w:t>–––––––––––––––––––––––––––</w:t>
      </w:r>
    </w:p>
    <w:p w14:paraId="4C1C94B4" w14:textId="77777777" w:rsidR="007D2B8C" w:rsidRDefault="007D2B8C">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4.25pt;height:61.8pt;visibility:visible;mso-wrap-style:square" o:bullet="t">
        <v:imagedata r:id="rId1" o:title=""/>
      </v:shape>
    </w:pict>
  </w:numPicBullet>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1311"/>
    <w:rsid w:val="00002A48"/>
    <w:rsid w:val="00005737"/>
    <w:rsid w:val="00014291"/>
    <w:rsid w:val="00016929"/>
    <w:rsid w:val="00016E30"/>
    <w:rsid w:val="00017E04"/>
    <w:rsid w:val="000305B1"/>
    <w:rsid w:val="0004575D"/>
    <w:rsid w:val="000466C2"/>
    <w:rsid w:val="000502D1"/>
    <w:rsid w:val="000614E5"/>
    <w:rsid w:val="00066C5D"/>
    <w:rsid w:val="00067EAC"/>
    <w:rsid w:val="0007485B"/>
    <w:rsid w:val="00076856"/>
    <w:rsid w:val="00077915"/>
    <w:rsid w:val="00093619"/>
    <w:rsid w:val="00093A61"/>
    <w:rsid w:val="00094FFA"/>
    <w:rsid w:val="000A0AE8"/>
    <w:rsid w:val="000B2451"/>
    <w:rsid w:val="000B5143"/>
    <w:rsid w:val="000C1242"/>
    <w:rsid w:val="000D3201"/>
    <w:rsid w:val="000D3F79"/>
    <w:rsid w:val="000E08B9"/>
    <w:rsid w:val="000E2EB0"/>
    <w:rsid w:val="00104F58"/>
    <w:rsid w:val="001116D7"/>
    <w:rsid w:val="00114F59"/>
    <w:rsid w:val="001172A8"/>
    <w:rsid w:val="00121BED"/>
    <w:rsid w:val="001239DD"/>
    <w:rsid w:val="00124970"/>
    <w:rsid w:val="00124ED8"/>
    <w:rsid w:val="00126370"/>
    <w:rsid w:val="00127549"/>
    <w:rsid w:val="00130460"/>
    <w:rsid w:val="00143F0D"/>
    <w:rsid w:val="0014603A"/>
    <w:rsid w:val="001550A7"/>
    <w:rsid w:val="00160123"/>
    <w:rsid w:val="00161743"/>
    <w:rsid w:val="0016621D"/>
    <w:rsid w:val="00166ECD"/>
    <w:rsid w:val="0018444C"/>
    <w:rsid w:val="00187D68"/>
    <w:rsid w:val="00190909"/>
    <w:rsid w:val="00194F7F"/>
    <w:rsid w:val="001A2237"/>
    <w:rsid w:val="001A6127"/>
    <w:rsid w:val="001B0294"/>
    <w:rsid w:val="001B33D8"/>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3C91"/>
    <w:rsid w:val="002878D8"/>
    <w:rsid w:val="00295684"/>
    <w:rsid w:val="002A325D"/>
    <w:rsid w:val="002A5EE7"/>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4805"/>
    <w:rsid w:val="00327BCD"/>
    <w:rsid w:val="00333620"/>
    <w:rsid w:val="00333F56"/>
    <w:rsid w:val="003370E3"/>
    <w:rsid w:val="003445F3"/>
    <w:rsid w:val="00347069"/>
    <w:rsid w:val="00347EEC"/>
    <w:rsid w:val="00350413"/>
    <w:rsid w:val="003514AB"/>
    <w:rsid w:val="00354B0B"/>
    <w:rsid w:val="00354C47"/>
    <w:rsid w:val="00357E66"/>
    <w:rsid w:val="003605C6"/>
    <w:rsid w:val="00366DB8"/>
    <w:rsid w:val="00367A32"/>
    <w:rsid w:val="00376023"/>
    <w:rsid w:val="00376976"/>
    <w:rsid w:val="003814C4"/>
    <w:rsid w:val="0038232A"/>
    <w:rsid w:val="00392984"/>
    <w:rsid w:val="003938F8"/>
    <w:rsid w:val="00395D70"/>
    <w:rsid w:val="003A1107"/>
    <w:rsid w:val="003A3B39"/>
    <w:rsid w:val="003B0942"/>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82B8E"/>
    <w:rsid w:val="004839AA"/>
    <w:rsid w:val="00484A86"/>
    <w:rsid w:val="00492029"/>
    <w:rsid w:val="004A0A80"/>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31F5"/>
    <w:rsid w:val="005332F6"/>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1268B"/>
    <w:rsid w:val="00612A07"/>
    <w:rsid w:val="00613B3E"/>
    <w:rsid w:val="00617A39"/>
    <w:rsid w:val="00621D95"/>
    <w:rsid w:val="00621DB2"/>
    <w:rsid w:val="00624732"/>
    <w:rsid w:val="00632487"/>
    <w:rsid w:val="0063248B"/>
    <w:rsid w:val="00641FBE"/>
    <w:rsid w:val="00644EC6"/>
    <w:rsid w:val="0064598C"/>
    <w:rsid w:val="00650B9A"/>
    <w:rsid w:val="00653813"/>
    <w:rsid w:val="006540CC"/>
    <w:rsid w:val="0065491B"/>
    <w:rsid w:val="00655D2E"/>
    <w:rsid w:val="00660075"/>
    <w:rsid w:val="00663562"/>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1B58"/>
    <w:rsid w:val="007D2B8C"/>
    <w:rsid w:val="007D41E1"/>
    <w:rsid w:val="007E1A57"/>
    <w:rsid w:val="007E616F"/>
    <w:rsid w:val="007F0611"/>
    <w:rsid w:val="007F2CA6"/>
    <w:rsid w:val="007F423C"/>
    <w:rsid w:val="007F71A7"/>
    <w:rsid w:val="00801CA2"/>
    <w:rsid w:val="00802BFE"/>
    <w:rsid w:val="008052DA"/>
    <w:rsid w:val="00807431"/>
    <w:rsid w:val="00810763"/>
    <w:rsid w:val="00817D8A"/>
    <w:rsid w:val="00823DBF"/>
    <w:rsid w:val="00826845"/>
    <w:rsid w:val="00836D7A"/>
    <w:rsid w:val="00841E41"/>
    <w:rsid w:val="0084331E"/>
    <w:rsid w:val="008439F0"/>
    <w:rsid w:val="00843E13"/>
    <w:rsid w:val="00843F4B"/>
    <w:rsid w:val="0084597D"/>
    <w:rsid w:val="00850D4E"/>
    <w:rsid w:val="00857394"/>
    <w:rsid w:val="008600E4"/>
    <w:rsid w:val="0086296B"/>
    <w:rsid w:val="008676DF"/>
    <w:rsid w:val="00872CF4"/>
    <w:rsid w:val="00873E53"/>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5ED"/>
    <w:rsid w:val="00934ED3"/>
    <w:rsid w:val="00941183"/>
    <w:rsid w:val="00943EFE"/>
    <w:rsid w:val="00946CAD"/>
    <w:rsid w:val="00970925"/>
    <w:rsid w:val="00987141"/>
    <w:rsid w:val="00991A2A"/>
    <w:rsid w:val="009937AE"/>
    <w:rsid w:val="009A2328"/>
    <w:rsid w:val="009A374A"/>
    <w:rsid w:val="009B01E1"/>
    <w:rsid w:val="009B5ABC"/>
    <w:rsid w:val="009C2CE3"/>
    <w:rsid w:val="009C49EC"/>
    <w:rsid w:val="009D5B6B"/>
    <w:rsid w:val="009D6B3B"/>
    <w:rsid w:val="009D71A3"/>
    <w:rsid w:val="009E5610"/>
    <w:rsid w:val="009F3027"/>
    <w:rsid w:val="009F5C01"/>
    <w:rsid w:val="00A06CAC"/>
    <w:rsid w:val="00A10C60"/>
    <w:rsid w:val="00A176D5"/>
    <w:rsid w:val="00A2557F"/>
    <w:rsid w:val="00A27711"/>
    <w:rsid w:val="00A30E4A"/>
    <w:rsid w:val="00A339CF"/>
    <w:rsid w:val="00A362B4"/>
    <w:rsid w:val="00A41ECF"/>
    <w:rsid w:val="00A43D36"/>
    <w:rsid w:val="00A60E0E"/>
    <w:rsid w:val="00A61B62"/>
    <w:rsid w:val="00A72CBB"/>
    <w:rsid w:val="00A85159"/>
    <w:rsid w:val="00A87E8E"/>
    <w:rsid w:val="00A91D66"/>
    <w:rsid w:val="00AA4754"/>
    <w:rsid w:val="00AA4992"/>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46DE"/>
    <w:rsid w:val="00BC6BBA"/>
    <w:rsid w:val="00BD570C"/>
    <w:rsid w:val="00BE50DA"/>
    <w:rsid w:val="00BF0276"/>
    <w:rsid w:val="00BF78A3"/>
    <w:rsid w:val="00C00CE9"/>
    <w:rsid w:val="00C03E69"/>
    <w:rsid w:val="00C042B1"/>
    <w:rsid w:val="00C178D0"/>
    <w:rsid w:val="00C2256F"/>
    <w:rsid w:val="00C23F8F"/>
    <w:rsid w:val="00C24EB5"/>
    <w:rsid w:val="00C25A28"/>
    <w:rsid w:val="00C26787"/>
    <w:rsid w:val="00C3065F"/>
    <w:rsid w:val="00C34F28"/>
    <w:rsid w:val="00C3506B"/>
    <w:rsid w:val="00C36FE1"/>
    <w:rsid w:val="00C40F50"/>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493C"/>
    <w:rsid w:val="00CC598E"/>
    <w:rsid w:val="00CC59FC"/>
    <w:rsid w:val="00CC65CD"/>
    <w:rsid w:val="00CD51D2"/>
    <w:rsid w:val="00CE1CDD"/>
    <w:rsid w:val="00CE65D4"/>
    <w:rsid w:val="00CE7A79"/>
    <w:rsid w:val="00CF4492"/>
    <w:rsid w:val="00D038A8"/>
    <w:rsid w:val="00D0407A"/>
    <w:rsid w:val="00D043CC"/>
    <w:rsid w:val="00D14E29"/>
    <w:rsid w:val="00D17AA8"/>
    <w:rsid w:val="00D25B51"/>
    <w:rsid w:val="00D33F84"/>
    <w:rsid w:val="00D3751C"/>
    <w:rsid w:val="00D424D1"/>
    <w:rsid w:val="00D463F8"/>
    <w:rsid w:val="00D54F0D"/>
    <w:rsid w:val="00D56394"/>
    <w:rsid w:val="00D56CA9"/>
    <w:rsid w:val="00D56FEA"/>
    <w:rsid w:val="00D61443"/>
    <w:rsid w:val="00D621C1"/>
    <w:rsid w:val="00D776C6"/>
    <w:rsid w:val="00D77FC6"/>
    <w:rsid w:val="00D85592"/>
    <w:rsid w:val="00D866ED"/>
    <w:rsid w:val="00D907F6"/>
    <w:rsid w:val="00D93E87"/>
    <w:rsid w:val="00D94C50"/>
    <w:rsid w:val="00DA4139"/>
    <w:rsid w:val="00DA5C83"/>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2DD0"/>
    <w:rsid w:val="00E6497E"/>
    <w:rsid w:val="00E65CA7"/>
    <w:rsid w:val="00E67A70"/>
    <w:rsid w:val="00E701BC"/>
    <w:rsid w:val="00E74B20"/>
    <w:rsid w:val="00E878FC"/>
    <w:rsid w:val="00E9221F"/>
    <w:rsid w:val="00E927A6"/>
    <w:rsid w:val="00EA1D70"/>
    <w:rsid w:val="00EA2FB0"/>
    <w:rsid w:val="00EA3CE9"/>
    <w:rsid w:val="00EB1022"/>
    <w:rsid w:val="00EB2AB7"/>
    <w:rsid w:val="00EC6A3B"/>
    <w:rsid w:val="00ED1987"/>
    <w:rsid w:val="00ED1A90"/>
    <w:rsid w:val="00ED576F"/>
    <w:rsid w:val="00ED6F4E"/>
    <w:rsid w:val="00EE4F43"/>
    <w:rsid w:val="00EF5815"/>
    <w:rsid w:val="00F0557B"/>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D6E32"/>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uiPriority w:val="99"/>
    <w:semiHidden/>
    <w:rPr>
      <w:position w:val="6"/>
      <w:sz w:val="14"/>
      <w:szCs w:val="14"/>
    </w:rPr>
  </w:style>
  <w:style w:type="paragraph" w:styleId="a7">
    <w:name w:val="footnote text"/>
    <w:basedOn w:val="regpar"/>
    <w:link w:val="a8"/>
    <w:uiPriority w:val="99"/>
    <w:semiHidden/>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uiPriority w:val="99"/>
    <w:semiHidden/>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B3AD7-C05B-4FB1-A8D2-B75B3DAE7EF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4.xml><?xml version="1.0" encoding="utf-8"?>
<ds:datastoreItem xmlns:ds="http://schemas.openxmlformats.org/officeDocument/2006/customXml" ds:itemID="{A3E4D901-C7BF-43E8-8039-43B8FFBC8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2135</Characters>
  <Application>Microsoft Office Word</Application>
  <DocSecurity>0</DocSecurity>
  <Lines>17</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2024-09-25T10:02:00Z</dcterms:created>
  <dcterms:modified xsi:type="dcterms:W3CDTF">2024-09-25T10:03:00Z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