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12" w:rsidRPr="00E8008F" w:rsidRDefault="00AB75B4" w:rsidP="00B108AE">
      <w:pPr>
        <w:bidi w:val="0"/>
        <w:jc w:val="center"/>
        <w:rPr>
          <w:rtl/>
        </w:rPr>
      </w:pPr>
      <w:r>
        <w:rPr>
          <w:noProof/>
        </w:rPr>
        <w:drawing>
          <wp:inline distT="0" distB="0" distL="0" distR="0">
            <wp:extent cx="683759" cy="676275"/>
            <wp:effectExtent l="0" t="0" r="2540" b="9525"/>
            <wp:docPr id="1" name="תמונה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12" w:rsidRDefault="008A7212" w:rsidP="00B108AE">
      <w:pPr>
        <w:pStyle w:val="regpar"/>
        <w:spacing w:line="300" w:lineRule="atLeast"/>
        <w:ind w:firstLine="0"/>
        <w:jc w:val="center"/>
        <w:rPr>
          <w:b/>
        </w:rPr>
      </w:pPr>
    </w:p>
    <w:p w:rsidR="008A7212" w:rsidRPr="00000A06" w:rsidRDefault="008A7212" w:rsidP="00B108AE">
      <w:pPr>
        <w:pStyle w:val="regpar"/>
        <w:spacing w:line="300" w:lineRule="atLeast"/>
        <w:ind w:firstLine="0"/>
        <w:jc w:val="center"/>
        <w:rPr>
          <w:rFonts w:ascii="Times New Roman" w:hAnsi="Times New Roman" w:cs="David"/>
          <w:bCs/>
        </w:rPr>
      </w:pPr>
      <w:r w:rsidRPr="00000A06">
        <w:rPr>
          <w:rFonts w:ascii="Times New Roman" w:hAnsi="Times New Roman" w:cs="David"/>
          <w:bCs/>
        </w:rPr>
        <w:t>BANK OF ISRAEL</w:t>
      </w:r>
    </w:p>
    <w:p w:rsidR="008A7212" w:rsidRPr="00000A06" w:rsidRDefault="008A7212" w:rsidP="00B108AE">
      <w:pPr>
        <w:pStyle w:val="regpar"/>
        <w:spacing w:line="300" w:lineRule="atLeast"/>
        <w:ind w:firstLine="0"/>
        <w:jc w:val="center"/>
        <w:rPr>
          <w:rFonts w:ascii="Times New Roman" w:hAnsi="Times New Roman" w:cs="Times New Roman"/>
          <w:b/>
        </w:rPr>
      </w:pPr>
      <w:r w:rsidRPr="00000A06">
        <w:rPr>
          <w:rFonts w:ascii="Times New Roman" w:hAnsi="Times New Roman" w:cs="Times New Roman"/>
        </w:rPr>
        <w:t>Office of the Spokes</w:t>
      </w:r>
      <w:r w:rsidR="003D6F31">
        <w:rPr>
          <w:rFonts w:ascii="Times New Roman" w:hAnsi="Times New Roman" w:cs="Times New Roman"/>
        </w:rPr>
        <w:t>person</w:t>
      </w:r>
      <w:r w:rsidRPr="00000A06">
        <w:rPr>
          <w:rFonts w:ascii="Times New Roman" w:hAnsi="Times New Roman" w:cs="Times New Roman"/>
        </w:rPr>
        <w:t xml:space="preserve"> and Economic Information</w:t>
      </w:r>
    </w:p>
    <w:p w:rsidR="00596FB4" w:rsidRDefault="00596FB4" w:rsidP="00B108AE">
      <w:pPr>
        <w:bidi w:val="0"/>
        <w:jc w:val="center"/>
        <w:rPr>
          <w:rFonts w:cs="David"/>
          <w:b/>
          <w:bCs/>
          <w:sz w:val="26"/>
          <w:szCs w:val="26"/>
        </w:rPr>
      </w:pPr>
    </w:p>
    <w:p w:rsidR="007F7993" w:rsidRDefault="00EC13FB" w:rsidP="004F015B">
      <w:pPr>
        <w:bidi w:val="0"/>
        <w:ind w:right="-517" w:firstLine="720"/>
        <w:jc w:val="right"/>
      </w:pPr>
      <w:r>
        <w:t xml:space="preserve">April </w:t>
      </w:r>
      <w:r w:rsidR="006715F6">
        <w:t>28</w:t>
      </w:r>
      <w:r w:rsidR="008A7212" w:rsidRPr="00000A06">
        <w:t>, 201</w:t>
      </w:r>
      <w:r w:rsidR="003A335C">
        <w:t>4</w:t>
      </w:r>
    </w:p>
    <w:p w:rsidR="00784C61" w:rsidRDefault="00784C61" w:rsidP="00596FB4">
      <w:pPr>
        <w:bidi w:val="0"/>
        <w:jc w:val="center"/>
        <w:rPr>
          <w:rFonts w:cs="David"/>
          <w:b/>
          <w:bCs/>
          <w:sz w:val="22"/>
          <w:szCs w:val="22"/>
        </w:rPr>
      </w:pPr>
    </w:p>
    <w:p w:rsidR="00784C61" w:rsidRDefault="00784C61" w:rsidP="00784C61">
      <w:pPr>
        <w:bidi w:val="0"/>
        <w:jc w:val="center"/>
        <w:rPr>
          <w:rFonts w:cs="David"/>
          <w:b/>
          <w:bCs/>
          <w:sz w:val="22"/>
          <w:szCs w:val="22"/>
        </w:rPr>
      </w:pPr>
    </w:p>
    <w:p w:rsidR="00784C61" w:rsidRDefault="00784C61" w:rsidP="00784C61">
      <w:pPr>
        <w:bidi w:val="0"/>
        <w:jc w:val="center"/>
        <w:rPr>
          <w:rFonts w:cs="David"/>
          <w:b/>
          <w:bCs/>
          <w:sz w:val="22"/>
          <w:szCs w:val="22"/>
        </w:rPr>
      </w:pPr>
    </w:p>
    <w:p w:rsidR="00596FB4" w:rsidRPr="004F015B" w:rsidRDefault="00596FB4" w:rsidP="00784C61">
      <w:pPr>
        <w:bidi w:val="0"/>
        <w:jc w:val="center"/>
        <w:rPr>
          <w:rFonts w:cs="David"/>
          <w:b/>
          <w:bCs/>
        </w:rPr>
      </w:pPr>
      <w:r w:rsidRPr="004F015B">
        <w:rPr>
          <w:rFonts w:cs="David"/>
          <w:b/>
          <w:bCs/>
        </w:rPr>
        <w:t>Press Release</w:t>
      </w:r>
    </w:p>
    <w:p w:rsidR="00596FB4" w:rsidRDefault="00596FB4" w:rsidP="00596FB4">
      <w:pPr>
        <w:pStyle w:val="regpar"/>
        <w:spacing w:line="280" w:lineRule="exact"/>
        <w:ind w:left="-426" w:firstLine="0"/>
        <w:jc w:val="center"/>
        <w:rPr>
          <w:b/>
          <w:bCs/>
        </w:rPr>
      </w:pPr>
    </w:p>
    <w:p w:rsidR="00784C61" w:rsidRDefault="00784C61" w:rsidP="00596FB4">
      <w:pPr>
        <w:pStyle w:val="regpar"/>
        <w:spacing w:line="280" w:lineRule="exact"/>
        <w:ind w:left="-426" w:firstLine="0"/>
        <w:jc w:val="center"/>
        <w:rPr>
          <w:b/>
          <w:bCs/>
        </w:rPr>
      </w:pPr>
    </w:p>
    <w:p w:rsidR="00784C61" w:rsidRDefault="00784C61" w:rsidP="00596FB4">
      <w:pPr>
        <w:pStyle w:val="regpar"/>
        <w:spacing w:line="280" w:lineRule="exact"/>
        <w:ind w:left="-426" w:firstLine="0"/>
        <w:jc w:val="center"/>
        <w:rPr>
          <w:b/>
          <w:bCs/>
        </w:rPr>
      </w:pPr>
    </w:p>
    <w:p w:rsidR="00596FB4" w:rsidRDefault="006715F6" w:rsidP="004F015B">
      <w:pPr>
        <w:pStyle w:val="regpar"/>
        <w:spacing w:line="280" w:lineRule="exact"/>
        <w:ind w:left="-567" w:right="-942" w:firstLine="0"/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The Bank of Israel’s interest rate decision will be published today at 16:00</w:t>
      </w:r>
    </w:p>
    <w:bookmarkEnd w:id="0"/>
    <w:p w:rsidR="006715F6" w:rsidRDefault="006715F6" w:rsidP="004F015B">
      <w:pPr>
        <w:pStyle w:val="regpar"/>
        <w:spacing w:line="280" w:lineRule="exact"/>
        <w:ind w:left="-567" w:right="-658" w:firstLine="0"/>
        <w:jc w:val="left"/>
      </w:pPr>
    </w:p>
    <w:p w:rsidR="004F015B" w:rsidRDefault="004F015B" w:rsidP="004F015B">
      <w:pPr>
        <w:pStyle w:val="regpar"/>
        <w:spacing w:line="360" w:lineRule="auto"/>
        <w:ind w:left="-567" w:right="-658" w:firstLine="0"/>
      </w:pPr>
    </w:p>
    <w:p w:rsidR="004F015B" w:rsidRDefault="006715F6" w:rsidP="004F015B">
      <w:pPr>
        <w:pStyle w:val="regpar"/>
        <w:spacing w:line="360" w:lineRule="auto"/>
        <w:ind w:left="-567" w:right="-658" w:firstLine="0"/>
      </w:pPr>
      <w:r>
        <w:t xml:space="preserve">As the Bank of Israel </w:t>
      </w:r>
      <w:hyperlink r:id="rId9" w:history="1">
        <w:r w:rsidRPr="00784C61">
          <w:rPr>
            <w:rStyle w:val="Hyperlink"/>
          </w:rPr>
          <w:t>announced</w:t>
        </w:r>
      </w:hyperlink>
      <w:r>
        <w:t xml:space="preserve"> on April 10, 2014, the Monetary Committee has decided to bring forward the time of publication of the interest rate decision from 17:30 to 16:00, in order to enable those active in all markets to react to the interest rate decision, thereby creating symmetry among the various markets.</w:t>
      </w:r>
      <w:r w:rsidR="00784C61">
        <w:t xml:space="preserve">  </w:t>
      </w:r>
    </w:p>
    <w:p w:rsidR="004F015B" w:rsidRDefault="004F015B" w:rsidP="004F015B">
      <w:pPr>
        <w:pStyle w:val="regpar"/>
        <w:spacing w:line="360" w:lineRule="auto"/>
        <w:ind w:left="-567" w:right="-658" w:firstLine="0"/>
      </w:pPr>
    </w:p>
    <w:p w:rsidR="006715F6" w:rsidRPr="006715F6" w:rsidRDefault="00784C61" w:rsidP="004F015B">
      <w:pPr>
        <w:pStyle w:val="regpar"/>
        <w:spacing w:line="360" w:lineRule="auto"/>
        <w:ind w:left="-567" w:right="-658" w:firstLine="0"/>
      </w:pPr>
      <w:r>
        <w:t>The change takes effect as of today.</w:t>
      </w:r>
    </w:p>
    <w:p w:rsidR="00596FB4" w:rsidRDefault="00596FB4" w:rsidP="00596FB4">
      <w:pPr>
        <w:autoSpaceDE w:val="0"/>
        <w:autoSpaceDN w:val="0"/>
        <w:bidi w:val="0"/>
        <w:adjustRightInd w:val="0"/>
        <w:rPr>
          <w:rStyle w:val="Hyperlink"/>
        </w:rPr>
      </w:pPr>
    </w:p>
    <w:p w:rsidR="0074341E" w:rsidRPr="00E64B36" w:rsidRDefault="0074341E" w:rsidP="00596FB4">
      <w:pPr>
        <w:bidi w:val="0"/>
        <w:jc w:val="both"/>
      </w:pPr>
    </w:p>
    <w:sectPr w:rsidR="0074341E" w:rsidRPr="00E64B36" w:rsidSect="004F015B">
      <w:pgSz w:w="11906" w:h="16838"/>
      <w:pgMar w:top="1440" w:right="2880" w:bottom="1440" w:left="2880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C2" w:rsidRDefault="006E17C2" w:rsidP="00E64B36">
      <w:r>
        <w:separator/>
      </w:r>
    </w:p>
  </w:endnote>
  <w:endnote w:type="continuationSeparator" w:id="0">
    <w:p w:rsidR="006E17C2" w:rsidRDefault="006E17C2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C2" w:rsidRDefault="006E17C2" w:rsidP="00E64B36">
      <w:r>
        <w:separator/>
      </w:r>
    </w:p>
  </w:footnote>
  <w:footnote w:type="continuationSeparator" w:id="0">
    <w:p w:rsidR="006E17C2" w:rsidRDefault="006E17C2" w:rsidP="00E6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0"/>
    <w:rsid w:val="00000A06"/>
    <w:rsid w:val="0001385E"/>
    <w:rsid w:val="0001413F"/>
    <w:rsid w:val="000526A0"/>
    <w:rsid w:val="0005726E"/>
    <w:rsid w:val="000A520E"/>
    <w:rsid w:val="001001A2"/>
    <w:rsid w:val="00101B55"/>
    <w:rsid w:val="00130245"/>
    <w:rsid w:val="001428C4"/>
    <w:rsid w:val="00143F3A"/>
    <w:rsid w:val="00160B25"/>
    <w:rsid w:val="001B4E73"/>
    <w:rsid w:val="001C1BC1"/>
    <w:rsid w:val="001C388F"/>
    <w:rsid w:val="001C71E8"/>
    <w:rsid w:val="0021327F"/>
    <w:rsid w:val="00237CE5"/>
    <w:rsid w:val="00281C70"/>
    <w:rsid w:val="002A0D2A"/>
    <w:rsid w:val="002B48CC"/>
    <w:rsid w:val="0030279B"/>
    <w:rsid w:val="003129D6"/>
    <w:rsid w:val="003136EE"/>
    <w:rsid w:val="003727EE"/>
    <w:rsid w:val="003772AF"/>
    <w:rsid w:val="00385CB3"/>
    <w:rsid w:val="00387840"/>
    <w:rsid w:val="0039059D"/>
    <w:rsid w:val="00390CA5"/>
    <w:rsid w:val="003A335C"/>
    <w:rsid w:val="003A3813"/>
    <w:rsid w:val="003B715F"/>
    <w:rsid w:val="003B7DC3"/>
    <w:rsid w:val="003C7815"/>
    <w:rsid w:val="003D6F31"/>
    <w:rsid w:val="003D7860"/>
    <w:rsid w:val="00411BA4"/>
    <w:rsid w:val="00412846"/>
    <w:rsid w:val="004147FC"/>
    <w:rsid w:val="00445B15"/>
    <w:rsid w:val="00492391"/>
    <w:rsid w:val="004A20A5"/>
    <w:rsid w:val="004D32A7"/>
    <w:rsid w:val="004D5D6F"/>
    <w:rsid w:val="004E4AEC"/>
    <w:rsid w:val="004F015B"/>
    <w:rsid w:val="0050183E"/>
    <w:rsid w:val="005406F8"/>
    <w:rsid w:val="00540B03"/>
    <w:rsid w:val="005462D0"/>
    <w:rsid w:val="005713A8"/>
    <w:rsid w:val="0059277F"/>
    <w:rsid w:val="00596FB4"/>
    <w:rsid w:val="00597EED"/>
    <w:rsid w:val="005F3E47"/>
    <w:rsid w:val="0060215A"/>
    <w:rsid w:val="0061692C"/>
    <w:rsid w:val="006216F9"/>
    <w:rsid w:val="00621BB5"/>
    <w:rsid w:val="0062658F"/>
    <w:rsid w:val="00652D53"/>
    <w:rsid w:val="006715F6"/>
    <w:rsid w:val="006B679C"/>
    <w:rsid w:val="006D3582"/>
    <w:rsid w:val="006E17C2"/>
    <w:rsid w:val="00721560"/>
    <w:rsid w:val="0074341E"/>
    <w:rsid w:val="00751F08"/>
    <w:rsid w:val="007666A8"/>
    <w:rsid w:val="00784C61"/>
    <w:rsid w:val="00793399"/>
    <w:rsid w:val="007C6400"/>
    <w:rsid w:val="007D57EE"/>
    <w:rsid w:val="007F7993"/>
    <w:rsid w:val="0081026B"/>
    <w:rsid w:val="008403F1"/>
    <w:rsid w:val="00842BAF"/>
    <w:rsid w:val="00864C55"/>
    <w:rsid w:val="008A7212"/>
    <w:rsid w:val="008D6FB6"/>
    <w:rsid w:val="0091307F"/>
    <w:rsid w:val="00933EF4"/>
    <w:rsid w:val="0093574D"/>
    <w:rsid w:val="00961BD6"/>
    <w:rsid w:val="0097278E"/>
    <w:rsid w:val="009744A0"/>
    <w:rsid w:val="00976781"/>
    <w:rsid w:val="009C21B3"/>
    <w:rsid w:val="009C2C42"/>
    <w:rsid w:val="009E3D4E"/>
    <w:rsid w:val="00A117D2"/>
    <w:rsid w:val="00A37869"/>
    <w:rsid w:val="00A44A88"/>
    <w:rsid w:val="00A72122"/>
    <w:rsid w:val="00A74752"/>
    <w:rsid w:val="00A749E1"/>
    <w:rsid w:val="00A81B6C"/>
    <w:rsid w:val="00A94775"/>
    <w:rsid w:val="00AB75B4"/>
    <w:rsid w:val="00AD7CC8"/>
    <w:rsid w:val="00AF6B3A"/>
    <w:rsid w:val="00B108AE"/>
    <w:rsid w:val="00B13C9D"/>
    <w:rsid w:val="00B40E49"/>
    <w:rsid w:val="00B46E33"/>
    <w:rsid w:val="00B84789"/>
    <w:rsid w:val="00B85769"/>
    <w:rsid w:val="00B87F00"/>
    <w:rsid w:val="00B96022"/>
    <w:rsid w:val="00BC71FF"/>
    <w:rsid w:val="00BE27B4"/>
    <w:rsid w:val="00BE52BF"/>
    <w:rsid w:val="00C15121"/>
    <w:rsid w:val="00C171FF"/>
    <w:rsid w:val="00C21009"/>
    <w:rsid w:val="00C37129"/>
    <w:rsid w:val="00C52FC2"/>
    <w:rsid w:val="00C76E10"/>
    <w:rsid w:val="00CC58F8"/>
    <w:rsid w:val="00CE0B40"/>
    <w:rsid w:val="00D554DA"/>
    <w:rsid w:val="00D60BFC"/>
    <w:rsid w:val="00D60FF3"/>
    <w:rsid w:val="00D67C46"/>
    <w:rsid w:val="00D907A2"/>
    <w:rsid w:val="00DE01A0"/>
    <w:rsid w:val="00DE0699"/>
    <w:rsid w:val="00DF4CC2"/>
    <w:rsid w:val="00DF6966"/>
    <w:rsid w:val="00E04222"/>
    <w:rsid w:val="00E2493A"/>
    <w:rsid w:val="00E64B36"/>
    <w:rsid w:val="00E660F1"/>
    <w:rsid w:val="00E8008F"/>
    <w:rsid w:val="00E85DB1"/>
    <w:rsid w:val="00EB0DEC"/>
    <w:rsid w:val="00EB44F5"/>
    <w:rsid w:val="00EB669A"/>
    <w:rsid w:val="00EC13FB"/>
    <w:rsid w:val="00EC48D4"/>
    <w:rsid w:val="00ED5226"/>
    <w:rsid w:val="00EE2AA0"/>
    <w:rsid w:val="00EF1AC2"/>
    <w:rsid w:val="00F15E93"/>
    <w:rsid w:val="00F307FA"/>
    <w:rsid w:val="00F53236"/>
    <w:rsid w:val="00F56917"/>
    <w:rsid w:val="00F576F6"/>
    <w:rsid w:val="00F806F6"/>
    <w:rsid w:val="00FA13BA"/>
    <w:rsid w:val="00FA4548"/>
    <w:rsid w:val="00FC2A6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u17x/Desktop/eleases/Pages/10-04-2014-Interes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dc66967819e61477bbb22baefbd466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2d015b092b9b034dac7bb82bea7a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FA125-F823-43AF-A869-9DFB1CEF8DE0}"/>
</file>

<file path=customXml/itemProps2.xml><?xml version="1.0" encoding="utf-8"?>
<ds:datastoreItem xmlns:ds="http://schemas.openxmlformats.org/officeDocument/2006/customXml" ds:itemID="{DD47BF2B-2027-4629-AC22-2A537D7D743F}"/>
</file>

<file path=customXml/itemProps3.xml><?xml version="1.0" encoding="utf-8"?>
<ds:datastoreItem xmlns:ds="http://schemas.openxmlformats.org/officeDocument/2006/customXml" ds:itemID="{B08D468A-DC31-4901-A788-4825C2C22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635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2014-04-28T07:00:00Z</dcterms:created>
  <dcterms:modified xsi:type="dcterms:W3CDTF">2014-04-28T07:00:00Z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