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8A0AC7">
              <w:rPr>
                <w:rFonts w:asciiTheme="minorHAnsi" w:hAnsiTheme="minorHAnsi" w:cstheme="minorHAnsi"/>
                <w:noProof/>
                <w:rtl/>
              </w:rPr>
              <w:t>‏כ"ח אדר,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8A0AC7">
              <w:rPr>
                <w:rFonts w:asciiTheme="minorHAnsi" w:hAnsiTheme="minorHAnsi" w:cstheme="minorHAnsi"/>
                <w:noProof/>
                <w:rtl/>
              </w:rPr>
              <w:t>‏17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8A0AC7" w:rsidRPr="00B63CA0" w:rsidRDefault="008A0AC7" w:rsidP="008A0AC7">
      <w:pPr>
        <w:jc w:val="center"/>
        <w:rPr>
          <w:rFonts w:asciiTheme="minorHAnsi" w:hAnsiTheme="minorHAnsi" w:cstheme="minorHAnsi"/>
          <w:b/>
          <w:bCs/>
          <w:sz w:val="28"/>
          <w:szCs w:val="28"/>
          <w:rtl/>
        </w:rPr>
      </w:pPr>
      <w:bookmarkStart w:id="0" w:name="_GoBack"/>
      <w:r w:rsidRPr="00B63CA0">
        <w:rPr>
          <w:rFonts w:asciiTheme="minorHAnsi" w:hAnsiTheme="minorHAnsi" w:cstheme="minorHAnsi"/>
          <w:b/>
          <w:bCs/>
          <w:sz w:val="28"/>
          <w:szCs w:val="28"/>
          <w:rtl/>
        </w:rPr>
        <w:t xml:space="preserve">הפיקוח על הבנקים נוקט בהקלות רגולטוריות </w:t>
      </w:r>
      <w:r>
        <w:rPr>
          <w:rFonts w:asciiTheme="minorHAnsi" w:hAnsiTheme="minorHAnsi" w:cstheme="minorHAnsi" w:hint="cs"/>
          <w:b/>
          <w:bCs/>
          <w:sz w:val="28"/>
          <w:szCs w:val="28"/>
          <w:rtl/>
        </w:rPr>
        <w:t xml:space="preserve">על רקע </w:t>
      </w:r>
      <w:r w:rsidRPr="00B63CA0">
        <w:rPr>
          <w:rFonts w:asciiTheme="minorHAnsi" w:hAnsiTheme="minorHAnsi" w:cstheme="minorHAnsi"/>
          <w:b/>
          <w:bCs/>
          <w:sz w:val="28"/>
          <w:szCs w:val="28"/>
          <w:rtl/>
        </w:rPr>
        <w:t>מבצע "</w:t>
      </w:r>
      <w:r>
        <w:rPr>
          <w:rFonts w:asciiTheme="minorHAnsi" w:hAnsiTheme="minorHAnsi" w:cstheme="minorHAnsi" w:hint="cs"/>
          <w:b/>
          <w:bCs/>
          <w:sz w:val="28"/>
          <w:szCs w:val="28"/>
          <w:rtl/>
        </w:rPr>
        <w:t>שאגת הארי</w:t>
      </w:r>
      <w:r w:rsidRPr="00B63CA0">
        <w:rPr>
          <w:rFonts w:asciiTheme="minorHAnsi" w:hAnsiTheme="minorHAnsi" w:cstheme="minorHAnsi"/>
          <w:b/>
          <w:bCs/>
          <w:sz w:val="28"/>
          <w:szCs w:val="28"/>
          <w:rtl/>
        </w:rPr>
        <w:t>"</w:t>
      </w:r>
      <w:bookmarkEnd w:id="0"/>
    </w:p>
    <w:p w:rsidR="008A0AC7" w:rsidRPr="00B63CA0" w:rsidRDefault="008A0AC7" w:rsidP="008A0AC7">
      <w:pPr>
        <w:spacing w:line="360" w:lineRule="auto"/>
        <w:jc w:val="both"/>
        <w:rPr>
          <w:rFonts w:asciiTheme="minorHAnsi" w:hAnsiTheme="minorHAnsi" w:cstheme="minorHAnsi"/>
          <w:b/>
          <w:bCs/>
          <w:sz w:val="28"/>
          <w:szCs w:val="28"/>
          <w:rtl/>
        </w:rPr>
      </w:pPr>
    </w:p>
    <w:p w:rsidR="008A0AC7" w:rsidRPr="00B63CA0" w:rsidRDefault="008A0AC7" w:rsidP="008A0AC7">
      <w:pPr>
        <w:bidi/>
        <w:spacing w:line="360" w:lineRule="auto"/>
        <w:jc w:val="both"/>
        <w:rPr>
          <w:rFonts w:asciiTheme="minorHAnsi" w:hAnsiTheme="minorHAnsi" w:cstheme="minorHAnsi"/>
          <w:sz w:val="22"/>
          <w:szCs w:val="22"/>
          <w:rtl/>
        </w:rPr>
      </w:pPr>
      <w:r w:rsidRPr="00B63CA0">
        <w:rPr>
          <w:rFonts w:asciiTheme="minorHAnsi" w:hAnsiTheme="minorHAnsi" w:cstheme="minorHAnsi"/>
          <w:sz w:val="22"/>
          <w:szCs w:val="22"/>
          <w:rtl/>
        </w:rPr>
        <w:t xml:space="preserve">הפיקוח על הבנקים </w:t>
      </w:r>
      <w:r>
        <w:rPr>
          <w:rFonts w:asciiTheme="minorHAnsi" w:hAnsiTheme="minorHAnsi" w:cstheme="minorHAnsi" w:hint="cs"/>
          <w:sz w:val="22"/>
          <w:szCs w:val="22"/>
          <w:rtl/>
        </w:rPr>
        <w:t>מ</w:t>
      </w:r>
      <w:r w:rsidRPr="00B63CA0">
        <w:rPr>
          <w:rFonts w:asciiTheme="minorHAnsi" w:hAnsiTheme="minorHAnsi" w:cstheme="minorHAnsi"/>
          <w:sz w:val="22"/>
          <w:szCs w:val="22"/>
          <w:rtl/>
        </w:rPr>
        <w:t xml:space="preserve">פרסם היום </w:t>
      </w:r>
      <w:r>
        <w:rPr>
          <w:rFonts w:asciiTheme="minorHAnsi" w:hAnsiTheme="minorHAnsi" w:cstheme="minorHAnsi" w:hint="cs"/>
          <w:sz w:val="22"/>
          <w:szCs w:val="22"/>
          <w:rtl/>
        </w:rPr>
        <w:t xml:space="preserve">17.3.26 </w:t>
      </w:r>
      <w:r w:rsidRPr="00B63CA0">
        <w:rPr>
          <w:rFonts w:asciiTheme="minorHAnsi" w:hAnsiTheme="minorHAnsi" w:cstheme="minorHAnsi"/>
          <w:sz w:val="22"/>
          <w:szCs w:val="22"/>
          <w:rtl/>
        </w:rPr>
        <w:t xml:space="preserve">הוראת שעה למערכת הבנקאית שנועדה לאפשר לבנקים ולחברות כרטיסי האשראי את הגמישות העסקית הנדרשת בעת הזו, במטרה להקל על הלקוחות אשר נפגעו </w:t>
      </w:r>
      <w:r>
        <w:rPr>
          <w:rFonts w:asciiTheme="minorHAnsi" w:hAnsiTheme="minorHAnsi" w:cstheme="minorHAnsi" w:hint="cs"/>
          <w:sz w:val="22"/>
          <w:szCs w:val="22"/>
          <w:rtl/>
        </w:rPr>
        <w:t xml:space="preserve">מהשלכות </w:t>
      </w:r>
      <w:r w:rsidRPr="00B63CA0">
        <w:rPr>
          <w:rFonts w:asciiTheme="minorHAnsi" w:hAnsiTheme="minorHAnsi" w:cstheme="minorHAnsi"/>
          <w:sz w:val="22"/>
          <w:szCs w:val="22"/>
          <w:rtl/>
        </w:rPr>
        <w:t>המלחמה ולאפשר רציפות במתן השירותים. הוראת השעה תעודכן מעת לעת בהתאם לצורך.</w:t>
      </w:r>
    </w:p>
    <w:p w:rsidR="008A0AC7" w:rsidRPr="00B63CA0" w:rsidRDefault="008A0AC7" w:rsidP="008A0AC7">
      <w:pPr>
        <w:bidi/>
        <w:spacing w:line="360" w:lineRule="auto"/>
        <w:jc w:val="both"/>
        <w:rPr>
          <w:rFonts w:asciiTheme="minorHAnsi" w:hAnsiTheme="minorHAnsi" w:cstheme="minorHAnsi"/>
          <w:sz w:val="22"/>
          <w:szCs w:val="22"/>
          <w:rtl/>
        </w:rPr>
      </w:pPr>
      <w:r w:rsidRPr="00B63CA0">
        <w:rPr>
          <w:rFonts w:asciiTheme="minorHAnsi" w:hAnsiTheme="minorHAnsi" w:cstheme="minorHAnsi"/>
          <w:sz w:val="22"/>
          <w:szCs w:val="22"/>
          <w:rtl/>
        </w:rPr>
        <w:t>מצב הלחימה בו אנו נמצאים מצריך מתן מענה מהיר וסיוע ללקוחות. לשם כך נוקט הפיקוח על הבנקים בצעדים שונים ובכללם גיב</w:t>
      </w:r>
      <w:r>
        <w:rPr>
          <w:rFonts w:asciiTheme="minorHAnsi" w:hAnsiTheme="minorHAnsi" w:cstheme="minorHAnsi" w:hint="cs"/>
          <w:sz w:val="22"/>
          <w:szCs w:val="22"/>
          <w:rtl/>
        </w:rPr>
        <w:t>ו</w:t>
      </w:r>
      <w:r w:rsidRPr="00B63CA0">
        <w:rPr>
          <w:rFonts w:asciiTheme="minorHAnsi" w:hAnsiTheme="minorHAnsi" w:cstheme="minorHAnsi"/>
          <w:sz w:val="22"/>
          <w:szCs w:val="22"/>
          <w:rtl/>
        </w:rPr>
        <w:t xml:space="preserve">ש הוראת שעה הכוללת התאמות והקלות אשר יסייעו במתן מענה ללקוחות המערכת הבנקאית ותמיכה בהתמודדות עם אתגרי המצב. הפיקוח ימשיך לסייע ללקוחות אשר נפגעו מהמצב בדרכים העומדות לרשותו, ובין היתר יבחן מתן הקלות רגולטוריות נוספות ככל שיידרש. </w:t>
      </w:r>
    </w:p>
    <w:p w:rsidR="008A0AC7" w:rsidRPr="00B63CA0" w:rsidRDefault="008A0AC7" w:rsidP="008A0AC7">
      <w:pPr>
        <w:bidi/>
        <w:spacing w:line="360" w:lineRule="auto"/>
        <w:jc w:val="both"/>
        <w:rPr>
          <w:rFonts w:asciiTheme="minorHAnsi" w:hAnsiTheme="minorHAnsi" w:cstheme="minorHAnsi"/>
          <w:sz w:val="22"/>
          <w:szCs w:val="22"/>
          <w:rtl/>
        </w:rPr>
      </w:pPr>
      <w:hyperlink r:id="rId8" w:history="1">
        <w:r w:rsidRPr="008A0AC7">
          <w:rPr>
            <w:rStyle w:val="Hyperlink"/>
            <w:rFonts w:asciiTheme="minorHAnsi" w:hAnsiTheme="minorHAnsi" w:cstheme="minorHAnsi" w:hint="cs"/>
            <w:sz w:val="22"/>
            <w:szCs w:val="22"/>
            <w:rtl/>
          </w:rPr>
          <w:t>להלן קישור להוראה.</w:t>
        </w:r>
      </w:hyperlink>
    </w:p>
    <w:p w:rsidR="008A0AC7" w:rsidRPr="00B63CA0" w:rsidRDefault="008A0AC7" w:rsidP="008A0AC7">
      <w:pPr>
        <w:pStyle w:val="NormalWeb"/>
        <w:shd w:val="clear" w:color="auto" w:fill="FFFFFF"/>
        <w:bidi/>
        <w:spacing w:before="0" w:beforeAutospacing="0"/>
        <w:rPr>
          <w:rFonts w:asciiTheme="minorHAnsi" w:eastAsiaTheme="minorHAnsi" w:hAnsiTheme="minorHAnsi" w:cstheme="minorHAnsi"/>
          <w:sz w:val="22"/>
          <w:szCs w:val="22"/>
        </w:rPr>
      </w:pPr>
      <w:r w:rsidRPr="00B63CA0">
        <w:rPr>
          <w:rFonts w:asciiTheme="minorHAnsi" w:eastAsiaTheme="minorHAnsi" w:hAnsiTheme="minorHAnsi" w:cstheme="minorHAnsi"/>
          <w:sz w:val="22"/>
          <w:szCs w:val="22"/>
          <w:rtl/>
        </w:rPr>
        <w:t>להלן מידע מסייע נלווה</w:t>
      </w:r>
      <w:r w:rsidRPr="00B63CA0">
        <w:rPr>
          <w:rFonts w:asciiTheme="minorHAnsi" w:eastAsiaTheme="minorHAnsi" w:hAnsiTheme="minorHAnsi" w:cstheme="minorHAnsi"/>
          <w:sz w:val="22"/>
          <w:szCs w:val="22"/>
        </w:rPr>
        <w:t>:</w:t>
      </w:r>
    </w:p>
    <w:p w:rsidR="008A0AC7" w:rsidRPr="00B63CA0" w:rsidRDefault="008A0AC7" w:rsidP="008A0AC7">
      <w:pPr>
        <w:numPr>
          <w:ilvl w:val="0"/>
          <w:numId w:val="7"/>
        </w:numPr>
        <w:shd w:val="clear" w:color="auto" w:fill="FFFFFF"/>
        <w:bidi/>
        <w:spacing w:before="100" w:beforeAutospacing="1" w:after="100" w:afterAutospacing="1" w:line="240" w:lineRule="auto"/>
        <w:rPr>
          <w:rFonts w:asciiTheme="minorHAnsi" w:hAnsiTheme="minorHAnsi" w:cstheme="minorHAnsi"/>
          <w:sz w:val="22"/>
          <w:szCs w:val="22"/>
        </w:rPr>
      </w:pPr>
      <w:r w:rsidRPr="00B63CA0">
        <w:rPr>
          <w:rFonts w:asciiTheme="minorHAnsi" w:hAnsiTheme="minorHAnsi" w:cstheme="minorHAnsi"/>
          <w:sz w:val="22"/>
          <w:szCs w:val="22"/>
          <w:rtl/>
        </w:rPr>
        <w:t>היחידה לפניות הציבור ולבקרה צרכנית בפיקוח על הבנקים: 02-6552680 או 9086</w:t>
      </w:r>
      <w:r w:rsidRPr="00B63CA0">
        <w:rPr>
          <w:rFonts w:asciiTheme="minorHAnsi" w:hAnsiTheme="minorHAnsi" w:cstheme="minorHAnsi"/>
          <w:sz w:val="22"/>
          <w:szCs w:val="22"/>
        </w:rPr>
        <w:t>*</w:t>
      </w:r>
    </w:p>
    <w:p w:rsidR="008A0AC7" w:rsidRPr="00B63CA0" w:rsidRDefault="008A0AC7" w:rsidP="008A0AC7">
      <w:pPr>
        <w:numPr>
          <w:ilvl w:val="0"/>
          <w:numId w:val="7"/>
        </w:numPr>
        <w:shd w:val="clear" w:color="auto" w:fill="FFFFFF"/>
        <w:bidi/>
        <w:spacing w:before="100" w:beforeAutospacing="1" w:after="100" w:afterAutospacing="1" w:line="240" w:lineRule="auto"/>
        <w:rPr>
          <w:rFonts w:asciiTheme="minorHAnsi" w:hAnsiTheme="minorHAnsi" w:cstheme="minorHAnsi"/>
          <w:sz w:val="22"/>
          <w:szCs w:val="22"/>
        </w:rPr>
      </w:pPr>
      <w:r w:rsidRPr="00B63CA0">
        <w:rPr>
          <w:rFonts w:asciiTheme="minorHAnsi" w:hAnsiTheme="minorHAnsi" w:cstheme="minorHAnsi"/>
          <w:sz w:val="22"/>
          <w:szCs w:val="22"/>
          <w:rtl/>
        </w:rPr>
        <w:t>מוקד הממונה על נתוני אשראי בבנק ישראל: 6194</w:t>
      </w:r>
      <w:r w:rsidRPr="00B63CA0">
        <w:rPr>
          <w:rFonts w:asciiTheme="minorHAnsi" w:hAnsiTheme="minorHAnsi" w:cstheme="minorHAnsi"/>
          <w:sz w:val="22"/>
          <w:szCs w:val="22"/>
        </w:rPr>
        <w:t>*</w:t>
      </w:r>
    </w:p>
    <w:p w:rsidR="008A0AC7" w:rsidRPr="00B63CA0" w:rsidRDefault="008A0AC7" w:rsidP="008A0AC7">
      <w:pPr>
        <w:numPr>
          <w:ilvl w:val="0"/>
          <w:numId w:val="7"/>
        </w:numPr>
        <w:shd w:val="clear" w:color="auto" w:fill="FFFFFF"/>
        <w:bidi/>
        <w:spacing w:before="100" w:beforeAutospacing="1" w:after="100" w:afterAutospacing="1" w:line="240" w:lineRule="auto"/>
        <w:rPr>
          <w:rFonts w:asciiTheme="minorHAnsi" w:hAnsiTheme="minorHAnsi" w:cstheme="minorHAnsi"/>
          <w:color w:val="2E3D50"/>
          <w:sz w:val="22"/>
          <w:szCs w:val="22"/>
        </w:rPr>
      </w:pPr>
      <w:r w:rsidRPr="00B63CA0">
        <w:rPr>
          <w:rFonts w:asciiTheme="minorHAnsi" w:hAnsiTheme="minorHAnsi" w:cstheme="minorHAnsi"/>
          <w:sz w:val="22"/>
          <w:szCs w:val="22"/>
          <w:rtl/>
        </w:rPr>
        <w:t>לדף המידע המרכז בנושאי בנקאות</w:t>
      </w:r>
      <w:r w:rsidRPr="00B63CA0">
        <w:rPr>
          <w:rFonts w:asciiTheme="minorHAnsi" w:hAnsiTheme="minorHAnsi" w:cstheme="minorHAnsi"/>
          <w:color w:val="2E3D50"/>
          <w:sz w:val="22"/>
          <w:szCs w:val="22"/>
          <w:rtl/>
        </w:rPr>
        <w:t> </w:t>
      </w:r>
      <w:hyperlink r:id="rId9" w:history="1">
        <w:r w:rsidRPr="00B63CA0">
          <w:rPr>
            <w:rStyle w:val="Hyperlink"/>
            <w:rFonts w:asciiTheme="minorHAnsi" w:hAnsiTheme="minorHAnsi" w:cstheme="minorHAnsi"/>
            <w:color w:val="1A8FA4"/>
            <w:sz w:val="22"/>
            <w:szCs w:val="22"/>
            <w:rtl/>
          </w:rPr>
          <w:t>שבאתר בנק ישראל</w:t>
        </w:r>
      </w:hyperlink>
      <w:r w:rsidRPr="00B63CA0">
        <w:rPr>
          <w:rFonts w:asciiTheme="minorHAnsi" w:hAnsiTheme="minorHAnsi" w:cstheme="minorHAnsi"/>
          <w:color w:val="2E3D50"/>
          <w:sz w:val="22"/>
          <w:szCs w:val="22"/>
        </w:rPr>
        <w:t> .</w:t>
      </w:r>
    </w:p>
    <w:p w:rsidR="008A0AC7" w:rsidRPr="00B63CA0" w:rsidRDefault="008A0AC7" w:rsidP="008A0AC7">
      <w:pPr>
        <w:pStyle w:val="NormalWeb"/>
        <w:shd w:val="clear" w:color="auto" w:fill="FFFFFF"/>
        <w:spacing w:before="0" w:beforeAutospacing="0"/>
        <w:rPr>
          <w:rFonts w:asciiTheme="minorHAnsi" w:hAnsiTheme="minorHAnsi" w:cstheme="minorHAnsi"/>
          <w:color w:val="2E3D50"/>
          <w:sz w:val="22"/>
          <w:szCs w:val="22"/>
        </w:rPr>
      </w:pPr>
      <w:r w:rsidRPr="00B63CA0">
        <w:rPr>
          <w:rFonts w:asciiTheme="minorHAnsi" w:hAnsiTheme="minorHAnsi" w:cstheme="minorHAnsi"/>
          <w:color w:val="2E3D50"/>
          <w:sz w:val="22"/>
          <w:szCs w:val="22"/>
        </w:rPr>
        <w:t> </w:t>
      </w:r>
    </w:p>
    <w:p w:rsidR="008A0AC7" w:rsidRPr="00B63CA0" w:rsidRDefault="008A0AC7" w:rsidP="008A0AC7">
      <w:pPr>
        <w:bidi/>
        <w:spacing w:line="360" w:lineRule="auto"/>
        <w:rPr>
          <w:rFonts w:asciiTheme="minorHAnsi" w:hAnsiTheme="minorHAnsi" w:cstheme="minorHAnsi"/>
          <w:sz w:val="22"/>
          <w:szCs w:val="22"/>
          <w:rtl/>
        </w:rPr>
      </w:pPr>
    </w:p>
    <w:p w:rsidR="008A0AC7" w:rsidRPr="00B63CA0" w:rsidRDefault="008A0AC7" w:rsidP="008A0AC7">
      <w:pPr>
        <w:bidi/>
        <w:spacing w:line="360" w:lineRule="auto"/>
        <w:rPr>
          <w:rFonts w:asciiTheme="minorHAnsi" w:hAnsiTheme="minorHAnsi" w:cstheme="minorHAnsi"/>
          <w:sz w:val="22"/>
          <w:szCs w:val="22"/>
          <w:rtl/>
        </w:rPr>
      </w:pPr>
    </w:p>
    <w:p w:rsidR="008A0AC7" w:rsidRPr="00B63CA0" w:rsidRDefault="008A0AC7" w:rsidP="008A0AC7">
      <w:pPr>
        <w:bidi/>
        <w:spacing w:line="360" w:lineRule="auto"/>
        <w:jc w:val="both"/>
        <w:rPr>
          <w:rFonts w:asciiTheme="minorHAnsi" w:hAnsiTheme="minorHAnsi" w:cstheme="minorHAnsi"/>
          <w:sz w:val="22"/>
          <w:szCs w:val="22"/>
        </w:rPr>
      </w:pPr>
    </w:p>
    <w:p w:rsidR="00B02A8E" w:rsidRPr="008A0AC7" w:rsidRDefault="00B02A8E" w:rsidP="005E28F6">
      <w:pPr>
        <w:bidi/>
        <w:spacing w:line="360" w:lineRule="auto"/>
        <w:jc w:val="both"/>
        <w:rPr>
          <w:rFonts w:asciiTheme="minorHAnsi" w:hAnsiTheme="minorHAnsi" w:cstheme="minorHAnsi"/>
          <w:b/>
          <w:bCs/>
          <w:sz w:val="28"/>
          <w:szCs w:val="28"/>
        </w:rPr>
      </w:pPr>
    </w:p>
    <w:p w:rsidR="003E7478" w:rsidRPr="00B02A8E" w:rsidRDefault="003E7478" w:rsidP="00B02A8E">
      <w:pPr>
        <w:bidi/>
        <w:rPr>
          <w:rFonts w:asciiTheme="minorHAnsi" w:hAnsiTheme="minorHAnsi" w:cstheme="minorHAnsi"/>
        </w:rPr>
      </w:pPr>
    </w:p>
    <w:sectPr w:rsidR="003E7478" w:rsidRPr="00B02A8E" w:rsidSect="00CC2499">
      <w:footerReference w:type="default" r:id="rId1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44941769"/>
    <w:multiLevelType w:val="multilevel"/>
    <w:tmpl w:val="75CC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5"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A0AC7"/>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styleId="NormalWeb">
    <w:name w:val="Normal (Web)"/>
    <w:basedOn w:val="Normal"/>
    <w:uiPriority w:val="99"/>
    <w:semiHidden/>
    <w:unhideWhenUsed/>
    <w:rsid w:val="008A0AC7"/>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i.org.il/roles/supervisionregulation/circulars/cir284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oi.org.il/roles/supervisionregulation/am_kelavi/"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1007</Characters>
  <Application>Microsoft Office Word</Application>
  <DocSecurity>0</DocSecurity>
  <Lines>17</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2026-03-17T09:38:00Z</dcterms:created>
  <dcterms:modified xsi:type="dcterms:W3CDTF">2026-03-17T09:38:00Z</dcterms:modified>
</cp:coreProperties>
</file>