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</w:tblPr>
      <w:tblGrid>
        <w:gridCol w:w="2582"/>
        <w:gridCol w:w="3644"/>
        <w:gridCol w:w="3084"/>
      </w:tblGrid>
      <w:tr w:rsidR="001F2216" w:rsidRPr="00DF107C" w14:paraId="66EA4A9F" w14:textId="77777777" w:rsidTr="00F23D19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0BCB" w14:textId="77777777" w:rsidR="001F2216" w:rsidRPr="00520BB4" w:rsidRDefault="001F2216" w:rsidP="00F23D19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42E93B12" w14:textId="77777777" w:rsidR="001F2216" w:rsidRDefault="001F2216" w:rsidP="00F23D19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088BF098" w14:textId="77777777" w:rsidR="001F2216" w:rsidRDefault="001F2216" w:rsidP="00F23D19">
            <w:pPr>
              <w:bidi/>
              <w:jc w:val="center"/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316E8C91" wp14:editId="791369EB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1051200" cy="1051200"/>
                  <wp:effectExtent l="0" t="0" r="0" b="0"/>
                  <wp:wrapSquare wrapText="bothSides"/>
                  <wp:docPr id="1" name="תמונה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9C88" w14:textId="50485DE9" w:rsidR="001F2216" w:rsidRPr="00E25CF8" w:rsidRDefault="001F2216" w:rsidP="00AE0471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E25CF8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E25CF8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AE0471" w:rsidRPr="00E25CF8">
              <w:rPr>
                <w:rFonts w:cs="David" w:hint="cs"/>
                <w:sz w:val="24"/>
                <w:szCs w:val="24"/>
                <w:rtl/>
              </w:rPr>
              <w:t>א'</w:t>
            </w:r>
            <w:r w:rsidRPr="00E25CF8">
              <w:rPr>
                <w:rFonts w:cs="David" w:hint="cs"/>
                <w:sz w:val="24"/>
                <w:szCs w:val="24"/>
                <w:rtl/>
              </w:rPr>
              <w:t xml:space="preserve"> בא</w:t>
            </w:r>
            <w:r w:rsidR="00AE0471" w:rsidRPr="00E25CF8">
              <w:rPr>
                <w:rFonts w:cs="David" w:hint="cs"/>
                <w:sz w:val="24"/>
                <w:szCs w:val="24"/>
                <w:rtl/>
              </w:rPr>
              <w:t>דר א'</w:t>
            </w:r>
            <w:r w:rsidRPr="00E25CF8">
              <w:rPr>
                <w:rFonts w:cs="David" w:hint="cs"/>
                <w:sz w:val="24"/>
                <w:szCs w:val="24"/>
                <w:rtl/>
              </w:rPr>
              <w:t xml:space="preserve"> התשפ"</w:t>
            </w:r>
            <w:r w:rsidR="00AE0471" w:rsidRPr="00E25CF8">
              <w:rPr>
                <w:rFonts w:cs="David" w:hint="cs"/>
                <w:sz w:val="24"/>
                <w:szCs w:val="24"/>
                <w:rtl/>
              </w:rPr>
              <w:t>ב</w:t>
            </w:r>
          </w:p>
          <w:p w14:paraId="4F16F8C7" w14:textId="5713D719" w:rsidR="001F2216" w:rsidRPr="00E25CF8" w:rsidRDefault="00AE0471" w:rsidP="00AE0471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E25CF8">
              <w:rPr>
                <w:rFonts w:cs="David" w:hint="cs"/>
                <w:sz w:val="24"/>
                <w:szCs w:val="24"/>
                <w:rtl/>
              </w:rPr>
              <w:t>2</w:t>
            </w:r>
            <w:r w:rsidR="001F2216" w:rsidRPr="00E25CF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E25CF8">
              <w:rPr>
                <w:rFonts w:cs="David" w:hint="cs"/>
                <w:sz w:val="24"/>
                <w:szCs w:val="24"/>
                <w:rtl/>
              </w:rPr>
              <w:t>פברואר</w:t>
            </w:r>
            <w:r w:rsidR="001F2216" w:rsidRPr="00E25CF8">
              <w:rPr>
                <w:rFonts w:cs="David" w:hint="cs"/>
                <w:sz w:val="24"/>
                <w:szCs w:val="24"/>
                <w:rtl/>
              </w:rPr>
              <w:t xml:space="preserve"> 202</w:t>
            </w:r>
            <w:r w:rsidRPr="00E25CF8">
              <w:rPr>
                <w:rFonts w:cs="David" w:hint="cs"/>
                <w:sz w:val="24"/>
                <w:szCs w:val="24"/>
                <w:rtl/>
              </w:rPr>
              <w:t>2</w:t>
            </w:r>
          </w:p>
          <w:p w14:paraId="3F52CF5F" w14:textId="77777777" w:rsidR="001F2216" w:rsidRPr="00E25CF8" w:rsidRDefault="001F2216" w:rsidP="00F23D1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53DB12B" w14:textId="77777777" w:rsidR="001F2216" w:rsidRDefault="001F2216" w:rsidP="00B02CA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AC29EAD" w14:textId="77777777" w:rsidR="00F061A1" w:rsidRPr="00B93F89" w:rsidRDefault="00B02CAB" w:rsidP="001F221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93F89">
        <w:rPr>
          <w:rFonts w:ascii="David" w:hAnsi="David" w:cs="David"/>
          <w:sz w:val="24"/>
          <w:szCs w:val="24"/>
          <w:rtl/>
        </w:rPr>
        <w:t xml:space="preserve"> </w:t>
      </w:r>
      <w:r w:rsidR="00AC16BD" w:rsidRPr="00B93F89">
        <w:rPr>
          <w:rFonts w:ascii="David" w:hAnsi="David" w:cs="David"/>
          <w:sz w:val="24"/>
          <w:szCs w:val="24"/>
          <w:rtl/>
        </w:rPr>
        <w:t>הודעה לעיתונות</w:t>
      </w:r>
      <w:r w:rsidRPr="00B93F89">
        <w:rPr>
          <w:rFonts w:ascii="David" w:hAnsi="David" w:cs="David"/>
          <w:sz w:val="24"/>
          <w:szCs w:val="24"/>
          <w:rtl/>
        </w:rPr>
        <w:t>:</w:t>
      </w:r>
    </w:p>
    <w:p w14:paraId="474E4DCE" w14:textId="77777777" w:rsidR="00D47000" w:rsidRPr="00B93F89" w:rsidRDefault="00956108" w:rsidP="00346C97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מודל חדש להערכת מצב התוצר במשק בזמן אמת</w:t>
      </w:r>
      <w:r w:rsidR="003F1B9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20BB473" w14:textId="6BF9A390" w:rsidR="006C708F" w:rsidRDefault="006C708F" w:rsidP="00881695">
      <w:pPr>
        <w:pStyle w:val="ad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המחקר </w:t>
      </w:r>
      <w:r w:rsidR="00450E5D">
        <w:rPr>
          <w:rFonts w:ascii="David" w:hAnsi="David" w:cs="David" w:hint="cs"/>
          <w:b/>
          <w:bCs/>
          <w:sz w:val="24"/>
          <w:szCs w:val="24"/>
          <w:rtl/>
        </w:rPr>
        <w:t xml:space="preserve">מציג </w:t>
      </w:r>
      <w:r>
        <w:rPr>
          <w:rFonts w:ascii="David" w:hAnsi="David" w:cs="David" w:hint="cs"/>
          <w:b/>
          <w:bCs/>
          <w:sz w:val="24"/>
          <w:szCs w:val="24"/>
          <w:rtl/>
        </w:rPr>
        <w:t>מודל חדש שפותח בבנק ישראל ל-"חיזוי הווה" (</w:t>
      </w:r>
      <w:r>
        <w:rPr>
          <w:rFonts w:ascii="David" w:hAnsi="David" w:cs="David"/>
          <w:b/>
          <w:bCs/>
          <w:sz w:val="24"/>
          <w:szCs w:val="24"/>
        </w:rPr>
        <w:t>Nowcasting</w:t>
      </w:r>
      <w:r>
        <w:rPr>
          <w:rFonts w:ascii="David" w:hAnsi="David" w:cs="David" w:hint="cs"/>
          <w:b/>
          <w:bCs/>
          <w:sz w:val="24"/>
          <w:szCs w:val="24"/>
          <w:rtl/>
        </w:rPr>
        <w:t>) של צמיחת התוצר הרבעוני: חיזוי הצמיחה שהתרחשה אך טרם פורס</w:t>
      </w:r>
      <w:r w:rsidR="00450E5D">
        <w:rPr>
          <w:rFonts w:ascii="David" w:hAnsi="David" w:cs="David" w:hint="cs"/>
          <w:b/>
          <w:bCs/>
          <w:sz w:val="24"/>
          <w:szCs w:val="24"/>
          <w:rtl/>
        </w:rPr>
        <w:t>ם האומדן עבורה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המודל צפוי </w:t>
      </w:r>
      <w:r w:rsidR="00913DCD">
        <w:rPr>
          <w:rFonts w:ascii="David" w:hAnsi="David" w:cs="David" w:hint="cs"/>
          <w:b/>
          <w:bCs/>
          <w:sz w:val="24"/>
          <w:szCs w:val="24"/>
          <w:rtl/>
        </w:rPr>
        <w:t xml:space="preserve">להקטין את טעות החיזוי </w:t>
      </w:r>
      <w:r>
        <w:rPr>
          <w:rFonts w:ascii="David" w:hAnsi="David" w:cs="David" w:hint="cs"/>
          <w:b/>
          <w:bCs/>
          <w:sz w:val="24"/>
          <w:szCs w:val="24"/>
          <w:rtl/>
        </w:rPr>
        <w:t>בכ-10% ביחס למודלים הקיימים בבנק.</w:t>
      </w:r>
    </w:p>
    <w:p w14:paraId="361666BC" w14:textId="64894F00" w:rsidR="00037827" w:rsidRDefault="006C708F" w:rsidP="00881695">
      <w:pPr>
        <w:pStyle w:val="ad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המודל מפיק גם אומדנים חודשיים למצב הפעילות, העקביים עם התחזית הרבעונית. אומדנים </w:t>
      </w:r>
      <w:r w:rsidR="00881695">
        <w:rPr>
          <w:rFonts w:ascii="David" w:hAnsi="David" w:cs="David" w:hint="cs"/>
          <w:b/>
          <w:bCs/>
          <w:sz w:val="24"/>
          <w:szCs w:val="24"/>
          <w:rtl/>
        </w:rPr>
        <w:t>אלה תיארו</w:t>
      </w:r>
      <w:r w:rsidR="00FC7D2C">
        <w:rPr>
          <w:rFonts w:ascii="David" w:hAnsi="David" w:cs="David" w:hint="cs"/>
          <w:b/>
          <w:bCs/>
          <w:sz w:val="24"/>
          <w:szCs w:val="24"/>
          <w:rtl/>
        </w:rPr>
        <w:t xml:space="preserve"> היטב את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C7D2C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תנודות החדות בפעילות במהלך </w:t>
      </w:r>
      <w:r w:rsidR="00FC7D2C">
        <w:rPr>
          <w:rFonts w:ascii="David" w:hAnsi="David" w:cs="David" w:hint="cs"/>
          <w:b/>
          <w:bCs/>
          <w:sz w:val="24"/>
          <w:szCs w:val="24"/>
          <w:rtl/>
        </w:rPr>
        <w:t>גלי התחלואה של 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קורונה. </w:t>
      </w:r>
      <w:r w:rsidR="0012170C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>פקתם מאפשרת הקדמ</w:t>
      </w:r>
      <w:r w:rsidR="00450E5D">
        <w:rPr>
          <w:rFonts w:ascii="David" w:hAnsi="David" w:cs="David" w:hint="cs"/>
          <w:b/>
          <w:bCs/>
          <w:sz w:val="24"/>
          <w:szCs w:val="24"/>
          <w:rtl/>
        </w:rPr>
        <w:t xml:space="preserve">ה </w:t>
      </w:r>
      <w:r w:rsidR="00881695">
        <w:rPr>
          <w:rFonts w:ascii="David" w:hAnsi="David" w:cs="David" w:hint="cs"/>
          <w:b/>
          <w:bCs/>
          <w:sz w:val="24"/>
          <w:szCs w:val="24"/>
          <w:rtl/>
        </w:rPr>
        <w:t xml:space="preserve">של קבלת </w:t>
      </w:r>
      <w:r w:rsidR="00450E5D">
        <w:rPr>
          <w:rFonts w:ascii="David" w:hAnsi="David" w:cs="David" w:hint="cs"/>
          <w:b/>
          <w:bCs/>
          <w:sz w:val="24"/>
          <w:szCs w:val="24"/>
          <w:rtl/>
        </w:rPr>
        <w:t>הנתונים</w:t>
      </w:r>
      <w:r w:rsidR="00FC7D2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ביחס </w:t>
      </w:r>
      <w:r w:rsidR="003E6A27">
        <w:rPr>
          <w:rFonts w:ascii="David" w:hAnsi="David" w:cs="David" w:hint="cs"/>
          <w:b/>
          <w:bCs/>
          <w:sz w:val="24"/>
          <w:szCs w:val="24"/>
          <w:rtl/>
        </w:rPr>
        <w:t>ל</w:t>
      </w:r>
      <w:r>
        <w:rPr>
          <w:rFonts w:ascii="David" w:hAnsi="David" w:cs="David" w:hint="cs"/>
          <w:b/>
          <w:bCs/>
          <w:sz w:val="24"/>
          <w:szCs w:val="24"/>
          <w:rtl/>
        </w:rPr>
        <w:t>מדדים קיימים כגון "המדד המשולב למצב המשק"</w:t>
      </w:r>
      <w:r w:rsidR="00450E5D">
        <w:rPr>
          <w:rFonts w:ascii="David" w:hAnsi="David" w:cs="David" w:hint="cs"/>
          <w:b/>
          <w:bCs/>
          <w:sz w:val="24"/>
          <w:szCs w:val="24"/>
          <w:rtl/>
        </w:rPr>
        <w:t xml:space="preserve">, והדבר בעל חשיבות גבוהה </w:t>
      </w:r>
      <w:r w:rsidR="00FC7D2C">
        <w:rPr>
          <w:rFonts w:ascii="David" w:hAnsi="David" w:cs="David" w:hint="cs"/>
          <w:b/>
          <w:bCs/>
          <w:sz w:val="24"/>
          <w:szCs w:val="24"/>
          <w:rtl/>
        </w:rPr>
        <w:t>בהער</w:t>
      </w:r>
      <w:r w:rsidR="00881695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FC7D2C">
        <w:rPr>
          <w:rFonts w:ascii="David" w:hAnsi="David" w:cs="David" w:hint="cs"/>
          <w:b/>
          <w:bCs/>
          <w:sz w:val="24"/>
          <w:szCs w:val="24"/>
          <w:rtl/>
        </w:rPr>
        <w:t>ת מצב המשק בזמן אמת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37827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47014AA" w14:textId="77777777" w:rsidR="00037827" w:rsidRDefault="00493F9B" w:rsidP="00913DCD">
      <w:pPr>
        <w:pStyle w:val="ad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על פי המודל, </w:t>
      </w:r>
      <w:r w:rsidR="00450E5D">
        <w:rPr>
          <w:rFonts w:ascii="David" w:hAnsi="David" w:cs="David" w:hint="cs"/>
          <w:b/>
          <w:bCs/>
          <w:sz w:val="24"/>
          <w:szCs w:val="24"/>
          <w:rtl/>
        </w:rPr>
        <w:t xml:space="preserve">בשנת 2021 </w:t>
      </w:r>
      <w:r>
        <w:rPr>
          <w:rFonts w:ascii="David" w:hAnsi="David" w:cs="David" w:hint="cs"/>
          <w:b/>
          <w:bCs/>
          <w:sz w:val="24"/>
          <w:szCs w:val="24"/>
          <w:rtl/>
        </w:rPr>
        <w:t>המשק חזר לצמוח בקצב גבוה בחודשים אוקטובר-נובמבר</w:t>
      </w:r>
      <w:r w:rsidR="00913DCD">
        <w:rPr>
          <w:rFonts w:ascii="David" w:hAnsi="David" w:cs="David" w:hint="cs"/>
          <w:b/>
          <w:bCs/>
          <w:sz w:val="24"/>
          <w:szCs w:val="24"/>
          <w:rtl/>
        </w:rPr>
        <w:t xml:space="preserve"> עם תום גל התחלואה הרביעי</w:t>
      </w:r>
      <w:r>
        <w:rPr>
          <w:rFonts w:ascii="David" w:hAnsi="David" w:cs="David" w:hint="cs"/>
          <w:b/>
          <w:bCs/>
          <w:sz w:val="24"/>
          <w:szCs w:val="24"/>
          <w:rtl/>
        </w:rPr>
        <w:t>, אולם בחודש דצמבר חלה האטה מחודשת בפעילות.</w:t>
      </w:r>
    </w:p>
    <w:p w14:paraId="2AD5737C" w14:textId="77777777" w:rsidR="00351D79" w:rsidRPr="00351D79" w:rsidRDefault="00351D79" w:rsidP="008E5D8E">
      <w:pPr>
        <w:pStyle w:val="ad"/>
        <w:bidi/>
        <w:spacing w:after="0" w:line="360" w:lineRule="auto"/>
        <w:ind w:right="113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9BC1896" w14:textId="77777777" w:rsidR="00956108" w:rsidRDefault="00346C97" w:rsidP="00485220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bookmarkStart w:id="1" w:name="_Hlk65355373"/>
      <w:r>
        <w:rPr>
          <w:rFonts w:ascii="David" w:hAnsi="David" w:cs="David" w:hint="cs"/>
          <w:sz w:val="24"/>
          <w:szCs w:val="24"/>
          <w:rtl/>
        </w:rPr>
        <w:t>ה</w:t>
      </w:r>
      <w:r w:rsidR="00956108">
        <w:rPr>
          <w:rFonts w:ascii="David" w:hAnsi="David" w:cs="David" w:hint="cs"/>
          <w:sz w:val="24"/>
          <w:szCs w:val="24"/>
          <w:rtl/>
        </w:rPr>
        <w:t xml:space="preserve">מדיניות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956108">
        <w:rPr>
          <w:rFonts w:ascii="David" w:hAnsi="David" w:cs="David" w:hint="cs"/>
          <w:sz w:val="24"/>
          <w:szCs w:val="24"/>
          <w:rtl/>
        </w:rPr>
        <w:t xml:space="preserve">מוניטרית מכוונת לייצוב הפעילות הכלכלית במשק </w:t>
      </w:r>
      <w:r w:rsidR="00956108">
        <w:rPr>
          <w:rFonts w:ascii="David" w:hAnsi="David" w:cs="David"/>
          <w:sz w:val="24"/>
          <w:szCs w:val="24"/>
          <w:rtl/>
        </w:rPr>
        <w:t>–</w:t>
      </w:r>
      <w:r w:rsidR="00956108">
        <w:rPr>
          <w:rFonts w:ascii="David" w:hAnsi="David" w:cs="David" w:hint="cs"/>
          <w:sz w:val="24"/>
          <w:szCs w:val="24"/>
          <w:rtl/>
        </w:rPr>
        <w:t xml:space="preserve"> בראש ובראשונה בתחום יציבות המחירים </w:t>
      </w:r>
      <w:r w:rsidR="00956108">
        <w:rPr>
          <w:rFonts w:ascii="David" w:hAnsi="David" w:cs="David"/>
          <w:sz w:val="24"/>
          <w:szCs w:val="24"/>
          <w:rtl/>
        </w:rPr>
        <w:t>–</w:t>
      </w:r>
      <w:r w:rsidR="00956108">
        <w:rPr>
          <w:rFonts w:ascii="David" w:hAnsi="David" w:cs="David" w:hint="cs"/>
          <w:sz w:val="24"/>
          <w:szCs w:val="24"/>
          <w:rtl/>
        </w:rPr>
        <w:t xml:space="preserve"> אך גם באשר להיקף הפעילות </w:t>
      </w:r>
      <w:r w:rsidR="00913DCD">
        <w:rPr>
          <w:rFonts w:ascii="David" w:hAnsi="David" w:cs="David" w:hint="cs"/>
          <w:sz w:val="24"/>
          <w:szCs w:val="24"/>
          <w:rtl/>
        </w:rPr>
        <w:t xml:space="preserve">הכלכלית </w:t>
      </w:r>
      <w:r w:rsidR="00956108">
        <w:rPr>
          <w:rFonts w:ascii="David" w:hAnsi="David" w:cs="David" w:hint="cs"/>
          <w:sz w:val="24"/>
          <w:szCs w:val="24"/>
          <w:rtl/>
        </w:rPr>
        <w:t xml:space="preserve">שמדד מרכזי </w:t>
      </w:r>
      <w:r w:rsidR="00913DCD">
        <w:rPr>
          <w:rFonts w:ascii="David" w:hAnsi="David" w:cs="David" w:hint="cs"/>
          <w:sz w:val="24"/>
          <w:szCs w:val="24"/>
          <w:rtl/>
        </w:rPr>
        <w:t xml:space="preserve">שלו </w:t>
      </w:r>
      <w:r w:rsidR="00956108">
        <w:rPr>
          <w:rFonts w:ascii="David" w:hAnsi="David" w:cs="David" w:hint="cs"/>
          <w:sz w:val="24"/>
          <w:szCs w:val="24"/>
          <w:rtl/>
        </w:rPr>
        <w:t xml:space="preserve">הוא התוצר המקומי הגולמי. לשם קבלת החלטות קובעי המדיניות </w:t>
      </w:r>
      <w:r w:rsidR="00913DCD">
        <w:rPr>
          <w:rFonts w:ascii="David" w:hAnsi="David" w:cs="David" w:hint="cs"/>
          <w:sz w:val="24"/>
          <w:szCs w:val="24"/>
          <w:rtl/>
        </w:rPr>
        <w:t xml:space="preserve">הכלכלית </w:t>
      </w:r>
      <w:r w:rsidR="00956108">
        <w:rPr>
          <w:rFonts w:ascii="David" w:hAnsi="David" w:cs="David" w:hint="cs"/>
          <w:sz w:val="24"/>
          <w:szCs w:val="24"/>
          <w:rtl/>
        </w:rPr>
        <w:t>נדרשים לאמוד את המצב הנוכחי של הפעילות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56108">
        <w:rPr>
          <w:rFonts w:ascii="David" w:hAnsi="David" w:cs="David" w:hint="cs"/>
          <w:sz w:val="24"/>
          <w:szCs w:val="24"/>
          <w:rtl/>
        </w:rPr>
        <w:t xml:space="preserve"> שכן נתונים רשמיים בדבר הדבר התוצר מתפרסמים רק בתדירות רבעונית ובפיגור של כחודש וחצי. לשם כך מופעלים בבנק ישראל מודלים 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/>
          <w:sz w:val="24"/>
          <w:szCs w:val="24"/>
        </w:rPr>
        <w:t>NOWCAST</w:t>
      </w:r>
      <w:r>
        <w:rPr>
          <w:rFonts w:ascii="David" w:hAnsi="David" w:cs="David" w:hint="cs"/>
          <w:sz w:val="24"/>
          <w:szCs w:val="24"/>
          <w:rtl/>
        </w:rPr>
        <w:t xml:space="preserve"> - </w:t>
      </w:r>
      <w:r w:rsidR="00956108">
        <w:rPr>
          <w:rFonts w:ascii="David" w:hAnsi="David" w:cs="David" w:hint="cs"/>
          <w:sz w:val="24"/>
          <w:szCs w:val="24"/>
          <w:rtl/>
        </w:rPr>
        <w:t xml:space="preserve">"חיזוי ההווה" </w:t>
      </w:r>
      <w:r>
        <w:rPr>
          <w:rFonts w:ascii="David" w:hAnsi="David" w:cs="David" w:hint="cs"/>
          <w:sz w:val="24"/>
          <w:szCs w:val="24"/>
          <w:rtl/>
        </w:rPr>
        <w:t>- שתכליתם</w:t>
      </w:r>
      <w:r w:rsidR="0095610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לחזות </w:t>
      </w:r>
      <w:r w:rsidR="00956108">
        <w:rPr>
          <w:rFonts w:ascii="David" w:hAnsi="David" w:cs="David" w:hint="cs"/>
          <w:sz w:val="24"/>
          <w:szCs w:val="24"/>
          <w:rtl/>
        </w:rPr>
        <w:t xml:space="preserve">נתונים המשקפים פעילות שכבר התרחשה אך </w:t>
      </w:r>
      <w:r w:rsidR="00485220">
        <w:rPr>
          <w:rFonts w:ascii="David" w:hAnsi="David" w:cs="David" w:hint="cs"/>
          <w:sz w:val="24"/>
          <w:szCs w:val="24"/>
          <w:rtl/>
        </w:rPr>
        <w:t xml:space="preserve">האומדנים לגביה </w:t>
      </w:r>
      <w:r w:rsidR="00956108">
        <w:rPr>
          <w:rFonts w:ascii="David" w:hAnsi="David" w:cs="David" w:hint="cs"/>
          <w:sz w:val="24"/>
          <w:szCs w:val="24"/>
          <w:rtl/>
        </w:rPr>
        <w:t>טרם פורסמ</w:t>
      </w:r>
      <w:r w:rsidR="00485220">
        <w:rPr>
          <w:rFonts w:ascii="David" w:hAnsi="David" w:cs="David" w:hint="cs"/>
          <w:sz w:val="24"/>
          <w:szCs w:val="24"/>
          <w:rtl/>
        </w:rPr>
        <w:t>ו</w:t>
      </w:r>
      <w:r w:rsidR="00956108">
        <w:rPr>
          <w:rFonts w:ascii="David" w:hAnsi="David" w:cs="David" w:hint="cs"/>
          <w:sz w:val="24"/>
          <w:szCs w:val="24"/>
          <w:rtl/>
        </w:rPr>
        <w:t>.</w:t>
      </w:r>
    </w:p>
    <w:p w14:paraId="200829B5" w14:textId="77777777" w:rsidR="00D97187" w:rsidRDefault="00956108" w:rsidP="00771586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בעבודת מחקר משותפת של</w:t>
      </w:r>
      <w:r w:rsidR="003E6A27">
        <w:rPr>
          <w:rFonts w:ascii="David" w:hAnsi="David" w:cs="David" w:hint="cs"/>
          <w:sz w:val="24"/>
          <w:szCs w:val="24"/>
          <w:rtl/>
        </w:rPr>
        <w:t xml:space="preserve"> טים גינקר מהחטיבה למידע ולסטטיסטיקה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E6A27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ד"ר טניה סוחוי </w:t>
      </w:r>
      <w:r w:rsidR="00CA35F5">
        <w:rPr>
          <w:rFonts w:ascii="David" w:hAnsi="David" w:cs="David" w:hint="cs"/>
          <w:sz w:val="24"/>
          <w:szCs w:val="24"/>
          <w:rtl/>
        </w:rPr>
        <w:t xml:space="preserve">מחטיבת המחקר </w:t>
      </w:r>
      <w:r>
        <w:rPr>
          <w:rFonts w:ascii="David" w:hAnsi="David" w:cs="David" w:hint="cs"/>
          <w:sz w:val="24"/>
          <w:szCs w:val="24"/>
          <w:rtl/>
        </w:rPr>
        <w:t>פותח מודל חדש המכוון ל</w:t>
      </w:r>
      <w:r w:rsidR="00CA35F5">
        <w:rPr>
          <w:rFonts w:ascii="David" w:hAnsi="David" w:cs="David" w:hint="cs"/>
          <w:sz w:val="24"/>
          <w:szCs w:val="24"/>
          <w:rtl/>
        </w:rPr>
        <w:t xml:space="preserve">תת תמונה בהירה יותר של מצב הפעילות בזמן אמת. </w:t>
      </w:r>
      <w:r w:rsidR="00450E5D">
        <w:rPr>
          <w:rFonts w:ascii="David" w:hAnsi="David" w:cs="David" w:hint="cs"/>
          <w:sz w:val="24"/>
          <w:szCs w:val="24"/>
          <w:rtl/>
        </w:rPr>
        <w:t xml:space="preserve">זאת כחלק מתהליך מתמשך של בחינת מקורות נתונים חדשים, התפתחויות מחקריות וכלכליות בארץ ובעולם, וטיוב </w:t>
      </w:r>
      <w:r w:rsidR="00771586">
        <w:rPr>
          <w:rFonts w:ascii="David" w:hAnsi="David" w:cs="David" w:hint="cs"/>
          <w:sz w:val="24"/>
          <w:szCs w:val="24"/>
          <w:rtl/>
        </w:rPr>
        <w:t xml:space="preserve">ועדכון </w:t>
      </w:r>
      <w:r w:rsidR="00450E5D">
        <w:rPr>
          <w:rFonts w:ascii="David" w:hAnsi="David" w:cs="David" w:hint="cs"/>
          <w:sz w:val="24"/>
          <w:szCs w:val="24"/>
          <w:rtl/>
        </w:rPr>
        <w:t xml:space="preserve">המודלים הקיימים המופעלים בבנק ישראל. </w:t>
      </w:r>
      <w:r w:rsidR="00CA35F5">
        <w:rPr>
          <w:rFonts w:ascii="David" w:hAnsi="David" w:cs="David" w:hint="cs"/>
          <w:sz w:val="24"/>
          <w:szCs w:val="24"/>
          <w:rtl/>
        </w:rPr>
        <w:t>בין תוצרי המודל ניתן למנות: (1) אומדן לקצב הצמיחה הרבעוני של התוצר אשר טרם פורסם; האומדן מופק לראשונה כבר באמצע הרביע</w:t>
      </w:r>
      <w:r w:rsidR="00346C97">
        <w:rPr>
          <w:rFonts w:ascii="David" w:hAnsi="David" w:cs="David" w:hint="cs"/>
          <w:sz w:val="24"/>
          <w:szCs w:val="24"/>
          <w:rtl/>
        </w:rPr>
        <w:t>, כשלושה חודשים לפני פרסום</w:t>
      </w:r>
      <w:r w:rsidR="00485220">
        <w:rPr>
          <w:rFonts w:ascii="David" w:hAnsi="David" w:cs="David" w:hint="cs"/>
          <w:sz w:val="24"/>
          <w:szCs w:val="24"/>
          <w:rtl/>
        </w:rPr>
        <w:t xml:space="preserve"> האומדן הראשון על ידי הלמ"ס</w:t>
      </w:r>
      <w:r w:rsidR="00346C97">
        <w:rPr>
          <w:rFonts w:ascii="David" w:hAnsi="David" w:cs="David" w:hint="cs"/>
          <w:sz w:val="24"/>
          <w:szCs w:val="24"/>
          <w:rtl/>
        </w:rPr>
        <w:t>,</w:t>
      </w:r>
      <w:r w:rsidR="00CA35F5">
        <w:rPr>
          <w:rFonts w:ascii="David" w:hAnsi="David" w:cs="David" w:hint="cs"/>
          <w:sz w:val="24"/>
          <w:szCs w:val="24"/>
          <w:rtl/>
        </w:rPr>
        <w:t xml:space="preserve"> ומתעדכן מידי שבוע ע</w:t>
      </w:r>
      <w:r w:rsidR="00346C97">
        <w:rPr>
          <w:rFonts w:ascii="David" w:hAnsi="David" w:cs="David" w:hint="cs"/>
          <w:sz w:val="24"/>
          <w:szCs w:val="24"/>
          <w:rtl/>
        </w:rPr>
        <w:t>ל סמך מידע חדש. (2) סדרה של התוצר החודשי, לצד א</w:t>
      </w:r>
      <w:r w:rsidR="00CA35F5">
        <w:rPr>
          <w:rFonts w:ascii="David" w:hAnsi="David" w:cs="David" w:hint="cs"/>
          <w:sz w:val="24"/>
          <w:szCs w:val="24"/>
          <w:rtl/>
        </w:rPr>
        <w:t xml:space="preserve">ומדן זמן אמת </w:t>
      </w:r>
      <w:r w:rsidR="00346C97">
        <w:rPr>
          <w:rFonts w:ascii="David" w:hAnsi="David" w:cs="David" w:hint="cs"/>
          <w:sz w:val="24"/>
          <w:szCs w:val="24"/>
          <w:rtl/>
        </w:rPr>
        <w:t>עבורו</w:t>
      </w:r>
      <w:r w:rsidR="00CA35F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434B7DA" w14:textId="77777777" w:rsidR="00CA35F5" w:rsidRDefault="00CA35F5" w:rsidP="00485220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המודל </w:t>
      </w:r>
      <w:r w:rsidR="00485220">
        <w:rPr>
          <w:rFonts w:ascii="David" w:hAnsi="David" w:cs="David" w:hint="cs"/>
          <w:sz w:val="24"/>
          <w:szCs w:val="24"/>
          <w:rtl/>
        </w:rPr>
        <w:t xml:space="preserve">מתבסס על </w:t>
      </w:r>
      <w:r>
        <w:rPr>
          <w:rFonts w:ascii="David" w:hAnsi="David" w:cs="David" w:hint="cs"/>
          <w:sz w:val="24"/>
          <w:szCs w:val="24"/>
          <w:rtl/>
        </w:rPr>
        <w:t>כ-30 סדרות נתונים בתדירות חודשית כגון נתוני סחר החוץ (יצוא ויבוא) של ישראל, נתוני פדיון</w:t>
      </w:r>
      <w:r w:rsidR="00346C97">
        <w:rPr>
          <w:rFonts w:ascii="David" w:hAnsi="David" w:cs="David" w:hint="cs"/>
          <w:sz w:val="24"/>
          <w:szCs w:val="24"/>
          <w:rtl/>
        </w:rPr>
        <w:t xml:space="preserve"> על פי מע"מ</w:t>
      </w:r>
      <w:r>
        <w:rPr>
          <w:rFonts w:ascii="David" w:hAnsi="David" w:cs="David" w:hint="cs"/>
          <w:sz w:val="24"/>
          <w:szCs w:val="24"/>
          <w:rtl/>
        </w:rPr>
        <w:t xml:space="preserve">, נתוני גביית מסים, נתוני תעסוקה ועוד. מאחר וגם אינדיקטורים אלה מתפרסמים בפיגור שנע בין חודש לחודשיים, הם מקודמים לזמן אמת </w:t>
      </w:r>
      <w:r w:rsidR="00346C97">
        <w:rPr>
          <w:rFonts w:ascii="David" w:hAnsi="David" w:cs="David" w:hint="cs"/>
          <w:sz w:val="24"/>
          <w:szCs w:val="24"/>
          <w:rtl/>
        </w:rPr>
        <w:t xml:space="preserve">באמצעות אינדיקטורים </w:t>
      </w:r>
      <w:r w:rsidR="00346C97">
        <w:rPr>
          <w:rFonts w:ascii="David" w:hAnsi="David" w:cs="David" w:hint="cs"/>
          <w:sz w:val="24"/>
          <w:szCs w:val="24"/>
          <w:rtl/>
        </w:rPr>
        <w:lastRenderedPageBreak/>
        <w:t xml:space="preserve">מהירים, </w:t>
      </w:r>
      <w:r>
        <w:rPr>
          <w:rFonts w:ascii="David" w:hAnsi="David" w:cs="David" w:hint="cs"/>
          <w:sz w:val="24"/>
          <w:szCs w:val="24"/>
          <w:rtl/>
        </w:rPr>
        <w:t>חלקם ותיקים כגון סקר המגמות בעסקים של הלמ"ס</w:t>
      </w:r>
      <w:r w:rsidR="00346C97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וחלקם חדשים אשר פותחו בתקופת הקורונה כגון ההוצאה היומית בכרטיסי אשראי. </w:t>
      </w:r>
    </w:p>
    <w:p w14:paraId="257E21C1" w14:textId="77777777" w:rsidR="00873DC7" w:rsidRDefault="00CA35F5" w:rsidP="00485220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מודל סטטיסטי מורכב</w:t>
      </w:r>
      <w:r w:rsidR="00485220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97187">
        <w:rPr>
          <w:rFonts w:ascii="David" w:hAnsi="David" w:cs="David" w:hint="cs"/>
          <w:sz w:val="24"/>
          <w:szCs w:val="24"/>
          <w:rtl/>
        </w:rPr>
        <w:t>שנשען הן על ספרות מחקרית והן על פיתוח נקודתי במסגרת מחקר זה</w:t>
      </w:r>
      <w:r w:rsidR="00485220">
        <w:rPr>
          <w:rFonts w:ascii="David" w:hAnsi="David" w:cs="David" w:hint="cs"/>
          <w:sz w:val="24"/>
          <w:szCs w:val="24"/>
          <w:rtl/>
        </w:rPr>
        <w:t>,</w:t>
      </w:r>
      <w:r w:rsidR="00D97187">
        <w:rPr>
          <w:rFonts w:ascii="David" w:hAnsi="David" w:cs="David" w:hint="cs"/>
          <w:sz w:val="24"/>
          <w:szCs w:val="24"/>
          <w:rtl/>
        </w:rPr>
        <w:t xml:space="preserve"> </w:t>
      </w:r>
      <w:r w:rsidR="00346C97">
        <w:rPr>
          <w:rFonts w:ascii="David" w:hAnsi="David" w:cs="David" w:hint="cs"/>
          <w:sz w:val="24"/>
          <w:szCs w:val="24"/>
          <w:rtl/>
        </w:rPr>
        <w:t>מסנן מתוך כלל</w:t>
      </w:r>
      <w:r w:rsidR="00D97187">
        <w:rPr>
          <w:rFonts w:ascii="David" w:hAnsi="David" w:cs="David" w:hint="cs"/>
          <w:sz w:val="24"/>
          <w:szCs w:val="24"/>
          <w:rtl/>
        </w:rPr>
        <w:t xml:space="preserve"> המידע הגלום ב</w:t>
      </w:r>
      <w:r w:rsidR="008609FB">
        <w:rPr>
          <w:rFonts w:ascii="David" w:hAnsi="David" w:cs="David" w:hint="cs"/>
          <w:sz w:val="24"/>
          <w:szCs w:val="24"/>
          <w:rtl/>
        </w:rPr>
        <w:t>-30 סדרות אלה</w:t>
      </w:r>
      <w:r w:rsidR="00D97187">
        <w:rPr>
          <w:rFonts w:ascii="David" w:hAnsi="David" w:cs="David" w:hint="cs"/>
          <w:sz w:val="24"/>
          <w:szCs w:val="24"/>
          <w:rtl/>
        </w:rPr>
        <w:t xml:space="preserve">, </w:t>
      </w:r>
      <w:r w:rsidR="00485220">
        <w:rPr>
          <w:rFonts w:ascii="David" w:hAnsi="David" w:cs="David" w:hint="cs"/>
          <w:sz w:val="24"/>
          <w:szCs w:val="24"/>
          <w:rtl/>
        </w:rPr>
        <w:t>אומדנים</w:t>
      </w:r>
      <w:r w:rsidR="00D97187">
        <w:rPr>
          <w:rFonts w:ascii="David" w:hAnsi="David" w:cs="David" w:hint="cs"/>
          <w:sz w:val="24"/>
          <w:szCs w:val="24"/>
          <w:rtl/>
        </w:rPr>
        <w:t xml:space="preserve"> </w:t>
      </w:r>
      <w:r w:rsidR="00346C97">
        <w:rPr>
          <w:rFonts w:ascii="David" w:hAnsi="David" w:cs="David" w:hint="cs"/>
          <w:sz w:val="24"/>
          <w:szCs w:val="24"/>
          <w:rtl/>
        </w:rPr>
        <w:t>עבור</w:t>
      </w:r>
      <w:r w:rsidR="00D97187">
        <w:rPr>
          <w:rFonts w:ascii="David" w:hAnsi="David" w:cs="David" w:hint="cs"/>
          <w:sz w:val="24"/>
          <w:szCs w:val="24"/>
          <w:rtl/>
        </w:rPr>
        <w:t xml:space="preserve"> </w:t>
      </w:r>
      <w:r w:rsidR="00485220">
        <w:rPr>
          <w:rFonts w:ascii="David" w:hAnsi="David" w:cs="David" w:hint="cs"/>
          <w:sz w:val="24"/>
          <w:szCs w:val="24"/>
          <w:rtl/>
        </w:rPr>
        <w:t>ה</w:t>
      </w:r>
      <w:r w:rsidR="00D97187">
        <w:rPr>
          <w:rFonts w:ascii="David" w:hAnsi="David" w:cs="David" w:hint="cs"/>
          <w:sz w:val="24"/>
          <w:szCs w:val="24"/>
          <w:rtl/>
        </w:rPr>
        <w:t xml:space="preserve">תוצר בתדירות </w:t>
      </w:r>
      <w:r w:rsidR="00873DC7">
        <w:rPr>
          <w:rFonts w:ascii="David" w:hAnsi="David" w:cs="David" w:hint="cs"/>
          <w:sz w:val="24"/>
          <w:szCs w:val="24"/>
          <w:rtl/>
        </w:rPr>
        <w:t xml:space="preserve">חודשית </w:t>
      </w:r>
      <w:r w:rsidR="00485220">
        <w:rPr>
          <w:rFonts w:ascii="David" w:hAnsi="David" w:cs="David" w:hint="cs"/>
          <w:sz w:val="24"/>
          <w:szCs w:val="24"/>
          <w:rtl/>
        </w:rPr>
        <w:t xml:space="preserve">מהם </w:t>
      </w:r>
      <w:r w:rsidR="00873DC7">
        <w:rPr>
          <w:rFonts w:ascii="David" w:hAnsi="David" w:cs="David" w:hint="cs"/>
          <w:sz w:val="24"/>
          <w:szCs w:val="24"/>
          <w:rtl/>
        </w:rPr>
        <w:t>מחושב גם</w:t>
      </w:r>
      <w:r w:rsidR="00485220">
        <w:rPr>
          <w:rFonts w:ascii="David" w:hAnsi="David" w:cs="David" w:hint="cs"/>
          <w:sz w:val="24"/>
          <w:szCs w:val="24"/>
          <w:rtl/>
        </w:rPr>
        <w:t xml:space="preserve"> </w:t>
      </w:r>
      <w:r w:rsidR="00873DC7">
        <w:rPr>
          <w:rFonts w:ascii="David" w:hAnsi="David" w:cs="David" w:hint="cs"/>
          <w:sz w:val="24"/>
          <w:szCs w:val="24"/>
          <w:rtl/>
        </w:rPr>
        <w:t>ה-</w:t>
      </w:r>
      <w:r w:rsidR="00873DC7">
        <w:rPr>
          <w:rFonts w:ascii="David" w:hAnsi="David" w:cs="David"/>
          <w:sz w:val="24"/>
          <w:szCs w:val="24"/>
        </w:rPr>
        <w:t>NOWCAST</w:t>
      </w:r>
      <w:r w:rsidR="00873DC7">
        <w:rPr>
          <w:rFonts w:ascii="David" w:hAnsi="David" w:cs="David" w:hint="cs"/>
          <w:sz w:val="24"/>
          <w:szCs w:val="24"/>
          <w:rtl/>
        </w:rPr>
        <w:t xml:space="preserve"> הרבעוני.</w:t>
      </w:r>
    </w:p>
    <w:p w14:paraId="72E1B0D1" w14:textId="538FCD99" w:rsidR="00D97187" w:rsidRDefault="00873DC7" w:rsidP="006867B4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תוצרים דומים הופקו </w:t>
      </w:r>
      <w:r w:rsidR="00485220">
        <w:rPr>
          <w:rFonts w:ascii="David" w:hAnsi="David" w:cs="David" w:hint="cs"/>
          <w:sz w:val="24"/>
          <w:szCs w:val="24"/>
          <w:rtl/>
        </w:rPr>
        <w:t>בעבר</w:t>
      </w:r>
      <w:r>
        <w:rPr>
          <w:rFonts w:ascii="David" w:hAnsi="David" w:cs="David" w:hint="cs"/>
          <w:sz w:val="24"/>
          <w:szCs w:val="24"/>
          <w:rtl/>
        </w:rPr>
        <w:t xml:space="preserve"> במסגרת מודלים שונים שהופעלו בבנק ישראל. בשתי עבודות מחקר מ-2011 פותחו מודלים של </w:t>
      </w:r>
      <w:r w:rsidR="008609FB">
        <w:rPr>
          <w:rFonts w:ascii="David" w:hAnsi="David" w:cs="David"/>
          <w:sz w:val="24"/>
          <w:szCs w:val="24"/>
        </w:rPr>
        <w:t>Nowcast</w:t>
      </w:r>
      <w:r>
        <w:rPr>
          <w:rFonts w:ascii="David" w:hAnsi="David" w:cs="David" w:hint="cs"/>
          <w:sz w:val="24"/>
          <w:szCs w:val="24"/>
          <w:rtl/>
        </w:rPr>
        <w:t xml:space="preserve"> ומאז שנות התשעים בנק ישראל מפרסם אומדן למצב הפעילות החודשי במשק במסגרת "המדד המשולב למצב המשק". אחד החידושים במודל הנוכחי הוא  העקביות בין שני התוצרים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האומדן החודשי וה-</w:t>
      </w:r>
      <w:r>
        <w:rPr>
          <w:rFonts w:ascii="David" w:hAnsi="David" w:cs="David"/>
          <w:sz w:val="24"/>
          <w:szCs w:val="24"/>
        </w:rPr>
        <w:t>NOWCAST</w:t>
      </w:r>
      <w:r>
        <w:rPr>
          <w:rFonts w:ascii="David" w:hAnsi="David" w:cs="David" w:hint="cs"/>
          <w:sz w:val="24"/>
          <w:szCs w:val="24"/>
          <w:rtl/>
        </w:rPr>
        <w:t xml:space="preserve"> הרבעוני </w:t>
      </w:r>
      <w:r w:rsidR="00485220">
        <w:rPr>
          <w:rFonts w:ascii="David" w:hAnsi="David" w:cs="David" w:hint="cs"/>
          <w:sz w:val="24"/>
          <w:szCs w:val="24"/>
          <w:rtl/>
        </w:rPr>
        <w:t xml:space="preserve">מופקים </w:t>
      </w:r>
      <w:r>
        <w:rPr>
          <w:rFonts w:ascii="David" w:hAnsi="David" w:cs="David" w:hint="cs"/>
          <w:sz w:val="24"/>
          <w:szCs w:val="24"/>
          <w:rtl/>
        </w:rPr>
        <w:t xml:space="preserve">מאותה מערכת. </w:t>
      </w:r>
      <w:r w:rsidR="00D97187">
        <w:rPr>
          <w:rFonts w:ascii="David" w:hAnsi="David" w:cs="David" w:hint="cs"/>
          <w:sz w:val="24"/>
          <w:szCs w:val="24"/>
          <w:rtl/>
        </w:rPr>
        <w:t xml:space="preserve">בחינות שנעשו במסגרת עבודת המחקר מצביעות על כך </w:t>
      </w:r>
      <w:r w:rsidR="00450E5D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המודל החדש </w:t>
      </w:r>
      <w:r w:rsidR="00485220">
        <w:rPr>
          <w:rFonts w:ascii="David" w:hAnsi="David" w:cs="David" w:hint="cs"/>
          <w:sz w:val="24"/>
          <w:szCs w:val="24"/>
          <w:rtl/>
        </w:rPr>
        <w:t>מ</w:t>
      </w:r>
      <w:r w:rsidR="00D97187">
        <w:rPr>
          <w:rFonts w:ascii="David" w:hAnsi="David" w:cs="David" w:hint="cs"/>
          <w:sz w:val="24"/>
          <w:szCs w:val="24"/>
          <w:rtl/>
        </w:rPr>
        <w:t xml:space="preserve">שפר את כושר הניבוי </w:t>
      </w:r>
      <w:r>
        <w:rPr>
          <w:rFonts w:ascii="David" w:hAnsi="David" w:cs="David" w:hint="cs"/>
          <w:sz w:val="24"/>
          <w:szCs w:val="24"/>
          <w:rtl/>
        </w:rPr>
        <w:t xml:space="preserve">של התוצר הרבעוני </w:t>
      </w:r>
      <w:r w:rsidR="00D97187">
        <w:rPr>
          <w:rFonts w:ascii="David" w:hAnsi="David" w:cs="David" w:hint="cs"/>
          <w:sz w:val="24"/>
          <w:szCs w:val="24"/>
          <w:rtl/>
        </w:rPr>
        <w:t xml:space="preserve">בכ-10% ביחס למודלים קיימים 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/>
          <w:sz w:val="24"/>
          <w:szCs w:val="24"/>
        </w:rPr>
        <w:t>NOWCAST</w:t>
      </w:r>
      <w:r w:rsidR="00D97187">
        <w:rPr>
          <w:rFonts w:ascii="David" w:hAnsi="David" w:cs="David" w:hint="cs"/>
          <w:sz w:val="24"/>
          <w:szCs w:val="24"/>
          <w:rtl/>
        </w:rPr>
        <w:t xml:space="preserve">, </w:t>
      </w:r>
      <w:r w:rsidR="006867B4">
        <w:rPr>
          <w:rFonts w:ascii="David" w:hAnsi="David" w:cs="David" w:hint="cs"/>
          <w:sz w:val="24"/>
          <w:szCs w:val="24"/>
          <w:rtl/>
        </w:rPr>
        <w:t>בנוסף לשיפור ב</w:t>
      </w:r>
      <w:r w:rsidR="00D97187">
        <w:rPr>
          <w:rFonts w:ascii="David" w:hAnsi="David" w:cs="David" w:hint="cs"/>
          <w:sz w:val="24"/>
          <w:szCs w:val="24"/>
          <w:rtl/>
        </w:rPr>
        <w:t>מהירות הפקת הנתונים. לשם ההמחשה</w:t>
      </w:r>
      <w:r w:rsidR="006867B4">
        <w:rPr>
          <w:rFonts w:ascii="David" w:hAnsi="David" w:cs="David" w:hint="cs"/>
          <w:sz w:val="24"/>
          <w:szCs w:val="24"/>
          <w:rtl/>
        </w:rPr>
        <w:t>,</w:t>
      </w:r>
      <w:r w:rsidR="00D97187">
        <w:rPr>
          <w:rFonts w:ascii="David" w:hAnsi="David" w:cs="David" w:hint="cs"/>
          <w:sz w:val="24"/>
          <w:szCs w:val="24"/>
          <w:rtl/>
        </w:rPr>
        <w:t xml:space="preserve"> המדד המשולב למצב המשק</w:t>
      </w:r>
      <w:r>
        <w:rPr>
          <w:rFonts w:ascii="David" w:hAnsi="David" w:cs="David" w:hint="cs"/>
          <w:sz w:val="24"/>
          <w:szCs w:val="24"/>
          <w:rtl/>
        </w:rPr>
        <w:t xml:space="preserve"> מחושב כשלושה שבועות מתום החודש,</w:t>
      </w:r>
      <w:r w:rsidR="00D971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בעוד</w:t>
      </w:r>
      <w:r w:rsidR="00D97187">
        <w:rPr>
          <w:rFonts w:ascii="David" w:hAnsi="David" w:cs="David" w:hint="cs"/>
          <w:sz w:val="24"/>
          <w:szCs w:val="24"/>
          <w:rtl/>
        </w:rPr>
        <w:t xml:space="preserve"> המודל החדש יכול להפיק אומדנים </w:t>
      </w:r>
      <w:r>
        <w:rPr>
          <w:rFonts w:ascii="David" w:hAnsi="David" w:cs="David" w:hint="cs"/>
          <w:sz w:val="24"/>
          <w:szCs w:val="24"/>
          <w:rtl/>
        </w:rPr>
        <w:t>מקבילים</w:t>
      </w:r>
      <w:r w:rsidR="00D97187">
        <w:rPr>
          <w:rFonts w:ascii="David" w:hAnsi="David" w:cs="David" w:hint="cs"/>
          <w:sz w:val="24"/>
          <w:szCs w:val="24"/>
          <w:rtl/>
        </w:rPr>
        <w:t xml:space="preserve"> מיד בתום החודש.</w:t>
      </w:r>
    </w:p>
    <w:p w14:paraId="57493B9C" w14:textId="77777777" w:rsidR="00D47000" w:rsidRDefault="00AA077F" w:rsidP="00AC7374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בחינה ש</w:t>
      </w:r>
      <w:r w:rsidR="008609FB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 תוצאות המודל</w:t>
      </w:r>
      <w:r w:rsidR="008609F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C560F">
        <w:rPr>
          <w:rFonts w:ascii="David" w:hAnsi="David" w:cs="David" w:hint="cs"/>
          <w:sz w:val="24"/>
          <w:szCs w:val="24"/>
          <w:rtl/>
        </w:rPr>
        <w:t>נכון לחודש ינואר 2022</w:t>
      </w:r>
      <w:r w:rsidR="008609FB">
        <w:rPr>
          <w:rFonts w:ascii="David" w:hAnsi="David" w:cs="David" w:hint="cs"/>
          <w:sz w:val="24"/>
          <w:szCs w:val="24"/>
          <w:rtl/>
        </w:rPr>
        <w:t>,</w:t>
      </w:r>
      <w:r w:rsidR="001C560F">
        <w:rPr>
          <w:rFonts w:ascii="David" w:hAnsi="David" w:cs="David" w:hint="cs"/>
          <w:sz w:val="24"/>
          <w:szCs w:val="24"/>
          <w:rtl/>
        </w:rPr>
        <w:t xml:space="preserve"> מצביעה על מספר ממצאים מעניינים</w:t>
      </w:r>
      <w:r w:rsidR="008609FB">
        <w:rPr>
          <w:rFonts w:ascii="David" w:hAnsi="David" w:cs="David" w:hint="cs"/>
          <w:sz w:val="24"/>
          <w:szCs w:val="24"/>
          <w:rtl/>
        </w:rPr>
        <w:t xml:space="preserve"> (איור 1)</w:t>
      </w:r>
      <w:r w:rsidR="001C560F">
        <w:rPr>
          <w:rFonts w:ascii="David" w:hAnsi="David" w:cs="David" w:hint="cs"/>
          <w:sz w:val="24"/>
          <w:szCs w:val="24"/>
          <w:rtl/>
        </w:rPr>
        <w:t>. בהסתכלות כוללת על משבר הקורונה ניתן ללמוד שהסגר הראשון (מרץ-אפריל 2020)</w:t>
      </w:r>
      <w:r w:rsidR="006867B4">
        <w:rPr>
          <w:rFonts w:ascii="David" w:hAnsi="David" w:cs="David" w:hint="cs"/>
          <w:sz w:val="24"/>
          <w:szCs w:val="24"/>
          <w:rtl/>
        </w:rPr>
        <w:t>,</w:t>
      </w:r>
      <w:r w:rsidR="008609FB">
        <w:rPr>
          <w:rFonts w:ascii="David" w:hAnsi="David" w:cs="David" w:hint="cs"/>
          <w:sz w:val="24"/>
          <w:szCs w:val="24"/>
          <w:rtl/>
        </w:rPr>
        <w:t xml:space="preserve"> שהגיע ללא הכנה מוקדמת</w:t>
      </w:r>
      <w:r w:rsidR="006867B4">
        <w:rPr>
          <w:rFonts w:ascii="David" w:hAnsi="David" w:cs="David" w:hint="cs"/>
          <w:sz w:val="24"/>
          <w:szCs w:val="24"/>
          <w:rtl/>
        </w:rPr>
        <w:t>,</w:t>
      </w:r>
      <w:r w:rsidR="001C560F">
        <w:rPr>
          <w:rFonts w:ascii="David" w:hAnsi="David" w:cs="David" w:hint="cs"/>
          <w:sz w:val="24"/>
          <w:szCs w:val="24"/>
          <w:rtl/>
        </w:rPr>
        <w:t xml:space="preserve"> פגע בפעילות בעוצמה ה</w:t>
      </w:r>
      <w:r w:rsidR="008609FB">
        <w:rPr>
          <w:rFonts w:ascii="David" w:hAnsi="David" w:cs="David" w:hint="cs"/>
          <w:sz w:val="24"/>
          <w:szCs w:val="24"/>
          <w:rtl/>
        </w:rPr>
        <w:t>גדולה</w:t>
      </w:r>
      <w:r w:rsidR="001C560F">
        <w:rPr>
          <w:rFonts w:ascii="David" w:hAnsi="David" w:cs="David" w:hint="cs"/>
          <w:sz w:val="24"/>
          <w:szCs w:val="24"/>
          <w:rtl/>
        </w:rPr>
        <w:t xml:space="preserve"> פי 3 מאשר שני הסגרים שבאו אחריו. ניתן לייחס </w:t>
      </w:r>
      <w:r w:rsidR="008609FB">
        <w:rPr>
          <w:rFonts w:ascii="David" w:hAnsi="David" w:cs="David" w:hint="cs"/>
          <w:sz w:val="24"/>
          <w:szCs w:val="24"/>
          <w:rtl/>
        </w:rPr>
        <w:t xml:space="preserve">את התמתנות הפגיעה בהתאמות </w:t>
      </w:r>
      <w:r w:rsidR="006867B4">
        <w:rPr>
          <w:rFonts w:ascii="David" w:hAnsi="David" w:cs="David" w:hint="cs"/>
          <w:sz w:val="24"/>
          <w:szCs w:val="24"/>
          <w:rtl/>
        </w:rPr>
        <w:t xml:space="preserve">שעסקים </w:t>
      </w:r>
      <w:r w:rsidR="001C560F">
        <w:rPr>
          <w:rFonts w:ascii="David" w:hAnsi="David" w:cs="David" w:hint="cs"/>
          <w:sz w:val="24"/>
          <w:szCs w:val="24"/>
          <w:rtl/>
        </w:rPr>
        <w:t xml:space="preserve">במשק עשו </w:t>
      </w:r>
      <w:r w:rsidR="006867B4">
        <w:rPr>
          <w:rFonts w:ascii="David" w:hAnsi="David" w:cs="David" w:hint="cs"/>
          <w:sz w:val="24"/>
          <w:szCs w:val="24"/>
          <w:rtl/>
        </w:rPr>
        <w:t>א</w:t>
      </w:r>
      <w:r w:rsidR="001C560F">
        <w:rPr>
          <w:rFonts w:ascii="David" w:hAnsi="David" w:cs="David" w:hint="cs"/>
          <w:sz w:val="24"/>
          <w:szCs w:val="24"/>
          <w:rtl/>
        </w:rPr>
        <w:t>ש</w:t>
      </w:r>
      <w:r w:rsidR="006867B4">
        <w:rPr>
          <w:rFonts w:ascii="David" w:hAnsi="David" w:cs="David" w:hint="cs"/>
          <w:sz w:val="24"/>
          <w:szCs w:val="24"/>
          <w:rtl/>
        </w:rPr>
        <w:t xml:space="preserve">ר </w:t>
      </w:r>
      <w:r w:rsidR="001C560F">
        <w:rPr>
          <w:rFonts w:ascii="David" w:hAnsi="David" w:cs="David" w:hint="cs"/>
          <w:sz w:val="24"/>
          <w:szCs w:val="24"/>
          <w:rtl/>
        </w:rPr>
        <w:t>אפשרו להם לעבוד בצורה טובה יותר גם בתנאי סגר.</w:t>
      </w:r>
      <w:r w:rsidR="008609FB">
        <w:rPr>
          <w:rFonts w:ascii="David" w:hAnsi="David" w:cs="David" w:hint="cs"/>
          <w:sz w:val="24"/>
          <w:szCs w:val="24"/>
          <w:rtl/>
        </w:rPr>
        <w:t xml:space="preserve"> יחד עם זאת, לאורך כל התקופה רמת הפעילות לא חזרה לזו שאפיינה אותה טרם פרוץ הקורונה.</w:t>
      </w:r>
      <w:r w:rsidR="001C560F">
        <w:rPr>
          <w:rFonts w:ascii="David" w:hAnsi="David" w:cs="David" w:hint="cs"/>
          <w:sz w:val="24"/>
          <w:szCs w:val="24"/>
          <w:rtl/>
        </w:rPr>
        <w:t xml:space="preserve"> התבוננות על סוף 202</w:t>
      </w:r>
      <w:r w:rsidR="00204556">
        <w:rPr>
          <w:rFonts w:ascii="David" w:hAnsi="David" w:cs="David" w:hint="cs"/>
          <w:sz w:val="24"/>
          <w:szCs w:val="24"/>
          <w:rtl/>
        </w:rPr>
        <w:t>1 מעלה שבזמן גל התחלואה הרביעי נעצרה ההתאוששות ה</w:t>
      </w:r>
      <w:r w:rsidR="008609FB">
        <w:rPr>
          <w:rFonts w:ascii="David" w:hAnsi="David" w:cs="David" w:hint="cs"/>
          <w:sz w:val="24"/>
          <w:szCs w:val="24"/>
          <w:rtl/>
        </w:rPr>
        <w:t xml:space="preserve">משקית שהחלה עם תום הסגר האחרון (שחל בזמן הגל השלישי). אולם, עם דעיכת הגל הרביעי, ותום חגי תשרי שהיו צפופים במיוחד השנה חלה עלייה משמעותית בפעילות בקצב של כ-1% בכל אחד מהחודשים אוקטובר ונובמבר 2021. </w:t>
      </w:r>
      <w:r w:rsidR="006867B4">
        <w:rPr>
          <w:rFonts w:ascii="David" w:hAnsi="David" w:cs="David" w:hint="cs"/>
          <w:sz w:val="24"/>
          <w:szCs w:val="24"/>
          <w:rtl/>
        </w:rPr>
        <w:t>לעומת זאת</w:t>
      </w:r>
      <w:r w:rsidR="008609FB">
        <w:rPr>
          <w:rFonts w:ascii="David" w:hAnsi="David" w:cs="David" w:hint="cs"/>
          <w:sz w:val="24"/>
          <w:szCs w:val="24"/>
          <w:rtl/>
        </w:rPr>
        <w:t xml:space="preserve">, אומדני זמן אמת מצביעים על כך שבחודש דצמבר </w:t>
      </w:r>
      <w:r w:rsidR="00493F9B">
        <w:rPr>
          <w:rFonts w:ascii="David" w:hAnsi="David" w:cs="David" w:hint="cs"/>
          <w:sz w:val="24"/>
          <w:szCs w:val="24"/>
          <w:rtl/>
        </w:rPr>
        <w:t>חלה הרעה מסוי</w:t>
      </w:r>
      <w:r w:rsidR="008609FB">
        <w:rPr>
          <w:rFonts w:ascii="David" w:hAnsi="David" w:cs="David" w:hint="cs"/>
          <w:sz w:val="24"/>
          <w:szCs w:val="24"/>
          <w:rtl/>
        </w:rPr>
        <w:t>מת בפעילות המשקית, אולי על רקע תחילת הגל החמישי של התחלואה.</w:t>
      </w:r>
      <w:r w:rsidR="001C560F">
        <w:rPr>
          <w:rFonts w:ascii="David" w:hAnsi="David" w:cs="David" w:hint="cs"/>
          <w:sz w:val="24"/>
          <w:szCs w:val="24"/>
          <w:rtl/>
        </w:rPr>
        <w:t xml:space="preserve">  </w:t>
      </w:r>
      <w:r w:rsidR="00493F9B">
        <w:rPr>
          <w:rFonts w:ascii="David" w:hAnsi="David" w:cs="David" w:hint="cs"/>
          <w:sz w:val="24"/>
          <w:szCs w:val="24"/>
          <w:rtl/>
        </w:rPr>
        <w:t>על פי אומדנים אלה צמיחת התוצר ברביע הרביעי של 2021 צפויה להסתכם ב-1.</w:t>
      </w:r>
      <w:r w:rsidR="00AC7374">
        <w:rPr>
          <w:rFonts w:ascii="David" w:hAnsi="David" w:cs="David" w:hint="cs"/>
          <w:sz w:val="24"/>
          <w:szCs w:val="24"/>
          <w:rtl/>
        </w:rPr>
        <w:t>2</w:t>
      </w:r>
      <w:r w:rsidR="00493F9B">
        <w:rPr>
          <w:rFonts w:ascii="David" w:hAnsi="David" w:cs="David" w:hint="cs"/>
          <w:sz w:val="24"/>
          <w:szCs w:val="24"/>
          <w:rtl/>
        </w:rPr>
        <w:t xml:space="preserve">%, שהם </w:t>
      </w:r>
      <w:r w:rsidR="00AC7374">
        <w:rPr>
          <w:rFonts w:ascii="David" w:hAnsi="David" w:cs="David" w:hint="cs"/>
          <w:sz w:val="24"/>
          <w:szCs w:val="24"/>
          <w:rtl/>
        </w:rPr>
        <w:t>5</w:t>
      </w:r>
      <w:r w:rsidR="00493F9B">
        <w:rPr>
          <w:rFonts w:ascii="David" w:hAnsi="David" w:cs="David" w:hint="cs"/>
          <w:sz w:val="24"/>
          <w:szCs w:val="24"/>
          <w:rtl/>
        </w:rPr>
        <w:t>.0% במונחים שנתיים.</w:t>
      </w:r>
    </w:p>
    <w:p w14:paraId="2F80A8EA" w14:textId="77777777" w:rsidR="00AA077F" w:rsidRDefault="00D94A2A" w:rsidP="006867B4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תפקודו השוטף של המודל צפוי להיבחן בבנק ישראל בחודשים הקרובים, לאחריהם יוחלט </w:t>
      </w:r>
      <w:r w:rsidR="006867B4">
        <w:rPr>
          <w:rFonts w:ascii="David" w:hAnsi="David" w:cs="David" w:hint="cs"/>
          <w:sz w:val="24"/>
          <w:szCs w:val="24"/>
          <w:rtl/>
        </w:rPr>
        <w:t xml:space="preserve">לגבי מדיניות </w:t>
      </w:r>
      <w:r>
        <w:rPr>
          <w:rFonts w:ascii="David" w:hAnsi="David" w:cs="David" w:hint="cs"/>
          <w:sz w:val="24"/>
          <w:szCs w:val="24"/>
          <w:rtl/>
        </w:rPr>
        <w:t xml:space="preserve">הפרסום לציבור של תוצאותיו. </w:t>
      </w:r>
    </w:p>
    <w:p w14:paraId="75DCD94B" w14:textId="77777777" w:rsidR="00AA077F" w:rsidRDefault="00AC7374" w:rsidP="00AA077F">
      <w:pPr>
        <w:bidi/>
        <w:spacing w:after="0" w:line="360" w:lineRule="auto"/>
        <w:ind w:right="11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lastRenderedPageBreak/>
        <w:drawing>
          <wp:inline distT="0" distB="0" distL="0" distR="0" wp14:anchorId="78D35501" wp14:editId="5E70F249">
            <wp:extent cx="5608702" cy="4476584"/>
            <wp:effectExtent l="0" t="0" r="0" b="63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75" cy="448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90C9B" w14:textId="77777777" w:rsidR="004D2974" w:rsidRDefault="004D2974" w:rsidP="004D2974">
      <w:pPr>
        <w:bidi/>
        <w:spacing w:after="0" w:line="360" w:lineRule="auto"/>
        <w:ind w:right="113"/>
        <w:jc w:val="both"/>
        <w:rPr>
          <w:rFonts w:ascii="David" w:hAnsi="David" w:cs="David"/>
          <w:noProof/>
          <w:sz w:val="24"/>
          <w:szCs w:val="24"/>
          <w:rtl/>
        </w:rPr>
      </w:pPr>
    </w:p>
    <w:bookmarkEnd w:id="1"/>
    <w:p w14:paraId="08B5619D" w14:textId="77777777" w:rsidR="004121D7" w:rsidRPr="00037827" w:rsidRDefault="004121D7" w:rsidP="004121D7">
      <w:pPr>
        <w:bidi/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4121D7" w:rsidRPr="000378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9481" w14:textId="77777777" w:rsidR="00E176E3" w:rsidRDefault="00E176E3" w:rsidP="00665286">
      <w:pPr>
        <w:spacing w:after="0" w:line="240" w:lineRule="auto"/>
      </w:pPr>
      <w:r>
        <w:separator/>
      </w:r>
    </w:p>
  </w:endnote>
  <w:endnote w:type="continuationSeparator" w:id="0">
    <w:p w14:paraId="774D2929" w14:textId="77777777" w:rsidR="00E176E3" w:rsidRDefault="00E176E3" w:rsidP="006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D5DB" w14:textId="77777777" w:rsidR="00E176E3" w:rsidRDefault="00E176E3" w:rsidP="00647876">
      <w:pPr>
        <w:bidi/>
        <w:spacing w:after="0" w:line="240" w:lineRule="auto"/>
      </w:pPr>
      <w:r>
        <w:separator/>
      </w:r>
    </w:p>
  </w:footnote>
  <w:footnote w:type="continuationSeparator" w:id="0">
    <w:p w14:paraId="351F842D" w14:textId="77777777" w:rsidR="00E176E3" w:rsidRDefault="00E176E3" w:rsidP="006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496"/>
    <w:multiLevelType w:val="hybridMultilevel"/>
    <w:tmpl w:val="4818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BD"/>
    <w:rsid w:val="00000E3A"/>
    <w:rsid w:val="00003C68"/>
    <w:rsid w:val="00026033"/>
    <w:rsid w:val="00031C57"/>
    <w:rsid w:val="00033490"/>
    <w:rsid w:val="00037827"/>
    <w:rsid w:val="00054757"/>
    <w:rsid w:val="000757D1"/>
    <w:rsid w:val="000834FF"/>
    <w:rsid w:val="000958BF"/>
    <w:rsid w:val="000A1A38"/>
    <w:rsid w:val="000A2303"/>
    <w:rsid w:val="000B434E"/>
    <w:rsid w:val="000E02E7"/>
    <w:rsid w:val="0011309A"/>
    <w:rsid w:val="00115F55"/>
    <w:rsid w:val="0012170C"/>
    <w:rsid w:val="00122301"/>
    <w:rsid w:val="001504F8"/>
    <w:rsid w:val="00174114"/>
    <w:rsid w:val="00192E1E"/>
    <w:rsid w:val="001A181A"/>
    <w:rsid w:val="001A1CA9"/>
    <w:rsid w:val="001B26EF"/>
    <w:rsid w:val="001B63AC"/>
    <w:rsid w:val="001C560F"/>
    <w:rsid w:val="001E6624"/>
    <w:rsid w:val="001F2216"/>
    <w:rsid w:val="001F6290"/>
    <w:rsid w:val="001F6D92"/>
    <w:rsid w:val="00204556"/>
    <w:rsid w:val="00222535"/>
    <w:rsid w:val="002363F5"/>
    <w:rsid w:val="00244BDA"/>
    <w:rsid w:val="00246DA6"/>
    <w:rsid w:val="002470B2"/>
    <w:rsid w:val="002623EC"/>
    <w:rsid w:val="002903A2"/>
    <w:rsid w:val="002933A1"/>
    <w:rsid w:val="002B077C"/>
    <w:rsid w:val="002D7330"/>
    <w:rsid w:val="0031503E"/>
    <w:rsid w:val="00346C97"/>
    <w:rsid w:val="00351D79"/>
    <w:rsid w:val="003645D7"/>
    <w:rsid w:val="00373A9D"/>
    <w:rsid w:val="00383B20"/>
    <w:rsid w:val="0038417F"/>
    <w:rsid w:val="003A1129"/>
    <w:rsid w:val="003A490A"/>
    <w:rsid w:val="003B6115"/>
    <w:rsid w:val="003C2E11"/>
    <w:rsid w:val="003D2887"/>
    <w:rsid w:val="003E35BF"/>
    <w:rsid w:val="003E6A27"/>
    <w:rsid w:val="003F1B9B"/>
    <w:rsid w:val="00411728"/>
    <w:rsid w:val="004121D7"/>
    <w:rsid w:val="00450E5D"/>
    <w:rsid w:val="00485220"/>
    <w:rsid w:val="00493F9B"/>
    <w:rsid w:val="0049687F"/>
    <w:rsid w:val="004D2974"/>
    <w:rsid w:val="004E44A6"/>
    <w:rsid w:val="00511C37"/>
    <w:rsid w:val="00513030"/>
    <w:rsid w:val="00516EC6"/>
    <w:rsid w:val="00523AA2"/>
    <w:rsid w:val="005439DD"/>
    <w:rsid w:val="00551138"/>
    <w:rsid w:val="005828D5"/>
    <w:rsid w:val="005861FF"/>
    <w:rsid w:val="005865DE"/>
    <w:rsid w:val="00593AC5"/>
    <w:rsid w:val="005E0A43"/>
    <w:rsid w:val="0060160B"/>
    <w:rsid w:val="00610202"/>
    <w:rsid w:val="00647876"/>
    <w:rsid w:val="00665286"/>
    <w:rsid w:val="00681382"/>
    <w:rsid w:val="00684755"/>
    <w:rsid w:val="006867B4"/>
    <w:rsid w:val="006965A8"/>
    <w:rsid w:val="006A2AE8"/>
    <w:rsid w:val="006B1183"/>
    <w:rsid w:val="006C6C59"/>
    <w:rsid w:val="006C708F"/>
    <w:rsid w:val="006C7594"/>
    <w:rsid w:val="006D1BD7"/>
    <w:rsid w:val="006F3E40"/>
    <w:rsid w:val="006F69A4"/>
    <w:rsid w:val="00760BF7"/>
    <w:rsid w:val="00771586"/>
    <w:rsid w:val="00790659"/>
    <w:rsid w:val="007A7BA1"/>
    <w:rsid w:val="007A7C55"/>
    <w:rsid w:val="007C2A5A"/>
    <w:rsid w:val="007D6D8A"/>
    <w:rsid w:val="0083716E"/>
    <w:rsid w:val="008609FB"/>
    <w:rsid w:val="00872742"/>
    <w:rsid w:val="00873DC7"/>
    <w:rsid w:val="00881695"/>
    <w:rsid w:val="00885869"/>
    <w:rsid w:val="008D1E0A"/>
    <w:rsid w:val="008E5D8E"/>
    <w:rsid w:val="009104A3"/>
    <w:rsid w:val="00913DCD"/>
    <w:rsid w:val="00946FDD"/>
    <w:rsid w:val="00956108"/>
    <w:rsid w:val="00971A6B"/>
    <w:rsid w:val="0099082F"/>
    <w:rsid w:val="009A4F33"/>
    <w:rsid w:val="009B0C34"/>
    <w:rsid w:val="009C6FB3"/>
    <w:rsid w:val="009D51B2"/>
    <w:rsid w:val="009E36A6"/>
    <w:rsid w:val="009F73BF"/>
    <w:rsid w:val="009F7B7B"/>
    <w:rsid w:val="00A16E43"/>
    <w:rsid w:val="00A221BB"/>
    <w:rsid w:val="00A25AF5"/>
    <w:rsid w:val="00A3450A"/>
    <w:rsid w:val="00A93119"/>
    <w:rsid w:val="00A94588"/>
    <w:rsid w:val="00AA077F"/>
    <w:rsid w:val="00AC16BD"/>
    <w:rsid w:val="00AC23D3"/>
    <w:rsid w:val="00AC7374"/>
    <w:rsid w:val="00AC7719"/>
    <w:rsid w:val="00AE0471"/>
    <w:rsid w:val="00B02CAB"/>
    <w:rsid w:val="00B44EE8"/>
    <w:rsid w:val="00B80D6E"/>
    <w:rsid w:val="00B87F74"/>
    <w:rsid w:val="00B93F89"/>
    <w:rsid w:val="00BB5FDD"/>
    <w:rsid w:val="00BC0ED2"/>
    <w:rsid w:val="00BD65BC"/>
    <w:rsid w:val="00BE42E1"/>
    <w:rsid w:val="00BE69A0"/>
    <w:rsid w:val="00BF7FE7"/>
    <w:rsid w:val="00C07ACA"/>
    <w:rsid w:val="00C30C69"/>
    <w:rsid w:val="00C41E6F"/>
    <w:rsid w:val="00C53106"/>
    <w:rsid w:val="00C537F8"/>
    <w:rsid w:val="00C63567"/>
    <w:rsid w:val="00C647E0"/>
    <w:rsid w:val="00C75DD4"/>
    <w:rsid w:val="00CA0F73"/>
    <w:rsid w:val="00CA35F5"/>
    <w:rsid w:val="00CE37E8"/>
    <w:rsid w:val="00CE43B3"/>
    <w:rsid w:val="00CF2792"/>
    <w:rsid w:val="00CF4F33"/>
    <w:rsid w:val="00D34CD1"/>
    <w:rsid w:val="00D47000"/>
    <w:rsid w:val="00D664A5"/>
    <w:rsid w:val="00D94A2A"/>
    <w:rsid w:val="00D97187"/>
    <w:rsid w:val="00DB5380"/>
    <w:rsid w:val="00DF5B11"/>
    <w:rsid w:val="00E176E3"/>
    <w:rsid w:val="00E25CF8"/>
    <w:rsid w:val="00E270B3"/>
    <w:rsid w:val="00E531FD"/>
    <w:rsid w:val="00E53BBF"/>
    <w:rsid w:val="00E72D94"/>
    <w:rsid w:val="00E9434F"/>
    <w:rsid w:val="00EF6922"/>
    <w:rsid w:val="00F53028"/>
    <w:rsid w:val="00F75F94"/>
    <w:rsid w:val="00FB4C75"/>
    <w:rsid w:val="00FC71A2"/>
    <w:rsid w:val="00FC7D2C"/>
    <w:rsid w:val="00FD1523"/>
    <w:rsid w:val="00FD498E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E11C"/>
  <w15:chartTrackingRefBased/>
  <w15:docId w15:val="{3B339774-67E2-4F32-84D6-8B5AA82C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5310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31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3106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531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3106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53106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6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65286"/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665286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6652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65286"/>
    <w:rPr>
      <w:vertAlign w:val="superscript"/>
    </w:rPr>
  </w:style>
  <w:style w:type="paragraph" w:styleId="ad">
    <w:name w:val="List Paragraph"/>
    <w:basedOn w:val="a"/>
    <w:uiPriority w:val="34"/>
    <w:qFormat/>
    <w:rsid w:val="00760BF7"/>
    <w:pPr>
      <w:ind w:left="720"/>
      <w:contextualSpacing/>
    </w:pPr>
  </w:style>
  <w:style w:type="paragraph" w:styleId="ae">
    <w:name w:val="Revision"/>
    <w:hidden/>
    <w:uiPriority w:val="99"/>
    <w:semiHidden/>
    <w:rsid w:val="005865DE"/>
    <w:pPr>
      <w:spacing w:after="0" w:line="240" w:lineRule="auto"/>
    </w:pPr>
  </w:style>
  <w:style w:type="table" w:styleId="af">
    <w:name w:val="Table Grid"/>
    <w:basedOn w:val="a1"/>
    <w:uiPriority w:val="59"/>
    <w:rsid w:val="005E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FA696-0D00-4A8E-A457-876370614183}"/>
</file>

<file path=customXml/itemProps2.xml><?xml version="1.0" encoding="utf-8"?>
<ds:datastoreItem xmlns:ds="http://schemas.openxmlformats.org/officeDocument/2006/customXml" ds:itemID="{19CD36A2-1B0A-4BF7-8CC5-78B75E1161B5}"/>
</file>

<file path=customXml/itemProps3.xml><?xml version="1.0" encoding="utf-8"?>
<ds:datastoreItem xmlns:ds="http://schemas.openxmlformats.org/officeDocument/2006/customXml" ds:itemID="{BD1ED11F-6F4D-4DAD-B5FA-7F978CE16B65}"/>
</file>

<file path=customXml/itemProps4.xml><?xml version="1.0" encoding="utf-8"?>
<ds:datastoreItem xmlns:ds="http://schemas.openxmlformats.org/officeDocument/2006/customXml" ds:itemID="{E3A1DD4A-CD4F-405C-9644-9B3AF4DDE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3342</Characters>
  <Application>Microsoft Office Word</Application>
  <DocSecurity>0</DocSecurity>
  <Lines>27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סעדון</dc:creator>
  <cp:keywords/>
  <dc:description/>
  <cp:lastModifiedBy>dovrot</cp:lastModifiedBy>
  <cp:revision>4</cp:revision>
  <cp:lastPrinted>2021-02-07T04:56:00Z</cp:lastPrinted>
  <dcterms:created xsi:type="dcterms:W3CDTF">2022-02-01T09:46:00Z</dcterms:created>
  <dcterms:modified xsi:type="dcterms:W3CDTF">2022-02-02T10:53:00Z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