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9AAFB" w14:textId="77777777" w:rsidR="00BC478D" w:rsidRDefault="00BC478D" w:rsidP="002174BE">
      <w:pPr>
        <w:spacing w:before="240" w:line="360" w:lineRule="auto"/>
        <w:ind w:right="-101"/>
        <w:jc w:val="center"/>
        <w:rPr>
          <w:rFonts w:ascii="David" w:hAnsi="David" w:cs="David"/>
          <w:b/>
          <w:bCs/>
          <w:sz w:val="44"/>
          <w:szCs w:val="44"/>
          <w:u w:val="single"/>
          <w:rtl/>
        </w:rPr>
      </w:pPr>
      <w:bookmarkStart w:id="0" w:name="_GoBack"/>
      <w:bookmarkEnd w:id="0"/>
    </w:p>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BC478D" w:rsidRPr="00BC478D" w14:paraId="5759A551" w14:textId="77777777" w:rsidTr="00176329">
        <w:trPr>
          <w:cantSplit/>
        </w:trPr>
        <w:tc>
          <w:tcPr>
            <w:tcW w:w="3392" w:type="dxa"/>
            <w:tcBorders>
              <w:top w:val="nil"/>
              <w:left w:val="nil"/>
              <w:bottom w:val="nil"/>
              <w:right w:val="nil"/>
            </w:tcBorders>
            <w:vAlign w:val="center"/>
          </w:tcPr>
          <w:p w14:paraId="0138FC35" w14:textId="77777777" w:rsidR="00BC478D" w:rsidRPr="00BC478D" w:rsidRDefault="00BC478D" w:rsidP="00BC478D">
            <w:pPr>
              <w:spacing w:after="160" w:line="360" w:lineRule="auto"/>
              <w:jc w:val="center"/>
              <w:rPr>
                <w:rFonts w:ascii="David" w:eastAsia="Calibri" w:hAnsi="David" w:cs="David"/>
                <w:b/>
                <w:bCs/>
                <w:sz w:val="24"/>
                <w:szCs w:val="24"/>
              </w:rPr>
            </w:pPr>
            <w:r w:rsidRPr="00BC478D">
              <w:rPr>
                <w:rFonts w:ascii="David" w:eastAsia="Calibri" w:hAnsi="David" w:cs="David"/>
                <w:b/>
                <w:bCs/>
                <w:sz w:val="24"/>
                <w:szCs w:val="24"/>
                <w:rtl/>
              </w:rPr>
              <w:t>בנק ישראל</w:t>
            </w:r>
          </w:p>
          <w:p w14:paraId="0230238C" w14:textId="77777777" w:rsidR="00BC478D" w:rsidRPr="00BC478D" w:rsidRDefault="00BC478D" w:rsidP="00BC478D">
            <w:pPr>
              <w:spacing w:after="160" w:line="360" w:lineRule="auto"/>
              <w:ind w:right="-101"/>
              <w:jc w:val="center"/>
              <w:rPr>
                <w:rFonts w:ascii="David" w:eastAsia="Calibri" w:hAnsi="David" w:cs="David"/>
                <w:sz w:val="24"/>
                <w:szCs w:val="24"/>
              </w:rPr>
            </w:pPr>
            <w:r w:rsidRPr="00BC478D">
              <w:rPr>
                <w:rFonts w:ascii="David" w:eastAsia="Calibri" w:hAnsi="David" w:cs="David"/>
                <w:sz w:val="24"/>
                <w:szCs w:val="24"/>
                <w:rtl/>
              </w:rPr>
              <w:t>דוברות והסברה כלכלית</w:t>
            </w:r>
          </w:p>
        </w:tc>
        <w:tc>
          <w:tcPr>
            <w:tcW w:w="2596" w:type="dxa"/>
            <w:tcBorders>
              <w:top w:val="nil"/>
              <w:left w:val="nil"/>
              <w:bottom w:val="nil"/>
              <w:right w:val="nil"/>
            </w:tcBorders>
          </w:tcPr>
          <w:p w14:paraId="0BD05E5F" w14:textId="77777777" w:rsidR="00BC478D" w:rsidRPr="00BC478D" w:rsidRDefault="00BC478D" w:rsidP="00BC478D">
            <w:pPr>
              <w:spacing w:after="160" w:line="259" w:lineRule="auto"/>
              <w:jc w:val="center"/>
              <w:rPr>
                <w:rFonts w:ascii="David" w:eastAsia="Calibri" w:hAnsi="David" w:cs="David"/>
                <w:sz w:val="24"/>
                <w:szCs w:val="24"/>
              </w:rPr>
            </w:pPr>
            <w:r w:rsidRPr="00BC478D">
              <w:rPr>
                <w:rFonts w:ascii="David" w:eastAsia="Calibri" w:hAnsi="David" w:cs="David"/>
                <w:noProof/>
              </w:rPr>
              <w:drawing>
                <wp:inline distT="0" distB="0" distL="0" distR="0" wp14:anchorId="23806809" wp14:editId="1023DE7D">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53C11D71" w14:textId="77777777" w:rsidR="00BC478D" w:rsidRPr="00BC478D" w:rsidRDefault="00BC478D" w:rsidP="00BC478D">
            <w:pPr>
              <w:spacing w:after="160" w:line="480" w:lineRule="auto"/>
              <w:jc w:val="right"/>
              <w:rPr>
                <w:rFonts w:ascii="David" w:eastAsia="Calibri" w:hAnsi="David" w:cs="David"/>
                <w:sz w:val="24"/>
                <w:szCs w:val="24"/>
                <w:rtl/>
              </w:rPr>
            </w:pPr>
            <w:r w:rsidRPr="00BC478D">
              <w:rPr>
                <w:rFonts w:ascii="David" w:eastAsia="Calibri" w:hAnsi="David" w:cs="David"/>
                <w:sz w:val="24"/>
                <w:szCs w:val="24"/>
                <w:rtl/>
              </w:rPr>
              <w:t xml:space="preserve">‏ירושלים, </w:t>
            </w:r>
            <w:r w:rsidRPr="00BC478D">
              <w:rPr>
                <w:rFonts w:ascii="David" w:eastAsia="Calibri" w:hAnsi="David" w:cs="David" w:hint="cs"/>
                <w:sz w:val="24"/>
                <w:szCs w:val="24"/>
                <w:rtl/>
              </w:rPr>
              <w:t>ה' בכסלו</w:t>
            </w:r>
            <w:r w:rsidRPr="00BC478D">
              <w:rPr>
                <w:rFonts w:ascii="David" w:eastAsia="Calibri" w:hAnsi="David" w:cs="David"/>
                <w:sz w:val="24"/>
                <w:szCs w:val="24"/>
                <w:rtl/>
              </w:rPr>
              <w:t xml:space="preserve"> תשפ"ג</w:t>
            </w:r>
          </w:p>
          <w:p w14:paraId="329348B9" w14:textId="77777777" w:rsidR="00BC478D" w:rsidRPr="00BC478D" w:rsidRDefault="00BC478D" w:rsidP="00BC478D">
            <w:pPr>
              <w:spacing w:after="160" w:line="480" w:lineRule="auto"/>
              <w:jc w:val="right"/>
              <w:rPr>
                <w:rFonts w:ascii="David" w:eastAsia="Calibri" w:hAnsi="David" w:cs="David"/>
                <w:sz w:val="24"/>
                <w:szCs w:val="24"/>
              </w:rPr>
            </w:pPr>
            <w:r w:rsidRPr="00BC478D">
              <w:rPr>
                <w:rFonts w:ascii="David" w:eastAsia="Calibri" w:hAnsi="David" w:cs="David"/>
                <w:sz w:val="24"/>
                <w:szCs w:val="24"/>
                <w:rtl/>
              </w:rPr>
              <w:t>‏‏‏‏‏</w:t>
            </w:r>
            <w:r w:rsidRPr="00BC478D">
              <w:rPr>
                <w:rFonts w:ascii="David" w:eastAsia="Calibri" w:hAnsi="David" w:cs="David" w:hint="cs"/>
                <w:sz w:val="24"/>
                <w:szCs w:val="24"/>
                <w:rtl/>
              </w:rPr>
              <w:t>29</w:t>
            </w:r>
            <w:r w:rsidRPr="00BC478D">
              <w:rPr>
                <w:rFonts w:ascii="David" w:eastAsia="Calibri" w:hAnsi="David" w:cs="David"/>
                <w:sz w:val="24"/>
                <w:szCs w:val="24"/>
                <w:rtl/>
              </w:rPr>
              <w:t xml:space="preserve"> </w:t>
            </w:r>
            <w:r w:rsidRPr="00BC478D">
              <w:rPr>
                <w:rFonts w:ascii="David" w:eastAsia="Calibri" w:hAnsi="David" w:cs="David" w:hint="cs"/>
                <w:sz w:val="24"/>
                <w:szCs w:val="24"/>
                <w:rtl/>
              </w:rPr>
              <w:t>בנובמבר</w:t>
            </w:r>
            <w:r w:rsidRPr="00BC478D">
              <w:rPr>
                <w:rFonts w:ascii="David" w:eastAsia="Calibri" w:hAnsi="David" w:cs="David"/>
                <w:sz w:val="24"/>
                <w:szCs w:val="24"/>
                <w:rtl/>
              </w:rPr>
              <w:t xml:space="preserve"> , 2022</w:t>
            </w:r>
          </w:p>
        </w:tc>
      </w:tr>
    </w:tbl>
    <w:p w14:paraId="397CEA11" w14:textId="69E568FB" w:rsidR="007669D5" w:rsidRPr="00BC478D" w:rsidRDefault="007669D5" w:rsidP="007669D5">
      <w:pPr>
        <w:spacing w:after="0" w:line="360" w:lineRule="auto"/>
        <w:rPr>
          <w:rFonts w:ascii="David" w:hAnsi="David" w:cs="David"/>
          <w:b/>
          <w:bCs/>
          <w:sz w:val="36"/>
          <w:szCs w:val="36"/>
          <w:u w:val="single"/>
        </w:rPr>
      </w:pPr>
      <w:r w:rsidRPr="00BC478D">
        <w:rPr>
          <w:rFonts w:ascii="David" w:eastAsia="Calibri" w:hAnsi="David" w:cs="David"/>
          <w:sz w:val="24"/>
          <w:szCs w:val="24"/>
          <w:rtl/>
        </w:rPr>
        <w:t>הודעה לעיתונות:</w:t>
      </w:r>
    </w:p>
    <w:p w14:paraId="082C51FD" w14:textId="77777777" w:rsidR="007669D5" w:rsidRDefault="007669D5" w:rsidP="007669D5">
      <w:pPr>
        <w:spacing w:after="0" w:line="360" w:lineRule="auto"/>
        <w:rPr>
          <w:rFonts w:ascii="David" w:hAnsi="David" w:cs="David"/>
          <w:b/>
          <w:bCs/>
          <w:sz w:val="44"/>
          <w:szCs w:val="44"/>
          <w:u w:val="single"/>
          <w:rtl/>
        </w:rPr>
      </w:pPr>
    </w:p>
    <w:p w14:paraId="27521926" w14:textId="77777777" w:rsidR="007669D5" w:rsidRPr="005F7894" w:rsidRDefault="007669D5" w:rsidP="007669D5">
      <w:pPr>
        <w:spacing w:after="0" w:line="360" w:lineRule="auto"/>
        <w:jc w:val="center"/>
        <w:rPr>
          <w:rFonts w:ascii="David" w:hAnsi="David" w:cs="David"/>
          <w:b/>
          <w:bCs/>
          <w:sz w:val="28"/>
          <w:szCs w:val="28"/>
          <w:rtl/>
        </w:rPr>
      </w:pPr>
      <w:r w:rsidRPr="00BC478D">
        <w:rPr>
          <w:rFonts w:ascii="David" w:hAnsi="David" w:cs="David" w:hint="cs"/>
          <w:b/>
          <w:bCs/>
          <w:sz w:val="28"/>
          <w:szCs w:val="28"/>
          <w:rtl/>
        </w:rPr>
        <w:t xml:space="preserve">דברי </w:t>
      </w:r>
      <w:r>
        <w:rPr>
          <w:rFonts w:ascii="David" w:hAnsi="David" w:cs="David" w:hint="cs"/>
          <w:b/>
          <w:bCs/>
          <w:sz w:val="28"/>
          <w:szCs w:val="28"/>
          <w:rtl/>
        </w:rPr>
        <w:t xml:space="preserve">נגיד בנק ישראל, פרופ' אמיר ירון </w:t>
      </w:r>
      <w:r w:rsidRPr="00BC478D">
        <w:rPr>
          <w:rFonts w:ascii="David" w:hAnsi="David" w:cs="David" w:hint="cs"/>
          <w:b/>
          <w:bCs/>
          <w:sz w:val="28"/>
          <w:szCs w:val="28"/>
          <w:rtl/>
        </w:rPr>
        <w:t>בכנס הפיקוח 2022  "</w:t>
      </w:r>
      <w:r w:rsidRPr="00BC478D">
        <w:rPr>
          <w:rFonts w:ascii="David" w:hAnsi="David" w:cs="David"/>
          <w:b/>
          <w:bCs/>
          <w:sz w:val="28"/>
          <w:szCs w:val="28"/>
          <w:rtl/>
        </w:rPr>
        <w:t>אפקטיביות המידע בסביבת פיקוח משתנה</w:t>
      </w:r>
      <w:r w:rsidRPr="00BC478D">
        <w:rPr>
          <w:rFonts w:ascii="David" w:hAnsi="David" w:cs="David" w:hint="cs"/>
          <w:b/>
          <w:bCs/>
          <w:sz w:val="28"/>
          <w:szCs w:val="28"/>
          <w:rtl/>
        </w:rPr>
        <w:t>"</w:t>
      </w:r>
    </w:p>
    <w:p w14:paraId="139B902A"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sz w:val="24"/>
          <w:szCs w:val="24"/>
          <w:rtl/>
        </w:rPr>
        <w:t>בוקר טוב</w:t>
      </w:r>
      <w:r w:rsidRPr="005F7894">
        <w:rPr>
          <w:rFonts w:ascii="David" w:hAnsi="David" w:cs="David" w:hint="cs"/>
          <w:sz w:val="24"/>
          <w:szCs w:val="24"/>
          <w:rtl/>
        </w:rPr>
        <w:t xml:space="preserve"> לכולם</w:t>
      </w:r>
      <w:r w:rsidRPr="005F7894">
        <w:rPr>
          <w:rFonts w:ascii="David" w:hAnsi="David" w:cs="David"/>
          <w:sz w:val="24"/>
          <w:szCs w:val="24"/>
          <w:rtl/>
        </w:rPr>
        <w:t>,</w:t>
      </w:r>
    </w:p>
    <w:p w14:paraId="51F64810"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sz w:val="24"/>
          <w:szCs w:val="24"/>
          <w:rtl/>
        </w:rPr>
        <w:t xml:space="preserve">ראשית, אני רוצה לברך את הפיקוח על הבנקים על הכנס הזה, ואת באי הכנס המכובדים. עולם המידע הפיננסי החדש הוא נושא מרתק הנמצא במרכז העיסוק היומיומי של גופים פיננסיים, </w:t>
      </w:r>
      <w:r w:rsidRPr="005F7894">
        <w:rPr>
          <w:rFonts w:ascii="David" w:hAnsi="David" w:cs="David" w:hint="eastAsia"/>
          <w:sz w:val="24"/>
          <w:szCs w:val="24"/>
          <w:rtl/>
        </w:rPr>
        <w:t>של</w:t>
      </w:r>
      <w:r w:rsidRPr="005F7894">
        <w:rPr>
          <w:rFonts w:ascii="David" w:hAnsi="David" w:cs="David"/>
          <w:sz w:val="24"/>
          <w:szCs w:val="24"/>
          <w:rtl/>
        </w:rPr>
        <w:t xml:space="preserve"> המערכת הבנקאית ושל בנק ישראל</w:t>
      </w:r>
      <w:r w:rsidRPr="005F7894">
        <w:rPr>
          <w:rFonts w:ascii="David" w:hAnsi="David" w:cs="David" w:hint="cs"/>
          <w:sz w:val="24"/>
          <w:szCs w:val="24"/>
          <w:rtl/>
        </w:rPr>
        <w:t>.</w:t>
      </w:r>
    </w:p>
    <w:p w14:paraId="70377F7A"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hint="cs"/>
          <w:sz w:val="24"/>
          <w:szCs w:val="24"/>
          <w:rtl/>
        </w:rPr>
        <w:t xml:space="preserve">את </w:t>
      </w:r>
      <w:r w:rsidRPr="005F7894">
        <w:rPr>
          <w:rFonts w:ascii="David" w:hAnsi="David" w:cs="David"/>
          <w:sz w:val="24"/>
          <w:szCs w:val="24"/>
          <w:rtl/>
        </w:rPr>
        <w:t>דבריי</w:t>
      </w:r>
      <w:r w:rsidRPr="005F7894">
        <w:rPr>
          <w:rFonts w:ascii="David" w:hAnsi="David" w:cs="David" w:hint="cs"/>
          <w:sz w:val="24"/>
          <w:szCs w:val="24"/>
          <w:rtl/>
        </w:rPr>
        <w:t xml:space="preserve"> אפתח בתיאור חשיבותו של מושג ה"מידע" בכלכלה; לאחר מכן אציג בקצרה את הצעדים שנקטנו בבנק ישראל בכדי לשפר את זרימת המידע, ובכך לייעל את המערכת הפיננסית, ובעיקר כדי להעביר לציבור את השליטה במידע הקיים עליו </w:t>
      </w:r>
      <w:r w:rsidRPr="005F7894">
        <w:rPr>
          <w:rFonts w:ascii="David" w:hAnsi="David" w:cs="David"/>
          <w:sz w:val="24"/>
          <w:szCs w:val="24"/>
          <w:rtl/>
        </w:rPr>
        <w:t>–</w:t>
      </w:r>
      <w:r w:rsidRPr="005F7894">
        <w:rPr>
          <w:rFonts w:ascii="David" w:hAnsi="David" w:cs="David" w:hint="cs"/>
          <w:sz w:val="24"/>
          <w:szCs w:val="24"/>
          <w:rtl/>
        </w:rPr>
        <w:t xml:space="preserve"> לידיים שלו. לבסוף אומר כמה מילים לסיכום הנושא וחשיבה קדימה.</w:t>
      </w:r>
    </w:p>
    <w:p w14:paraId="1C225A37"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sz w:val="24"/>
          <w:szCs w:val="24"/>
          <w:rtl/>
        </w:rPr>
        <w:t xml:space="preserve">מידע הוא מוצר בסיסי בעולם הכלכלה. </w:t>
      </w:r>
      <w:r w:rsidRPr="005F7894">
        <w:rPr>
          <w:rFonts w:ascii="David" w:hAnsi="David" w:cs="David" w:hint="cs"/>
          <w:sz w:val="24"/>
          <w:szCs w:val="24"/>
          <w:rtl/>
        </w:rPr>
        <w:t xml:space="preserve">במובנים רבים, מידע הוא הבסיס לקיומו של העולם הפיננסי. תיווך פיננסי נועד </w:t>
      </w:r>
      <w:r w:rsidRPr="005F7894">
        <w:rPr>
          <w:rFonts w:ascii="David" w:hAnsi="David" w:cs="David"/>
          <w:sz w:val="24"/>
          <w:szCs w:val="24"/>
          <w:rtl/>
        </w:rPr>
        <w:t>–</w:t>
      </w:r>
      <w:r w:rsidRPr="005F7894">
        <w:rPr>
          <w:rFonts w:ascii="David" w:hAnsi="David" w:cs="David" w:hint="cs"/>
          <w:sz w:val="24"/>
          <w:szCs w:val="24"/>
          <w:rtl/>
        </w:rPr>
        <w:t xml:space="preserve"> בין היתר </w:t>
      </w:r>
      <w:r w:rsidRPr="005F7894">
        <w:rPr>
          <w:rFonts w:ascii="David" w:hAnsi="David" w:cs="David"/>
          <w:sz w:val="24"/>
          <w:szCs w:val="24"/>
          <w:rtl/>
        </w:rPr>
        <w:t>–</w:t>
      </w:r>
      <w:r w:rsidRPr="005F7894">
        <w:rPr>
          <w:rFonts w:ascii="David" w:hAnsi="David" w:cs="David" w:hint="cs"/>
          <w:sz w:val="24"/>
          <w:szCs w:val="24"/>
          <w:rtl/>
        </w:rPr>
        <w:t xml:space="preserve"> לגשר על א-סימטריה באינפורמציה בין חוסכים ולווים, ולהתאים את אופק ההשקעה בין הצדדים. יתרה מכך, הטכנולוגיה מייצרת עבורנו בסיסי מידע חדשים שבתורם מאפשרים לפתח מודלים עיסקיים חדשים ולשפר את הקיימים. כך שהמידע לא רק מאפשר לפעול במישור הפיננסי הקיים בצורה טובה יותר </w:t>
      </w:r>
      <w:r w:rsidRPr="005F7894">
        <w:rPr>
          <w:rFonts w:ascii="David" w:hAnsi="David" w:cs="David"/>
          <w:sz w:val="24"/>
          <w:szCs w:val="24"/>
          <w:rtl/>
        </w:rPr>
        <w:t>–</w:t>
      </w:r>
      <w:r w:rsidRPr="005F7894">
        <w:rPr>
          <w:rFonts w:ascii="David" w:hAnsi="David" w:cs="David" w:hint="cs"/>
          <w:sz w:val="24"/>
          <w:szCs w:val="24"/>
          <w:rtl/>
        </w:rPr>
        <w:t xml:space="preserve"> הוא גם מאפשר במובנים מסויימים, לפתח מציאות חדשה. </w:t>
      </w:r>
    </w:p>
    <w:p w14:paraId="6CEBC339"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hint="cs"/>
          <w:sz w:val="24"/>
          <w:szCs w:val="24"/>
          <w:rtl/>
        </w:rPr>
        <w:t xml:space="preserve">כמעט כל פעילות בעולם הפיננסי כרוכה באי-ודאות וסיכון. </w:t>
      </w:r>
      <w:r w:rsidRPr="005F7894">
        <w:rPr>
          <w:rFonts w:ascii="David" w:hAnsi="David" w:cs="David"/>
          <w:sz w:val="24"/>
          <w:szCs w:val="24"/>
          <w:rtl/>
        </w:rPr>
        <w:t>הכלכלן</w:t>
      </w:r>
      <w:r w:rsidRPr="005F7894">
        <w:rPr>
          <w:rFonts w:ascii="David" w:hAnsi="David" w:cs="David" w:hint="cs"/>
          <w:sz w:val="24"/>
          <w:szCs w:val="24"/>
          <w:rtl/>
        </w:rPr>
        <w:t xml:space="preserve"> </w:t>
      </w:r>
      <w:r w:rsidRPr="005F7894">
        <w:rPr>
          <w:rFonts w:ascii="David" w:hAnsi="David" w:cs="David"/>
          <w:sz w:val="24"/>
          <w:szCs w:val="24"/>
        </w:rPr>
        <w:t>Frank Knight</w:t>
      </w:r>
      <w:r w:rsidRPr="005F7894">
        <w:rPr>
          <w:rFonts w:ascii="David" w:hAnsi="David" w:cs="David"/>
          <w:sz w:val="24"/>
          <w:szCs w:val="24"/>
          <w:rtl/>
        </w:rPr>
        <w:t>, חידד</w:t>
      </w:r>
      <w:r w:rsidRPr="005F7894">
        <w:rPr>
          <w:rFonts w:ascii="David" w:hAnsi="David" w:cs="David" w:hint="cs"/>
          <w:sz w:val="24"/>
          <w:szCs w:val="24"/>
          <w:rtl/>
        </w:rPr>
        <w:t xml:space="preserve"> את הה</w:t>
      </w:r>
      <w:r w:rsidRPr="005F7894">
        <w:rPr>
          <w:rFonts w:ascii="David" w:hAnsi="David" w:cs="David"/>
          <w:sz w:val="24"/>
          <w:szCs w:val="24"/>
          <w:rtl/>
        </w:rPr>
        <w:t>בדל בין שני מושגים חשובים</w:t>
      </w:r>
      <w:r w:rsidRPr="005F7894">
        <w:rPr>
          <w:rFonts w:ascii="David" w:hAnsi="David" w:cs="David" w:hint="cs"/>
          <w:sz w:val="24"/>
          <w:szCs w:val="24"/>
          <w:rtl/>
        </w:rPr>
        <w:t xml:space="preserve"> אלה</w:t>
      </w:r>
      <w:r w:rsidRPr="005F7894">
        <w:rPr>
          <w:rFonts w:ascii="David" w:hAnsi="David" w:cs="David"/>
          <w:sz w:val="24"/>
          <w:szCs w:val="24"/>
          <w:rtl/>
        </w:rPr>
        <w:t>, שלעיתים</w:t>
      </w:r>
      <w:r w:rsidRPr="005F7894">
        <w:rPr>
          <w:rFonts w:ascii="David" w:hAnsi="David" w:cs="David" w:hint="cs"/>
          <w:sz w:val="24"/>
          <w:szCs w:val="24"/>
          <w:rtl/>
        </w:rPr>
        <w:t xml:space="preserve"> בשגרת הלשון</w:t>
      </w:r>
      <w:r w:rsidRPr="005F7894">
        <w:rPr>
          <w:rFonts w:ascii="David" w:hAnsi="David" w:cs="David"/>
          <w:sz w:val="24"/>
          <w:szCs w:val="24"/>
          <w:rtl/>
        </w:rPr>
        <w:t xml:space="preserve"> </w:t>
      </w:r>
      <w:r w:rsidRPr="005F7894">
        <w:rPr>
          <w:rFonts w:ascii="David" w:hAnsi="David" w:cs="David" w:hint="cs"/>
          <w:sz w:val="24"/>
          <w:szCs w:val="24"/>
          <w:rtl/>
        </w:rPr>
        <w:t>נוטים</w:t>
      </w:r>
      <w:r w:rsidRPr="005F7894">
        <w:rPr>
          <w:rFonts w:ascii="David" w:hAnsi="David" w:cs="David"/>
          <w:sz w:val="24"/>
          <w:szCs w:val="24"/>
          <w:rtl/>
        </w:rPr>
        <w:t xml:space="preserve"> </w:t>
      </w:r>
      <w:r w:rsidRPr="005F7894">
        <w:rPr>
          <w:rFonts w:ascii="David" w:hAnsi="David" w:cs="David" w:hint="cs"/>
          <w:sz w:val="24"/>
          <w:szCs w:val="24"/>
          <w:rtl/>
        </w:rPr>
        <w:t>לערבב</w:t>
      </w:r>
      <w:r w:rsidRPr="005F7894">
        <w:rPr>
          <w:rFonts w:ascii="David" w:hAnsi="David" w:cs="David"/>
          <w:sz w:val="24"/>
          <w:szCs w:val="24"/>
          <w:rtl/>
        </w:rPr>
        <w:t xml:space="preserve"> ביניהם. </w:t>
      </w:r>
    </w:p>
    <w:p w14:paraId="2BAD5A58"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sz w:val="24"/>
          <w:szCs w:val="24"/>
          <w:rtl/>
        </w:rPr>
        <w:t xml:space="preserve">סיכון הוא מושג בסיסי עבור כל מי שעוסק בעולם המימון: ביצוע השקעה, הענקת הלוואה וכו' הם צעדים שנועדים להגביר רווח, אבל כמעט תמיד נושאים לצידם סיכון: הרווח העתידי אינו ידוע מראש, ועלול להיות נמוך מהצפוי, או אפילו שלילי. </w:t>
      </w:r>
    </w:p>
    <w:p w14:paraId="346FA687"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sz w:val="24"/>
          <w:szCs w:val="24"/>
        </w:rPr>
        <w:t>Knight</w:t>
      </w:r>
      <w:r w:rsidRPr="005F7894">
        <w:rPr>
          <w:rFonts w:ascii="David" w:hAnsi="David" w:cs="David"/>
          <w:sz w:val="24"/>
          <w:szCs w:val="24"/>
          <w:rtl/>
        </w:rPr>
        <w:t xml:space="preserve"> </w:t>
      </w:r>
      <w:r w:rsidRPr="005F7894">
        <w:rPr>
          <w:rFonts w:ascii="David" w:hAnsi="David" w:cs="David" w:hint="cs"/>
          <w:sz w:val="24"/>
          <w:szCs w:val="24"/>
          <w:rtl/>
        </w:rPr>
        <w:t>מ</w:t>
      </w:r>
      <w:r w:rsidRPr="005F7894">
        <w:rPr>
          <w:rFonts w:ascii="David" w:hAnsi="David" w:cs="David"/>
          <w:sz w:val="24"/>
          <w:szCs w:val="24"/>
          <w:rtl/>
        </w:rPr>
        <w:t>בחין בין מצ</w:t>
      </w:r>
      <w:r w:rsidRPr="005F7894">
        <w:rPr>
          <w:rFonts w:ascii="David" w:hAnsi="David" w:cs="David" w:hint="cs"/>
          <w:sz w:val="24"/>
          <w:szCs w:val="24"/>
          <w:rtl/>
        </w:rPr>
        <w:t>ב</w:t>
      </w:r>
      <w:r w:rsidRPr="005F7894">
        <w:rPr>
          <w:rFonts w:ascii="David" w:hAnsi="David" w:cs="David"/>
          <w:sz w:val="24"/>
          <w:szCs w:val="24"/>
          <w:rtl/>
        </w:rPr>
        <w:t xml:space="preserve"> של סיכון – מצב בו העתיד אינו ודאי, אבל אנחנו יכולים לחשוב על </w:t>
      </w:r>
      <w:r w:rsidRPr="005F7894">
        <w:rPr>
          <w:rFonts w:ascii="David" w:hAnsi="David" w:cs="David" w:hint="cs"/>
          <w:sz w:val="24"/>
          <w:szCs w:val="24"/>
          <w:rtl/>
        </w:rPr>
        <w:t>ה</w:t>
      </w:r>
      <w:r w:rsidRPr="005F7894">
        <w:rPr>
          <w:rFonts w:ascii="David" w:hAnsi="David" w:cs="David"/>
          <w:sz w:val="24"/>
          <w:szCs w:val="24"/>
          <w:rtl/>
        </w:rPr>
        <w:t>הסתברו</w:t>
      </w:r>
      <w:r w:rsidRPr="005F7894">
        <w:rPr>
          <w:rFonts w:ascii="David" w:hAnsi="David" w:cs="David" w:hint="cs"/>
          <w:sz w:val="24"/>
          <w:szCs w:val="24"/>
          <w:rtl/>
        </w:rPr>
        <w:t>יו</w:t>
      </w:r>
      <w:r w:rsidRPr="005F7894">
        <w:rPr>
          <w:rFonts w:ascii="David" w:hAnsi="David" w:cs="David"/>
          <w:sz w:val="24"/>
          <w:szCs w:val="24"/>
          <w:rtl/>
        </w:rPr>
        <w:t xml:space="preserve">ת </w:t>
      </w:r>
      <w:r w:rsidRPr="005F7894">
        <w:rPr>
          <w:rFonts w:ascii="David" w:hAnsi="David" w:cs="David" w:hint="cs"/>
          <w:sz w:val="24"/>
          <w:szCs w:val="24"/>
          <w:rtl/>
        </w:rPr>
        <w:t xml:space="preserve">השונות לקיומם של מצבי טבע שונים. כך, ניתן לדרג מצבים שונים בהתאם לרמת הסיכון שלהם. </w:t>
      </w:r>
    </w:p>
    <w:p w14:paraId="3A546A9A"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hint="cs"/>
          <w:sz w:val="24"/>
          <w:szCs w:val="24"/>
          <w:rtl/>
        </w:rPr>
        <w:lastRenderedPageBreak/>
        <w:t xml:space="preserve">לעומת זאת, </w:t>
      </w:r>
      <w:r w:rsidRPr="005F7894">
        <w:rPr>
          <w:rFonts w:ascii="David" w:hAnsi="David" w:cs="David"/>
          <w:sz w:val="24"/>
          <w:szCs w:val="24"/>
          <w:rtl/>
        </w:rPr>
        <w:t>המושג "</w:t>
      </w:r>
      <w:r w:rsidRPr="005F7894">
        <w:rPr>
          <w:rFonts w:ascii="David" w:hAnsi="David" w:cs="David"/>
          <w:sz w:val="24"/>
          <w:szCs w:val="24"/>
        </w:rPr>
        <w:t xml:space="preserve">Knightian </w:t>
      </w:r>
      <w:r w:rsidRPr="005F7894">
        <w:rPr>
          <w:rFonts w:ascii="David" w:hAnsi="David" w:cs="David" w:hint="cs"/>
          <w:sz w:val="24"/>
          <w:szCs w:val="24"/>
        </w:rPr>
        <w:t>U</w:t>
      </w:r>
      <w:r w:rsidRPr="005F7894">
        <w:rPr>
          <w:rFonts w:ascii="David" w:hAnsi="David" w:cs="David"/>
          <w:sz w:val="24"/>
          <w:szCs w:val="24"/>
        </w:rPr>
        <w:t>ncertainty</w:t>
      </w:r>
      <w:r w:rsidRPr="005F7894">
        <w:rPr>
          <w:rFonts w:ascii="David" w:hAnsi="David" w:cs="David"/>
          <w:sz w:val="24"/>
          <w:szCs w:val="24"/>
          <w:rtl/>
        </w:rPr>
        <w:t xml:space="preserve">" מתאר מצב בו אין </w:t>
      </w:r>
      <w:r w:rsidRPr="005F7894">
        <w:rPr>
          <w:rFonts w:ascii="David" w:hAnsi="David" w:cs="David" w:hint="cs"/>
          <w:sz w:val="24"/>
          <w:szCs w:val="24"/>
          <w:rtl/>
        </w:rPr>
        <w:t>לשחקנים</w:t>
      </w:r>
      <w:r w:rsidRPr="005F7894">
        <w:rPr>
          <w:rFonts w:ascii="David" w:hAnsi="David" w:cs="David"/>
          <w:sz w:val="24"/>
          <w:szCs w:val="24"/>
          <w:rtl/>
        </w:rPr>
        <w:t xml:space="preserve"> מספיק מידע כ</w:t>
      </w:r>
      <w:r w:rsidRPr="005F7894">
        <w:rPr>
          <w:rFonts w:ascii="David" w:hAnsi="David" w:cs="David" w:hint="cs"/>
          <w:sz w:val="24"/>
          <w:szCs w:val="24"/>
          <w:rtl/>
        </w:rPr>
        <w:t>ד</w:t>
      </w:r>
      <w:r w:rsidRPr="005F7894">
        <w:rPr>
          <w:rFonts w:ascii="David" w:hAnsi="David" w:cs="David"/>
          <w:sz w:val="24"/>
          <w:szCs w:val="24"/>
          <w:rtl/>
        </w:rPr>
        <w:t xml:space="preserve">י </w:t>
      </w:r>
      <w:r w:rsidRPr="005F7894">
        <w:rPr>
          <w:rFonts w:ascii="David" w:hAnsi="David" w:cs="David" w:hint="cs"/>
          <w:sz w:val="24"/>
          <w:szCs w:val="24"/>
          <w:rtl/>
        </w:rPr>
        <w:t>שיוכלו כלל להעריך</w:t>
      </w:r>
      <w:r w:rsidRPr="005F7894">
        <w:rPr>
          <w:rFonts w:ascii="David" w:hAnsi="David" w:cs="David"/>
          <w:sz w:val="24"/>
          <w:szCs w:val="24"/>
          <w:rtl/>
        </w:rPr>
        <w:t xml:space="preserve"> </w:t>
      </w:r>
      <w:r w:rsidRPr="005F7894">
        <w:rPr>
          <w:rFonts w:ascii="David" w:hAnsi="David" w:cs="David" w:hint="cs"/>
          <w:sz w:val="24"/>
          <w:szCs w:val="24"/>
          <w:rtl/>
        </w:rPr>
        <w:t>את</w:t>
      </w:r>
      <w:r w:rsidRPr="005F7894">
        <w:rPr>
          <w:rFonts w:ascii="David" w:hAnsi="David" w:cs="David"/>
          <w:sz w:val="24"/>
          <w:szCs w:val="24"/>
          <w:rtl/>
        </w:rPr>
        <w:t xml:space="preserve"> הסבירות של כל אחת מהאפשרויות. </w:t>
      </w:r>
    </w:p>
    <w:p w14:paraId="538A5C74"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sz w:val="24"/>
          <w:szCs w:val="24"/>
          <w:rtl/>
        </w:rPr>
        <w:t xml:space="preserve">במצב של "סיכון", השחקנים </w:t>
      </w:r>
      <w:r w:rsidRPr="005F7894">
        <w:rPr>
          <w:rFonts w:ascii="David" w:hAnsi="David" w:cs="David" w:hint="cs"/>
          <w:sz w:val="24"/>
          <w:szCs w:val="24"/>
          <w:rtl/>
        </w:rPr>
        <w:t>ב</w:t>
      </w:r>
      <w:r w:rsidRPr="005F7894">
        <w:rPr>
          <w:rFonts w:ascii="David" w:hAnsi="David" w:cs="David"/>
          <w:sz w:val="24"/>
          <w:szCs w:val="24"/>
          <w:rtl/>
        </w:rPr>
        <w:t xml:space="preserve">כלכלה </w:t>
      </w:r>
      <w:r w:rsidRPr="005F7894">
        <w:rPr>
          <w:rFonts w:ascii="David" w:hAnsi="David" w:cs="David" w:hint="cs"/>
          <w:sz w:val="24"/>
          <w:szCs w:val="24"/>
          <w:rtl/>
        </w:rPr>
        <w:t xml:space="preserve">יכולים </w:t>
      </w:r>
      <w:r w:rsidRPr="005F7894">
        <w:rPr>
          <w:rFonts w:ascii="David" w:hAnsi="David" w:cs="David"/>
          <w:sz w:val="24"/>
          <w:szCs w:val="24"/>
          <w:rtl/>
        </w:rPr>
        <w:t xml:space="preserve">לבצע ניהול סיכונים, וכתוצאה מכך מתקיים שיווי משקל בו </w:t>
      </w:r>
      <w:r w:rsidRPr="005F7894">
        <w:rPr>
          <w:rFonts w:ascii="David" w:hAnsi="David" w:cs="David" w:hint="cs"/>
          <w:sz w:val="24"/>
          <w:szCs w:val="24"/>
          <w:rtl/>
        </w:rPr>
        <w:t xml:space="preserve">יש יותר בהירות עסקית לגבי ההשקעות והסיכונים הנלקחים ואז מתקבלות </w:t>
      </w:r>
      <w:r w:rsidRPr="005F7894">
        <w:rPr>
          <w:rFonts w:ascii="David" w:hAnsi="David" w:cs="David"/>
          <w:sz w:val="24"/>
          <w:szCs w:val="24"/>
          <w:rtl/>
        </w:rPr>
        <w:t>החלטות תוך בחינה של התשואה הצפויה אל מול הסיכון הגלום בה</w:t>
      </w:r>
      <w:r w:rsidRPr="005F7894">
        <w:rPr>
          <w:rFonts w:ascii="David" w:hAnsi="David" w:cs="David" w:hint="cs"/>
          <w:sz w:val="24"/>
          <w:szCs w:val="24"/>
          <w:rtl/>
        </w:rPr>
        <w:t xml:space="preserve">. </w:t>
      </w:r>
    </w:p>
    <w:p w14:paraId="7E09A50E"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sz w:val="24"/>
          <w:szCs w:val="24"/>
          <w:rtl/>
        </w:rPr>
        <w:t>לעומת זאת,</w:t>
      </w:r>
      <w:r w:rsidRPr="005F7894">
        <w:rPr>
          <w:rFonts w:ascii="David" w:hAnsi="David" w:cs="David" w:hint="cs"/>
          <w:sz w:val="24"/>
          <w:szCs w:val="24"/>
          <w:rtl/>
        </w:rPr>
        <w:t xml:space="preserve"> במצב של אי-ודאות אותה מתאר </w:t>
      </w:r>
      <w:r w:rsidRPr="005F7894">
        <w:rPr>
          <w:rFonts w:ascii="David" w:hAnsi="David" w:cs="David"/>
          <w:sz w:val="24"/>
          <w:szCs w:val="24"/>
          <w:rtl/>
        </w:rPr>
        <w:t xml:space="preserve"> </w:t>
      </w:r>
      <w:r w:rsidRPr="005F7894">
        <w:rPr>
          <w:rFonts w:ascii="David" w:hAnsi="David" w:cs="David"/>
          <w:sz w:val="24"/>
          <w:szCs w:val="24"/>
        </w:rPr>
        <w:t>Knight</w:t>
      </w:r>
      <w:r w:rsidRPr="005F7894">
        <w:rPr>
          <w:rFonts w:ascii="David" w:hAnsi="David" w:cs="David"/>
          <w:sz w:val="24"/>
          <w:szCs w:val="24"/>
          <w:rtl/>
        </w:rPr>
        <w:t xml:space="preserve"> – של אי ידיעה בנוגע לאופי הסיכון של כל מצב עולם</w:t>
      </w:r>
      <w:r w:rsidRPr="005F7894">
        <w:rPr>
          <w:rFonts w:ascii="David" w:hAnsi="David" w:cs="David" w:hint="cs"/>
          <w:sz w:val="24"/>
          <w:szCs w:val="24"/>
          <w:rtl/>
        </w:rPr>
        <w:t xml:space="preserve"> </w:t>
      </w:r>
      <w:r w:rsidRPr="005F7894">
        <w:rPr>
          <w:rFonts w:ascii="David" w:hAnsi="David" w:cs="David"/>
          <w:sz w:val="24"/>
          <w:szCs w:val="24"/>
          <w:rtl/>
        </w:rPr>
        <w:t xml:space="preserve">– כל שחקן </w:t>
      </w:r>
      <w:r w:rsidRPr="005F7894">
        <w:rPr>
          <w:rFonts w:ascii="David" w:hAnsi="David" w:cs="David" w:hint="cs"/>
          <w:sz w:val="24"/>
          <w:szCs w:val="24"/>
          <w:rtl/>
        </w:rPr>
        <w:t>מעניק משקל מירבי להימנעות ממצב</w:t>
      </w:r>
      <w:r w:rsidRPr="005F7894">
        <w:rPr>
          <w:rFonts w:ascii="David" w:hAnsi="David" w:cs="David"/>
          <w:sz w:val="24"/>
          <w:szCs w:val="24"/>
          <w:rtl/>
        </w:rPr>
        <w:t xml:space="preserve"> </w:t>
      </w:r>
      <w:r w:rsidRPr="005F7894">
        <w:rPr>
          <w:rFonts w:ascii="David" w:hAnsi="David" w:cs="David" w:hint="cs"/>
          <w:sz w:val="24"/>
          <w:szCs w:val="24"/>
          <w:rtl/>
        </w:rPr>
        <w:t xml:space="preserve">העולם </w:t>
      </w:r>
      <w:r w:rsidRPr="005F7894">
        <w:rPr>
          <w:rFonts w:ascii="David" w:hAnsi="David" w:cs="David"/>
          <w:sz w:val="24"/>
          <w:szCs w:val="24"/>
          <w:rtl/>
        </w:rPr>
        <w:t>הגרוע ביותר,</w:t>
      </w:r>
      <w:r w:rsidRPr="005F7894">
        <w:rPr>
          <w:rFonts w:ascii="David" w:hAnsi="David" w:cs="David" w:hint="cs"/>
          <w:sz w:val="24"/>
          <w:szCs w:val="24"/>
          <w:rtl/>
        </w:rPr>
        <w:t xml:space="preserve"> ונוטה לפעול על פי עיקרון ה-"</w:t>
      </w:r>
      <w:r w:rsidRPr="005F7894">
        <w:rPr>
          <w:rFonts w:ascii="David" w:hAnsi="David" w:cs="David" w:hint="cs"/>
          <w:sz w:val="24"/>
          <w:szCs w:val="24"/>
        </w:rPr>
        <w:t>W</w:t>
      </w:r>
      <w:r w:rsidRPr="005F7894">
        <w:rPr>
          <w:rFonts w:ascii="David" w:hAnsi="David" w:cs="David"/>
          <w:sz w:val="24"/>
          <w:szCs w:val="24"/>
        </w:rPr>
        <w:t xml:space="preserve">orst </w:t>
      </w:r>
      <w:r w:rsidRPr="005F7894">
        <w:rPr>
          <w:rFonts w:ascii="David" w:hAnsi="David" w:cs="David" w:hint="cs"/>
          <w:sz w:val="24"/>
          <w:szCs w:val="24"/>
        </w:rPr>
        <w:t>C</w:t>
      </w:r>
      <w:r w:rsidRPr="005F7894">
        <w:rPr>
          <w:rFonts w:ascii="David" w:hAnsi="David" w:cs="David"/>
          <w:sz w:val="24"/>
          <w:szCs w:val="24"/>
        </w:rPr>
        <w:t xml:space="preserve">ase </w:t>
      </w:r>
      <w:r w:rsidRPr="005F7894">
        <w:rPr>
          <w:rFonts w:ascii="David" w:hAnsi="David" w:cs="David" w:hint="cs"/>
          <w:sz w:val="24"/>
          <w:szCs w:val="24"/>
        </w:rPr>
        <w:t>S</w:t>
      </w:r>
      <w:r w:rsidRPr="005F7894">
        <w:rPr>
          <w:rFonts w:ascii="David" w:hAnsi="David" w:cs="David"/>
          <w:sz w:val="24"/>
          <w:szCs w:val="24"/>
        </w:rPr>
        <w:t>cenario</w:t>
      </w:r>
      <w:r w:rsidRPr="005F7894">
        <w:rPr>
          <w:rFonts w:ascii="David" w:hAnsi="David" w:cs="David" w:hint="cs"/>
          <w:sz w:val="24"/>
          <w:szCs w:val="24"/>
          <w:rtl/>
        </w:rPr>
        <w:t>"</w:t>
      </w:r>
      <w:r w:rsidRPr="005F7894">
        <w:rPr>
          <w:rFonts w:ascii="David" w:hAnsi="David" w:cs="David"/>
          <w:sz w:val="24"/>
          <w:szCs w:val="24"/>
          <w:rtl/>
        </w:rPr>
        <w:t xml:space="preserve">. מבחינה כלכלית, </w:t>
      </w:r>
      <w:r w:rsidRPr="005F7894">
        <w:rPr>
          <w:rFonts w:ascii="David" w:hAnsi="David" w:cs="David" w:hint="cs"/>
          <w:sz w:val="24"/>
          <w:szCs w:val="24"/>
          <w:rtl/>
        </w:rPr>
        <w:t xml:space="preserve">התוצאה היא שיווי משקל בו פרמיית הסיכון גבוהה יותר מעולם בו האינפורמציה מאפשרת לתכלל סיכון. במצב כזה, </w:t>
      </w:r>
      <w:r w:rsidRPr="005F7894">
        <w:rPr>
          <w:rFonts w:ascii="David" w:hAnsi="David" w:cs="David"/>
          <w:sz w:val="24"/>
          <w:szCs w:val="24"/>
          <w:rtl/>
        </w:rPr>
        <w:t>השקעות רבות – גם אל</w:t>
      </w:r>
      <w:r w:rsidRPr="005F7894">
        <w:rPr>
          <w:rFonts w:ascii="David" w:hAnsi="David" w:cs="David" w:hint="cs"/>
          <w:sz w:val="24"/>
          <w:szCs w:val="24"/>
          <w:rtl/>
        </w:rPr>
        <w:t>ו</w:t>
      </w:r>
      <w:r w:rsidRPr="005F7894">
        <w:rPr>
          <w:rFonts w:ascii="David" w:hAnsi="David" w:cs="David"/>
          <w:sz w:val="24"/>
          <w:szCs w:val="24"/>
          <w:rtl/>
        </w:rPr>
        <w:t xml:space="preserve"> </w:t>
      </w:r>
      <w:r w:rsidRPr="005F7894">
        <w:rPr>
          <w:rFonts w:ascii="David" w:hAnsi="David" w:cs="David" w:hint="cs"/>
          <w:sz w:val="24"/>
          <w:szCs w:val="24"/>
          <w:rtl/>
        </w:rPr>
        <w:t>ש</w:t>
      </w:r>
      <w:r w:rsidRPr="005F7894">
        <w:rPr>
          <w:rFonts w:ascii="David" w:hAnsi="David" w:cs="David"/>
          <w:sz w:val="24"/>
          <w:szCs w:val="24"/>
          <w:rtl/>
        </w:rPr>
        <w:t xml:space="preserve">היו מבוצעות אילו הייתה </w:t>
      </w:r>
      <w:r w:rsidRPr="005F7894">
        <w:rPr>
          <w:rFonts w:ascii="David" w:hAnsi="David" w:cs="David" w:hint="cs"/>
          <w:sz w:val="24"/>
          <w:szCs w:val="24"/>
          <w:rtl/>
        </w:rPr>
        <w:t>קיימת</w:t>
      </w:r>
      <w:r w:rsidRPr="005F7894">
        <w:rPr>
          <w:rFonts w:ascii="David" w:hAnsi="David" w:cs="David"/>
          <w:sz w:val="24"/>
          <w:szCs w:val="24"/>
          <w:rtl/>
        </w:rPr>
        <w:t xml:space="preserve"> היכולת לאמוד כיאות את הסיכון שבהן</w:t>
      </w:r>
      <w:r w:rsidRPr="005F7894">
        <w:rPr>
          <w:rFonts w:ascii="David" w:hAnsi="David" w:cs="David" w:hint="cs"/>
          <w:sz w:val="24"/>
          <w:szCs w:val="24"/>
          <w:rtl/>
        </w:rPr>
        <w:t xml:space="preserve"> </w:t>
      </w:r>
      <w:r w:rsidRPr="005F7894">
        <w:rPr>
          <w:rFonts w:ascii="David" w:hAnsi="David" w:cs="David"/>
          <w:sz w:val="24"/>
          <w:szCs w:val="24"/>
          <w:rtl/>
        </w:rPr>
        <w:t xml:space="preserve">– </w:t>
      </w:r>
      <w:r w:rsidRPr="005F7894">
        <w:rPr>
          <w:rFonts w:ascii="David" w:hAnsi="David" w:cs="David" w:hint="cs"/>
          <w:sz w:val="24"/>
          <w:szCs w:val="24"/>
          <w:rtl/>
        </w:rPr>
        <w:t>ייתכן ולא יהיו</w:t>
      </w:r>
      <w:r w:rsidRPr="005F7894">
        <w:rPr>
          <w:rFonts w:ascii="David" w:hAnsi="David" w:cs="David"/>
          <w:sz w:val="24"/>
          <w:szCs w:val="24"/>
          <w:rtl/>
        </w:rPr>
        <w:t xml:space="preserve"> מבוצעות</w:t>
      </w:r>
      <w:r w:rsidRPr="005F7894">
        <w:rPr>
          <w:rFonts w:ascii="David" w:hAnsi="David" w:cs="David" w:hint="cs"/>
          <w:sz w:val="24"/>
          <w:szCs w:val="24"/>
          <w:rtl/>
        </w:rPr>
        <w:t xml:space="preserve"> כלל</w:t>
      </w:r>
      <w:r w:rsidRPr="005F7894">
        <w:rPr>
          <w:rFonts w:ascii="David" w:hAnsi="David" w:cs="David"/>
          <w:sz w:val="24"/>
          <w:szCs w:val="24"/>
          <w:rtl/>
        </w:rPr>
        <w:t xml:space="preserve">, מה שפוגע בכלכלה </w:t>
      </w:r>
      <w:r w:rsidRPr="005F7894">
        <w:rPr>
          <w:rFonts w:ascii="David" w:hAnsi="David" w:cs="David" w:hint="cs"/>
          <w:sz w:val="24"/>
          <w:szCs w:val="24"/>
          <w:rtl/>
        </w:rPr>
        <w:t>וברווחה</w:t>
      </w:r>
      <w:r w:rsidRPr="005F7894">
        <w:rPr>
          <w:rFonts w:ascii="David" w:hAnsi="David" w:cs="David"/>
          <w:sz w:val="24"/>
          <w:szCs w:val="24"/>
          <w:rtl/>
        </w:rPr>
        <w:t xml:space="preserve">. </w:t>
      </w:r>
    </w:p>
    <w:p w14:paraId="530DFEE6"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hint="cs"/>
          <w:sz w:val="24"/>
          <w:szCs w:val="24"/>
          <w:rtl/>
        </w:rPr>
        <w:t>ניתן לחשוב על כך כמו על חציית כביש: יש הבדל בין חציית כביש תוך הסתכלות על התנועה לבין חציית כביש עם כיסוי על העיניים. ברור כי כל אחד היה נמנע ככל האפשר מלחצות את הכביש כשעיניו מכוסות.</w:t>
      </w:r>
    </w:p>
    <w:p w14:paraId="5AF89E49"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sz w:val="24"/>
          <w:szCs w:val="24"/>
          <w:rtl/>
        </w:rPr>
        <w:t>הבחנה זו מחדדת את החשיבות שיש בעולם הכלכלה למידע. ככל שיש בידי השחקנים בכלכלה יותר אינפורמציה</w:t>
      </w:r>
      <w:r w:rsidRPr="005F7894">
        <w:rPr>
          <w:rFonts w:ascii="David" w:hAnsi="David" w:cs="David" w:hint="cs"/>
          <w:sz w:val="24"/>
          <w:szCs w:val="24"/>
          <w:rtl/>
        </w:rPr>
        <w:t>,</w:t>
      </w:r>
      <w:r w:rsidRPr="005F7894">
        <w:rPr>
          <w:rFonts w:ascii="David" w:hAnsi="David" w:cs="David"/>
          <w:sz w:val="24"/>
          <w:szCs w:val="24"/>
          <w:rtl/>
        </w:rPr>
        <w:t xml:space="preserve"> כך</w:t>
      </w:r>
      <w:r w:rsidRPr="005F7894">
        <w:rPr>
          <w:rFonts w:ascii="David" w:hAnsi="David" w:cs="David" w:hint="cs"/>
          <w:sz w:val="24"/>
          <w:szCs w:val="24"/>
          <w:rtl/>
        </w:rPr>
        <w:t xml:space="preserve"> הכלכלה עוברת ממצב של "אי-ודאות", למצב של "הערכת סיכון" </w:t>
      </w:r>
      <w:r w:rsidRPr="005F7894">
        <w:rPr>
          <w:rFonts w:ascii="David" w:hAnsi="David" w:cs="David"/>
          <w:sz w:val="24"/>
          <w:szCs w:val="24"/>
          <w:rtl/>
        </w:rPr>
        <w:t>– היכולת של</w:t>
      </w:r>
      <w:r w:rsidRPr="005F7894">
        <w:rPr>
          <w:rFonts w:ascii="David" w:hAnsi="David" w:cs="David" w:hint="cs"/>
          <w:sz w:val="24"/>
          <w:szCs w:val="24"/>
          <w:rtl/>
        </w:rPr>
        <w:t>הם</w:t>
      </w:r>
      <w:r w:rsidRPr="005F7894">
        <w:rPr>
          <w:rFonts w:ascii="David" w:hAnsi="David" w:cs="David"/>
          <w:sz w:val="24"/>
          <w:szCs w:val="24"/>
          <w:rtl/>
        </w:rPr>
        <w:t xml:space="preserve"> להעריך סיכונים, ולקבל החלטות השקעה מושכלות</w:t>
      </w:r>
      <w:r w:rsidRPr="005F7894">
        <w:rPr>
          <w:rFonts w:ascii="David" w:hAnsi="David" w:cs="David" w:hint="cs"/>
          <w:sz w:val="24"/>
          <w:szCs w:val="24"/>
          <w:rtl/>
        </w:rPr>
        <w:t xml:space="preserve"> עולה</w:t>
      </w:r>
      <w:r w:rsidRPr="005F7894">
        <w:rPr>
          <w:rFonts w:ascii="David" w:hAnsi="David" w:cs="David"/>
          <w:sz w:val="24"/>
          <w:szCs w:val="24"/>
          <w:rtl/>
        </w:rPr>
        <w:t xml:space="preserve">. </w:t>
      </w:r>
      <w:r w:rsidRPr="005F7894">
        <w:rPr>
          <w:rFonts w:ascii="David" w:hAnsi="David" w:cs="David" w:hint="cs"/>
          <w:sz w:val="24"/>
          <w:szCs w:val="24"/>
          <w:rtl/>
        </w:rPr>
        <w:t xml:space="preserve">בשנים האחרונות אנחנו עדים לעלייה עצומה בכל הנוגע לעולמות האינפורמציה: בין אם מדובר על היכולת לאסוף ולאחסן מידע </w:t>
      </w:r>
      <w:r w:rsidRPr="005F7894">
        <w:rPr>
          <w:rFonts w:ascii="David" w:hAnsi="David" w:cs="David"/>
          <w:sz w:val="24"/>
          <w:szCs w:val="24"/>
          <w:rtl/>
        </w:rPr>
        <w:t>–</w:t>
      </w:r>
      <w:r w:rsidRPr="005F7894">
        <w:rPr>
          <w:rFonts w:ascii="David" w:hAnsi="David" w:cs="David" w:hint="cs"/>
          <w:sz w:val="24"/>
          <w:szCs w:val="24"/>
          <w:rtl/>
        </w:rPr>
        <w:t xml:space="preserve"> </w:t>
      </w:r>
      <w:r w:rsidRPr="005F7894">
        <w:rPr>
          <w:rFonts w:ascii="David" w:hAnsi="David" w:cs="David" w:hint="cs"/>
          <w:sz w:val="24"/>
          <w:szCs w:val="24"/>
        </w:rPr>
        <w:t xml:space="preserve">BIG </w:t>
      </w:r>
      <w:r w:rsidRPr="005F7894">
        <w:rPr>
          <w:rFonts w:ascii="David" w:hAnsi="David" w:cs="David"/>
          <w:sz w:val="24"/>
          <w:szCs w:val="24"/>
        </w:rPr>
        <w:t>DATA</w:t>
      </w:r>
      <w:r w:rsidRPr="005F7894">
        <w:rPr>
          <w:rFonts w:ascii="David" w:hAnsi="David" w:cs="David" w:hint="cs"/>
          <w:sz w:val="24"/>
          <w:szCs w:val="24"/>
          <w:rtl/>
        </w:rPr>
        <w:t xml:space="preserve">, ובין אם מדובר על היכולת לנתח אותו בצורה איכותית יותר - כלי ניתוח מתוחכמים להוצאת תובנות מהנתונים </w:t>
      </w:r>
      <w:r w:rsidRPr="005F7894">
        <w:rPr>
          <w:rFonts w:ascii="David" w:hAnsi="David" w:cs="David"/>
          <w:sz w:val="24"/>
          <w:szCs w:val="24"/>
          <w:rtl/>
        </w:rPr>
        <w:t>–</w:t>
      </w:r>
      <w:r w:rsidRPr="005F7894">
        <w:rPr>
          <w:rFonts w:ascii="David" w:hAnsi="David" w:cs="David" w:hint="cs"/>
          <w:sz w:val="24"/>
          <w:szCs w:val="24"/>
          <w:rtl/>
        </w:rPr>
        <w:t xml:space="preserve"> </w:t>
      </w:r>
      <w:r w:rsidRPr="005F7894">
        <w:rPr>
          <w:rFonts w:ascii="David" w:hAnsi="David" w:cs="David" w:hint="cs"/>
          <w:sz w:val="24"/>
          <w:szCs w:val="24"/>
        </w:rPr>
        <w:t>AI</w:t>
      </w:r>
      <w:r w:rsidRPr="005F7894">
        <w:rPr>
          <w:rFonts w:ascii="David" w:hAnsi="David" w:cs="David" w:hint="cs"/>
          <w:sz w:val="24"/>
          <w:szCs w:val="24"/>
          <w:rtl/>
        </w:rPr>
        <w:t xml:space="preserve">, </w:t>
      </w:r>
      <w:r w:rsidRPr="005F7894">
        <w:rPr>
          <w:rFonts w:ascii="David" w:hAnsi="David" w:cs="David" w:hint="cs"/>
          <w:sz w:val="24"/>
          <w:szCs w:val="24"/>
        </w:rPr>
        <w:t>ML</w:t>
      </w:r>
      <w:r w:rsidRPr="005F7894">
        <w:rPr>
          <w:rFonts w:ascii="David" w:hAnsi="David" w:cs="David" w:hint="cs"/>
          <w:sz w:val="24"/>
          <w:szCs w:val="24"/>
          <w:rtl/>
        </w:rPr>
        <w:t xml:space="preserve"> וכו'. </w:t>
      </w:r>
      <w:r w:rsidRPr="005F7894">
        <w:rPr>
          <w:rFonts w:ascii="David" w:hAnsi="David" w:cs="David"/>
          <w:sz w:val="24"/>
          <w:szCs w:val="24"/>
          <w:rtl/>
        </w:rPr>
        <w:t xml:space="preserve">ככל </w:t>
      </w:r>
      <w:r w:rsidRPr="005F7894">
        <w:rPr>
          <w:rFonts w:ascii="David" w:hAnsi="David" w:cs="David" w:hint="cs"/>
          <w:sz w:val="24"/>
          <w:szCs w:val="24"/>
          <w:rtl/>
        </w:rPr>
        <w:t xml:space="preserve">שבידי הגוף הפיננסי יש אינפורמציה נרחבת יותר </w:t>
      </w:r>
      <w:r w:rsidRPr="005F7894">
        <w:rPr>
          <w:rFonts w:ascii="David" w:hAnsi="David" w:cs="David"/>
          <w:sz w:val="24"/>
          <w:szCs w:val="24"/>
          <w:rtl/>
        </w:rPr>
        <w:t>כך גדלה היכולת שלו להעריך נכון את הסיכון, ולקבל את ההחלטה היעילה – מבחינה כלכלית</w:t>
      </w:r>
      <w:r w:rsidRPr="005F7894">
        <w:rPr>
          <w:rFonts w:ascii="David" w:hAnsi="David" w:cs="David" w:hint="cs"/>
          <w:sz w:val="24"/>
          <w:szCs w:val="24"/>
          <w:rtl/>
        </w:rPr>
        <w:t>,</w:t>
      </w:r>
      <w:r w:rsidRPr="005F7894">
        <w:rPr>
          <w:rFonts w:ascii="David" w:hAnsi="David" w:cs="David"/>
          <w:sz w:val="24"/>
          <w:szCs w:val="24"/>
          <w:rtl/>
        </w:rPr>
        <w:t xml:space="preserve"> ביחס להענקת האשראי</w:t>
      </w:r>
      <w:r w:rsidRPr="005F7894">
        <w:rPr>
          <w:rFonts w:ascii="David" w:hAnsi="David" w:cs="David" w:hint="cs"/>
          <w:sz w:val="24"/>
          <w:szCs w:val="24"/>
          <w:rtl/>
        </w:rPr>
        <w:t>, הקצאת מקורות ושימושים ועוד</w:t>
      </w:r>
      <w:r w:rsidRPr="005F7894">
        <w:rPr>
          <w:rFonts w:ascii="David" w:hAnsi="David" w:cs="David"/>
          <w:sz w:val="24"/>
          <w:szCs w:val="24"/>
          <w:rtl/>
        </w:rPr>
        <w:t>.</w:t>
      </w:r>
      <w:r w:rsidRPr="005F7894">
        <w:rPr>
          <w:rFonts w:ascii="David" w:hAnsi="David" w:cs="David" w:hint="cs"/>
          <w:sz w:val="24"/>
          <w:szCs w:val="24"/>
          <w:rtl/>
        </w:rPr>
        <w:t xml:space="preserve"> לסיכום, מידע הוא הכוח המאפשר לעבור ממצב של אי-ודאות </w:t>
      </w:r>
      <w:r w:rsidRPr="005F7894">
        <w:rPr>
          <w:rFonts w:ascii="David" w:hAnsi="David" w:cs="David"/>
          <w:sz w:val="24"/>
          <w:szCs w:val="24"/>
          <w:rtl/>
        </w:rPr>
        <w:t>–</w:t>
      </w:r>
      <w:r w:rsidRPr="005F7894">
        <w:rPr>
          <w:rFonts w:ascii="David" w:hAnsi="David" w:cs="David" w:hint="cs"/>
          <w:sz w:val="24"/>
          <w:szCs w:val="24"/>
          <w:rtl/>
        </w:rPr>
        <w:t xml:space="preserve"> למצב של ניהול סיכונים.</w:t>
      </w:r>
    </w:p>
    <w:p w14:paraId="0EDD4378"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sz w:val="24"/>
          <w:szCs w:val="24"/>
          <w:rtl/>
        </w:rPr>
        <w:t xml:space="preserve">ההבחנה שהצגתי </w:t>
      </w:r>
      <w:r w:rsidRPr="005F7894">
        <w:rPr>
          <w:rFonts w:ascii="David" w:hAnsi="David" w:cs="David" w:hint="cs"/>
          <w:sz w:val="24"/>
          <w:szCs w:val="24"/>
          <w:rtl/>
        </w:rPr>
        <w:t>בין "אי-ודאות" ל"סיכון" אולי</w:t>
      </w:r>
      <w:r w:rsidRPr="005F7894">
        <w:rPr>
          <w:rFonts w:ascii="David" w:hAnsi="David" w:cs="David"/>
          <w:sz w:val="24"/>
          <w:szCs w:val="24"/>
          <w:rtl/>
        </w:rPr>
        <w:t xml:space="preserve"> נשמעת מופשטת</w:t>
      </w:r>
      <w:r w:rsidRPr="005F7894">
        <w:rPr>
          <w:rFonts w:ascii="David" w:hAnsi="David" w:cs="David" w:hint="cs"/>
          <w:sz w:val="24"/>
          <w:szCs w:val="24"/>
          <w:rtl/>
        </w:rPr>
        <w:t xml:space="preserve"> ותאורטית, אך היא מעשית מאד ומשפיעה על חיי היום-יום של כולנו. כל משק בית שניגש לקחת הלוואה מבנק או מלווה אחר, או יזמים עסקיים המנסים להשיג מימון </w:t>
      </w:r>
      <w:r w:rsidRPr="005F7894">
        <w:rPr>
          <w:rFonts w:ascii="David" w:hAnsi="David" w:cs="David"/>
          <w:sz w:val="24"/>
          <w:szCs w:val="24"/>
          <w:rtl/>
        </w:rPr>
        <w:t>–</w:t>
      </w:r>
      <w:r w:rsidRPr="005F7894">
        <w:rPr>
          <w:rFonts w:ascii="David" w:hAnsi="David" w:cs="David" w:hint="cs"/>
          <w:sz w:val="24"/>
          <w:szCs w:val="24"/>
          <w:rtl/>
        </w:rPr>
        <w:t xml:space="preserve"> יקבלו תנאים ההולמים באופן מיטבי יותר את המאפיינים שלהם אם יהיה בידיהם ובידי הבנק כמה שיותר אינפורמציה. זאת, משתי סיבות: ראשית, ככל שבידי הגוף המציע את האשראי תהיה יותר אינפורמציה על הלווה </w:t>
      </w:r>
      <w:r w:rsidRPr="005F7894">
        <w:rPr>
          <w:rFonts w:ascii="David" w:hAnsi="David" w:cs="David"/>
          <w:sz w:val="24"/>
          <w:szCs w:val="24"/>
          <w:rtl/>
        </w:rPr>
        <w:t>–</w:t>
      </w:r>
      <w:r w:rsidRPr="005F7894">
        <w:rPr>
          <w:rFonts w:ascii="David" w:hAnsi="David" w:cs="David" w:hint="cs"/>
          <w:sz w:val="24"/>
          <w:szCs w:val="24"/>
          <w:rtl/>
        </w:rPr>
        <w:t xml:space="preserve"> היסטוריית הלוואות שלקח הלווה, מוסר התשלומים שלו, הרגלי הצריכה שלו, מצבת הנכסים שלו ועוד - אי-הוודאות תרד, ולכן פרמיית הסיכון שהבנק ייקח תפחת. שנית, ככל שהלווה יוכל להנגיש את המידע הפיננסי הרלוונטי לגביו לגופים פיננסיים נוספים, והמידע לא יהיה בבעלות בלעדית של ספק האשראי אליו הוא משתייך כעת, יכולת התיחור שלו תעלה, ובכך כוח המיקוח שלו יגדל, וההצעה שיקבל תהיה משתלמת יותר.</w:t>
      </w:r>
    </w:p>
    <w:p w14:paraId="59720A1D"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hint="cs"/>
          <w:sz w:val="24"/>
          <w:szCs w:val="24"/>
          <w:rtl/>
        </w:rPr>
        <w:lastRenderedPageBreak/>
        <w:t xml:space="preserve">הדבר נכון לא רק לצד המעניק אשראי, אלא גם לצד הצורך אותו. ככל שהצרכן יהיה בעל מידע רב יותר בנוגע לאפשרויות העומדות לפניו </w:t>
      </w:r>
      <w:r w:rsidRPr="005F7894">
        <w:rPr>
          <w:rFonts w:ascii="David" w:hAnsi="David" w:cs="David"/>
          <w:sz w:val="24"/>
          <w:szCs w:val="24"/>
          <w:rtl/>
        </w:rPr>
        <w:t>–</w:t>
      </w:r>
      <w:r w:rsidRPr="005F7894">
        <w:rPr>
          <w:rFonts w:ascii="David" w:hAnsi="David" w:cs="David" w:hint="cs"/>
          <w:sz w:val="24"/>
          <w:szCs w:val="24"/>
          <w:rtl/>
        </w:rPr>
        <w:t xml:space="preserve"> היצע הגופים, כלי ההשקעה השונים, מסלולי ההלוואה המגוונים וכו' </w:t>
      </w:r>
      <w:r w:rsidRPr="005F7894">
        <w:rPr>
          <w:rFonts w:ascii="David" w:hAnsi="David" w:cs="David"/>
          <w:sz w:val="24"/>
          <w:szCs w:val="24"/>
          <w:rtl/>
        </w:rPr>
        <w:t>–</w:t>
      </w:r>
      <w:r w:rsidRPr="005F7894">
        <w:rPr>
          <w:rFonts w:ascii="David" w:hAnsi="David" w:cs="David" w:hint="cs"/>
          <w:sz w:val="24"/>
          <w:szCs w:val="24"/>
          <w:rtl/>
        </w:rPr>
        <w:t xml:space="preserve"> הוא יקבל החלטות נבונות יותר, המותאמות יותר עבורו.</w:t>
      </w:r>
    </w:p>
    <w:p w14:paraId="06FAEB3B"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hint="cs"/>
          <w:sz w:val="24"/>
          <w:szCs w:val="24"/>
          <w:rtl/>
        </w:rPr>
        <w:t xml:space="preserve">אנחנו בבנק ישראל מבינים היטב את חשיבות הגברת ושקיפות המידע במערכת הפיננסית, וזו הסיבה לכך שמאז תחילת כהונתי פעלתי בצורה אינטנסיבית להגברת כוחו של הצרכן הפיננסי, בדגש על העברת השליטה על המידע שלו </w:t>
      </w:r>
      <w:r w:rsidRPr="005F7894">
        <w:rPr>
          <w:rFonts w:ascii="David" w:hAnsi="David" w:cs="David"/>
          <w:sz w:val="24"/>
          <w:szCs w:val="24"/>
          <w:rtl/>
        </w:rPr>
        <w:t>–</w:t>
      </w:r>
      <w:r w:rsidRPr="005F7894">
        <w:rPr>
          <w:rFonts w:ascii="David" w:hAnsi="David" w:cs="David" w:hint="cs"/>
          <w:sz w:val="24"/>
          <w:szCs w:val="24"/>
          <w:rtl/>
        </w:rPr>
        <w:t xml:space="preserve"> לידיו.</w:t>
      </w:r>
    </w:p>
    <w:p w14:paraId="631EF11A"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hint="cs"/>
          <w:sz w:val="24"/>
          <w:szCs w:val="24"/>
          <w:rtl/>
        </w:rPr>
        <w:t xml:space="preserve">כך למשל </w:t>
      </w:r>
      <w:r w:rsidRPr="005F7894">
        <w:rPr>
          <w:rFonts w:ascii="David" w:hAnsi="David" w:cs="David"/>
          <w:sz w:val="24"/>
          <w:szCs w:val="24"/>
          <w:rtl/>
        </w:rPr>
        <w:t>בנק ישראל קידם בשנים האחרונות את רפורמת הבנקאות הפתוחה. אנו צפויים להיות אחת המדינ</w:t>
      </w:r>
      <w:r w:rsidRPr="005F7894">
        <w:rPr>
          <w:rFonts w:ascii="David" w:hAnsi="David" w:cs="David" w:hint="cs"/>
          <w:sz w:val="24"/>
          <w:szCs w:val="24"/>
          <w:rtl/>
        </w:rPr>
        <w:t>ות</w:t>
      </w:r>
      <w:r w:rsidRPr="005F7894">
        <w:rPr>
          <w:rFonts w:ascii="David" w:hAnsi="David" w:cs="David"/>
          <w:sz w:val="24"/>
          <w:szCs w:val="24"/>
          <w:rtl/>
        </w:rPr>
        <w:t xml:space="preserve"> הראשונות בעולם שמחייבת ברגולציה אפשרות להעברת מידע בין הגופים הפיננסיים </w:t>
      </w:r>
      <w:r w:rsidRPr="005F7894">
        <w:rPr>
          <w:rFonts w:ascii="David" w:hAnsi="David" w:cs="David" w:hint="cs"/>
          <w:sz w:val="24"/>
          <w:szCs w:val="24"/>
          <w:rtl/>
        </w:rPr>
        <w:t>בנוסף ל</w:t>
      </w:r>
      <w:r w:rsidRPr="005F7894">
        <w:rPr>
          <w:rFonts w:ascii="David" w:hAnsi="David" w:cs="David"/>
          <w:sz w:val="24"/>
          <w:szCs w:val="24"/>
          <w:rtl/>
        </w:rPr>
        <w:t>עו"ש ואשראי, וכולל גם פיקדונות, חסכונות, הלוואות וניירות ערך של הלקוחות – כל זאת כדי לחזק את השליטה של הלקוחות במידע שלהם.</w:t>
      </w:r>
    </w:p>
    <w:p w14:paraId="351454E7"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hint="cs"/>
          <w:sz w:val="24"/>
          <w:szCs w:val="24"/>
          <w:rtl/>
        </w:rPr>
        <w:t xml:space="preserve">בהקשר הזה אני סבור כי </w:t>
      </w:r>
      <w:r w:rsidRPr="005F7894">
        <w:rPr>
          <w:rFonts w:ascii="David" w:hAnsi="David" w:cs="David"/>
          <w:sz w:val="24"/>
          <w:szCs w:val="24"/>
          <w:rtl/>
        </w:rPr>
        <w:t>חשוב ש</w:t>
      </w:r>
      <w:r w:rsidRPr="005F7894">
        <w:rPr>
          <w:rFonts w:ascii="David" w:hAnsi="David" w:cs="David" w:hint="cs"/>
          <w:sz w:val="24"/>
          <w:szCs w:val="24"/>
          <w:rtl/>
        </w:rPr>
        <w:t xml:space="preserve">יתקיים </w:t>
      </w:r>
      <w:r w:rsidRPr="005F7894">
        <w:rPr>
          <w:rFonts w:ascii="David" w:hAnsi="David" w:cs="David"/>
          <w:sz w:val="24"/>
          <w:szCs w:val="24"/>
          <w:rtl/>
        </w:rPr>
        <w:t>"</w:t>
      </w:r>
      <w:r w:rsidRPr="005F7894">
        <w:rPr>
          <w:rFonts w:ascii="David" w:hAnsi="David" w:cs="David"/>
          <w:b/>
          <w:bCs/>
          <w:sz w:val="24"/>
          <w:szCs w:val="24"/>
          <w:rtl/>
        </w:rPr>
        <w:t>עולם פיננסי פתוח</w:t>
      </w:r>
      <w:r w:rsidRPr="005F7894">
        <w:rPr>
          <w:rFonts w:ascii="David" w:hAnsi="David" w:cs="David"/>
          <w:sz w:val="24"/>
          <w:szCs w:val="24"/>
          <w:rtl/>
        </w:rPr>
        <w:t>"</w:t>
      </w:r>
      <w:r w:rsidRPr="005F7894">
        <w:rPr>
          <w:rFonts w:ascii="David" w:hAnsi="David" w:cs="David" w:hint="cs"/>
          <w:sz w:val="24"/>
          <w:szCs w:val="24"/>
          <w:rtl/>
        </w:rPr>
        <w:t xml:space="preserve"> (</w:t>
      </w:r>
      <w:r w:rsidRPr="005F7894">
        <w:rPr>
          <w:rFonts w:ascii="David" w:hAnsi="David" w:cs="David"/>
          <w:sz w:val="24"/>
          <w:szCs w:val="24"/>
        </w:rPr>
        <w:t>Open Finance</w:t>
      </w:r>
      <w:r w:rsidRPr="005F7894">
        <w:rPr>
          <w:rFonts w:ascii="David" w:hAnsi="David" w:cs="David" w:hint="cs"/>
          <w:sz w:val="24"/>
          <w:szCs w:val="24"/>
          <w:rtl/>
        </w:rPr>
        <w:t>), עם</w:t>
      </w:r>
      <w:r w:rsidRPr="005F7894">
        <w:rPr>
          <w:rFonts w:ascii="David" w:hAnsi="David" w:cs="David"/>
          <w:sz w:val="24"/>
          <w:szCs w:val="24"/>
          <w:rtl/>
        </w:rPr>
        <w:t xml:space="preserve">  נגישות </w:t>
      </w:r>
      <w:r w:rsidRPr="005F7894">
        <w:rPr>
          <w:rFonts w:ascii="David" w:hAnsi="David" w:cs="David" w:hint="cs"/>
          <w:sz w:val="24"/>
          <w:szCs w:val="24"/>
          <w:rtl/>
        </w:rPr>
        <w:t xml:space="preserve">של </w:t>
      </w:r>
      <w:r w:rsidRPr="005F7894">
        <w:rPr>
          <w:rFonts w:ascii="David" w:hAnsi="David" w:cs="David"/>
          <w:sz w:val="24"/>
          <w:szCs w:val="24"/>
          <w:rtl/>
        </w:rPr>
        <w:t>כל השחקנים הפיננסיים – לכלל האינפורמציה הנדרשת, כפי שמקובל בעולם. גופים אלה יוכלו לספק מידע ויחד עם זאת להציע שירותים מתקדמים.</w:t>
      </w:r>
    </w:p>
    <w:p w14:paraId="6809EF51"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sz w:val="24"/>
          <w:szCs w:val="24"/>
          <w:rtl/>
        </w:rPr>
        <w:t>דוגמא נוספת היא הקמת מאגר נתוני האשראי</w:t>
      </w:r>
      <w:r w:rsidRPr="005F7894">
        <w:rPr>
          <w:rFonts w:ascii="David" w:hAnsi="David" w:cs="David" w:hint="cs"/>
          <w:sz w:val="24"/>
          <w:szCs w:val="24"/>
          <w:rtl/>
        </w:rPr>
        <w:t xml:space="preserve"> בבנק ישראל</w:t>
      </w:r>
      <w:r w:rsidRPr="005F7894">
        <w:rPr>
          <w:rFonts w:ascii="David" w:hAnsi="David" w:cs="David"/>
          <w:sz w:val="24"/>
          <w:szCs w:val="24"/>
          <w:rtl/>
        </w:rPr>
        <w:t>. כבר כעת, זמן לא רב לאחר עליית המערכת לאוויר מורגשת התועלת של</w:t>
      </w:r>
      <w:r w:rsidRPr="005F7894">
        <w:rPr>
          <w:rFonts w:ascii="David" w:hAnsi="David" w:cs="David" w:hint="cs"/>
          <w:sz w:val="24"/>
          <w:szCs w:val="24"/>
          <w:rtl/>
        </w:rPr>
        <w:t>ה</w:t>
      </w:r>
      <w:r w:rsidRPr="005F7894">
        <w:rPr>
          <w:rFonts w:ascii="David" w:hAnsi="David" w:cs="David"/>
          <w:sz w:val="24"/>
          <w:szCs w:val="24"/>
          <w:rtl/>
        </w:rPr>
        <w:t xml:space="preserve"> להגברת התחרות ולהעצמת כוחו של הצרכן:  מערכת נתוני </w:t>
      </w:r>
      <w:r w:rsidRPr="005F7894">
        <w:rPr>
          <w:rFonts w:ascii="David" w:hAnsi="David" w:cs="David" w:hint="cs"/>
          <w:sz w:val="24"/>
          <w:szCs w:val="24"/>
          <w:rtl/>
        </w:rPr>
        <w:t>ה</w:t>
      </w:r>
      <w:r w:rsidRPr="005F7894">
        <w:rPr>
          <w:rFonts w:ascii="David" w:hAnsi="David" w:cs="David"/>
          <w:sz w:val="24"/>
          <w:szCs w:val="24"/>
          <w:rtl/>
        </w:rPr>
        <w:t>אשראי שיפרה את היכולת של חברות כרטיסי האשראי להציע הצעות אטרקטיביות ללקוחות חדשים</w:t>
      </w:r>
      <w:r w:rsidRPr="005F7894">
        <w:rPr>
          <w:rFonts w:ascii="David" w:hAnsi="David" w:cs="David" w:hint="cs"/>
          <w:sz w:val="24"/>
          <w:szCs w:val="24"/>
          <w:rtl/>
        </w:rPr>
        <w:t>,</w:t>
      </w:r>
      <w:r w:rsidRPr="005F7894">
        <w:rPr>
          <w:rFonts w:ascii="David" w:hAnsi="David" w:cs="David"/>
          <w:sz w:val="24"/>
          <w:szCs w:val="24"/>
          <w:rtl/>
        </w:rPr>
        <w:t xml:space="preserve"> עליהם לא היה לה</w:t>
      </w:r>
      <w:r w:rsidRPr="005F7894">
        <w:rPr>
          <w:rFonts w:ascii="David" w:hAnsi="David" w:cs="David" w:hint="cs"/>
          <w:sz w:val="24"/>
          <w:szCs w:val="24"/>
          <w:rtl/>
        </w:rPr>
        <w:t>ן</w:t>
      </w:r>
      <w:r w:rsidRPr="005F7894">
        <w:rPr>
          <w:rFonts w:ascii="David" w:hAnsi="David" w:cs="David"/>
          <w:sz w:val="24"/>
          <w:szCs w:val="24"/>
          <w:rtl/>
        </w:rPr>
        <w:t xml:space="preserve"> מידע טרם הקמת המאגר</w:t>
      </w:r>
      <w:r w:rsidRPr="005F7894">
        <w:rPr>
          <w:rFonts w:ascii="David" w:hAnsi="David" w:cs="David" w:hint="cs"/>
          <w:sz w:val="24"/>
          <w:szCs w:val="24"/>
          <w:rtl/>
        </w:rPr>
        <w:t xml:space="preserve"> ונמצאו כבר עדויות מחקריות ראשוניות לירידת המרווח על האשראי הצרכני.</w:t>
      </w:r>
      <w:r w:rsidRPr="005F7894">
        <w:rPr>
          <w:rFonts w:ascii="David" w:hAnsi="David" w:cs="David"/>
          <w:sz w:val="24"/>
          <w:szCs w:val="24"/>
          <w:rtl/>
        </w:rPr>
        <w:t xml:space="preserve"> </w:t>
      </w:r>
    </w:p>
    <w:p w14:paraId="602EE89D"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 xml:space="preserve">בנוסף, בשבועות האחרונים החלנו לפרסם לציבור </w:t>
      </w:r>
      <w:r w:rsidRPr="005F7894">
        <w:rPr>
          <w:rFonts w:ascii="David" w:hAnsi="David" w:cs="David"/>
          <w:sz w:val="24"/>
          <w:szCs w:val="24"/>
          <w:rtl/>
        </w:rPr>
        <w:t xml:space="preserve">מידע אודות שיעורי הריבית של מוצרי הפיקדונות והאשראי למשקי הבית, </w:t>
      </w:r>
      <w:r w:rsidRPr="005F7894">
        <w:rPr>
          <w:rFonts w:ascii="David" w:hAnsi="David" w:cs="David" w:hint="cs"/>
          <w:sz w:val="24"/>
          <w:szCs w:val="24"/>
          <w:rtl/>
        </w:rPr>
        <w:t>בכל אחד מה</w:t>
      </w:r>
      <w:r w:rsidRPr="005F7894">
        <w:rPr>
          <w:rFonts w:ascii="David" w:hAnsi="David" w:cs="David"/>
          <w:sz w:val="24"/>
          <w:szCs w:val="24"/>
          <w:rtl/>
        </w:rPr>
        <w:t xml:space="preserve">בנקים השונים. </w:t>
      </w:r>
    </w:p>
    <w:p w14:paraId="029EC859"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b/>
          <w:bCs/>
          <w:sz w:val="24"/>
          <w:szCs w:val="24"/>
          <w:rtl/>
        </w:rPr>
        <w:t>כך מגבירים את זרימת המידע במשק, כך מייצרים תחרות, כך נותנים עוד כוח ללקוח.</w:t>
      </w:r>
      <w:r w:rsidRPr="005F7894">
        <w:rPr>
          <w:rFonts w:ascii="David" w:hAnsi="David" w:cs="David" w:hint="cs"/>
          <w:b/>
          <w:bCs/>
          <w:sz w:val="24"/>
          <w:szCs w:val="24"/>
          <w:rtl/>
        </w:rPr>
        <w:t xml:space="preserve"> נמשיך לעשות זאת.</w:t>
      </w:r>
    </w:p>
    <w:p w14:paraId="2078B4BB"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 xml:space="preserve">צעד משמעותי נוסף שנקטנו בבנק הוא רפורמת המשכנתאות - רפורמה צרכנית משמעותית, אשר תשפיע במישרין על כל נוטלי המשכנתאות בישראל. נכון להיום, בעיקר הודות לחוסר במידע, </w:t>
      </w:r>
      <w:r w:rsidRPr="005F7894">
        <w:rPr>
          <w:rFonts w:ascii="David" w:hAnsi="David" w:cs="David" w:hint="eastAsia"/>
          <w:sz w:val="24"/>
          <w:szCs w:val="24"/>
          <w:rtl/>
        </w:rPr>
        <w:t>נוטלי</w:t>
      </w:r>
      <w:r w:rsidRPr="005F7894">
        <w:rPr>
          <w:rFonts w:ascii="David" w:hAnsi="David" w:cs="David"/>
          <w:sz w:val="24"/>
          <w:szCs w:val="24"/>
          <w:rtl/>
        </w:rPr>
        <w:t xml:space="preserve"> המשכנתאות </w:t>
      </w:r>
      <w:r w:rsidRPr="005F7894">
        <w:rPr>
          <w:rFonts w:ascii="David" w:hAnsi="David" w:cs="David" w:hint="cs"/>
          <w:sz w:val="24"/>
          <w:szCs w:val="24"/>
          <w:rtl/>
        </w:rPr>
        <w:t>מתקשים בהבנת ההצעות ובהשוואה ביניהן</w:t>
      </w:r>
      <w:r w:rsidRPr="005F7894">
        <w:rPr>
          <w:rFonts w:ascii="David" w:hAnsi="David" w:cs="David"/>
          <w:sz w:val="24"/>
          <w:szCs w:val="24"/>
          <w:rtl/>
        </w:rPr>
        <w:t xml:space="preserve">. </w:t>
      </w:r>
      <w:r w:rsidRPr="005F7894">
        <w:rPr>
          <w:rFonts w:ascii="David" w:hAnsi="David" w:cs="David" w:hint="eastAsia"/>
          <w:sz w:val="24"/>
          <w:szCs w:val="24"/>
          <w:rtl/>
        </w:rPr>
        <w:t>שורת</w:t>
      </w:r>
      <w:r w:rsidRPr="005F7894">
        <w:rPr>
          <w:rFonts w:ascii="David" w:hAnsi="David" w:cs="David"/>
          <w:sz w:val="24"/>
          <w:szCs w:val="24"/>
          <w:rtl/>
        </w:rPr>
        <w:t xml:space="preserve"> </w:t>
      </w:r>
      <w:r w:rsidRPr="005F7894">
        <w:rPr>
          <w:rFonts w:ascii="David" w:hAnsi="David" w:cs="David" w:hint="eastAsia"/>
          <w:sz w:val="24"/>
          <w:szCs w:val="24"/>
          <w:rtl/>
        </w:rPr>
        <w:t>הצעדים</w:t>
      </w:r>
      <w:r w:rsidRPr="005F7894">
        <w:rPr>
          <w:rFonts w:ascii="David" w:hAnsi="David" w:cs="David"/>
          <w:sz w:val="24"/>
          <w:szCs w:val="24"/>
          <w:rtl/>
        </w:rPr>
        <w:t xml:space="preserve"> </w:t>
      </w:r>
      <w:r w:rsidRPr="005F7894">
        <w:rPr>
          <w:rFonts w:ascii="David" w:hAnsi="David" w:cs="David" w:hint="cs"/>
          <w:sz w:val="24"/>
          <w:szCs w:val="24"/>
          <w:rtl/>
        </w:rPr>
        <w:t xml:space="preserve">שאנו מקדמים </w:t>
      </w:r>
      <w:r w:rsidRPr="005F7894">
        <w:rPr>
          <w:rFonts w:ascii="David" w:hAnsi="David" w:cs="David" w:hint="eastAsia"/>
          <w:sz w:val="24"/>
          <w:szCs w:val="24"/>
          <w:rtl/>
        </w:rPr>
        <w:t>נועד</w:t>
      </w:r>
      <w:r w:rsidRPr="005F7894">
        <w:rPr>
          <w:rFonts w:ascii="David" w:hAnsi="David" w:cs="David" w:hint="cs"/>
          <w:sz w:val="24"/>
          <w:szCs w:val="24"/>
          <w:rtl/>
        </w:rPr>
        <w:t>ה</w:t>
      </w:r>
      <w:r w:rsidRPr="005F7894">
        <w:rPr>
          <w:rFonts w:ascii="David" w:hAnsi="David" w:cs="David"/>
          <w:sz w:val="24"/>
          <w:szCs w:val="24"/>
          <w:rtl/>
        </w:rPr>
        <w:t xml:space="preserve"> </w:t>
      </w:r>
      <w:r w:rsidRPr="005F7894">
        <w:rPr>
          <w:rFonts w:ascii="David" w:hAnsi="David" w:cs="David" w:hint="eastAsia"/>
          <w:sz w:val="24"/>
          <w:szCs w:val="24"/>
          <w:rtl/>
        </w:rPr>
        <w:t>להעניק</w:t>
      </w:r>
      <w:r w:rsidRPr="005F7894">
        <w:rPr>
          <w:rFonts w:ascii="David" w:hAnsi="David" w:cs="David"/>
          <w:sz w:val="24"/>
          <w:szCs w:val="24"/>
          <w:rtl/>
        </w:rPr>
        <w:t xml:space="preserve"> </w:t>
      </w:r>
      <w:r w:rsidRPr="005F7894">
        <w:rPr>
          <w:rFonts w:ascii="David" w:hAnsi="David" w:cs="David" w:hint="eastAsia"/>
          <w:sz w:val="24"/>
          <w:szCs w:val="24"/>
          <w:rtl/>
        </w:rPr>
        <w:t>כוח</w:t>
      </w:r>
      <w:r w:rsidRPr="005F7894">
        <w:rPr>
          <w:rFonts w:ascii="David" w:hAnsi="David" w:cs="David"/>
          <w:sz w:val="24"/>
          <w:szCs w:val="24"/>
          <w:rtl/>
        </w:rPr>
        <w:t xml:space="preserve"> </w:t>
      </w:r>
      <w:r w:rsidRPr="005F7894">
        <w:rPr>
          <w:rFonts w:ascii="David" w:hAnsi="David" w:cs="David" w:hint="eastAsia"/>
          <w:sz w:val="24"/>
          <w:szCs w:val="24"/>
          <w:rtl/>
        </w:rPr>
        <w:t>רב</w:t>
      </w:r>
      <w:r w:rsidRPr="005F7894">
        <w:rPr>
          <w:rFonts w:ascii="David" w:hAnsi="David" w:cs="David"/>
          <w:sz w:val="24"/>
          <w:szCs w:val="24"/>
          <w:rtl/>
        </w:rPr>
        <w:t xml:space="preserve"> </w:t>
      </w:r>
      <w:r w:rsidRPr="005F7894">
        <w:rPr>
          <w:rFonts w:ascii="David" w:hAnsi="David" w:cs="David" w:hint="eastAsia"/>
          <w:sz w:val="24"/>
          <w:szCs w:val="24"/>
          <w:rtl/>
        </w:rPr>
        <w:t>יותר</w:t>
      </w:r>
      <w:r w:rsidRPr="005F7894">
        <w:rPr>
          <w:rFonts w:ascii="David" w:hAnsi="David" w:cs="David"/>
          <w:sz w:val="24"/>
          <w:szCs w:val="24"/>
          <w:rtl/>
        </w:rPr>
        <w:t xml:space="preserve"> </w:t>
      </w:r>
      <w:r w:rsidRPr="005F7894">
        <w:rPr>
          <w:rFonts w:ascii="David" w:hAnsi="David" w:cs="David" w:hint="cs"/>
          <w:sz w:val="24"/>
          <w:szCs w:val="24"/>
          <w:rtl/>
        </w:rPr>
        <w:t>ל</w:t>
      </w:r>
      <w:r w:rsidRPr="005F7894">
        <w:rPr>
          <w:rFonts w:ascii="David" w:hAnsi="David" w:cs="David" w:hint="eastAsia"/>
          <w:sz w:val="24"/>
          <w:szCs w:val="24"/>
          <w:rtl/>
        </w:rPr>
        <w:t>לקוחות</w:t>
      </w:r>
      <w:r w:rsidRPr="005F7894">
        <w:rPr>
          <w:rFonts w:ascii="David" w:hAnsi="David" w:cs="David"/>
          <w:sz w:val="24"/>
          <w:szCs w:val="24"/>
          <w:rtl/>
        </w:rPr>
        <w:t xml:space="preserve"> </w:t>
      </w:r>
      <w:r w:rsidRPr="005F7894">
        <w:rPr>
          <w:rFonts w:ascii="David" w:hAnsi="David" w:cs="David" w:hint="cs"/>
          <w:sz w:val="24"/>
          <w:szCs w:val="24"/>
          <w:rtl/>
        </w:rPr>
        <w:t xml:space="preserve">ולהקל עליהם לקבל באופן מושכל את אחת ההחלטות הפיננסיות המשמעותיות ביותר עבורם ואף יסייעו להתנהלותו הכלכלית של משק הבית בהווה ובעתיד. </w:t>
      </w:r>
    </w:p>
    <w:p w14:paraId="51BA3ED4"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צעדים אלה מצטרפים ל</w:t>
      </w:r>
      <w:r w:rsidRPr="005F7894">
        <w:rPr>
          <w:rFonts w:ascii="David" w:hAnsi="David" w:cs="David"/>
          <w:sz w:val="24"/>
          <w:szCs w:val="24"/>
          <w:rtl/>
        </w:rPr>
        <w:t xml:space="preserve">רפורמות </w:t>
      </w:r>
      <w:r w:rsidRPr="005F7894">
        <w:rPr>
          <w:rFonts w:ascii="David" w:hAnsi="David" w:cs="David" w:hint="cs"/>
          <w:sz w:val="24"/>
          <w:szCs w:val="24"/>
          <w:rtl/>
        </w:rPr>
        <w:t>נוספות שקידמנו בשנים האחרונות להגברת כוחם של הצרכנים בישראל -</w:t>
      </w:r>
      <w:r w:rsidRPr="005F7894">
        <w:rPr>
          <w:rFonts w:ascii="David" w:hAnsi="David" w:cs="David"/>
          <w:sz w:val="24"/>
          <w:szCs w:val="24"/>
          <w:rtl/>
        </w:rPr>
        <w:t xml:space="preserve"> מעבר בין בנקים בקליק, </w:t>
      </w:r>
      <w:r w:rsidRPr="005F7894">
        <w:rPr>
          <w:rFonts w:ascii="David" w:hAnsi="David" w:cs="David" w:hint="cs"/>
          <w:sz w:val="24"/>
          <w:szCs w:val="24"/>
          <w:rtl/>
        </w:rPr>
        <w:t>הסרת חסמים לשחקנים חדשים ו</w:t>
      </w:r>
      <w:r w:rsidRPr="005F7894">
        <w:rPr>
          <w:rFonts w:ascii="David" w:hAnsi="David" w:cs="David"/>
          <w:sz w:val="24"/>
          <w:szCs w:val="24"/>
          <w:rtl/>
        </w:rPr>
        <w:t xml:space="preserve">הקמת בנק דיגיטלי חדש, </w:t>
      </w:r>
      <w:r w:rsidRPr="005F7894">
        <w:rPr>
          <w:rFonts w:ascii="David" w:hAnsi="David" w:cs="David" w:hint="cs"/>
          <w:sz w:val="24"/>
          <w:szCs w:val="24"/>
          <w:rtl/>
        </w:rPr>
        <w:t xml:space="preserve">קידום תשלומים מידיים, כניסת </w:t>
      </w:r>
      <w:r w:rsidRPr="005F7894">
        <w:rPr>
          <w:rFonts w:ascii="David" w:hAnsi="David" w:cs="David"/>
          <w:sz w:val="24"/>
          <w:szCs w:val="24"/>
          <w:rtl/>
        </w:rPr>
        <w:t xml:space="preserve">תשלומים חכמים ללא מגע באמצעות תקן </w:t>
      </w:r>
      <w:r w:rsidRPr="005F7894">
        <w:rPr>
          <w:rFonts w:ascii="David" w:hAnsi="David" w:cs="David"/>
          <w:sz w:val="24"/>
          <w:szCs w:val="24"/>
        </w:rPr>
        <w:t>EMV</w:t>
      </w:r>
      <w:r w:rsidRPr="005F7894">
        <w:rPr>
          <w:rFonts w:ascii="David" w:hAnsi="David" w:cs="David"/>
          <w:sz w:val="24"/>
          <w:szCs w:val="24"/>
          <w:rtl/>
        </w:rPr>
        <w:t xml:space="preserve">, </w:t>
      </w:r>
      <w:r w:rsidRPr="005F7894">
        <w:rPr>
          <w:rFonts w:ascii="David" w:hAnsi="David" w:cs="David" w:hint="cs"/>
          <w:sz w:val="24"/>
          <w:szCs w:val="24"/>
          <w:rtl/>
        </w:rPr>
        <w:t>ועוד.</w:t>
      </w:r>
    </w:p>
    <w:p w14:paraId="71093423"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 xml:space="preserve">יתרה מכך, אנחנו ממשיכים לפעול בתחומים אלו. הטמעת שיקים דיגיטליים, </w:t>
      </w:r>
      <w:r w:rsidRPr="005F7894">
        <w:rPr>
          <w:rFonts w:ascii="David" w:hAnsi="David" w:cs="David"/>
          <w:sz w:val="24"/>
          <w:szCs w:val="24"/>
          <w:rtl/>
        </w:rPr>
        <w:t>הקמת מאגר נתוני אשראי עסקי</w:t>
      </w:r>
      <w:r w:rsidRPr="005F7894">
        <w:rPr>
          <w:rFonts w:ascii="David" w:hAnsi="David" w:cs="David" w:hint="cs"/>
          <w:sz w:val="24"/>
          <w:szCs w:val="24"/>
          <w:rtl/>
        </w:rPr>
        <w:t xml:space="preserve">, קידום </w:t>
      </w:r>
      <w:r w:rsidRPr="005F7894">
        <w:rPr>
          <w:rFonts w:ascii="David" w:hAnsi="David" w:cs="David" w:hint="cs"/>
          <w:sz w:val="24"/>
          <w:szCs w:val="24"/>
        </w:rPr>
        <w:t>CROSS-BORDER FASTER PAYMENT</w:t>
      </w:r>
      <w:r w:rsidRPr="005F7894">
        <w:rPr>
          <w:rFonts w:ascii="David" w:hAnsi="David" w:cs="David" w:hint="cs"/>
          <w:sz w:val="24"/>
          <w:szCs w:val="24"/>
          <w:rtl/>
        </w:rPr>
        <w:t xml:space="preserve">. כמו כן, אנחנו בוחנים הנפקה אפשרית של </w:t>
      </w:r>
      <w:r w:rsidRPr="005F7894">
        <w:rPr>
          <w:rFonts w:ascii="David" w:hAnsi="David" w:cs="David" w:hint="cs"/>
          <w:sz w:val="24"/>
          <w:szCs w:val="24"/>
        </w:rPr>
        <w:t>CBDC</w:t>
      </w:r>
      <w:r w:rsidRPr="005F7894">
        <w:rPr>
          <w:rFonts w:ascii="David" w:hAnsi="David" w:cs="David" w:hint="cs"/>
          <w:sz w:val="24"/>
          <w:szCs w:val="24"/>
          <w:rtl/>
        </w:rPr>
        <w:t xml:space="preserve"> </w:t>
      </w:r>
      <w:r w:rsidRPr="005F7894">
        <w:rPr>
          <w:rFonts w:ascii="David" w:hAnsi="David" w:cs="David"/>
          <w:sz w:val="24"/>
          <w:szCs w:val="24"/>
          <w:rtl/>
        </w:rPr>
        <w:t>–</w:t>
      </w:r>
      <w:r w:rsidRPr="005F7894">
        <w:rPr>
          <w:rFonts w:ascii="David" w:hAnsi="David" w:cs="David" w:hint="cs"/>
          <w:sz w:val="24"/>
          <w:szCs w:val="24"/>
          <w:rtl/>
        </w:rPr>
        <w:t xml:space="preserve"> שקל דיגיטלי, זאת תוך שיתוף פעולה עם בנקים מרכזיים מכלכלות מובילות </w:t>
      </w:r>
      <w:r w:rsidRPr="005F7894">
        <w:rPr>
          <w:rFonts w:ascii="David" w:hAnsi="David" w:cs="David" w:hint="cs"/>
          <w:sz w:val="24"/>
          <w:szCs w:val="24"/>
          <w:rtl/>
        </w:rPr>
        <w:lastRenderedPageBreak/>
        <w:t>כמו הונג-קונג, נורבגיה ושבדיה,</w:t>
      </w:r>
      <w:r w:rsidRPr="005F7894">
        <w:rPr>
          <w:rFonts w:ascii="David" w:hAnsi="David" w:cs="David"/>
          <w:sz w:val="24"/>
          <w:szCs w:val="24"/>
          <w:rtl/>
        </w:rPr>
        <w:t xml:space="preserve"> </w:t>
      </w:r>
      <w:r w:rsidRPr="005F7894">
        <w:rPr>
          <w:rFonts w:ascii="David" w:hAnsi="David" w:cs="David" w:hint="cs"/>
          <w:sz w:val="24"/>
          <w:szCs w:val="24"/>
          <w:rtl/>
        </w:rPr>
        <w:t>ויישומים נוספים של טכנולוגיית הבלוקצ'יין ו-</w:t>
      </w:r>
      <w:r w:rsidRPr="005F7894">
        <w:rPr>
          <w:rFonts w:ascii="David" w:hAnsi="David" w:cs="David" w:hint="cs"/>
          <w:sz w:val="24"/>
          <w:szCs w:val="24"/>
        </w:rPr>
        <w:t>DLT</w:t>
      </w:r>
      <w:r w:rsidRPr="005F7894">
        <w:rPr>
          <w:rFonts w:ascii="David" w:hAnsi="David" w:cs="David" w:hint="cs"/>
          <w:sz w:val="24"/>
          <w:szCs w:val="24"/>
          <w:rtl/>
        </w:rPr>
        <w:t xml:space="preserve"> במערכת הפיננסית. </w:t>
      </w:r>
    </w:p>
    <w:p w14:paraId="09221CDA"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sz w:val="24"/>
          <w:szCs w:val="24"/>
          <w:rtl/>
        </w:rPr>
        <w:t>המשותף לכל אלה שציינתי הוא המוטיב המרכזי שלהם - חדשנות, קידמה ושימוש בדיגיטציה ובמערכות מידע שהעידן הנוכחי מציע לנו בשפע</w:t>
      </w:r>
      <w:r w:rsidRPr="005F7894">
        <w:rPr>
          <w:rFonts w:ascii="David" w:hAnsi="David" w:cs="David" w:hint="cs"/>
          <w:sz w:val="24"/>
          <w:szCs w:val="24"/>
          <w:rtl/>
        </w:rPr>
        <w:t xml:space="preserve"> כה רב</w:t>
      </w:r>
      <w:r w:rsidRPr="005F7894">
        <w:rPr>
          <w:rFonts w:ascii="David" w:hAnsi="David" w:cs="David"/>
          <w:sz w:val="24"/>
          <w:szCs w:val="24"/>
          <w:rtl/>
        </w:rPr>
        <w:t>.</w:t>
      </w:r>
    </w:p>
    <w:p w14:paraId="7CB98DAA"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sz w:val="24"/>
          <w:szCs w:val="24"/>
          <w:rtl/>
        </w:rPr>
        <w:t>בנק ישראל צועד אל העתיד ואל הקידמה הטכנולוגית ובוחן כל העת מהלכים נוספים אשר מקדימים בחלקם אפילו את הגופים הבנקאיים במדינות המפותחות בעולם, וזאת במטרה להציע את הטוב ביותר, כמה שיותר מהר וליהנות מיתרונות ההתפתחות הטכנולוגית.</w:t>
      </w:r>
    </w:p>
    <w:p w14:paraId="757CB4FB"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hint="cs"/>
          <w:sz w:val="24"/>
          <w:szCs w:val="24"/>
          <w:rtl/>
        </w:rPr>
        <w:t>אומר בכנות, כי נוכח ההתפתחות הטכנולוגית המואצת בשנים האחרונות בתחומי ה-</w:t>
      </w:r>
      <w:r w:rsidRPr="005F7894">
        <w:rPr>
          <w:rFonts w:ascii="David" w:hAnsi="David" w:cs="David" w:hint="cs"/>
          <w:sz w:val="24"/>
          <w:szCs w:val="24"/>
        </w:rPr>
        <w:t>BIG D</w:t>
      </w:r>
      <w:r w:rsidRPr="005F7894">
        <w:rPr>
          <w:rFonts w:ascii="David" w:hAnsi="David" w:cs="David"/>
          <w:sz w:val="24"/>
          <w:szCs w:val="24"/>
        </w:rPr>
        <w:t>ATA</w:t>
      </w:r>
      <w:r w:rsidRPr="005F7894">
        <w:rPr>
          <w:rFonts w:ascii="David" w:hAnsi="David" w:cs="David" w:hint="cs"/>
          <w:sz w:val="24"/>
          <w:szCs w:val="24"/>
          <w:rtl/>
        </w:rPr>
        <w:t>, הבינה המלאכותית, טכנולוגיית ה</w:t>
      </w:r>
      <w:r w:rsidRPr="005F7894">
        <w:rPr>
          <w:rFonts w:ascii="David" w:hAnsi="David" w:cs="David" w:hint="cs"/>
          <w:sz w:val="24"/>
          <w:szCs w:val="24"/>
        </w:rPr>
        <w:t>D</w:t>
      </w:r>
      <w:r w:rsidRPr="005F7894">
        <w:rPr>
          <w:rFonts w:ascii="David" w:hAnsi="David" w:cs="David"/>
          <w:sz w:val="24"/>
          <w:szCs w:val="24"/>
        </w:rPr>
        <w:t>LT-</w:t>
      </w:r>
      <w:r w:rsidRPr="005F7894">
        <w:rPr>
          <w:rFonts w:ascii="David" w:hAnsi="David" w:cs="David" w:hint="cs"/>
          <w:sz w:val="24"/>
          <w:szCs w:val="24"/>
          <w:rtl/>
        </w:rPr>
        <w:t xml:space="preserve"> והבלוקצ'יין, נכסים דיגיטליים ועוד </w:t>
      </w:r>
      <w:r w:rsidRPr="005F7894">
        <w:rPr>
          <w:rFonts w:ascii="David" w:hAnsi="David" w:cs="David"/>
          <w:sz w:val="24"/>
          <w:szCs w:val="24"/>
          <w:rtl/>
        </w:rPr>
        <w:t>–</w:t>
      </w:r>
      <w:r w:rsidRPr="005F7894">
        <w:rPr>
          <w:rFonts w:ascii="David" w:hAnsi="David" w:cs="David" w:hint="cs"/>
          <w:sz w:val="24"/>
          <w:szCs w:val="24"/>
          <w:rtl/>
        </w:rPr>
        <w:t xml:space="preserve"> גם אנחנו כרגולטורים ניצבים בפני עולמות משתנים. אלו יוצרים, ללא ספק, אפשרויות רבות: אוטומציה של תהליכים שהיו נעשים בעבר רק בידי אדם, ייעול תהליכים פיננסיים כמו חיתום, ומודלים פיננסיים ועיסקיים חדשים. </w:t>
      </w:r>
    </w:p>
    <w:p w14:paraId="4C37F5B2" w14:textId="77777777" w:rsidR="007669D5" w:rsidRPr="005F7894" w:rsidRDefault="007669D5" w:rsidP="007669D5">
      <w:pPr>
        <w:spacing w:before="240" w:line="360" w:lineRule="auto"/>
        <w:jc w:val="both"/>
        <w:rPr>
          <w:rFonts w:ascii="David" w:hAnsi="David" w:cs="David"/>
          <w:sz w:val="24"/>
          <w:szCs w:val="24"/>
          <w:rtl/>
        </w:rPr>
      </w:pPr>
      <w:r w:rsidRPr="005F7894">
        <w:rPr>
          <w:rFonts w:ascii="David" w:hAnsi="David" w:cs="David" w:hint="cs"/>
          <w:sz w:val="24"/>
          <w:szCs w:val="24"/>
          <w:rtl/>
        </w:rPr>
        <w:t xml:space="preserve">במובן מסויים, החלוקה שהצגתי, בין סיכון לאי-ודאות </w:t>
      </w:r>
      <w:r w:rsidRPr="005F7894">
        <w:rPr>
          <w:rFonts w:ascii="David" w:hAnsi="David" w:cs="David"/>
          <w:sz w:val="24"/>
          <w:szCs w:val="24"/>
          <w:rtl/>
        </w:rPr>
        <w:t>–</w:t>
      </w:r>
      <w:r w:rsidRPr="005F7894">
        <w:rPr>
          <w:rFonts w:ascii="David" w:hAnsi="David" w:cs="David" w:hint="cs"/>
          <w:sz w:val="24"/>
          <w:szCs w:val="24"/>
          <w:rtl/>
        </w:rPr>
        <w:t xml:space="preserve"> נכונה גם בסביבה הרגולטורית ובדרישות החוקים אליהם כפופים הגופים הפיננסים. </w:t>
      </w:r>
      <w:r w:rsidRPr="005F7894">
        <w:rPr>
          <w:rFonts w:ascii="David" w:hAnsi="David" w:cs="David"/>
          <w:sz w:val="24"/>
          <w:szCs w:val="24"/>
          <w:rtl/>
        </w:rPr>
        <w:t>כבנקאי מרכזי, המשמש גם כיועץ כלכלי לממשלה, זיהוי</w:t>
      </w:r>
      <w:r w:rsidRPr="005F7894">
        <w:rPr>
          <w:rFonts w:ascii="David" w:hAnsi="David" w:cs="David" w:hint="cs"/>
          <w:sz w:val="24"/>
          <w:szCs w:val="24"/>
          <w:rtl/>
        </w:rPr>
        <w:t xml:space="preserve"> </w:t>
      </w:r>
      <w:r w:rsidRPr="005F7894">
        <w:rPr>
          <w:rFonts w:ascii="David" w:hAnsi="David" w:cs="David"/>
          <w:sz w:val="24"/>
          <w:szCs w:val="24"/>
          <w:rtl/>
        </w:rPr>
        <w:t>והתמודדות עם הסיכונים הניצבים בפני במגזר הפיננסי בעת</w:t>
      </w:r>
      <w:r w:rsidRPr="005F7894">
        <w:rPr>
          <w:rFonts w:ascii="David" w:hAnsi="David" w:cs="David" w:hint="cs"/>
          <w:sz w:val="24"/>
          <w:szCs w:val="24"/>
          <w:rtl/>
        </w:rPr>
        <w:t xml:space="preserve"> </w:t>
      </w:r>
      <w:r w:rsidRPr="005F7894">
        <w:rPr>
          <w:rFonts w:ascii="David" w:hAnsi="David" w:cs="David"/>
          <w:sz w:val="24"/>
          <w:szCs w:val="24"/>
          <w:rtl/>
        </w:rPr>
        <w:t xml:space="preserve">הנוכחית </w:t>
      </w:r>
      <w:r w:rsidRPr="005F7894">
        <w:rPr>
          <w:rFonts w:ascii="David" w:hAnsi="David" w:cs="David" w:hint="cs"/>
          <w:sz w:val="24"/>
          <w:szCs w:val="24"/>
          <w:rtl/>
        </w:rPr>
        <w:t>הוא מאתגר במיוחד</w:t>
      </w:r>
      <w:r w:rsidRPr="005F7894">
        <w:rPr>
          <w:rFonts w:ascii="David" w:hAnsi="David" w:cs="David"/>
          <w:sz w:val="24"/>
          <w:szCs w:val="24"/>
          <w:rtl/>
        </w:rPr>
        <w:t>. עלינו להבין לעומק את השינויים הדרמטיים</w:t>
      </w:r>
      <w:r w:rsidRPr="005F7894">
        <w:rPr>
          <w:rFonts w:ascii="David" w:hAnsi="David" w:cs="David" w:hint="cs"/>
          <w:sz w:val="24"/>
          <w:szCs w:val="24"/>
          <w:rtl/>
        </w:rPr>
        <w:t xml:space="preserve"> </w:t>
      </w:r>
      <w:r w:rsidRPr="005F7894">
        <w:rPr>
          <w:rFonts w:ascii="David" w:hAnsi="David" w:cs="David"/>
          <w:sz w:val="24"/>
          <w:szCs w:val="24"/>
          <w:rtl/>
        </w:rPr>
        <w:t>העוברים על המשק והעולם ולהכין את עצמנו לאתגרי</w:t>
      </w:r>
      <w:r w:rsidRPr="005F7894">
        <w:rPr>
          <w:rFonts w:ascii="David" w:hAnsi="David" w:cs="David" w:hint="cs"/>
          <w:sz w:val="24"/>
          <w:szCs w:val="24"/>
          <w:rtl/>
        </w:rPr>
        <w:t>ם הקיימים והעתידיים</w:t>
      </w:r>
      <w:r w:rsidRPr="005F7894">
        <w:rPr>
          <w:rFonts w:ascii="David" w:hAnsi="David" w:cs="David"/>
          <w:sz w:val="24"/>
          <w:szCs w:val="24"/>
          <w:rtl/>
        </w:rPr>
        <w:t>.</w:t>
      </w:r>
      <w:r w:rsidRPr="005F7894">
        <w:rPr>
          <w:rFonts w:ascii="David" w:hAnsi="David" w:cs="David" w:hint="cs"/>
          <w:sz w:val="24"/>
          <w:szCs w:val="24"/>
          <w:rtl/>
        </w:rPr>
        <w:t xml:space="preserve"> זאת, תוך איזון בין קידום החדשנות ועיצוב </w:t>
      </w:r>
      <w:r w:rsidRPr="005F7894">
        <w:rPr>
          <w:rFonts w:ascii="David" w:hAnsi="David" w:cs="David"/>
          <w:sz w:val="24"/>
          <w:szCs w:val="24"/>
          <w:rtl/>
        </w:rPr>
        <w:t>רגולציה מתאימה בצד היציבותי והצרכני</w:t>
      </w:r>
      <w:r w:rsidRPr="005F7894">
        <w:rPr>
          <w:rFonts w:ascii="David" w:hAnsi="David" w:cs="David" w:hint="cs"/>
          <w:sz w:val="24"/>
          <w:szCs w:val="24"/>
          <w:rtl/>
        </w:rPr>
        <w:t>.</w:t>
      </w:r>
    </w:p>
    <w:p w14:paraId="19D998E4"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ובחזרה לסוגיית חשיבות המידע למערכת הפיננסית ודרכה, למשק. מחקרים רבים נכתבו על התופעה הכלכלית לפיה משברים כלכליים נוטים להיות ארוכים ועמוקים יותר אם במקביל למשבר ריאלי מתחולל גם משבר פיננסי. לאחרונה ניתן פרס נובל על זיהוי התופעה בתחום לנגיד ה-</w:t>
      </w:r>
      <w:r w:rsidRPr="005F7894">
        <w:rPr>
          <w:rFonts w:ascii="David" w:hAnsi="David" w:cs="David" w:hint="cs"/>
          <w:sz w:val="24"/>
          <w:szCs w:val="24"/>
        </w:rPr>
        <w:t>FED</w:t>
      </w:r>
      <w:r w:rsidRPr="005F7894">
        <w:rPr>
          <w:rFonts w:ascii="David" w:hAnsi="David" w:cs="David" w:hint="cs"/>
          <w:sz w:val="24"/>
          <w:szCs w:val="24"/>
          <w:rtl/>
        </w:rPr>
        <w:t xml:space="preserve"> לשעבר בן ברננקי. </w:t>
      </w:r>
    </w:p>
    <w:p w14:paraId="4BCB1388"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אחד ההסברים לתופעה נובע מחשיבות המידע הנמצא במרכז הקשר בין הלקוח וספק האשראי שלו. בבסיסה, המערכת הפיננסית בנויה על מפגש בין שלוש קבוצות: אלו המעוניינים לחסוך ולהשקיע; אלו המבקשים מימון;</w:t>
      </w:r>
      <w:r w:rsidRPr="005F7894">
        <w:rPr>
          <w:rFonts w:ascii="David" w:hAnsi="David" w:cs="David" w:hint="cs"/>
          <w:sz w:val="24"/>
          <w:szCs w:val="24"/>
        </w:rPr>
        <w:t xml:space="preserve"> </w:t>
      </w:r>
      <w:r w:rsidRPr="005F7894">
        <w:rPr>
          <w:rFonts w:ascii="David" w:hAnsi="David" w:cs="David" w:hint="cs"/>
          <w:sz w:val="24"/>
          <w:szCs w:val="24"/>
          <w:rtl/>
        </w:rPr>
        <w:t>והצד השלישי המתווך ביניהם. מה שמייצר את הקשר בין הגופים הוא המידע ההדדי המבוסס על היכרות רבות שנים.</w:t>
      </w:r>
    </w:p>
    <w:p w14:paraId="48B924CB"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 xml:space="preserve">כידוע, אמון הוא דבר שנבנה בצורה איטית וזהירה לאורך זמן. לכן, כאשר בנוסף למשבר בכלכלה הריאלית - גם המערכת הפיננסית חווה זעזוע, המשבר כולו מתארך בעקבות הצורך לשקם חזרה את האמון והמידע שאבדו, תהליך שכאמור לוקח זמן </w:t>
      </w:r>
      <w:r w:rsidRPr="005F7894">
        <w:rPr>
          <w:rFonts w:ascii="David" w:hAnsi="David" w:cs="David"/>
          <w:sz w:val="24"/>
          <w:szCs w:val="24"/>
          <w:rtl/>
        </w:rPr>
        <w:t>–</w:t>
      </w:r>
      <w:r w:rsidRPr="005F7894">
        <w:rPr>
          <w:rFonts w:ascii="David" w:hAnsi="David" w:cs="David" w:hint="cs"/>
          <w:sz w:val="24"/>
          <w:szCs w:val="24"/>
          <w:rtl/>
        </w:rPr>
        <w:t xml:space="preserve"> ומכאן חשיבות היציבות.</w:t>
      </w:r>
    </w:p>
    <w:p w14:paraId="01C5582A"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 xml:space="preserve">לקראת סיום דברי, ברצוני לפנות לנציגי המערכת הבנקאית היושבים פה ומשתתפים בכנס מכובד זה. ציינתי כמה אנחנו בבנק ישראל פעלנו להגברת השקיפות והתחרות במערכת בפיננסית. אני אומר כעת בפה מלא: אנחנו נמשיך ונפעל להגברת התחרות במערכת הפיננסית - כמובן תוך שמירה על יציבותה - ולהגברת כוחו של הצרכן. </w:t>
      </w:r>
    </w:p>
    <w:p w14:paraId="0AD403A0"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lastRenderedPageBreak/>
        <w:t>הלקוח של שנת 2022 הוא חכם יותר, מודע יותר, וכפי שאמרתי גם מצויד ביותר מידע. ללקוחות ברצוני לומר: נצלו את הכלים השונים שעושר המידע והטכנולוגיה מאפשרת והשתמשו בהם כדי לקבל את ההצעה המשתלמת והמתאימה לכם ביותר.</w:t>
      </w:r>
    </w:p>
    <w:p w14:paraId="029BC5BB"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 xml:space="preserve">לכם הבנקאים, ושאר נציגי המערכת הפיננסית, ראו בעולם החדש בו המידע הופך לכה דומיננטי </w:t>
      </w:r>
      <w:r w:rsidRPr="005F7894">
        <w:rPr>
          <w:rFonts w:ascii="David" w:hAnsi="David" w:cs="David"/>
          <w:sz w:val="24"/>
          <w:szCs w:val="24"/>
          <w:rtl/>
        </w:rPr>
        <w:t>–</w:t>
      </w:r>
      <w:r w:rsidRPr="005F7894">
        <w:rPr>
          <w:rFonts w:ascii="David" w:hAnsi="David" w:cs="David" w:hint="cs"/>
          <w:sz w:val="24"/>
          <w:szCs w:val="24"/>
          <w:rtl/>
        </w:rPr>
        <w:t xml:space="preserve"> הזדמנות. יצרו ואמצו מודלים עסקיים חדשים, שישמשו אתכם להציע ללקוחות את ההצעות המשתלמות ביותר ואת השירות האמין ביותר. </w:t>
      </w:r>
    </w:p>
    <w:p w14:paraId="2CFD4EAC"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העלייה בסביבת</w:t>
      </w:r>
      <w:r w:rsidRPr="005F7894">
        <w:rPr>
          <w:rFonts w:ascii="David" w:hAnsi="David" w:cs="David"/>
          <w:sz w:val="24"/>
          <w:szCs w:val="24"/>
          <w:rtl/>
        </w:rPr>
        <w:t xml:space="preserve"> האינפלציה ו</w:t>
      </w:r>
      <w:r w:rsidRPr="005F7894">
        <w:rPr>
          <w:rFonts w:ascii="David" w:hAnsi="David" w:cs="David" w:hint="cs"/>
          <w:sz w:val="24"/>
          <w:szCs w:val="24"/>
          <w:rtl/>
        </w:rPr>
        <w:t>ה</w:t>
      </w:r>
      <w:r w:rsidRPr="005F7894">
        <w:rPr>
          <w:rFonts w:ascii="David" w:hAnsi="David" w:cs="David"/>
          <w:sz w:val="24"/>
          <w:szCs w:val="24"/>
          <w:rtl/>
        </w:rPr>
        <w:t xml:space="preserve">ריבית בתקופה האחרונה </w:t>
      </w:r>
      <w:r w:rsidRPr="005F7894">
        <w:rPr>
          <w:rFonts w:ascii="David" w:hAnsi="David" w:cs="David" w:hint="cs"/>
          <w:sz w:val="24"/>
          <w:szCs w:val="24"/>
          <w:rtl/>
        </w:rPr>
        <w:t>הובילו ל</w:t>
      </w:r>
      <w:r w:rsidRPr="005F7894">
        <w:rPr>
          <w:rFonts w:ascii="David" w:hAnsi="David" w:cs="David"/>
          <w:sz w:val="24"/>
          <w:szCs w:val="24"/>
          <w:rtl/>
        </w:rPr>
        <w:t xml:space="preserve">רווחיות </w:t>
      </w:r>
      <w:r w:rsidRPr="005F7894">
        <w:rPr>
          <w:rFonts w:ascii="David" w:hAnsi="David" w:cs="David" w:hint="cs"/>
          <w:sz w:val="24"/>
          <w:szCs w:val="24"/>
          <w:rtl/>
        </w:rPr>
        <w:t xml:space="preserve">גבוהה של </w:t>
      </w:r>
      <w:r w:rsidRPr="005F7894">
        <w:rPr>
          <w:rFonts w:ascii="David" w:hAnsi="David" w:cs="David"/>
          <w:sz w:val="24"/>
          <w:szCs w:val="24"/>
          <w:rtl/>
        </w:rPr>
        <w:t>הבנקים.</w:t>
      </w:r>
      <w:r w:rsidRPr="005F7894">
        <w:rPr>
          <w:rFonts w:ascii="David" w:hAnsi="David" w:cs="David" w:hint="cs"/>
          <w:sz w:val="24"/>
          <w:szCs w:val="24"/>
          <w:rtl/>
        </w:rPr>
        <w:t xml:space="preserve"> בהקשר זה</w:t>
      </w:r>
      <w:r w:rsidRPr="005F7894">
        <w:rPr>
          <w:rFonts w:ascii="David" w:hAnsi="David" w:cs="David"/>
          <w:sz w:val="24"/>
          <w:szCs w:val="24"/>
          <w:rtl/>
        </w:rPr>
        <w:t xml:space="preserve">, </w:t>
      </w:r>
      <w:r w:rsidRPr="005F7894">
        <w:rPr>
          <w:rFonts w:ascii="David" w:hAnsi="David" w:cs="David" w:hint="cs"/>
          <w:sz w:val="24"/>
          <w:szCs w:val="24"/>
          <w:rtl/>
        </w:rPr>
        <w:t>הזכרתי את</w:t>
      </w:r>
      <w:r w:rsidRPr="005F7894">
        <w:rPr>
          <w:rFonts w:ascii="David" w:hAnsi="David" w:cs="David"/>
          <w:sz w:val="24"/>
          <w:szCs w:val="24"/>
          <w:rtl/>
        </w:rPr>
        <w:t xml:space="preserve"> חשיבות האמון במערכת הפיננסית ואני מצפה מ</w:t>
      </w:r>
      <w:r w:rsidRPr="005F7894">
        <w:rPr>
          <w:rFonts w:ascii="David" w:hAnsi="David" w:cs="David" w:hint="cs"/>
          <w:sz w:val="24"/>
          <w:szCs w:val="24"/>
          <w:rtl/>
        </w:rPr>
        <w:t>כם, לגלגל</w:t>
      </w:r>
      <w:r w:rsidRPr="005F7894">
        <w:rPr>
          <w:rFonts w:ascii="David" w:hAnsi="David" w:cs="David"/>
          <w:sz w:val="24"/>
          <w:szCs w:val="24"/>
          <w:rtl/>
        </w:rPr>
        <w:t xml:space="preserve"> לציבור את עליית הריבית לא רק דרך ייקור האשראי אלא גם דרך עליית הריבית על הפיקדונות</w:t>
      </w:r>
      <w:r w:rsidRPr="005F7894">
        <w:rPr>
          <w:rFonts w:ascii="David" w:hAnsi="David" w:cs="David" w:hint="cs"/>
          <w:sz w:val="24"/>
          <w:szCs w:val="24"/>
          <w:rtl/>
        </w:rPr>
        <w:t xml:space="preserve">. </w:t>
      </w:r>
      <w:r w:rsidRPr="005F7894">
        <w:rPr>
          <w:rFonts w:ascii="David" w:hAnsi="David" w:cs="David"/>
          <w:sz w:val="24"/>
          <w:szCs w:val="24"/>
          <w:rtl/>
        </w:rPr>
        <w:t>אנחנו רואים שישנו שיפור מהותי  בכיוון זה ואני מצפה שתהליך זה ימשיך ביתר שאת.</w:t>
      </w:r>
    </w:p>
    <w:p w14:paraId="0CBFEC77"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sz w:val="24"/>
          <w:szCs w:val="24"/>
          <w:rtl/>
        </w:rPr>
        <w:t xml:space="preserve">אומר גם משהו על האינפלציה. ב"י נחוש להחזירה ליעד. אנחנו תמיד פועלים </w:t>
      </w:r>
      <w:r w:rsidRPr="005F7894">
        <w:rPr>
          <w:rFonts w:ascii="David" w:hAnsi="David" w:cs="David" w:hint="cs"/>
          <w:sz w:val="24"/>
          <w:szCs w:val="24"/>
          <w:rtl/>
        </w:rPr>
        <w:t>בראייה</w:t>
      </w:r>
      <w:r w:rsidRPr="005F7894">
        <w:rPr>
          <w:rFonts w:ascii="David" w:hAnsi="David" w:cs="David"/>
          <w:sz w:val="24"/>
          <w:szCs w:val="24"/>
          <w:rtl/>
        </w:rPr>
        <w:t xml:space="preserve"> מתכלל</w:t>
      </w:r>
      <w:r w:rsidRPr="005F7894">
        <w:rPr>
          <w:rFonts w:ascii="David" w:hAnsi="David" w:cs="David" w:hint="cs"/>
          <w:sz w:val="24"/>
          <w:szCs w:val="24"/>
          <w:rtl/>
        </w:rPr>
        <w:t>ת</w:t>
      </w:r>
      <w:r w:rsidRPr="005F7894">
        <w:rPr>
          <w:rFonts w:ascii="David" w:hAnsi="David" w:cs="David"/>
          <w:sz w:val="24"/>
          <w:szCs w:val="24"/>
          <w:rtl/>
        </w:rPr>
        <w:t xml:space="preserve"> של כל הנתונים והשפעתם על הכלכלה, העסקים, ומשקי הבית. הריבית היא כלי רוחבי והכלי המרכזי להורדת האינפלציה</w:t>
      </w:r>
      <w:r w:rsidRPr="005F7894">
        <w:rPr>
          <w:rFonts w:ascii="David" w:hAnsi="David" w:cs="David" w:hint="cs"/>
          <w:sz w:val="24"/>
          <w:szCs w:val="24"/>
          <w:rtl/>
        </w:rPr>
        <w:t>, והיא תמשיך להיות כזו, ככל שצריך,</w:t>
      </w:r>
      <w:r w:rsidRPr="005F7894">
        <w:rPr>
          <w:rFonts w:ascii="David" w:hAnsi="David" w:cs="David"/>
          <w:sz w:val="24"/>
          <w:szCs w:val="24"/>
          <w:rtl/>
        </w:rPr>
        <w:t xml:space="preserve"> כדי לוודא שהאינפלציה חוזרת ליעדה. יציבות מחירים היא תנאי ליציבות כלכלית. אינפלציה קודם כל פוגעת בשכבות החלשות ולכן הכאב שכרוך בהעלאת הריבית הוא מובן ונלקח בחשבון אבל נועד כדי למנוע כאב גדול יותר בעתיד—מי שאינו מבין זאת ומנסה למצוא פתרונות פלא בראש ובראשונה </w:t>
      </w:r>
      <w:r w:rsidRPr="005F7894">
        <w:rPr>
          <w:rFonts w:ascii="David" w:hAnsi="David" w:cs="David" w:hint="cs"/>
          <w:sz w:val="24"/>
          <w:szCs w:val="24"/>
          <w:rtl/>
        </w:rPr>
        <w:t>עלול</w:t>
      </w:r>
      <w:r w:rsidRPr="005F7894">
        <w:rPr>
          <w:rFonts w:ascii="David" w:hAnsi="David" w:cs="David"/>
          <w:sz w:val="24"/>
          <w:szCs w:val="24"/>
          <w:rtl/>
        </w:rPr>
        <w:t xml:space="preserve"> לפגוע דווקא בשכבות החלשות</w:t>
      </w:r>
      <w:r w:rsidRPr="005F7894">
        <w:rPr>
          <w:rFonts w:ascii="David" w:hAnsi="David" w:cs="David"/>
          <w:sz w:val="24"/>
          <w:szCs w:val="24"/>
        </w:rPr>
        <w:t>.</w:t>
      </w:r>
    </w:p>
    <w:p w14:paraId="39DF5BDC"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יתרה מכך שינויים תכופים או יצירתיות יתר חקיקתית, שאין לה אח ורע בעולם המערבי, יוצרים סיכונים - הן לבנקים והן ללקוחות הפרטיים והעסקיים - בערעור הסביבה העסקית והמשפטית.</w:t>
      </w:r>
    </w:p>
    <w:p w14:paraId="48D3DD77"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 xml:space="preserve">שינויים אלה עלולים בסופו של דבר להחמיץ את מטרות החקיקה או האסדרה. חוסר ודאות כזה עלול לפגוע בכניסה של שחקנים חדשים, בפיתוח מוצרים מתקדמים ובתפיסה הבינלאומית כלפי השוק הישראלי ועצם היותו משק מתקדם המושתת על כלכלה חופשית. </w:t>
      </w:r>
    </w:p>
    <w:p w14:paraId="02E3F035"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ישראל עשתה כברת דרך ארוכה ומבורכת להפוך למדינה מתקדמת עם כלכלה מתקדמת - אל לנו לזלזל בכך או לאפשר צעדים שייפגעו בכך.</w:t>
      </w:r>
    </w:p>
    <w:p w14:paraId="7D82C9C9"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 xml:space="preserve">אל לנו גם לקחת כמובן מאליו את אמון השווקים והגורמים השונים בכלכלה העולמית במשק הישראלי. מדינות שבהן פגע הדרג הפוליטי בעצמאות הבנק המרכזי גילו שאת אמון השווקים והמוסדות הבינלאומיים מרוויחים בעבודה קשה ומאומצת לאורך עשרות שנים, אך ניתן לאבד אותו בהרף עין. </w:t>
      </w:r>
    </w:p>
    <w:p w14:paraId="1D842E7E" w14:textId="77777777" w:rsidR="007669D5" w:rsidRPr="005F7894" w:rsidRDefault="007669D5" w:rsidP="007669D5">
      <w:pPr>
        <w:spacing w:before="240" w:line="360" w:lineRule="auto"/>
        <w:ind w:right="-101"/>
        <w:jc w:val="both"/>
        <w:rPr>
          <w:rFonts w:ascii="David" w:hAnsi="David" w:cs="David"/>
          <w:sz w:val="24"/>
          <w:szCs w:val="24"/>
          <w:rtl/>
        </w:rPr>
      </w:pPr>
      <w:r w:rsidRPr="005F7894">
        <w:rPr>
          <w:rFonts w:ascii="David" w:hAnsi="David" w:cs="David" w:hint="cs"/>
          <w:sz w:val="24"/>
          <w:szCs w:val="24"/>
          <w:rtl/>
        </w:rPr>
        <w:t>אני מאחל לכולם כנס פורה ומלמד,</w:t>
      </w:r>
    </w:p>
    <w:p w14:paraId="72F855BD" w14:textId="77777777" w:rsidR="007669D5" w:rsidRPr="005F7894" w:rsidRDefault="007669D5" w:rsidP="007669D5">
      <w:pPr>
        <w:spacing w:before="240" w:line="360" w:lineRule="auto"/>
        <w:ind w:right="-101"/>
        <w:jc w:val="both"/>
        <w:rPr>
          <w:rFonts w:ascii="David" w:hAnsi="David" w:cs="David"/>
          <w:sz w:val="24"/>
          <w:szCs w:val="24"/>
        </w:rPr>
      </w:pPr>
      <w:r w:rsidRPr="005F7894">
        <w:rPr>
          <w:rFonts w:ascii="David" w:hAnsi="David" w:cs="David" w:hint="cs"/>
          <w:sz w:val="24"/>
          <w:szCs w:val="24"/>
          <w:rtl/>
        </w:rPr>
        <w:t>תודה רבה.</w:t>
      </w:r>
    </w:p>
    <w:p w14:paraId="423CF779" w14:textId="06EC7CD0" w:rsidR="003B5052" w:rsidRPr="00BC478D" w:rsidRDefault="003B5052" w:rsidP="007669D5">
      <w:pPr>
        <w:spacing w:after="0" w:line="360" w:lineRule="auto"/>
        <w:jc w:val="center"/>
        <w:rPr>
          <w:rFonts w:ascii="David" w:hAnsi="David" w:cs="David"/>
          <w:sz w:val="24"/>
          <w:szCs w:val="24"/>
        </w:rPr>
      </w:pPr>
    </w:p>
    <w:sectPr w:rsidR="003B5052" w:rsidRPr="00BC478D" w:rsidSect="00600DFD">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E2AC" w14:textId="77777777" w:rsidR="00275EFC" w:rsidRDefault="00275EFC" w:rsidP="00D3363E">
      <w:pPr>
        <w:spacing w:after="0" w:line="240" w:lineRule="auto"/>
      </w:pPr>
      <w:r>
        <w:separator/>
      </w:r>
    </w:p>
  </w:endnote>
  <w:endnote w:type="continuationSeparator" w:id="0">
    <w:p w14:paraId="1DD782F5" w14:textId="77777777" w:rsidR="00275EFC" w:rsidRDefault="00275EFC" w:rsidP="00D3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25258894"/>
      <w:docPartObj>
        <w:docPartGallery w:val="Page Numbers (Bottom of Page)"/>
        <w:docPartUnique/>
      </w:docPartObj>
    </w:sdtPr>
    <w:sdtEndPr>
      <w:rPr>
        <w:cs/>
      </w:rPr>
    </w:sdtEndPr>
    <w:sdtContent>
      <w:p w14:paraId="2DB05835" w14:textId="4D2D16D7" w:rsidR="002824FA" w:rsidRDefault="002824FA">
        <w:pPr>
          <w:pStyle w:val="af2"/>
          <w:jc w:val="center"/>
          <w:rPr>
            <w:rtl/>
            <w:cs/>
          </w:rPr>
        </w:pPr>
        <w:r>
          <w:fldChar w:fldCharType="begin"/>
        </w:r>
        <w:r>
          <w:rPr>
            <w:rtl/>
            <w:cs/>
          </w:rPr>
          <w:instrText>PAGE   \* MERGEFORMAT</w:instrText>
        </w:r>
        <w:r>
          <w:fldChar w:fldCharType="separate"/>
        </w:r>
        <w:r w:rsidR="00564CC6" w:rsidRPr="00564CC6">
          <w:rPr>
            <w:noProof/>
            <w:rtl/>
            <w:lang w:val="he-IL"/>
          </w:rPr>
          <w:t>1</w:t>
        </w:r>
        <w:r>
          <w:fldChar w:fldCharType="end"/>
        </w:r>
      </w:p>
    </w:sdtContent>
  </w:sdt>
  <w:p w14:paraId="6134BC59" w14:textId="77777777" w:rsidR="002824FA" w:rsidRDefault="002824F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A8C71" w14:textId="77777777" w:rsidR="00275EFC" w:rsidRDefault="00275EFC" w:rsidP="00D3363E">
      <w:pPr>
        <w:spacing w:after="0" w:line="240" w:lineRule="auto"/>
      </w:pPr>
      <w:r>
        <w:separator/>
      </w:r>
    </w:p>
  </w:footnote>
  <w:footnote w:type="continuationSeparator" w:id="0">
    <w:p w14:paraId="1B569CF9" w14:textId="77777777" w:rsidR="00275EFC" w:rsidRDefault="00275EFC" w:rsidP="00D33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4088"/>
    <w:multiLevelType w:val="multilevel"/>
    <w:tmpl w:val="AD9A813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587B36B0"/>
    <w:multiLevelType w:val="hybridMultilevel"/>
    <w:tmpl w:val="60147D90"/>
    <w:lvl w:ilvl="0" w:tplc="66DA3A90">
      <w:start w:val="1"/>
      <w:numFmt w:val="bullet"/>
      <w:lvlText w:val="•"/>
      <w:lvlJc w:val="left"/>
      <w:pPr>
        <w:tabs>
          <w:tab w:val="num" w:pos="720"/>
        </w:tabs>
        <w:ind w:left="720" w:hanging="360"/>
      </w:pPr>
      <w:rPr>
        <w:rFonts w:ascii="Arial" w:hAnsi="Arial" w:hint="default"/>
      </w:rPr>
    </w:lvl>
    <w:lvl w:ilvl="1" w:tplc="39BC6F98" w:tentative="1">
      <w:start w:val="1"/>
      <w:numFmt w:val="bullet"/>
      <w:lvlText w:val="•"/>
      <w:lvlJc w:val="left"/>
      <w:pPr>
        <w:tabs>
          <w:tab w:val="num" w:pos="1440"/>
        </w:tabs>
        <w:ind w:left="1440" w:hanging="360"/>
      </w:pPr>
      <w:rPr>
        <w:rFonts w:ascii="Arial" w:hAnsi="Arial" w:hint="default"/>
      </w:rPr>
    </w:lvl>
    <w:lvl w:ilvl="2" w:tplc="7F7A0E0A" w:tentative="1">
      <w:start w:val="1"/>
      <w:numFmt w:val="bullet"/>
      <w:lvlText w:val="•"/>
      <w:lvlJc w:val="left"/>
      <w:pPr>
        <w:tabs>
          <w:tab w:val="num" w:pos="2160"/>
        </w:tabs>
        <w:ind w:left="2160" w:hanging="360"/>
      </w:pPr>
      <w:rPr>
        <w:rFonts w:ascii="Arial" w:hAnsi="Arial" w:hint="default"/>
      </w:rPr>
    </w:lvl>
    <w:lvl w:ilvl="3" w:tplc="0A022A82" w:tentative="1">
      <w:start w:val="1"/>
      <w:numFmt w:val="bullet"/>
      <w:lvlText w:val="•"/>
      <w:lvlJc w:val="left"/>
      <w:pPr>
        <w:tabs>
          <w:tab w:val="num" w:pos="2880"/>
        </w:tabs>
        <w:ind w:left="2880" w:hanging="360"/>
      </w:pPr>
      <w:rPr>
        <w:rFonts w:ascii="Arial" w:hAnsi="Arial" w:hint="default"/>
      </w:rPr>
    </w:lvl>
    <w:lvl w:ilvl="4" w:tplc="45E611A4" w:tentative="1">
      <w:start w:val="1"/>
      <w:numFmt w:val="bullet"/>
      <w:lvlText w:val="•"/>
      <w:lvlJc w:val="left"/>
      <w:pPr>
        <w:tabs>
          <w:tab w:val="num" w:pos="3600"/>
        </w:tabs>
        <w:ind w:left="3600" w:hanging="360"/>
      </w:pPr>
      <w:rPr>
        <w:rFonts w:ascii="Arial" w:hAnsi="Arial" w:hint="default"/>
      </w:rPr>
    </w:lvl>
    <w:lvl w:ilvl="5" w:tplc="3FAE4520" w:tentative="1">
      <w:start w:val="1"/>
      <w:numFmt w:val="bullet"/>
      <w:lvlText w:val="•"/>
      <w:lvlJc w:val="left"/>
      <w:pPr>
        <w:tabs>
          <w:tab w:val="num" w:pos="4320"/>
        </w:tabs>
        <w:ind w:left="4320" w:hanging="360"/>
      </w:pPr>
      <w:rPr>
        <w:rFonts w:ascii="Arial" w:hAnsi="Arial" w:hint="default"/>
      </w:rPr>
    </w:lvl>
    <w:lvl w:ilvl="6" w:tplc="2DEAE278" w:tentative="1">
      <w:start w:val="1"/>
      <w:numFmt w:val="bullet"/>
      <w:lvlText w:val="•"/>
      <w:lvlJc w:val="left"/>
      <w:pPr>
        <w:tabs>
          <w:tab w:val="num" w:pos="5040"/>
        </w:tabs>
        <w:ind w:left="5040" w:hanging="360"/>
      </w:pPr>
      <w:rPr>
        <w:rFonts w:ascii="Arial" w:hAnsi="Arial" w:hint="default"/>
      </w:rPr>
    </w:lvl>
    <w:lvl w:ilvl="7" w:tplc="B7942844" w:tentative="1">
      <w:start w:val="1"/>
      <w:numFmt w:val="bullet"/>
      <w:lvlText w:val="•"/>
      <w:lvlJc w:val="left"/>
      <w:pPr>
        <w:tabs>
          <w:tab w:val="num" w:pos="5760"/>
        </w:tabs>
        <w:ind w:left="5760" w:hanging="360"/>
      </w:pPr>
      <w:rPr>
        <w:rFonts w:ascii="Arial" w:hAnsi="Arial" w:hint="default"/>
      </w:rPr>
    </w:lvl>
    <w:lvl w:ilvl="8" w:tplc="FD94C4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DCE167C"/>
    <w:multiLevelType w:val="hybridMultilevel"/>
    <w:tmpl w:val="79B0E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AA"/>
    <w:rsid w:val="00003654"/>
    <w:rsid w:val="00003BDD"/>
    <w:rsid w:val="00003E90"/>
    <w:rsid w:val="00013F40"/>
    <w:rsid w:val="00017DAF"/>
    <w:rsid w:val="00032AA3"/>
    <w:rsid w:val="00035456"/>
    <w:rsid w:val="0004046A"/>
    <w:rsid w:val="00042589"/>
    <w:rsid w:val="00051A44"/>
    <w:rsid w:val="00054605"/>
    <w:rsid w:val="00060791"/>
    <w:rsid w:val="00072718"/>
    <w:rsid w:val="000739AB"/>
    <w:rsid w:val="00081D53"/>
    <w:rsid w:val="00083837"/>
    <w:rsid w:val="00095D65"/>
    <w:rsid w:val="000C0A70"/>
    <w:rsid w:val="000C120E"/>
    <w:rsid w:val="000C24BF"/>
    <w:rsid w:val="000C4799"/>
    <w:rsid w:val="000D4EBC"/>
    <w:rsid w:val="000E5F16"/>
    <w:rsid w:val="000F07D1"/>
    <w:rsid w:val="001011EA"/>
    <w:rsid w:val="00106B77"/>
    <w:rsid w:val="00114AC7"/>
    <w:rsid w:val="00116D78"/>
    <w:rsid w:val="00123322"/>
    <w:rsid w:val="001437AA"/>
    <w:rsid w:val="0015200E"/>
    <w:rsid w:val="001704A1"/>
    <w:rsid w:val="001813BE"/>
    <w:rsid w:val="00185694"/>
    <w:rsid w:val="001959BC"/>
    <w:rsid w:val="00197FE4"/>
    <w:rsid w:val="001A109C"/>
    <w:rsid w:val="001A1EDB"/>
    <w:rsid w:val="001B3AA8"/>
    <w:rsid w:val="001C1B55"/>
    <w:rsid w:val="001C1D20"/>
    <w:rsid w:val="001D1358"/>
    <w:rsid w:val="001D2C13"/>
    <w:rsid w:val="001E356B"/>
    <w:rsid w:val="001E4D7F"/>
    <w:rsid w:val="001E7E0C"/>
    <w:rsid w:val="001F4E36"/>
    <w:rsid w:val="00210D57"/>
    <w:rsid w:val="00211929"/>
    <w:rsid w:val="002174BE"/>
    <w:rsid w:val="00262CC7"/>
    <w:rsid w:val="002640A9"/>
    <w:rsid w:val="00275EFC"/>
    <w:rsid w:val="002824FA"/>
    <w:rsid w:val="002A5726"/>
    <w:rsid w:val="002B69DD"/>
    <w:rsid w:val="002C385E"/>
    <w:rsid w:val="002D013A"/>
    <w:rsid w:val="002D0764"/>
    <w:rsid w:val="002E2D7B"/>
    <w:rsid w:val="002E4E5C"/>
    <w:rsid w:val="002F0824"/>
    <w:rsid w:val="002F6763"/>
    <w:rsid w:val="003028B0"/>
    <w:rsid w:val="0030315E"/>
    <w:rsid w:val="00303EA2"/>
    <w:rsid w:val="0031147D"/>
    <w:rsid w:val="00312CC3"/>
    <w:rsid w:val="00313E01"/>
    <w:rsid w:val="0031534E"/>
    <w:rsid w:val="0032195B"/>
    <w:rsid w:val="003255F9"/>
    <w:rsid w:val="00332B00"/>
    <w:rsid w:val="0034250A"/>
    <w:rsid w:val="00364436"/>
    <w:rsid w:val="00366884"/>
    <w:rsid w:val="00375807"/>
    <w:rsid w:val="0037724C"/>
    <w:rsid w:val="00377AFE"/>
    <w:rsid w:val="00390CA4"/>
    <w:rsid w:val="00392242"/>
    <w:rsid w:val="003A1009"/>
    <w:rsid w:val="003A41FF"/>
    <w:rsid w:val="003A7D88"/>
    <w:rsid w:val="003B074E"/>
    <w:rsid w:val="003B5052"/>
    <w:rsid w:val="003C69CB"/>
    <w:rsid w:val="003C6B7D"/>
    <w:rsid w:val="003E00D1"/>
    <w:rsid w:val="003E7428"/>
    <w:rsid w:val="003E75A2"/>
    <w:rsid w:val="003F151E"/>
    <w:rsid w:val="003F387F"/>
    <w:rsid w:val="003F462D"/>
    <w:rsid w:val="00405578"/>
    <w:rsid w:val="004130F2"/>
    <w:rsid w:val="004207BA"/>
    <w:rsid w:val="004231E7"/>
    <w:rsid w:val="0042321E"/>
    <w:rsid w:val="00454415"/>
    <w:rsid w:val="0045487F"/>
    <w:rsid w:val="00467B82"/>
    <w:rsid w:val="00472261"/>
    <w:rsid w:val="00474659"/>
    <w:rsid w:val="00476946"/>
    <w:rsid w:val="004772A0"/>
    <w:rsid w:val="0047799C"/>
    <w:rsid w:val="00477DA1"/>
    <w:rsid w:val="004A29AF"/>
    <w:rsid w:val="004C3227"/>
    <w:rsid w:val="004C3C5D"/>
    <w:rsid w:val="004C42DC"/>
    <w:rsid w:val="004D18FC"/>
    <w:rsid w:val="004D75AA"/>
    <w:rsid w:val="004E51FA"/>
    <w:rsid w:val="004F1941"/>
    <w:rsid w:val="004F298A"/>
    <w:rsid w:val="00510D9C"/>
    <w:rsid w:val="005116E1"/>
    <w:rsid w:val="00523E5F"/>
    <w:rsid w:val="00524164"/>
    <w:rsid w:val="00526504"/>
    <w:rsid w:val="00532A03"/>
    <w:rsid w:val="00534F76"/>
    <w:rsid w:val="00551863"/>
    <w:rsid w:val="005559F7"/>
    <w:rsid w:val="00564CC6"/>
    <w:rsid w:val="00565915"/>
    <w:rsid w:val="0056695A"/>
    <w:rsid w:val="00590595"/>
    <w:rsid w:val="005B0283"/>
    <w:rsid w:val="005B2AF2"/>
    <w:rsid w:val="005B7263"/>
    <w:rsid w:val="005C1003"/>
    <w:rsid w:val="005D03D7"/>
    <w:rsid w:val="005D26CC"/>
    <w:rsid w:val="005D5261"/>
    <w:rsid w:val="005F0670"/>
    <w:rsid w:val="005F1034"/>
    <w:rsid w:val="005F339C"/>
    <w:rsid w:val="00600DFD"/>
    <w:rsid w:val="006018B9"/>
    <w:rsid w:val="006159C1"/>
    <w:rsid w:val="0062309B"/>
    <w:rsid w:val="00636E23"/>
    <w:rsid w:val="006379F8"/>
    <w:rsid w:val="00641C8E"/>
    <w:rsid w:val="00645854"/>
    <w:rsid w:val="006508F6"/>
    <w:rsid w:val="00661376"/>
    <w:rsid w:val="00666A65"/>
    <w:rsid w:val="00670CCF"/>
    <w:rsid w:val="0067448B"/>
    <w:rsid w:val="006A0B95"/>
    <w:rsid w:val="006B19C4"/>
    <w:rsid w:val="006B5E6F"/>
    <w:rsid w:val="006B7C97"/>
    <w:rsid w:val="006D0242"/>
    <w:rsid w:val="006D518B"/>
    <w:rsid w:val="006E374A"/>
    <w:rsid w:val="00711D4C"/>
    <w:rsid w:val="007129C3"/>
    <w:rsid w:val="00717576"/>
    <w:rsid w:val="00725126"/>
    <w:rsid w:val="00731D36"/>
    <w:rsid w:val="007360B7"/>
    <w:rsid w:val="0074235E"/>
    <w:rsid w:val="007441DC"/>
    <w:rsid w:val="00750D9F"/>
    <w:rsid w:val="00754E0F"/>
    <w:rsid w:val="007659AB"/>
    <w:rsid w:val="007669D5"/>
    <w:rsid w:val="00772652"/>
    <w:rsid w:val="007807DD"/>
    <w:rsid w:val="007825E6"/>
    <w:rsid w:val="00790301"/>
    <w:rsid w:val="007A1468"/>
    <w:rsid w:val="007A2FEE"/>
    <w:rsid w:val="007A7CD5"/>
    <w:rsid w:val="007B3AA3"/>
    <w:rsid w:val="007D059F"/>
    <w:rsid w:val="007E2D1A"/>
    <w:rsid w:val="007F4131"/>
    <w:rsid w:val="007F6537"/>
    <w:rsid w:val="007F73CD"/>
    <w:rsid w:val="008001FC"/>
    <w:rsid w:val="00813402"/>
    <w:rsid w:val="008158CE"/>
    <w:rsid w:val="00820435"/>
    <w:rsid w:val="00821E05"/>
    <w:rsid w:val="008409F9"/>
    <w:rsid w:val="00853932"/>
    <w:rsid w:val="008560C7"/>
    <w:rsid w:val="0086488D"/>
    <w:rsid w:val="00881547"/>
    <w:rsid w:val="008825E0"/>
    <w:rsid w:val="00884451"/>
    <w:rsid w:val="0088589D"/>
    <w:rsid w:val="008904E0"/>
    <w:rsid w:val="0089431C"/>
    <w:rsid w:val="008952DD"/>
    <w:rsid w:val="008A515F"/>
    <w:rsid w:val="008C6A9B"/>
    <w:rsid w:val="008C74B1"/>
    <w:rsid w:val="008D394B"/>
    <w:rsid w:val="008D6EB2"/>
    <w:rsid w:val="008E0F17"/>
    <w:rsid w:val="008E48DE"/>
    <w:rsid w:val="008E7274"/>
    <w:rsid w:val="008E7391"/>
    <w:rsid w:val="00916710"/>
    <w:rsid w:val="009218AE"/>
    <w:rsid w:val="00925859"/>
    <w:rsid w:val="009316AA"/>
    <w:rsid w:val="0093280E"/>
    <w:rsid w:val="009408DB"/>
    <w:rsid w:val="00950A0C"/>
    <w:rsid w:val="0095362D"/>
    <w:rsid w:val="00954FEF"/>
    <w:rsid w:val="0096590F"/>
    <w:rsid w:val="00972620"/>
    <w:rsid w:val="0097487B"/>
    <w:rsid w:val="009849B3"/>
    <w:rsid w:val="00990380"/>
    <w:rsid w:val="009907E1"/>
    <w:rsid w:val="009943F4"/>
    <w:rsid w:val="00997ECD"/>
    <w:rsid w:val="009A1381"/>
    <w:rsid w:val="009A1FCC"/>
    <w:rsid w:val="009A30B2"/>
    <w:rsid w:val="009B2325"/>
    <w:rsid w:val="009B31DA"/>
    <w:rsid w:val="009B6E42"/>
    <w:rsid w:val="009C14EF"/>
    <w:rsid w:val="009C1B37"/>
    <w:rsid w:val="009C3FC9"/>
    <w:rsid w:val="009C685B"/>
    <w:rsid w:val="009C6A92"/>
    <w:rsid w:val="009C7B6C"/>
    <w:rsid w:val="009C7C74"/>
    <w:rsid w:val="009E1391"/>
    <w:rsid w:val="009E76AA"/>
    <w:rsid w:val="00A064EE"/>
    <w:rsid w:val="00A06BE9"/>
    <w:rsid w:val="00A12D78"/>
    <w:rsid w:val="00A2379D"/>
    <w:rsid w:val="00A32E71"/>
    <w:rsid w:val="00A56660"/>
    <w:rsid w:val="00A57160"/>
    <w:rsid w:val="00A603E9"/>
    <w:rsid w:val="00A6284B"/>
    <w:rsid w:val="00A63843"/>
    <w:rsid w:val="00A65FB3"/>
    <w:rsid w:val="00A7139C"/>
    <w:rsid w:val="00A838FF"/>
    <w:rsid w:val="00A867E0"/>
    <w:rsid w:val="00A92C35"/>
    <w:rsid w:val="00A95804"/>
    <w:rsid w:val="00A97A30"/>
    <w:rsid w:val="00AA6FCC"/>
    <w:rsid w:val="00AB0326"/>
    <w:rsid w:val="00AC0172"/>
    <w:rsid w:val="00AC0ECE"/>
    <w:rsid w:val="00AC28C2"/>
    <w:rsid w:val="00AD4DE1"/>
    <w:rsid w:val="00AD53B4"/>
    <w:rsid w:val="00AD669D"/>
    <w:rsid w:val="00AD7757"/>
    <w:rsid w:val="00AE011F"/>
    <w:rsid w:val="00AF0DD9"/>
    <w:rsid w:val="00AF4074"/>
    <w:rsid w:val="00B143CF"/>
    <w:rsid w:val="00B26124"/>
    <w:rsid w:val="00B26E8E"/>
    <w:rsid w:val="00B4085B"/>
    <w:rsid w:val="00B4101F"/>
    <w:rsid w:val="00B45A1E"/>
    <w:rsid w:val="00B62894"/>
    <w:rsid w:val="00B766CD"/>
    <w:rsid w:val="00B76923"/>
    <w:rsid w:val="00B8689F"/>
    <w:rsid w:val="00B96E62"/>
    <w:rsid w:val="00BB3248"/>
    <w:rsid w:val="00BB5E3F"/>
    <w:rsid w:val="00BC478D"/>
    <w:rsid w:val="00BD0743"/>
    <w:rsid w:val="00BE0E70"/>
    <w:rsid w:val="00BF2796"/>
    <w:rsid w:val="00BF4AB0"/>
    <w:rsid w:val="00C22D25"/>
    <w:rsid w:val="00C23992"/>
    <w:rsid w:val="00C323DA"/>
    <w:rsid w:val="00C33EAD"/>
    <w:rsid w:val="00C51164"/>
    <w:rsid w:val="00C52283"/>
    <w:rsid w:val="00C559AD"/>
    <w:rsid w:val="00C60690"/>
    <w:rsid w:val="00C6120D"/>
    <w:rsid w:val="00C654B6"/>
    <w:rsid w:val="00C67838"/>
    <w:rsid w:val="00C8263F"/>
    <w:rsid w:val="00C83DAE"/>
    <w:rsid w:val="00C926A3"/>
    <w:rsid w:val="00C97F72"/>
    <w:rsid w:val="00CA2520"/>
    <w:rsid w:val="00CA5D3B"/>
    <w:rsid w:val="00CB67CE"/>
    <w:rsid w:val="00CD7672"/>
    <w:rsid w:val="00CF345E"/>
    <w:rsid w:val="00CF455E"/>
    <w:rsid w:val="00CF75D3"/>
    <w:rsid w:val="00D0192F"/>
    <w:rsid w:val="00D0536E"/>
    <w:rsid w:val="00D12AB8"/>
    <w:rsid w:val="00D149CF"/>
    <w:rsid w:val="00D17D2C"/>
    <w:rsid w:val="00D26B20"/>
    <w:rsid w:val="00D30AE2"/>
    <w:rsid w:val="00D33404"/>
    <w:rsid w:val="00D3363E"/>
    <w:rsid w:val="00D42B97"/>
    <w:rsid w:val="00D43B69"/>
    <w:rsid w:val="00D44B81"/>
    <w:rsid w:val="00D521F8"/>
    <w:rsid w:val="00D54950"/>
    <w:rsid w:val="00D62668"/>
    <w:rsid w:val="00D6439A"/>
    <w:rsid w:val="00D81C03"/>
    <w:rsid w:val="00D916B2"/>
    <w:rsid w:val="00D91724"/>
    <w:rsid w:val="00DB1BAE"/>
    <w:rsid w:val="00DB69F0"/>
    <w:rsid w:val="00DB78C1"/>
    <w:rsid w:val="00DF5C05"/>
    <w:rsid w:val="00DF6916"/>
    <w:rsid w:val="00DF7C24"/>
    <w:rsid w:val="00E000D7"/>
    <w:rsid w:val="00E04E9C"/>
    <w:rsid w:val="00E11F06"/>
    <w:rsid w:val="00E1228E"/>
    <w:rsid w:val="00E25D5B"/>
    <w:rsid w:val="00E26606"/>
    <w:rsid w:val="00E415FB"/>
    <w:rsid w:val="00E50D27"/>
    <w:rsid w:val="00E7323C"/>
    <w:rsid w:val="00E73B8A"/>
    <w:rsid w:val="00E97B5F"/>
    <w:rsid w:val="00EA1E9B"/>
    <w:rsid w:val="00EA216F"/>
    <w:rsid w:val="00EA5D5B"/>
    <w:rsid w:val="00EB5524"/>
    <w:rsid w:val="00ED0ECB"/>
    <w:rsid w:val="00ED20BA"/>
    <w:rsid w:val="00ED4648"/>
    <w:rsid w:val="00EF01C2"/>
    <w:rsid w:val="00EF34BC"/>
    <w:rsid w:val="00EF4403"/>
    <w:rsid w:val="00EF78EF"/>
    <w:rsid w:val="00F01332"/>
    <w:rsid w:val="00F16A8A"/>
    <w:rsid w:val="00F56B68"/>
    <w:rsid w:val="00F56F83"/>
    <w:rsid w:val="00F61E23"/>
    <w:rsid w:val="00F70AF8"/>
    <w:rsid w:val="00F72A24"/>
    <w:rsid w:val="00F72A8B"/>
    <w:rsid w:val="00F731CE"/>
    <w:rsid w:val="00F739CC"/>
    <w:rsid w:val="00F74B86"/>
    <w:rsid w:val="00F76E3E"/>
    <w:rsid w:val="00F809BC"/>
    <w:rsid w:val="00F94B13"/>
    <w:rsid w:val="00F96796"/>
    <w:rsid w:val="00F97CEB"/>
    <w:rsid w:val="00FA09FC"/>
    <w:rsid w:val="00FA5FB3"/>
    <w:rsid w:val="00FC29FE"/>
    <w:rsid w:val="00FC7208"/>
    <w:rsid w:val="00FD1E4A"/>
    <w:rsid w:val="00FE2C70"/>
    <w:rsid w:val="00FE69F3"/>
    <w:rsid w:val="00FE71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8616"/>
  <w15:docId w15:val="{19548479-9C4E-4399-8039-22760097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F17"/>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E0F17"/>
    <w:rPr>
      <w:rFonts w:ascii="Tahoma" w:hAnsi="Tahoma" w:cs="Tahoma"/>
      <w:sz w:val="16"/>
      <w:szCs w:val="16"/>
    </w:rPr>
  </w:style>
  <w:style w:type="paragraph" w:styleId="a5">
    <w:name w:val="List Paragraph"/>
    <w:basedOn w:val="a"/>
    <w:uiPriority w:val="34"/>
    <w:qFormat/>
    <w:rsid w:val="0062309B"/>
    <w:pPr>
      <w:ind w:left="720"/>
      <w:contextualSpacing/>
    </w:pPr>
  </w:style>
  <w:style w:type="character" w:styleId="a6">
    <w:name w:val="annotation reference"/>
    <w:basedOn w:val="a0"/>
    <w:uiPriority w:val="99"/>
    <w:semiHidden/>
    <w:unhideWhenUsed/>
    <w:rsid w:val="00C33EAD"/>
    <w:rPr>
      <w:sz w:val="16"/>
      <w:szCs w:val="16"/>
    </w:rPr>
  </w:style>
  <w:style w:type="paragraph" w:styleId="a7">
    <w:name w:val="annotation text"/>
    <w:basedOn w:val="a"/>
    <w:link w:val="a8"/>
    <w:uiPriority w:val="99"/>
    <w:unhideWhenUsed/>
    <w:rsid w:val="00C33EAD"/>
    <w:pPr>
      <w:spacing w:line="240" w:lineRule="auto"/>
    </w:pPr>
    <w:rPr>
      <w:sz w:val="20"/>
      <w:szCs w:val="20"/>
    </w:rPr>
  </w:style>
  <w:style w:type="character" w:customStyle="1" w:styleId="a8">
    <w:name w:val="טקסט הערה תו"/>
    <w:basedOn w:val="a0"/>
    <w:link w:val="a7"/>
    <w:uiPriority w:val="99"/>
    <w:rsid w:val="00C33EAD"/>
    <w:rPr>
      <w:sz w:val="20"/>
      <w:szCs w:val="20"/>
    </w:rPr>
  </w:style>
  <w:style w:type="paragraph" w:styleId="a9">
    <w:name w:val="annotation subject"/>
    <w:basedOn w:val="a7"/>
    <w:next w:val="a7"/>
    <w:link w:val="aa"/>
    <w:uiPriority w:val="99"/>
    <w:semiHidden/>
    <w:unhideWhenUsed/>
    <w:rsid w:val="00C33EAD"/>
    <w:rPr>
      <w:b/>
      <w:bCs/>
    </w:rPr>
  </w:style>
  <w:style w:type="character" w:customStyle="1" w:styleId="aa">
    <w:name w:val="נושא הערה תו"/>
    <w:basedOn w:val="a8"/>
    <w:link w:val="a9"/>
    <w:uiPriority w:val="99"/>
    <w:semiHidden/>
    <w:rsid w:val="00C33EAD"/>
    <w:rPr>
      <w:b/>
      <w:bCs/>
      <w:sz w:val="20"/>
      <w:szCs w:val="20"/>
    </w:rPr>
  </w:style>
  <w:style w:type="paragraph" w:styleId="ab">
    <w:name w:val="footnote text"/>
    <w:basedOn w:val="a"/>
    <w:link w:val="ac"/>
    <w:uiPriority w:val="99"/>
    <w:unhideWhenUsed/>
    <w:rsid w:val="00D3363E"/>
    <w:pPr>
      <w:spacing w:after="0" w:line="240" w:lineRule="auto"/>
    </w:pPr>
    <w:rPr>
      <w:sz w:val="20"/>
      <w:szCs w:val="20"/>
    </w:rPr>
  </w:style>
  <w:style w:type="character" w:customStyle="1" w:styleId="ac">
    <w:name w:val="טקסט הערת שוליים תו"/>
    <w:basedOn w:val="a0"/>
    <w:link w:val="ab"/>
    <w:uiPriority w:val="99"/>
    <w:rsid w:val="00D3363E"/>
    <w:rPr>
      <w:sz w:val="20"/>
      <w:szCs w:val="20"/>
    </w:rPr>
  </w:style>
  <w:style w:type="character" w:styleId="ad">
    <w:name w:val="footnote reference"/>
    <w:basedOn w:val="a0"/>
    <w:uiPriority w:val="99"/>
    <w:semiHidden/>
    <w:unhideWhenUsed/>
    <w:rsid w:val="00D3363E"/>
    <w:rPr>
      <w:vertAlign w:val="superscript"/>
    </w:rPr>
  </w:style>
  <w:style w:type="paragraph" w:styleId="ae">
    <w:name w:val="Plain Text"/>
    <w:basedOn w:val="a"/>
    <w:link w:val="af"/>
    <w:uiPriority w:val="99"/>
    <w:unhideWhenUsed/>
    <w:rsid w:val="00A65FB3"/>
    <w:pPr>
      <w:bidi w:val="0"/>
      <w:spacing w:after="0" w:line="240" w:lineRule="auto"/>
    </w:pPr>
    <w:rPr>
      <w:rFonts w:ascii="Calibri" w:hAnsi="Calibri"/>
      <w:szCs w:val="21"/>
      <w:lang w:bidi="ar-SA"/>
    </w:rPr>
  </w:style>
  <w:style w:type="character" w:customStyle="1" w:styleId="af">
    <w:name w:val="טקסט רגיל תו"/>
    <w:basedOn w:val="a0"/>
    <w:link w:val="ae"/>
    <w:uiPriority w:val="99"/>
    <w:rsid w:val="00A65FB3"/>
    <w:rPr>
      <w:rFonts w:ascii="Calibri" w:hAnsi="Calibri"/>
      <w:szCs w:val="21"/>
      <w:lang w:bidi="ar-SA"/>
    </w:rPr>
  </w:style>
  <w:style w:type="paragraph" w:styleId="af0">
    <w:name w:val="header"/>
    <w:basedOn w:val="a"/>
    <w:link w:val="af1"/>
    <w:uiPriority w:val="99"/>
    <w:unhideWhenUsed/>
    <w:rsid w:val="002824FA"/>
    <w:pPr>
      <w:tabs>
        <w:tab w:val="center" w:pos="4153"/>
        <w:tab w:val="right" w:pos="8306"/>
      </w:tabs>
      <w:spacing w:after="0" w:line="240" w:lineRule="auto"/>
    </w:pPr>
  </w:style>
  <w:style w:type="character" w:customStyle="1" w:styleId="af1">
    <w:name w:val="כותרת עליונה תו"/>
    <w:basedOn w:val="a0"/>
    <w:link w:val="af0"/>
    <w:uiPriority w:val="99"/>
    <w:rsid w:val="002824FA"/>
  </w:style>
  <w:style w:type="paragraph" w:styleId="af2">
    <w:name w:val="footer"/>
    <w:basedOn w:val="a"/>
    <w:link w:val="af3"/>
    <w:uiPriority w:val="99"/>
    <w:unhideWhenUsed/>
    <w:rsid w:val="002824FA"/>
    <w:pPr>
      <w:tabs>
        <w:tab w:val="center" w:pos="4153"/>
        <w:tab w:val="right" w:pos="8306"/>
      </w:tabs>
      <w:spacing w:after="0" w:line="240" w:lineRule="auto"/>
    </w:pPr>
  </w:style>
  <w:style w:type="character" w:customStyle="1" w:styleId="af3">
    <w:name w:val="כותרת תחתונה תו"/>
    <w:basedOn w:val="a0"/>
    <w:link w:val="af2"/>
    <w:uiPriority w:val="99"/>
    <w:rsid w:val="002824FA"/>
  </w:style>
  <w:style w:type="paragraph" w:styleId="af4">
    <w:name w:val="Revision"/>
    <w:hidden/>
    <w:uiPriority w:val="99"/>
    <w:semiHidden/>
    <w:rsid w:val="00185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890738">
      <w:bodyDiv w:val="1"/>
      <w:marLeft w:val="0"/>
      <w:marRight w:val="0"/>
      <w:marTop w:val="0"/>
      <w:marBottom w:val="0"/>
      <w:divBdr>
        <w:top w:val="none" w:sz="0" w:space="0" w:color="auto"/>
        <w:left w:val="none" w:sz="0" w:space="0" w:color="auto"/>
        <w:bottom w:val="none" w:sz="0" w:space="0" w:color="auto"/>
        <w:right w:val="none" w:sz="0" w:space="0" w:color="auto"/>
      </w:divBdr>
      <w:divsChild>
        <w:div w:id="1478718096">
          <w:marLeft w:val="0"/>
          <w:marRight w:val="446"/>
          <w:marTop w:val="0"/>
          <w:marBottom w:val="0"/>
          <w:divBdr>
            <w:top w:val="none" w:sz="0" w:space="0" w:color="auto"/>
            <w:left w:val="none" w:sz="0" w:space="0" w:color="auto"/>
            <w:bottom w:val="none" w:sz="0" w:space="0" w:color="auto"/>
            <w:right w:val="none" w:sz="0" w:space="0" w:color="auto"/>
          </w:divBdr>
        </w:div>
      </w:divsChild>
    </w:div>
    <w:div w:id="1435634402">
      <w:bodyDiv w:val="1"/>
      <w:marLeft w:val="0"/>
      <w:marRight w:val="0"/>
      <w:marTop w:val="0"/>
      <w:marBottom w:val="0"/>
      <w:divBdr>
        <w:top w:val="none" w:sz="0" w:space="0" w:color="auto"/>
        <w:left w:val="none" w:sz="0" w:space="0" w:color="auto"/>
        <w:bottom w:val="none" w:sz="0" w:space="0" w:color="auto"/>
        <w:right w:val="none" w:sz="0" w:space="0" w:color="auto"/>
      </w:divBdr>
    </w:div>
    <w:div w:id="1450785278">
      <w:bodyDiv w:val="1"/>
      <w:marLeft w:val="0"/>
      <w:marRight w:val="0"/>
      <w:marTop w:val="0"/>
      <w:marBottom w:val="0"/>
      <w:divBdr>
        <w:top w:val="none" w:sz="0" w:space="0" w:color="auto"/>
        <w:left w:val="none" w:sz="0" w:space="0" w:color="auto"/>
        <w:bottom w:val="none" w:sz="0" w:space="0" w:color="auto"/>
        <w:right w:val="none" w:sz="0" w:space="0" w:color="auto"/>
      </w:divBdr>
      <w:divsChild>
        <w:div w:id="1377857005">
          <w:marLeft w:val="0"/>
          <w:marRight w:val="446"/>
          <w:marTop w:val="0"/>
          <w:marBottom w:val="0"/>
          <w:divBdr>
            <w:top w:val="none" w:sz="0" w:space="0" w:color="auto"/>
            <w:left w:val="none" w:sz="0" w:space="0" w:color="auto"/>
            <w:bottom w:val="none" w:sz="0" w:space="0" w:color="auto"/>
            <w:right w:val="none" w:sz="0" w:space="0" w:color="auto"/>
          </w:divBdr>
        </w:div>
      </w:divsChild>
    </w:div>
    <w:div w:id="1777140686">
      <w:bodyDiv w:val="1"/>
      <w:marLeft w:val="0"/>
      <w:marRight w:val="0"/>
      <w:marTop w:val="0"/>
      <w:marBottom w:val="0"/>
      <w:divBdr>
        <w:top w:val="none" w:sz="0" w:space="0" w:color="auto"/>
        <w:left w:val="none" w:sz="0" w:space="0" w:color="auto"/>
        <w:bottom w:val="none" w:sz="0" w:space="0" w:color="auto"/>
        <w:right w:val="none" w:sz="0" w:space="0" w:color="auto"/>
      </w:divBdr>
      <w:divsChild>
        <w:div w:id="187720964">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9D77-9A53-4C68-98E2-F0438EC0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1808</Words>
  <Characters>9041</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גבי פישמן</dc:creator>
  <cp:lastModifiedBy>לירון דהן</cp:lastModifiedBy>
  <cp:revision>2</cp:revision>
  <cp:lastPrinted>2022-11-28T15:21:00Z</cp:lastPrinted>
  <dcterms:created xsi:type="dcterms:W3CDTF">2022-12-11T12:54:00Z</dcterms:created>
  <dcterms:modified xsi:type="dcterms:W3CDTF">2022-12-11T12:54:00Z</dcterms:modified>
</cp:coreProperties>
</file>