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31"/>
        <w:bidiVisual/>
        <w:tblW w:w="9072" w:type="dxa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A413EE" w:rsidTr="003629A7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867" w:rsidRPr="00FF7C16" w:rsidRDefault="008E464E" w:rsidP="003629A7">
            <w:pPr>
              <w:jc w:val="center"/>
              <w:rPr>
                <w:b/>
                <w:bCs/>
                <w:sz w:val="24"/>
                <w:szCs w:val="24"/>
              </w:rPr>
            </w:pPr>
            <w:r w:rsidRPr="00FF7C16">
              <w:rPr>
                <w:b/>
                <w:bCs/>
                <w:sz w:val="24"/>
                <w:szCs w:val="24"/>
                <w:rtl/>
              </w:rPr>
              <w:t>בנק ישראל</w:t>
            </w:r>
          </w:p>
          <w:p w:rsidR="002F0867" w:rsidRPr="00FF7C16" w:rsidRDefault="008E464E" w:rsidP="003629A7">
            <w:pPr>
              <w:ind w:right="-101"/>
              <w:jc w:val="center"/>
              <w:rPr>
                <w:sz w:val="24"/>
                <w:szCs w:val="24"/>
              </w:rPr>
            </w:pPr>
            <w:r w:rsidRPr="00FF7C16">
              <w:rPr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2F0867" w:rsidRPr="00FF7C16" w:rsidRDefault="008E464E" w:rsidP="003629A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1050925" cy="1050925"/>
                  <wp:effectExtent l="0" t="0" r="0" b="0"/>
                  <wp:wrapSquare wrapText="bothSides"/>
                  <wp:docPr id="10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4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867" w:rsidRPr="00FF7C16" w:rsidRDefault="008E464E" w:rsidP="001664B4">
            <w:pPr>
              <w:jc w:val="right"/>
              <w:rPr>
                <w:sz w:val="24"/>
                <w:szCs w:val="24"/>
              </w:rPr>
            </w:pPr>
            <w:r w:rsidRPr="00FF7C16">
              <w:rPr>
                <w:sz w:val="24"/>
                <w:szCs w:val="24"/>
                <w:rtl/>
              </w:rPr>
              <w:t>‏ ירושלים, ‏‏</w:t>
            </w:r>
            <w:r w:rsidR="001664B4" w:rsidRPr="00FF7C16">
              <w:rPr>
                <w:sz w:val="24"/>
                <w:szCs w:val="24"/>
                <w:rtl/>
              </w:rPr>
              <w:t xml:space="preserve">ז </w:t>
            </w:r>
            <w:r w:rsidR="005F05C6" w:rsidRPr="00FF7C16">
              <w:rPr>
                <w:sz w:val="24"/>
                <w:szCs w:val="24"/>
                <w:rtl/>
              </w:rPr>
              <w:t>באלול</w:t>
            </w:r>
            <w:r w:rsidRPr="00FF7C16">
              <w:rPr>
                <w:sz w:val="24"/>
                <w:szCs w:val="24"/>
                <w:rtl/>
              </w:rPr>
              <w:t>, תשפ"ד</w:t>
            </w:r>
          </w:p>
          <w:p w:rsidR="002F0867" w:rsidRPr="00FF7C16" w:rsidRDefault="008E464E" w:rsidP="00F17B0F">
            <w:pPr>
              <w:jc w:val="right"/>
              <w:rPr>
                <w:sz w:val="24"/>
                <w:szCs w:val="24"/>
              </w:rPr>
            </w:pPr>
            <w:r w:rsidRPr="00FF7C16">
              <w:rPr>
                <w:sz w:val="24"/>
                <w:szCs w:val="24"/>
                <w:rtl/>
              </w:rPr>
              <w:t>‏‏‏‏‏‏</w:t>
            </w:r>
            <w:r w:rsidR="00F17B0F">
              <w:rPr>
                <w:rFonts w:hint="cs"/>
                <w:sz w:val="24"/>
                <w:szCs w:val="24"/>
                <w:rtl/>
              </w:rPr>
              <w:t>10</w:t>
            </w:r>
            <w:r w:rsidR="005F05C6" w:rsidRPr="00FF7C16">
              <w:rPr>
                <w:sz w:val="24"/>
                <w:szCs w:val="24"/>
                <w:rtl/>
              </w:rPr>
              <w:t xml:space="preserve"> בספטמבר</w:t>
            </w:r>
            <w:r w:rsidRPr="00FF7C16">
              <w:rPr>
                <w:sz w:val="24"/>
                <w:szCs w:val="24"/>
                <w:rtl/>
              </w:rPr>
              <w:t>, 2024</w:t>
            </w:r>
          </w:p>
        </w:tc>
      </w:tr>
    </w:tbl>
    <w:p w:rsidR="002F0867" w:rsidRPr="00FF7C16" w:rsidRDefault="008E464E" w:rsidP="002F086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>إعلان للصحافة</w:t>
      </w:r>
      <w:r w:rsidRPr="00FF7C16">
        <w:rPr>
          <w:sz w:val="24"/>
          <w:szCs w:val="24"/>
          <w:rtl/>
        </w:rPr>
        <w:t>:</w:t>
      </w:r>
    </w:p>
    <w:p w:rsidR="004F1F5D" w:rsidRPr="00FF7C16" w:rsidRDefault="008E464E" w:rsidP="005D73D3">
      <w:pPr>
        <w:jc w:val="center"/>
        <w:rPr>
          <w:b/>
          <w:bCs/>
          <w:rtl/>
          <w:lang w:bidi="ar-SA"/>
        </w:rPr>
      </w:pPr>
      <w:r w:rsidRPr="005D73D3">
        <w:rPr>
          <w:rFonts w:hint="cs"/>
          <w:b/>
          <w:bCs/>
          <w:rtl/>
          <w:lang w:bidi="ar-SA"/>
        </w:rPr>
        <w:t>محافظ</w:t>
      </w:r>
      <w:r w:rsidRPr="005D73D3">
        <w:rPr>
          <w:b/>
          <w:bCs/>
          <w:rtl/>
          <w:lang w:bidi="ar-SA"/>
        </w:rPr>
        <w:t xml:space="preserve"> </w:t>
      </w:r>
      <w:r w:rsidRPr="005D73D3">
        <w:rPr>
          <w:rFonts w:hint="cs"/>
          <w:b/>
          <w:bCs/>
          <w:rtl/>
          <w:lang w:bidi="ar-SA"/>
        </w:rPr>
        <w:t>بنك</w:t>
      </w:r>
      <w:r w:rsidRPr="005D73D3">
        <w:rPr>
          <w:b/>
          <w:bCs/>
          <w:rtl/>
          <w:lang w:bidi="ar-SA"/>
        </w:rPr>
        <w:t xml:space="preserve"> </w:t>
      </w:r>
      <w:r w:rsidRPr="005D73D3">
        <w:rPr>
          <w:rFonts w:hint="cs"/>
          <w:b/>
          <w:bCs/>
          <w:rtl/>
          <w:lang w:bidi="ar-SA"/>
        </w:rPr>
        <w:t>إسرائيل</w:t>
      </w:r>
      <w:r w:rsidRPr="005D73D3">
        <w:rPr>
          <w:b/>
          <w:bCs/>
          <w:rtl/>
          <w:lang w:bidi="ar-SA"/>
        </w:rPr>
        <w:t xml:space="preserve"> </w:t>
      </w:r>
      <w:r w:rsidRPr="005D73D3">
        <w:rPr>
          <w:rFonts w:hint="cs"/>
          <w:b/>
          <w:bCs/>
          <w:rtl/>
          <w:lang w:bidi="ar-SA"/>
        </w:rPr>
        <w:t>البروفيسور</w:t>
      </w:r>
      <w:r w:rsidRPr="005D73D3">
        <w:rPr>
          <w:b/>
          <w:bCs/>
          <w:rtl/>
          <w:lang w:bidi="ar-SA"/>
        </w:rPr>
        <w:t xml:space="preserve"> </w:t>
      </w:r>
      <w:r w:rsidRPr="005D73D3">
        <w:rPr>
          <w:rFonts w:hint="cs"/>
          <w:b/>
          <w:bCs/>
          <w:rtl/>
          <w:lang w:bidi="ar-SA"/>
        </w:rPr>
        <w:t>أمير</w:t>
      </w:r>
      <w:r w:rsidRPr="005D73D3">
        <w:rPr>
          <w:b/>
          <w:bCs/>
          <w:rtl/>
          <w:lang w:bidi="ar-SA"/>
        </w:rPr>
        <w:t xml:space="preserve"> </w:t>
      </w:r>
      <w:r w:rsidRPr="005D73D3">
        <w:rPr>
          <w:rFonts w:hint="cs"/>
          <w:b/>
          <w:bCs/>
          <w:rtl/>
          <w:lang w:bidi="ar-SA"/>
        </w:rPr>
        <w:t>يارون،</w:t>
      </w:r>
      <w:r w:rsidRPr="005D73D3">
        <w:rPr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 xml:space="preserve">يشارك </w:t>
      </w:r>
      <w:r w:rsidRPr="005D73D3">
        <w:rPr>
          <w:rFonts w:hint="cs"/>
          <w:b/>
          <w:bCs/>
          <w:rtl/>
          <w:lang w:bidi="ar-SA"/>
        </w:rPr>
        <w:t>في</w:t>
      </w:r>
      <w:r w:rsidRPr="005D73D3">
        <w:rPr>
          <w:b/>
          <w:bCs/>
          <w:rtl/>
          <w:lang w:bidi="ar-SA"/>
        </w:rPr>
        <w:t xml:space="preserve"> </w:t>
      </w:r>
      <w:r w:rsidRPr="005D73D3">
        <w:rPr>
          <w:rFonts w:hint="cs"/>
          <w:b/>
          <w:bCs/>
          <w:rtl/>
          <w:lang w:bidi="ar-SA"/>
        </w:rPr>
        <w:t>اجتماع</w:t>
      </w:r>
      <w:r w:rsidRPr="005D73D3">
        <w:rPr>
          <w:b/>
          <w:bCs/>
          <w:rtl/>
          <w:lang w:bidi="ar-SA"/>
        </w:rPr>
        <w:t xml:space="preserve"> </w:t>
      </w:r>
      <w:r w:rsidRPr="005D73D3">
        <w:rPr>
          <w:rFonts w:hint="cs"/>
          <w:b/>
          <w:bCs/>
          <w:rtl/>
          <w:lang w:bidi="ar-SA"/>
        </w:rPr>
        <w:t>بنك</w:t>
      </w:r>
      <w:r w:rsidRPr="005D73D3">
        <w:rPr>
          <w:b/>
          <w:bCs/>
          <w:rtl/>
          <w:lang w:bidi="ar-SA"/>
        </w:rPr>
        <w:t xml:space="preserve"> </w:t>
      </w:r>
      <w:r w:rsidRPr="005D73D3">
        <w:rPr>
          <w:rFonts w:hint="cs"/>
          <w:b/>
          <w:bCs/>
          <w:rtl/>
          <w:lang w:bidi="ar-SA"/>
        </w:rPr>
        <w:t>التسويات</w:t>
      </w:r>
      <w:r w:rsidRPr="005D73D3">
        <w:rPr>
          <w:b/>
          <w:bCs/>
          <w:rtl/>
          <w:lang w:bidi="ar-SA"/>
        </w:rPr>
        <w:t xml:space="preserve"> </w:t>
      </w:r>
      <w:r w:rsidRPr="005D73D3">
        <w:rPr>
          <w:rFonts w:hint="cs"/>
          <w:b/>
          <w:bCs/>
          <w:rtl/>
          <w:lang w:bidi="ar-SA"/>
        </w:rPr>
        <w:t>الدولية</w:t>
      </w:r>
      <w:r>
        <w:rPr>
          <w:rFonts w:hint="cs"/>
          <w:b/>
          <w:bCs/>
          <w:rtl/>
          <w:lang w:bidi="ar-SA"/>
        </w:rPr>
        <w:t xml:space="preserve"> (</w:t>
      </w:r>
      <w:r w:rsidRPr="00FF7C16">
        <w:rPr>
          <w:b/>
          <w:bCs/>
        </w:rPr>
        <w:t>BIS</w:t>
      </w:r>
      <w:r>
        <w:rPr>
          <w:rFonts w:hint="cs"/>
          <w:b/>
          <w:bCs/>
          <w:rtl/>
          <w:lang w:bidi="ar-SA"/>
        </w:rPr>
        <w:t>)</w:t>
      </w:r>
      <w:r w:rsidRPr="005D73D3">
        <w:rPr>
          <w:b/>
          <w:bCs/>
          <w:rtl/>
          <w:lang w:bidi="ar-SA"/>
        </w:rPr>
        <w:t xml:space="preserve"> </w:t>
      </w:r>
      <w:r w:rsidRPr="005D73D3">
        <w:rPr>
          <w:rFonts w:hint="cs"/>
          <w:b/>
          <w:bCs/>
          <w:rtl/>
          <w:lang w:bidi="ar-SA"/>
        </w:rPr>
        <w:t>مع</w:t>
      </w:r>
      <w:r w:rsidRPr="005D73D3">
        <w:rPr>
          <w:b/>
          <w:bCs/>
          <w:rtl/>
          <w:lang w:bidi="ar-SA"/>
        </w:rPr>
        <w:t xml:space="preserve"> </w:t>
      </w:r>
      <w:r w:rsidRPr="005D73D3">
        <w:rPr>
          <w:rFonts w:hint="cs"/>
          <w:b/>
          <w:bCs/>
          <w:rtl/>
          <w:lang w:bidi="ar-SA"/>
        </w:rPr>
        <w:t>محافظي</w:t>
      </w:r>
      <w:r w:rsidRPr="005D73D3">
        <w:rPr>
          <w:b/>
          <w:bCs/>
          <w:rtl/>
          <w:lang w:bidi="ar-SA"/>
        </w:rPr>
        <w:t xml:space="preserve"> </w:t>
      </w:r>
      <w:r w:rsidRPr="005D73D3">
        <w:rPr>
          <w:rFonts w:hint="cs"/>
          <w:b/>
          <w:bCs/>
          <w:rtl/>
          <w:lang w:bidi="ar-SA"/>
        </w:rPr>
        <w:t>البنوك</w:t>
      </w:r>
      <w:r w:rsidRPr="005D73D3">
        <w:rPr>
          <w:b/>
          <w:bCs/>
          <w:rtl/>
          <w:lang w:bidi="ar-SA"/>
        </w:rPr>
        <w:t xml:space="preserve"> </w:t>
      </w:r>
      <w:r w:rsidRPr="005D73D3">
        <w:rPr>
          <w:rFonts w:hint="cs"/>
          <w:b/>
          <w:bCs/>
          <w:rtl/>
          <w:lang w:bidi="ar-SA"/>
        </w:rPr>
        <w:t>المركزية</w:t>
      </w:r>
      <w:r w:rsidRPr="005D73D3">
        <w:rPr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>حول</w:t>
      </w:r>
      <w:r w:rsidRPr="005D73D3">
        <w:rPr>
          <w:b/>
          <w:bCs/>
          <w:rtl/>
          <w:lang w:bidi="ar-SA"/>
        </w:rPr>
        <w:t xml:space="preserve"> </w:t>
      </w:r>
      <w:r w:rsidRPr="005D73D3">
        <w:rPr>
          <w:rFonts w:hint="cs"/>
          <w:b/>
          <w:bCs/>
          <w:rtl/>
          <w:lang w:bidi="ar-SA"/>
        </w:rPr>
        <w:t>العالم،</w:t>
      </w:r>
      <w:r w:rsidRPr="005D73D3">
        <w:rPr>
          <w:b/>
          <w:bCs/>
          <w:rtl/>
          <w:lang w:bidi="ar-SA"/>
        </w:rPr>
        <w:t xml:space="preserve"> </w:t>
      </w:r>
      <w:r w:rsidRPr="005D73D3">
        <w:rPr>
          <w:rFonts w:hint="cs"/>
          <w:b/>
          <w:bCs/>
          <w:rtl/>
          <w:lang w:bidi="ar-SA"/>
        </w:rPr>
        <w:t>في</w:t>
      </w:r>
      <w:r w:rsidRPr="005D73D3">
        <w:rPr>
          <w:b/>
          <w:bCs/>
          <w:rtl/>
          <w:lang w:bidi="ar-SA"/>
        </w:rPr>
        <w:t xml:space="preserve"> </w:t>
      </w:r>
      <w:r w:rsidRPr="005D73D3">
        <w:rPr>
          <w:rFonts w:hint="cs"/>
          <w:b/>
          <w:bCs/>
          <w:rtl/>
          <w:lang w:bidi="ar-SA"/>
        </w:rPr>
        <w:t>مدينة</w:t>
      </w:r>
      <w:r w:rsidRPr="005D73D3">
        <w:rPr>
          <w:b/>
          <w:bCs/>
          <w:rtl/>
          <w:lang w:bidi="ar-SA"/>
        </w:rPr>
        <w:t xml:space="preserve"> </w:t>
      </w:r>
      <w:r w:rsidRPr="005D73D3">
        <w:rPr>
          <w:rFonts w:hint="cs"/>
          <w:b/>
          <w:bCs/>
          <w:rtl/>
          <w:lang w:bidi="ar-SA"/>
        </w:rPr>
        <w:t>بازل</w:t>
      </w:r>
      <w:r w:rsidRPr="005D73D3">
        <w:rPr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>السويسرية</w:t>
      </w:r>
      <w:r w:rsidRPr="005D73D3">
        <w:rPr>
          <w:b/>
          <w:bCs/>
          <w:rtl/>
          <w:lang w:bidi="ar-SA"/>
        </w:rPr>
        <w:t>.</w:t>
      </w:r>
    </w:p>
    <w:p w:rsidR="005D73D3" w:rsidRDefault="008E464E" w:rsidP="005D73D3">
      <w:pPr>
        <w:jc w:val="both"/>
        <w:rPr>
          <w:rtl/>
        </w:rPr>
      </w:pPr>
      <w:bookmarkStart w:id="0" w:name="_GoBack"/>
      <w:r>
        <w:rPr>
          <w:rFonts w:hint="cs"/>
          <w:rtl/>
          <w:lang w:bidi="ar-SA"/>
        </w:rPr>
        <w:t>عاد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محافظ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بنك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إسرائيل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البروفيسور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أمير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يارون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إلى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إسرائيل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بعد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حضوره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اجتماعاً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لمحافظي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البنوك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المركزية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العالم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الأعضاء 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البنك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التسويات الدولية</w:t>
      </w:r>
      <w:r>
        <w:rPr>
          <w:rtl/>
          <w:lang w:bidi="ar-SA"/>
        </w:rPr>
        <w:t xml:space="preserve"> (</w:t>
      </w:r>
      <w:r>
        <w:t>BIS</w:t>
      </w:r>
      <w:r>
        <w:rPr>
          <w:rtl/>
          <w:lang w:bidi="ar-SA"/>
        </w:rPr>
        <w:t>)</w:t>
      </w:r>
      <w:r>
        <w:rPr>
          <w:rFonts w:hint="cs"/>
          <w:rtl/>
          <w:lang w:bidi="ar-SA"/>
        </w:rPr>
        <w:t>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والذي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عقد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بازل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في سويسرا</w:t>
      </w:r>
      <w:r>
        <w:rPr>
          <w:rtl/>
          <w:lang w:bidi="ar-SA"/>
        </w:rPr>
        <w:t>.</w:t>
      </w:r>
    </w:p>
    <w:p w:rsidR="005D73D3" w:rsidRPr="00FF7C16" w:rsidRDefault="008E464E" w:rsidP="005D73D3">
      <w:pPr>
        <w:jc w:val="both"/>
        <w:rPr>
          <w:lang w:bidi="ar-SA"/>
        </w:rPr>
      </w:pPr>
      <w:r>
        <w:rPr>
          <w:rFonts w:hint="cs"/>
          <w:rtl/>
          <w:lang w:bidi="ar-SA"/>
        </w:rPr>
        <w:t>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إطار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الاجتماع،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قاد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المحافظ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الذي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يشغل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منصب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رئيس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منتدى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الدول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المتقدمة الصغيرة،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مناقشة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بمشاركة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محافظي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تلك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الدول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حول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موضوع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تنبؤات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الاقتصاد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الكلي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الراهنة</w:t>
      </w:r>
      <w:r>
        <w:rPr>
          <w:rtl/>
          <w:lang w:bidi="ar-SA"/>
        </w:rPr>
        <w:t>.</w:t>
      </w:r>
    </w:p>
    <w:p w:rsidR="009D7168" w:rsidRPr="00FF7C16" w:rsidRDefault="009D7168" w:rsidP="00E74619">
      <w:pPr>
        <w:rPr>
          <w:rtl/>
        </w:rPr>
      </w:pPr>
    </w:p>
    <w:bookmarkEnd w:id="0"/>
    <w:p w:rsidR="009D7168" w:rsidRPr="00FF7C16" w:rsidRDefault="009D7168" w:rsidP="009D7168"/>
    <w:p w:rsidR="004F1F5D" w:rsidRPr="00FF7C16" w:rsidRDefault="004F1F5D" w:rsidP="004F1F5D"/>
    <w:p w:rsidR="00D057EB" w:rsidRPr="00FF7C16" w:rsidRDefault="00D057EB" w:rsidP="00D057EB">
      <w:pPr>
        <w:rPr>
          <w:rFonts w:cs="Calibri"/>
        </w:rPr>
      </w:pPr>
    </w:p>
    <w:p w:rsidR="00D057EB" w:rsidRPr="00FF7C16" w:rsidRDefault="00D057EB" w:rsidP="00D057EB">
      <w:pPr>
        <w:rPr>
          <w:rFonts w:cs="Calibri"/>
        </w:rPr>
      </w:pPr>
    </w:p>
    <w:p w:rsidR="00D057EB" w:rsidRPr="005D73D3" w:rsidRDefault="008E464E" w:rsidP="005D73D3">
      <w:pPr>
        <w:rPr>
          <w:lang w:bidi="ar-SA"/>
        </w:rPr>
      </w:pPr>
      <w:r w:rsidRPr="00FF7C16">
        <w:rPr>
          <w:rFonts w:cs="Calibri"/>
        </w:rPr>
        <w:t>*</w:t>
      </w:r>
      <w:r w:rsidR="005D73D3">
        <w:rPr>
          <w:rFonts w:cs="Times New Roman" w:hint="cs"/>
          <w:rtl/>
          <w:lang w:bidi="ar-SA"/>
        </w:rPr>
        <w:t>حول بنك التسويات الدولية (</w:t>
      </w:r>
      <w:r w:rsidR="00046FCF" w:rsidRPr="00FF7C16">
        <w:rPr>
          <w:rFonts w:cs="Calibri"/>
        </w:rPr>
        <w:t>BIS</w:t>
      </w:r>
      <w:r w:rsidR="005D73D3">
        <w:rPr>
          <w:rFonts w:hint="cs"/>
          <w:rtl/>
          <w:lang w:bidi="ar-SA"/>
        </w:rPr>
        <w:t>):</w:t>
      </w:r>
    </w:p>
    <w:p w:rsidR="00C563B7" w:rsidRPr="00FF7C16" w:rsidRDefault="008E464E" w:rsidP="005D73D3">
      <w:r>
        <w:rPr>
          <w:rFonts w:hint="cs"/>
          <w:rtl/>
          <w:lang w:bidi="ar-SA"/>
        </w:rPr>
        <w:t>بنك التسويات الدولية</w:t>
      </w:r>
      <w:r w:rsidRPr="005D73D3">
        <w:rPr>
          <w:rtl/>
          <w:lang w:bidi="ar-SA"/>
        </w:rPr>
        <w:t xml:space="preserve"> </w:t>
      </w:r>
      <w:r w:rsidRPr="005D73D3">
        <w:t>BIS</w:t>
      </w:r>
      <w:r w:rsidRPr="005D73D3">
        <w:rPr>
          <w:rtl/>
          <w:lang w:bidi="ar-SA"/>
        </w:rPr>
        <w:t xml:space="preserve"> (</w:t>
      </w:r>
      <w:r w:rsidRPr="00FF7C16">
        <w:rPr>
          <w:rFonts w:cs="Calibri"/>
        </w:rPr>
        <w:t>Bank for International  Settlement</w:t>
      </w:r>
      <w:r w:rsidRPr="005D73D3">
        <w:rPr>
          <w:rtl/>
          <w:lang w:bidi="ar-SA"/>
        </w:rPr>
        <w:t xml:space="preserve">) </w:t>
      </w:r>
      <w:r w:rsidRPr="005D73D3">
        <w:rPr>
          <w:rFonts w:hint="cs"/>
          <w:rtl/>
          <w:lang w:bidi="ar-SA"/>
        </w:rPr>
        <w:t>ه</w:t>
      </w:r>
      <w:r>
        <w:rPr>
          <w:rFonts w:hint="cs"/>
          <w:rtl/>
          <w:lang w:bidi="ar-SA"/>
        </w:rPr>
        <w:t>و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البنك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المسؤول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عن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ترتيبات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التسوية</w:t>
      </w:r>
      <w:r w:rsidRPr="005D73D3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حول العالم</w:t>
      </w:r>
      <w:r w:rsidRPr="005D73D3">
        <w:rPr>
          <w:rtl/>
          <w:lang w:bidi="ar-SA"/>
        </w:rPr>
        <w:t xml:space="preserve">. </w:t>
      </w:r>
      <w:r w:rsidRPr="005D73D3">
        <w:rPr>
          <w:rFonts w:hint="cs"/>
          <w:rtl/>
          <w:lang w:bidi="ar-SA"/>
        </w:rPr>
        <w:t>وه</w:t>
      </w:r>
      <w:r>
        <w:rPr>
          <w:rFonts w:hint="cs"/>
          <w:rtl/>
          <w:lang w:bidi="ar-SA"/>
        </w:rPr>
        <w:t>و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أقدم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منظمة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مالية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دولية،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و</w:t>
      </w:r>
      <w:r>
        <w:rPr>
          <w:rFonts w:hint="cs"/>
          <w:rtl/>
          <w:lang w:bidi="ar-SA"/>
        </w:rPr>
        <w:t>ي</w:t>
      </w:r>
      <w:r w:rsidRPr="005D73D3">
        <w:rPr>
          <w:rFonts w:hint="cs"/>
          <w:rtl/>
          <w:lang w:bidi="ar-SA"/>
        </w:rPr>
        <w:t>ضم</w:t>
      </w:r>
      <w:r w:rsidRPr="005D73D3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في</w:t>
      </w:r>
      <w:r>
        <w:rPr>
          <w:rFonts w:hint="cs"/>
          <w:rtl/>
          <w:lang w:bidi="ar-SA"/>
        </w:rPr>
        <w:t xml:space="preserve"> عضويته حالياً</w:t>
      </w:r>
      <w:r w:rsidRPr="005D73D3">
        <w:rPr>
          <w:rtl/>
          <w:lang w:bidi="ar-SA"/>
        </w:rPr>
        <w:t xml:space="preserve"> 63 </w:t>
      </w:r>
      <w:r>
        <w:rPr>
          <w:rFonts w:hint="cs"/>
          <w:rtl/>
          <w:lang w:bidi="ar-SA"/>
        </w:rPr>
        <w:t>بنكاً</w:t>
      </w:r>
      <w:r w:rsidRPr="005D73D3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مركزياً</w:t>
      </w:r>
      <w:r w:rsidRPr="005D73D3">
        <w:rPr>
          <w:rFonts w:hint="cs"/>
          <w:rtl/>
          <w:lang w:bidi="ar-SA"/>
        </w:rPr>
        <w:t>،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ويتمثل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دوره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في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تعزيز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التعاون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بين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البنوك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المركزية</w:t>
      </w:r>
      <w:r w:rsidRPr="005D73D3">
        <w:rPr>
          <w:rtl/>
          <w:lang w:bidi="ar-SA"/>
        </w:rPr>
        <w:t xml:space="preserve">. </w:t>
      </w:r>
      <w:r w:rsidRPr="005D73D3">
        <w:rPr>
          <w:rFonts w:hint="cs"/>
          <w:rtl/>
          <w:lang w:bidi="ar-SA"/>
        </w:rPr>
        <w:t>تشمل</w:t>
      </w:r>
      <w:r w:rsidRPr="005D73D3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أنشطة البنك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تطوير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المعايير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الدولية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للرقابة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على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البنوك</w:t>
      </w:r>
      <w:r w:rsidRPr="005D73D3">
        <w:rPr>
          <w:rtl/>
          <w:lang w:bidi="ar-SA"/>
        </w:rPr>
        <w:t xml:space="preserve"> ("</w:t>
      </w:r>
      <w:r>
        <w:rPr>
          <w:rFonts w:hint="cs"/>
          <w:rtl/>
          <w:lang w:bidi="ar-SA"/>
        </w:rPr>
        <w:t>أنظمة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بازل</w:t>
      </w:r>
      <w:r w:rsidRPr="005D73D3">
        <w:rPr>
          <w:rtl/>
          <w:lang w:bidi="ar-SA"/>
        </w:rPr>
        <w:t>")</w:t>
      </w:r>
      <w:r w:rsidRPr="005D73D3">
        <w:rPr>
          <w:rFonts w:hint="cs"/>
          <w:rtl/>
          <w:lang w:bidi="ar-SA"/>
        </w:rPr>
        <w:t>،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وم</w:t>
      </w:r>
      <w:r>
        <w:rPr>
          <w:rFonts w:hint="cs"/>
          <w:rtl/>
          <w:lang w:bidi="ar-SA"/>
        </w:rPr>
        <w:t>تابعة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استقرار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النظام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المالي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الدولي،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وتقديم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الخدمات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المصرفية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للبنوك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المركزية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ومساعدة</w:t>
      </w:r>
      <w:r w:rsidRPr="005D73D3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المؤسسات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المالية</w:t>
      </w:r>
      <w:r w:rsidRPr="005D73D3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المختلفة </w:t>
      </w:r>
      <w:r w:rsidRPr="005D73D3">
        <w:rPr>
          <w:rFonts w:hint="cs"/>
          <w:rtl/>
          <w:lang w:bidi="ar-SA"/>
        </w:rPr>
        <w:t>في</w:t>
      </w:r>
      <w:r w:rsidRPr="005D73D3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أداء مهامها.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انضمت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إسرائيل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إلى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بنك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التسويات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الدولية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كعضو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كامل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العضوية</w:t>
      </w:r>
      <w:r w:rsidRPr="005D73D3">
        <w:rPr>
          <w:rtl/>
          <w:lang w:bidi="ar-SA"/>
        </w:rPr>
        <w:t xml:space="preserve"> </w:t>
      </w:r>
      <w:r w:rsidRPr="005D73D3">
        <w:rPr>
          <w:rFonts w:hint="cs"/>
          <w:rtl/>
          <w:lang w:bidi="ar-SA"/>
        </w:rPr>
        <w:t>في</w:t>
      </w:r>
      <w:r w:rsidRPr="005D73D3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أيلول</w:t>
      </w:r>
      <w:r w:rsidRPr="005D73D3">
        <w:rPr>
          <w:rtl/>
          <w:lang w:bidi="ar-SA"/>
        </w:rPr>
        <w:t xml:space="preserve"> 2003.</w:t>
      </w:r>
    </w:p>
    <w:sectPr w:rsidR="00C563B7" w:rsidRPr="00FF7C16" w:rsidSect="008B1A25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464E">
      <w:pPr>
        <w:spacing w:after="0" w:line="240" w:lineRule="auto"/>
      </w:pPr>
      <w:r>
        <w:separator/>
      </w:r>
    </w:p>
  </w:endnote>
  <w:endnote w:type="continuationSeparator" w:id="0">
    <w:p w:rsidR="00000000" w:rsidRDefault="008E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2F" w:rsidRDefault="008E464E" w:rsidP="00214C8F">
    <w:pPr>
      <w:pStyle w:val="Footer"/>
      <w:bidi w:val="0"/>
      <w:jc w:val="both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4608195</wp:posOffset>
              </wp:positionH>
              <wp:positionV relativeFrom="paragraph">
                <wp:posOffset>81280</wp:posOffset>
              </wp:positionV>
              <wp:extent cx="1535430" cy="457200"/>
              <wp:effectExtent l="0" t="1905" r="0" b="0"/>
              <wp:wrapNone/>
              <wp:docPr id="9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92F" w:rsidRPr="00B677DC" w:rsidRDefault="008E464E" w:rsidP="00F20046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" w:history="1"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362.85pt;margin-top:6.4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" filled="f" stroked="f" strokeweight=".5pt">
              <v:textbox>
                <w:txbxContent>
                  <w:p w:rsidR="0061292F" w:rsidRPr="00B677DC" w:rsidRDefault="008E464E" w:rsidP="00F20046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2" w:history="1"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-144145</wp:posOffset>
          </wp:positionV>
          <wp:extent cx="310515" cy="310515"/>
          <wp:effectExtent l="0" t="0" r="0" b="0"/>
          <wp:wrapNone/>
          <wp:docPr id="7" name="תמונה 6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2796540</wp:posOffset>
              </wp:positionH>
              <wp:positionV relativeFrom="paragraph">
                <wp:posOffset>118745</wp:posOffset>
              </wp:positionV>
              <wp:extent cx="2181860" cy="457200"/>
              <wp:effectExtent l="0" t="1270" r="3175" b="0"/>
              <wp:wrapNone/>
              <wp:docPr id="5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92F" w:rsidRPr="00B677DC" w:rsidRDefault="008E464E" w:rsidP="00F20046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4" w:history="1"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2" o:spid="_x0000_s1027" type="#_x0000_t202" style="position:absolute;left:0;text-align:left;margin-left:220.2pt;margin-top:9.3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" filled="f" stroked="f" strokeweight=".5pt">
              <v:textbox>
                <w:txbxContent>
                  <w:p w:rsidR="0061292F" w:rsidRPr="00B677DC" w:rsidRDefault="008E464E" w:rsidP="00F20046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5" w:history="1"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3902075</wp:posOffset>
          </wp:positionH>
          <wp:positionV relativeFrom="paragraph">
            <wp:posOffset>-97790</wp:posOffset>
          </wp:positionV>
          <wp:extent cx="241300" cy="241300"/>
          <wp:effectExtent l="0" t="0" r="0" b="0"/>
          <wp:wrapNone/>
          <wp:docPr id="4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1013460</wp:posOffset>
              </wp:positionH>
              <wp:positionV relativeFrom="paragraph">
                <wp:posOffset>150495</wp:posOffset>
              </wp:positionV>
              <wp:extent cx="2129790" cy="621030"/>
              <wp:effectExtent l="3810" t="4445" r="0" b="3175"/>
              <wp:wrapNone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92F" w:rsidRPr="00B677DC" w:rsidRDefault="008E464E" w:rsidP="00F20046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</w:t>
                            </w:r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" o:spid="_x0000_s1028" type="#_x0000_t202" style="position:absolute;left:0;text-align:left;margin-left:79.8pt;margin-top:11.8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" filled="f" stroked="f" strokeweight=".5pt">
              <v:textbox>
                <w:txbxContent>
                  <w:p w:rsidR="0061292F" w:rsidRPr="00B677DC" w:rsidRDefault="008E464E" w:rsidP="00F20046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</w:t>
                      </w:r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1971675</wp:posOffset>
          </wp:positionH>
          <wp:positionV relativeFrom="paragraph">
            <wp:posOffset>-91440</wp:posOffset>
          </wp:positionV>
          <wp:extent cx="266700" cy="262255"/>
          <wp:effectExtent l="0" t="0" r="0" b="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-811530</wp:posOffset>
              </wp:positionH>
              <wp:positionV relativeFrom="paragraph">
                <wp:posOffset>149225</wp:posOffset>
              </wp:positionV>
              <wp:extent cx="2130425" cy="621030"/>
              <wp:effectExtent l="0" t="3175" r="0" b="4445"/>
              <wp:wrapNone/>
              <wp:docPr id="2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92F" w:rsidRPr="00F20046" w:rsidRDefault="008E464E" w:rsidP="00F20046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4" o:spid="_x0000_s1029" type="#_x0000_t202" style="position:absolute;left:0;text-align:left;margin-left:-63.9pt;margin-top:11.75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" filled="f" stroked="f" strokeweight=".5pt">
              <v:textbox>
                <w:txbxContent>
                  <w:p w:rsidR="0061292F" w:rsidRPr="00F20046" w:rsidRDefault="008E464E" w:rsidP="00F20046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-92075</wp:posOffset>
          </wp:positionV>
          <wp:extent cx="328930" cy="241300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74A70B" id="מחבר ישר 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" strokeweight=".5pt"/>
          </w:pict>
        </mc:Fallback>
      </mc:AlternateContent>
    </w:r>
  </w:p>
  <w:p w:rsidR="0061292F" w:rsidRDefault="0061292F" w:rsidP="00214C8F">
    <w:pPr>
      <w:pStyle w:val="Footer"/>
      <w:jc w:val="right"/>
    </w:pPr>
  </w:p>
  <w:p w:rsidR="002F0867" w:rsidRPr="002F0867" w:rsidRDefault="002F0867" w:rsidP="002F0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464E">
      <w:pPr>
        <w:spacing w:after="0" w:line="240" w:lineRule="auto"/>
      </w:pPr>
      <w:r>
        <w:separator/>
      </w:r>
    </w:p>
  </w:footnote>
  <w:footnote w:type="continuationSeparator" w:id="0">
    <w:p w:rsidR="00000000" w:rsidRDefault="008E4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4D"/>
    <w:rsid w:val="0001728E"/>
    <w:rsid w:val="00027C9C"/>
    <w:rsid w:val="00046FCF"/>
    <w:rsid w:val="00063FA2"/>
    <w:rsid w:val="00107FE1"/>
    <w:rsid w:val="0012165B"/>
    <w:rsid w:val="001429BE"/>
    <w:rsid w:val="001638D8"/>
    <w:rsid w:val="001664B4"/>
    <w:rsid w:val="001D6497"/>
    <w:rsid w:val="001E1010"/>
    <w:rsid w:val="00214C8F"/>
    <w:rsid w:val="002170E9"/>
    <w:rsid w:val="00231368"/>
    <w:rsid w:val="00232DDF"/>
    <w:rsid w:val="002379A6"/>
    <w:rsid w:val="00263B5C"/>
    <w:rsid w:val="002B11E6"/>
    <w:rsid w:val="002B5748"/>
    <w:rsid w:val="002C5324"/>
    <w:rsid w:val="002F0867"/>
    <w:rsid w:val="00324048"/>
    <w:rsid w:val="003363A2"/>
    <w:rsid w:val="00345F82"/>
    <w:rsid w:val="003629A7"/>
    <w:rsid w:val="00376820"/>
    <w:rsid w:val="003F3B14"/>
    <w:rsid w:val="00461714"/>
    <w:rsid w:val="00472DB2"/>
    <w:rsid w:val="004B03D3"/>
    <w:rsid w:val="004F1F5D"/>
    <w:rsid w:val="00572BB0"/>
    <w:rsid w:val="005A2546"/>
    <w:rsid w:val="005A2744"/>
    <w:rsid w:val="005A404D"/>
    <w:rsid w:val="005B0755"/>
    <w:rsid w:val="005C05CC"/>
    <w:rsid w:val="005C4FCE"/>
    <w:rsid w:val="005D73D3"/>
    <w:rsid w:val="005F05C6"/>
    <w:rsid w:val="0061292F"/>
    <w:rsid w:val="006365CB"/>
    <w:rsid w:val="00660ECC"/>
    <w:rsid w:val="00672876"/>
    <w:rsid w:val="006744E6"/>
    <w:rsid w:val="00682C1C"/>
    <w:rsid w:val="00682C93"/>
    <w:rsid w:val="006877AE"/>
    <w:rsid w:val="00687E1E"/>
    <w:rsid w:val="00707C4E"/>
    <w:rsid w:val="0072110D"/>
    <w:rsid w:val="00797F6C"/>
    <w:rsid w:val="007A52DF"/>
    <w:rsid w:val="007D525A"/>
    <w:rsid w:val="007F4AF4"/>
    <w:rsid w:val="008062AC"/>
    <w:rsid w:val="008262DA"/>
    <w:rsid w:val="00843CB0"/>
    <w:rsid w:val="00850C17"/>
    <w:rsid w:val="00884D19"/>
    <w:rsid w:val="00893AEA"/>
    <w:rsid w:val="008B1A25"/>
    <w:rsid w:val="008B7266"/>
    <w:rsid w:val="008C5CBE"/>
    <w:rsid w:val="008E464E"/>
    <w:rsid w:val="0090304A"/>
    <w:rsid w:val="00920918"/>
    <w:rsid w:val="009448C0"/>
    <w:rsid w:val="00962D15"/>
    <w:rsid w:val="00986043"/>
    <w:rsid w:val="00997B1D"/>
    <w:rsid w:val="009A0294"/>
    <w:rsid w:val="009D7168"/>
    <w:rsid w:val="00A24E6E"/>
    <w:rsid w:val="00A407FE"/>
    <w:rsid w:val="00A413EE"/>
    <w:rsid w:val="00A82ECF"/>
    <w:rsid w:val="00AB2928"/>
    <w:rsid w:val="00AB6DA6"/>
    <w:rsid w:val="00B1754D"/>
    <w:rsid w:val="00B23757"/>
    <w:rsid w:val="00B31BFF"/>
    <w:rsid w:val="00B5059D"/>
    <w:rsid w:val="00B677DC"/>
    <w:rsid w:val="00BB7389"/>
    <w:rsid w:val="00BC290D"/>
    <w:rsid w:val="00BD64D0"/>
    <w:rsid w:val="00BF04E6"/>
    <w:rsid w:val="00C05FDB"/>
    <w:rsid w:val="00C412ED"/>
    <w:rsid w:val="00C563B7"/>
    <w:rsid w:val="00C76D2E"/>
    <w:rsid w:val="00CC1510"/>
    <w:rsid w:val="00CD52C0"/>
    <w:rsid w:val="00D057EB"/>
    <w:rsid w:val="00D273D3"/>
    <w:rsid w:val="00D3409E"/>
    <w:rsid w:val="00D57423"/>
    <w:rsid w:val="00D91902"/>
    <w:rsid w:val="00DA0522"/>
    <w:rsid w:val="00DC1ED9"/>
    <w:rsid w:val="00DC73F4"/>
    <w:rsid w:val="00DC7AC7"/>
    <w:rsid w:val="00DD66E1"/>
    <w:rsid w:val="00DF36A7"/>
    <w:rsid w:val="00E026A6"/>
    <w:rsid w:val="00E13396"/>
    <w:rsid w:val="00E40497"/>
    <w:rsid w:val="00E74619"/>
    <w:rsid w:val="00E91F55"/>
    <w:rsid w:val="00EB0E89"/>
    <w:rsid w:val="00EF2269"/>
    <w:rsid w:val="00F0045D"/>
    <w:rsid w:val="00F17B0F"/>
    <w:rsid w:val="00F20046"/>
    <w:rsid w:val="00F6068D"/>
    <w:rsid w:val="00F7044C"/>
    <w:rsid w:val="00FA32BE"/>
    <w:rsid w:val="00FC4A93"/>
    <w:rsid w:val="00FF28A5"/>
    <w:rsid w:val="00FF6833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5C971A54-D9E9-4B86-B7FE-98F100BA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86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867"/>
  </w:style>
  <w:style w:type="paragraph" w:styleId="Footer">
    <w:name w:val="footer"/>
    <w:basedOn w:val="Normal"/>
    <w:link w:val="FooterChar"/>
    <w:uiPriority w:val="99"/>
    <w:unhideWhenUsed/>
    <w:rsid w:val="002F08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867"/>
  </w:style>
  <w:style w:type="character" w:styleId="Hyperlink">
    <w:name w:val="Hyperlink"/>
    <w:basedOn w:val="DefaultParagraphFont"/>
    <w:uiPriority w:val="99"/>
    <w:unhideWhenUsed/>
    <w:rsid w:val="002F086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1F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1F5D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74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748"/>
    <w:rPr>
      <w:rFonts w:ascii="Tahoma" w:hAnsi="Tahoma" w:cs="Tahoma"/>
      <w:sz w:val="18"/>
      <w:szCs w:val="18"/>
    </w:rPr>
  </w:style>
  <w:style w:type="character" w:customStyle="1" w:styleId="ui-provider">
    <w:name w:val="ui-provider"/>
    <w:basedOn w:val="DefaultParagraphFont"/>
    <w:rsid w:val="0068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3" Type="http://schemas.openxmlformats.org/officeDocument/2006/relationships/image" Target="media/image2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image" Target="media/image5.png"/><Relationship Id="rId2" Type="http://schemas.openxmlformats.org/officeDocument/2006/relationships/hyperlink" Target="https://www.boi.org.il/" TargetMode="External"/><Relationship Id="rId1" Type="http://schemas.openxmlformats.org/officeDocument/2006/relationships/hyperlink" Target="https://www.boi.org.il/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hyperlink" Target="https://www.facebook.com/bankisraelvc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hyperlink" Target="https://www.facebook.com/bankisraelvc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8A97-110F-46E8-8253-D92F366A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934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לירון בן עמוס</dc:creator>
  <cp:lastModifiedBy>רוסול דכוור</cp:lastModifiedBy>
  <cp:revision>2</cp:revision>
  <cp:lastPrinted>2024-03-11T12:26:00Z</cp:lastPrinted>
  <dcterms:created xsi:type="dcterms:W3CDTF">2024-09-15T09:21:00Z</dcterms:created>
  <dcterms:modified xsi:type="dcterms:W3CDTF">2024-09-15T09:21:00Z</dcterms:modified>
</cp:coreProperties>
</file>