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1320"/>
        <w:bidiVisual/>
        <w:tblW w:w="0" w:type="auto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3119"/>
        <w:gridCol w:w="3119"/>
        <w:gridCol w:w="3404"/>
      </w:tblGrid>
      <w:tr w:rsidR="00DA28F1" w:rsidRPr="00FE6821" w14:paraId="0CE30044" w14:textId="77777777" w:rsidTr="00971ACD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EE76" w14:textId="77777777" w:rsidR="00DA28F1" w:rsidRPr="00FE6821" w:rsidRDefault="00DA28F1" w:rsidP="00971AC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  <w:rtl/>
              </w:rPr>
            </w:pPr>
            <w:r w:rsidRPr="00FE6821">
              <w:rPr>
                <w:rFonts w:cs="Times New Roman"/>
                <w:b/>
                <w:bCs/>
                <w:sz w:val="24"/>
                <w:szCs w:val="24"/>
                <w:rtl/>
              </w:rPr>
              <w:t>בנק ישראל</w:t>
            </w:r>
          </w:p>
          <w:p w14:paraId="18A613FD" w14:textId="77777777" w:rsidR="00DA28F1" w:rsidRPr="00FE6821" w:rsidRDefault="00DA28F1" w:rsidP="00971ACD">
            <w:pPr>
              <w:spacing w:line="240" w:lineRule="auto"/>
              <w:ind w:left="461" w:right="-101"/>
              <w:rPr>
                <w:rFonts w:cstheme="minorHAnsi"/>
                <w:sz w:val="24"/>
                <w:szCs w:val="24"/>
              </w:rPr>
            </w:pPr>
            <w:r w:rsidRPr="00FE6821">
              <w:rPr>
                <w:rFonts w:cs="Times New Roman"/>
                <w:sz w:val="24"/>
                <w:szCs w:val="24"/>
                <w:rtl/>
              </w:rPr>
              <w:t>דוברות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5992B3" w14:textId="77777777" w:rsidR="00DA28F1" w:rsidRPr="00FE6821" w:rsidRDefault="00971ACD" w:rsidP="00971ACD">
            <w:pPr>
              <w:spacing w:line="240" w:lineRule="auto"/>
              <w:ind w:right="-10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4F4552A9" wp14:editId="318108D8">
                  <wp:extent cx="914400" cy="91440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A2F0" w14:textId="77777777" w:rsidR="00DA28F1" w:rsidRPr="00FE6821" w:rsidRDefault="00DA28F1" w:rsidP="00971AC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FE6821">
              <w:rPr>
                <w:rFonts w:cstheme="minorHAnsi"/>
                <w:sz w:val="24"/>
                <w:szCs w:val="24"/>
                <w:rtl/>
              </w:rPr>
              <w:t>‏‏</w:t>
            </w:r>
            <w:r w:rsidRPr="00FE6821">
              <w:rPr>
                <w:rFonts w:cs="Times New Roman"/>
                <w:sz w:val="24"/>
                <w:szCs w:val="24"/>
                <w:rtl/>
              </w:rPr>
              <w:t>ירושלים</w:t>
            </w:r>
            <w:r w:rsidRPr="00FE6821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271972" w:rsidRPr="00FE6821">
              <w:rPr>
                <w:rFonts w:cs="Times New Roman"/>
                <w:sz w:val="24"/>
                <w:szCs w:val="24"/>
                <w:rtl/>
              </w:rPr>
              <w:t>כ</w:t>
            </w:r>
            <w:r w:rsidR="008935E0" w:rsidRPr="00FE6821">
              <w:rPr>
                <w:rFonts w:cstheme="minorHAnsi"/>
                <w:sz w:val="24"/>
                <w:szCs w:val="24"/>
                <w:rtl/>
              </w:rPr>
              <w:t>"</w:t>
            </w:r>
            <w:r w:rsidR="002E0921" w:rsidRPr="00FE6821">
              <w:rPr>
                <w:rFonts w:cs="Times New Roman"/>
                <w:sz w:val="24"/>
                <w:szCs w:val="24"/>
                <w:rtl/>
              </w:rPr>
              <w:t>ח באדר ב</w:t>
            </w:r>
            <w:r w:rsidR="00EA22EB" w:rsidRPr="00FE6821">
              <w:rPr>
                <w:rFonts w:cstheme="minorHAnsi"/>
                <w:sz w:val="24"/>
                <w:szCs w:val="24"/>
                <w:rtl/>
              </w:rPr>
              <w:t>'</w:t>
            </w:r>
            <w:r w:rsidR="006B7D1B" w:rsidRPr="00FE6821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B94181" w:rsidRPr="00FE6821">
              <w:rPr>
                <w:rFonts w:cs="Times New Roman"/>
                <w:sz w:val="24"/>
                <w:szCs w:val="24"/>
                <w:rtl/>
              </w:rPr>
              <w:t>תש</w:t>
            </w:r>
            <w:r w:rsidR="00D344C3" w:rsidRPr="00FE6821">
              <w:rPr>
                <w:rFonts w:cs="Times New Roman"/>
                <w:sz w:val="24"/>
                <w:szCs w:val="24"/>
                <w:rtl/>
              </w:rPr>
              <w:t>פ</w:t>
            </w:r>
            <w:r w:rsidR="00B94181" w:rsidRPr="00FE6821">
              <w:rPr>
                <w:rFonts w:cstheme="minorHAnsi"/>
                <w:sz w:val="24"/>
                <w:szCs w:val="24"/>
                <w:rtl/>
              </w:rPr>
              <w:t>"</w:t>
            </w:r>
            <w:r w:rsidR="008935E0" w:rsidRPr="00FE6821">
              <w:rPr>
                <w:rFonts w:cs="Times New Roman"/>
                <w:sz w:val="24"/>
                <w:szCs w:val="24"/>
                <w:rtl/>
              </w:rPr>
              <w:t>ד</w:t>
            </w:r>
          </w:p>
          <w:p w14:paraId="144096B9" w14:textId="77777777" w:rsidR="00DA28F1" w:rsidRPr="00FE6821" w:rsidRDefault="00DA28F1" w:rsidP="00971ACD">
            <w:pPr>
              <w:spacing w:line="240" w:lineRule="auto"/>
              <w:ind w:right="-101"/>
              <w:jc w:val="right"/>
              <w:rPr>
                <w:rFonts w:cstheme="minorHAnsi"/>
                <w:sz w:val="24"/>
                <w:szCs w:val="24"/>
              </w:rPr>
            </w:pPr>
            <w:r w:rsidRPr="00FE6821">
              <w:rPr>
                <w:rFonts w:cstheme="minorHAnsi"/>
                <w:sz w:val="24"/>
                <w:szCs w:val="24"/>
                <w:rtl/>
              </w:rPr>
              <w:t>‏</w:t>
            </w:r>
            <w:r w:rsidR="00327628" w:rsidRPr="00FE6821">
              <w:rPr>
                <w:rFonts w:cstheme="minorHAnsi"/>
                <w:sz w:val="24"/>
                <w:szCs w:val="24"/>
                <w:rtl/>
              </w:rPr>
              <w:t>7</w:t>
            </w:r>
            <w:r w:rsidR="006B0B51" w:rsidRPr="00FE6821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E0921" w:rsidRPr="00FE6821">
              <w:rPr>
                <w:rFonts w:cs="Times New Roman"/>
                <w:sz w:val="24"/>
                <w:szCs w:val="24"/>
                <w:rtl/>
              </w:rPr>
              <w:t>באפריל</w:t>
            </w:r>
            <w:r w:rsidRPr="00FE6821">
              <w:rPr>
                <w:rFonts w:cstheme="minorHAnsi"/>
                <w:sz w:val="24"/>
                <w:szCs w:val="24"/>
                <w:rtl/>
              </w:rPr>
              <w:t xml:space="preserve">, </w:t>
            </w:r>
            <w:r w:rsidR="00F25E86" w:rsidRPr="00FE6821">
              <w:rPr>
                <w:rFonts w:cstheme="minorHAnsi"/>
                <w:sz w:val="24"/>
                <w:szCs w:val="24"/>
                <w:rtl/>
              </w:rPr>
              <w:t>2024</w:t>
            </w:r>
          </w:p>
        </w:tc>
      </w:tr>
    </w:tbl>
    <w:p w14:paraId="7B8DE7FF" w14:textId="77777777" w:rsidR="00FD320B" w:rsidRDefault="00FD320B" w:rsidP="00C41A54">
      <w:pPr>
        <w:spacing w:after="0" w:line="360" w:lineRule="auto"/>
        <w:ind w:left="697"/>
        <w:jc w:val="both"/>
        <w:rPr>
          <w:rFonts w:cs="Times New Roman"/>
          <w:sz w:val="24"/>
          <w:szCs w:val="24"/>
          <w:rtl/>
          <w:lang w:bidi="ar-SA"/>
        </w:rPr>
      </w:pPr>
    </w:p>
    <w:p w14:paraId="0E0A23CA" w14:textId="77777777" w:rsidR="00FD320B" w:rsidRDefault="00FD320B" w:rsidP="00FD320B">
      <w:pPr>
        <w:spacing w:line="240" w:lineRule="auto"/>
        <w:ind w:right="-101" w:firstLine="720"/>
        <w:rPr>
          <w:rFonts w:cs="David"/>
          <w:sz w:val="24"/>
          <w:szCs w:val="24"/>
        </w:rPr>
      </w:pPr>
      <w:r>
        <w:rPr>
          <w:rFonts w:cs="Arial"/>
          <w:sz w:val="24"/>
          <w:szCs w:val="24"/>
          <w:rtl/>
          <w:lang w:bidi="ar-SA"/>
        </w:rPr>
        <w:t>إعلان للصحافة</w:t>
      </w:r>
      <w:r>
        <w:rPr>
          <w:rFonts w:cs="David" w:hint="cs"/>
          <w:sz w:val="24"/>
          <w:szCs w:val="24"/>
          <w:rtl/>
        </w:rPr>
        <w:t>:</w:t>
      </w:r>
    </w:p>
    <w:p w14:paraId="360BC37E" w14:textId="77777777" w:rsidR="00FD320B" w:rsidRPr="001631B3" w:rsidRDefault="00FD320B" w:rsidP="00FD320B">
      <w:pPr>
        <w:jc w:val="center"/>
        <w:rPr>
          <w:b/>
          <w:bCs/>
          <w:sz w:val="28"/>
          <w:szCs w:val="28"/>
          <w:rtl/>
          <w:lang w:bidi="ar-SA"/>
        </w:rPr>
      </w:pPr>
      <w:r>
        <w:rPr>
          <w:rFonts w:cs="Arial"/>
          <w:b/>
          <w:bCs/>
          <w:sz w:val="28"/>
          <w:szCs w:val="28"/>
          <w:rtl/>
          <w:lang w:bidi="ar-SA"/>
        </w:rPr>
        <w:t xml:space="preserve">احتياطي النقد الأجنبي لدى بنك إسرائيل لشهر </w:t>
      </w:r>
      <w:r>
        <w:rPr>
          <w:rFonts w:cs="Arial" w:hint="cs"/>
          <w:b/>
          <w:bCs/>
          <w:sz w:val="28"/>
          <w:szCs w:val="28"/>
          <w:rtl/>
          <w:lang w:bidi="ar-SA"/>
        </w:rPr>
        <w:t>آذار</w:t>
      </w:r>
      <w:r>
        <w:rPr>
          <w:rFonts w:cs="Arial"/>
          <w:b/>
          <w:bCs/>
          <w:sz w:val="28"/>
          <w:szCs w:val="28"/>
          <w:rtl/>
          <w:lang w:bidi="ar-SA"/>
        </w:rPr>
        <w:t xml:space="preserve"> 2024</w:t>
      </w:r>
    </w:p>
    <w:p w14:paraId="7C577AB5" w14:textId="77777777" w:rsidR="00FD320B" w:rsidRDefault="00FD320B" w:rsidP="00FD320B">
      <w:pPr>
        <w:spacing w:before="120" w:after="0" w:line="360" w:lineRule="auto"/>
        <w:ind w:left="697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  <w:lang w:bidi="ar-SA"/>
        </w:rPr>
        <w:t xml:space="preserve">بلغ احتياطي النقد الأجنبي في نهاية </w:t>
      </w:r>
      <w:r>
        <w:rPr>
          <w:rFonts w:ascii="Arial" w:hAnsi="Arial" w:cs="Arial" w:hint="cs"/>
          <w:sz w:val="24"/>
          <w:szCs w:val="24"/>
          <w:rtl/>
          <w:lang w:bidi="ar-SA"/>
        </w:rPr>
        <w:t>آذار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 2024 ما قيمته </w:t>
      </w:r>
      <w:r w:rsidRPr="00FE6821">
        <w:rPr>
          <w:rFonts w:cstheme="minorHAnsi"/>
          <w:sz w:val="24"/>
          <w:szCs w:val="24"/>
          <w:rtl/>
        </w:rPr>
        <w:t xml:space="preserve">213,768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دولار، بزيادة قدرها </w:t>
      </w:r>
      <w:r w:rsidRPr="00FE6821">
        <w:rPr>
          <w:rFonts w:cstheme="minorHAnsi"/>
          <w:sz w:val="24"/>
          <w:szCs w:val="24"/>
          <w:rtl/>
        </w:rPr>
        <w:t>6,947</w:t>
      </w:r>
      <w:r w:rsidRPr="00FE6821"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مليون دولار مقارنة بنهاية الشهر الماضي. وبلغ مستوى الاحتياطي بالنسبة للناتج المحلي الإجمالي </w:t>
      </w:r>
      <w:r w:rsidRPr="00FE6821">
        <w:rPr>
          <w:rFonts w:cstheme="minorHAnsi"/>
          <w:sz w:val="24"/>
          <w:szCs w:val="24"/>
          <w:rtl/>
        </w:rPr>
        <w:t xml:space="preserve">42.2 </w:t>
      </w:r>
      <w:r>
        <w:rPr>
          <w:rFonts w:ascii="Arial" w:hAnsi="Arial" w:cs="Arial"/>
          <w:sz w:val="24"/>
          <w:szCs w:val="24"/>
          <w:rtl/>
          <w:lang w:bidi="ar-SA"/>
        </w:rPr>
        <w:t>في المائة (الشكل 1).</w:t>
      </w:r>
    </w:p>
    <w:p w14:paraId="430B6BF6" w14:textId="77777777" w:rsidR="00FD320B" w:rsidRDefault="00FD320B" w:rsidP="00FD320B">
      <w:pPr>
        <w:spacing w:after="0" w:line="360" w:lineRule="auto"/>
        <w:ind w:left="697"/>
        <w:jc w:val="both"/>
        <w:rPr>
          <w:rFonts w:cs="Times New Roman"/>
          <w:sz w:val="24"/>
          <w:szCs w:val="24"/>
          <w:rtl/>
          <w:lang w:bidi="ar-SA"/>
        </w:rPr>
      </w:pP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ترجع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هذه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الزيادة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بشكل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أساسي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 إلى الإجراءات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نفذتها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الحكومة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بالعملة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الأجنبية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بمبلغ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يقارب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FE6821">
        <w:rPr>
          <w:rFonts w:cstheme="minorHAnsi"/>
          <w:sz w:val="24"/>
          <w:szCs w:val="24"/>
          <w:rtl/>
        </w:rPr>
        <w:t xml:space="preserve">4,858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مليون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دولار</w:t>
      </w:r>
      <w:r>
        <w:rPr>
          <w:rFonts w:ascii="Arial" w:hAnsi="Arial" w:cs="Arial" w:hint="cs"/>
          <w:sz w:val="24"/>
          <w:szCs w:val="24"/>
          <w:rtl/>
          <w:lang w:bidi="ar-SA"/>
        </w:rPr>
        <w:t>، و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إعادة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تقييم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 </w:t>
      </w:r>
      <w:r w:rsidR="00075AFB" w:rsidRPr="00FE6821">
        <w:rPr>
          <w:rFonts w:cstheme="minorHAnsi"/>
          <w:vertAlign w:val="superscript"/>
          <w:rtl/>
        </w:rPr>
        <w:footnoteReference w:id="1"/>
      </w:r>
      <w:r w:rsidR="00075AFB" w:rsidRPr="00FE6821">
        <w:rPr>
          <w:rFonts w:cstheme="minorHAnsi"/>
          <w:sz w:val="24"/>
          <w:szCs w:val="24"/>
          <w:vertAlign w:val="superscript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احتياطي النقد الأجنبي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>بقيمة نحو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FE6821">
        <w:rPr>
          <w:rFonts w:cstheme="minorHAnsi"/>
          <w:sz w:val="24"/>
          <w:szCs w:val="24"/>
          <w:rtl/>
        </w:rPr>
        <w:t>2,265</w:t>
      </w:r>
      <w:r w:rsidRPr="00FE6821">
        <w:rPr>
          <w:rFonts w:cs="Times New Roman"/>
          <w:sz w:val="24"/>
          <w:szCs w:val="24"/>
          <w:rtl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ملايين</w:t>
      </w:r>
      <w:r w:rsidRPr="003F0E4B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Pr="003F0E4B">
        <w:rPr>
          <w:rFonts w:ascii="Arial" w:hAnsi="Arial" w:cs="Arial" w:hint="eastAsia"/>
          <w:sz w:val="24"/>
          <w:szCs w:val="24"/>
          <w:rtl/>
          <w:lang w:bidi="ar-SA"/>
        </w:rPr>
        <w:t>دولار</w:t>
      </w:r>
      <w:r>
        <w:rPr>
          <w:rFonts w:ascii="Arial" w:hAnsi="Arial" w:cs="Arial" w:hint="cs"/>
          <w:sz w:val="24"/>
          <w:szCs w:val="24"/>
          <w:rtl/>
          <w:lang w:bidi="ar-SA"/>
        </w:rPr>
        <w:t>.</w:t>
      </w:r>
    </w:p>
    <w:p w14:paraId="2839A019" w14:textId="77777777" w:rsidR="00AE6BD2" w:rsidRPr="00FE6821" w:rsidRDefault="00AE6BD2" w:rsidP="00FD320B">
      <w:pPr>
        <w:spacing w:before="120" w:after="0" w:line="360" w:lineRule="auto"/>
        <w:ind w:left="697"/>
        <w:jc w:val="both"/>
        <w:rPr>
          <w:rFonts w:cstheme="minorHAnsi"/>
          <w:sz w:val="24"/>
          <w:szCs w:val="24"/>
          <w:rtl/>
          <w:lang w:bidi="ar-SA"/>
        </w:rPr>
      </w:pPr>
    </w:p>
    <w:p w14:paraId="45BFAFDB" w14:textId="77777777" w:rsidR="00FD320B" w:rsidRDefault="00FD320B" w:rsidP="00FD320B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rtl/>
          <w:lang w:bidi="ar-SA"/>
        </w:rPr>
        <w:t>احتياطي النقد الأجنبي في بنك إسرائيل</w:t>
      </w:r>
    </w:p>
    <w:p w14:paraId="65CA370D" w14:textId="77777777" w:rsidR="00FD320B" w:rsidRPr="001631B3" w:rsidRDefault="00FD320B" w:rsidP="00FD320B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cs="Times New Roman"/>
          <w:sz w:val="24"/>
          <w:szCs w:val="24"/>
          <w:rtl/>
          <w:lang w:bidi="ar-SA"/>
        </w:rPr>
        <w:t>بملايين الدولارات</w:t>
      </w:r>
    </w:p>
    <w:p w14:paraId="19AEED67" w14:textId="77777777" w:rsidR="00FD320B" w:rsidRPr="00FE6821" w:rsidRDefault="00FD320B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cstheme="minorHAnsi"/>
          <w:sz w:val="24"/>
          <w:szCs w:val="24"/>
          <w:rtl/>
          <w:lang w:bidi="ar-SA"/>
        </w:rPr>
      </w:pP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FE6821" w14:paraId="04527113" w14:textId="77777777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66D64FAC" w14:textId="77777777" w:rsidR="00B7308A" w:rsidRPr="00FE6821" w:rsidRDefault="00FD320B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14:paraId="46BB6FB9" w14:textId="77777777" w:rsidR="00B7308A" w:rsidRPr="00FE6821" w:rsidRDefault="00FD320B" w:rsidP="00225E7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1631B3">
              <w:rPr>
                <w:rFonts w:ascii="Arial" w:hAnsi="Arial" w:cs="Times New Roman"/>
                <w:b/>
                <w:bCs/>
                <w:color w:val="000000"/>
                <w:rtl/>
                <w:lang w:bidi="ar-SA"/>
              </w:rPr>
              <w:t>احتياطي النقد الأجنبي دون الأرصدة لدى صندوق النقد الدولي (بما في ذلك مشتريات الغاز)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B9D7D0" w14:textId="77777777" w:rsidR="00B7308A" w:rsidRPr="00FE6821" w:rsidRDefault="00FD320B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الأرصدة لدى صندوق النقد الدولي</w:t>
            </w:r>
            <w:r w:rsidRPr="00FE6821">
              <w:rPr>
                <w:rStyle w:val="FootnoteReferenc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7308A" w:rsidRPr="00FE6821">
              <w:rPr>
                <w:rStyle w:val="FootnoteReference"/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799049B" w14:textId="77777777" w:rsidR="00B7308A" w:rsidRPr="00FE6821" w:rsidRDefault="00FD320B" w:rsidP="006970B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  <w:lang w:bidi="ar-SA"/>
              </w:rPr>
              <w:t>إجمالي احتياطي النقد الأجنبي</w:t>
            </w:r>
          </w:p>
        </w:tc>
      </w:tr>
      <w:tr w:rsidR="00271972" w:rsidRPr="00FE6821" w14:paraId="0E8B6914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34F" w14:textId="77777777" w:rsidR="00271972" w:rsidRPr="00FE6821" w:rsidRDefault="00FD320B" w:rsidP="00BE5988">
            <w:pPr>
              <w:spacing w:after="100" w:afterAutospacing="1" w:line="240" w:lineRule="auto"/>
              <w:rPr>
                <w:rFonts w:cstheme="minorHAnsi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SA"/>
              </w:rPr>
              <w:t>آذار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BE5988"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A63" w14:textId="77777777" w:rsidR="00271972" w:rsidRPr="00FE6821" w:rsidRDefault="004215E1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209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E3" w14:textId="77777777" w:rsidR="00271972" w:rsidRPr="00FE6821" w:rsidRDefault="00271972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</w:t>
            </w:r>
            <w:r w:rsidR="004215E1" w:rsidRPr="00FE6821">
              <w:rPr>
                <w:rFonts w:cstheme="minorHAnsi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213" w14:textId="77777777" w:rsidR="00271972" w:rsidRPr="00FE6821" w:rsidRDefault="004215E1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213</w:t>
            </w:r>
            <w:r w:rsidR="00271972" w:rsidRPr="00FE6821">
              <w:rPr>
                <w:rFonts w:cstheme="minorHAnsi"/>
                <w:color w:val="000000"/>
                <w:sz w:val="24"/>
                <w:szCs w:val="24"/>
                <w:rtl/>
              </w:rPr>
              <w:t>,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768</w:t>
            </w:r>
          </w:p>
        </w:tc>
      </w:tr>
      <w:tr w:rsidR="00FD320B" w:rsidRPr="00FE6821" w14:paraId="18E86184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442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شباط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018" w14:textId="77777777" w:rsidR="00FD320B" w:rsidRPr="00FE6821" w:rsidRDefault="00FD320B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202,326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ACB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42D" w14:textId="77777777" w:rsidR="00FD320B" w:rsidRPr="00FE6821" w:rsidRDefault="00FD320B" w:rsidP="004215E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206,821</w:t>
            </w:r>
          </w:p>
        </w:tc>
      </w:tr>
      <w:tr w:rsidR="00FD320B" w:rsidRPr="00FE6821" w14:paraId="123522D4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27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ثاني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3D7C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05A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285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206,125</w:t>
            </w:r>
          </w:p>
        </w:tc>
      </w:tr>
      <w:tr w:rsidR="00FD320B" w:rsidRPr="00FE6821" w14:paraId="135E473F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1D2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كانون أول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E9B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EC9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63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204,694</w:t>
            </w:r>
          </w:p>
        </w:tc>
      </w:tr>
      <w:tr w:rsidR="00FD320B" w:rsidRPr="00FE6821" w14:paraId="48A0BBEC" w14:textId="77777777" w:rsidTr="00AA2C4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17F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ثاني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52A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193,590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3F6F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17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198,169</w:t>
            </w:r>
          </w:p>
        </w:tc>
      </w:tr>
      <w:tr w:rsidR="00FD320B" w:rsidRPr="00FE6821" w14:paraId="151BB823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976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تشرين أول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DB5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186,675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A6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0F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191,235</w:t>
            </w:r>
          </w:p>
        </w:tc>
      </w:tr>
      <w:tr w:rsidR="00FD320B" w:rsidRPr="00FE6821" w14:paraId="42698B21" w14:textId="7777777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277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أيلول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192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194,025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EEC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854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198,553</w:t>
            </w:r>
          </w:p>
        </w:tc>
      </w:tr>
      <w:tr w:rsidR="00FD320B" w:rsidRPr="00FE6821" w14:paraId="18D3B0CB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7F2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آب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947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198,338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4E1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EA6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202,856</w:t>
            </w:r>
          </w:p>
        </w:tc>
      </w:tr>
      <w:tr w:rsidR="00FD320B" w:rsidRPr="00FE6821" w14:paraId="73CE7663" w14:textId="7777777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EDA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تموز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06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42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7EB3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204,665</w:t>
            </w:r>
          </w:p>
        </w:tc>
      </w:tr>
      <w:tr w:rsidR="00FD320B" w:rsidRPr="00FE6821" w14:paraId="6ECDED55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A3E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حزيران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41D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197,363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357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5C2C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201,876</w:t>
            </w:r>
          </w:p>
        </w:tc>
      </w:tr>
      <w:tr w:rsidR="00FD320B" w:rsidRPr="00FE6821" w14:paraId="02C7C7D0" w14:textId="77777777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EB3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أيار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DBA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195,100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66C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C83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199,621</w:t>
            </w:r>
          </w:p>
        </w:tc>
      </w:tr>
      <w:tr w:rsidR="00FD320B" w:rsidRPr="00FE6821" w14:paraId="5F04AFC1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F35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نيسان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A63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197,390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9230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415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201,895</w:t>
            </w:r>
          </w:p>
        </w:tc>
      </w:tr>
      <w:tr w:rsidR="00FD320B" w:rsidRPr="00FE6821" w14:paraId="31C647C1" w14:textId="77777777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F0E" w14:textId="77777777" w:rsidR="00FD320B" w:rsidRDefault="00FD320B" w:rsidP="00617CF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SA"/>
              </w:rPr>
              <w:t>آذار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429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195,951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E33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42F" w14:textId="77777777" w:rsidR="00FD320B" w:rsidRPr="00FE6821" w:rsidRDefault="00FD320B" w:rsidP="002E0921">
            <w:pPr>
              <w:bidi w:val="0"/>
              <w:spacing w:after="100" w:afterAutospacing="1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FE6821">
              <w:rPr>
                <w:rFonts w:cstheme="minorHAnsi"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FE6821">
              <w:rPr>
                <w:rFonts w:cstheme="minorHAnsi"/>
                <w:color w:val="000000"/>
                <w:sz w:val="24"/>
                <w:szCs w:val="24"/>
                <w:rtl/>
              </w:rPr>
              <w:t>200,486</w:t>
            </w:r>
          </w:p>
        </w:tc>
      </w:tr>
    </w:tbl>
    <w:p w14:paraId="1EBB984C" w14:textId="77777777" w:rsidR="00C04F93" w:rsidRPr="00FE6821" w:rsidRDefault="00C04F93" w:rsidP="000006BD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14:paraId="1DCE65A4" w14:textId="77777777" w:rsidR="00C04F93" w:rsidRPr="00FE6821" w:rsidRDefault="00C04F93" w:rsidP="00C04F93">
      <w:pPr>
        <w:bidi w:val="0"/>
        <w:ind w:left="720" w:right="282" w:firstLine="720"/>
        <w:rPr>
          <w:rFonts w:cstheme="minorHAnsi"/>
          <w:sz w:val="24"/>
          <w:szCs w:val="24"/>
          <w:highlight w:val="yellow"/>
        </w:rPr>
      </w:pPr>
    </w:p>
    <w:p w14:paraId="121E09BD" w14:textId="77777777" w:rsidR="00DF113D" w:rsidRPr="00FE6821" w:rsidRDefault="00DF113D" w:rsidP="00C04F93">
      <w:pPr>
        <w:bidi w:val="0"/>
        <w:ind w:left="720" w:right="282" w:firstLine="720"/>
        <w:rPr>
          <w:rFonts w:cs="David"/>
          <w:sz w:val="24"/>
          <w:szCs w:val="24"/>
          <w:rtl/>
        </w:rPr>
      </w:pPr>
    </w:p>
    <w:p w14:paraId="2568643D" w14:textId="77777777" w:rsidR="00FD320B" w:rsidRDefault="00FD320B" w:rsidP="00EB01BB">
      <w:pPr>
        <w:bidi w:val="0"/>
        <w:ind w:left="720" w:right="282" w:firstLine="720"/>
        <w:rPr>
          <w:sz w:val="24"/>
          <w:szCs w:val="24"/>
          <w:rtl/>
          <w:lang w:bidi="ar-SA"/>
        </w:rPr>
      </w:pPr>
    </w:p>
    <w:p w14:paraId="30DA4410" w14:textId="77777777" w:rsidR="00FD320B" w:rsidRDefault="00FD320B" w:rsidP="00FD320B">
      <w:pPr>
        <w:bidi w:val="0"/>
        <w:ind w:left="720" w:right="282" w:firstLine="720"/>
        <w:rPr>
          <w:sz w:val="24"/>
          <w:szCs w:val="24"/>
          <w:rtl/>
          <w:lang w:bidi="ar-SA"/>
        </w:rPr>
      </w:pPr>
    </w:p>
    <w:p w14:paraId="4071F3BA" w14:textId="77777777" w:rsidR="00FD320B" w:rsidRDefault="00FD320B" w:rsidP="00FD320B">
      <w:pPr>
        <w:ind w:left="140" w:right="282" w:firstLine="720"/>
        <w:jc w:val="center"/>
        <w:rPr>
          <w:noProof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lastRenderedPageBreak/>
        <w:t>الشكل</w:t>
      </w:r>
      <w:r w:rsidRPr="003F280D">
        <w:rPr>
          <w:rFonts w:ascii="Arial" w:hAnsi="Arial" w:cs="David" w:hint="cs"/>
          <w:sz w:val="24"/>
          <w:szCs w:val="24"/>
          <w:rtl/>
        </w:rPr>
        <w:t xml:space="preserve"> 1 -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مستوى احتياطي النقد الأجنبي ونسبة الاحتياطي إلى الناتج المحلي الإجمالي، </w:t>
      </w:r>
      <w:r>
        <w:rPr>
          <w:rFonts w:ascii="Arial" w:hAnsi="Arial" w:cs="David" w:hint="cs"/>
          <w:sz w:val="24"/>
          <w:szCs w:val="24"/>
          <w:rtl/>
        </w:rPr>
        <w:t xml:space="preserve">2007 </w:t>
      </w:r>
      <w:r>
        <w:rPr>
          <w:rFonts w:ascii="Arial" w:hAnsi="Arial" w:cs="Arial"/>
          <w:sz w:val="24"/>
          <w:szCs w:val="24"/>
          <w:rtl/>
          <w:lang w:bidi="ar-SA"/>
        </w:rPr>
        <w:t xml:space="preserve">حتى </w:t>
      </w:r>
      <w:r>
        <w:rPr>
          <w:rFonts w:ascii="Arial" w:hAnsi="Arial" w:cs="David" w:hint="cs"/>
          <w:sz w:val="24"/>
          <w:szCs w:val="24"/>
          <w:rtl/>
        </w:rPr>
        <w:t>2024</w:t>
      </w:r>
    </w:p>
    <w:p w14:paraId="6E9FFF35" w14:textId="77777777" w:rsidR="00886739" w:rsidRDefault="00C41A54" w:rsidP="009513F4">
      <w:pPr>
        <w:bidi w:val="0"/>
        <w:ind w:right="423"/>
        <w:rPr>
          <w:rFonts w:cs="David"/>
          <w:sz w:val="24"/>
          <w:szCs w:val="24"/>
          <w:rtl/>
        </w:rPr>
      </w:pPr>
      <w:r w:rsidRPr="00FE6821">
        <w:rPr>
          <w:noProof/>
          <w:lang w:bidi="ar-SA"/>
        </w:rPr>
        <w:drawing>
          <wp:inline distT="0" distB="0" distL="0" distR="0" wp14:anchorId="3E3D0C14" wp14:editId="47052B4A">
            <wp:extent cx="6299835" cy="3652657"/>
            <wp:effectExtent l="0" t="0" r="5715" b="5080"/>
            <wp:docPr id="2" name="תמונה 2" descr="cid:image011.png@01DA8684.1DC2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11.png@01DA8684.1DC25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8FE4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48B2C637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0D6B0227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5D3E414C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385BE41D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384B0EC4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32825410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4CDFC201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3F22722F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27835C67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757CA166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4948B8EB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05EAFABF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22A23007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431950B0" w14:textId="77777777" w:rsidR="00886739" w:rsidRP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3D39491A" w14:textId="77777777" w:rsidR="00886739" w:rsidRDefault="00886739" w:rsidP="00886739">
      <w:pPr>
        <w:bidi w:val="0"/>
        <w:rPr>
          <w:rFonts w:cs="David"/>
          <w:sz w:val="24"/>
          <w:szCs w:val="24"/>
          <w:rtl/>
        </w:rPr>
      </w:pPr>
    </w:p>
    <w:p w14:paraId="59B64A21" w14:textId="77777777" w:rsidR="00886739" w:rsidRDefault="00886739" w:rsidP="00886739">
      <w:pPr>
        <w:pStyle w:val="Footer"/>
        <w:bidi w:val="0"/>
        <w:jc w:val="both"/>
        <w:rPr>
          <w:rtl/>
        </w:rPr>
      </w:pPr>
      <w:r>
        <w:rPr>
          <w:rFonts w:cs="David"/>
          <w:sz w:val="24"/>
          <w:szCs w:val="24"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8F6C" wp14:editId="293CFE66">
                <wp:simplePos x="0" y="0"/>
                <wp:positionH relativeFrom="column">
                  <wp:posOffset>4607916</wp:posOffset>
                </wp:positionH>
                <wp:positionV relativeFrom="paragraph">
                  <wp:posOffset>81584</wp:posOffset>
                </wp:positionV>
                <wp:extent cx="1535430" cy="4572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00318" w14:textId="77777777"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B677DC">
                              <w:rPr>
                                <w:rFonts w:cs="Times New Roman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אתר בנק ישראל </w:t>
                            </w:r>
                            <w:hyperlink r:id="rId11" w:history="1"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</w:rPr>
                                <w:t>https://www.boi.org.il</w:t>
                              </w:r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  <w:rtl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A8F6C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362.85pt;margin-top:6.4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cFAIAACw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" filled="f" stroked="f" strokeweight=".5pt">
                <v:textbox>
                  <w:txbxContent>
                    <w:p w14:paraId="30800318" w14:textId="77777777"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B677DC">
                        <w:rPr>
                          <w:rFonts w:cs="Times New Roman" w:hint="cs"/>
                          <w:noProof/>
                          <w:sz w:val="16"/>
                          <w:szCs w:val="16"/>
                          <w:rtl/>
                        </w:rPr>
                        <w:t xml:space="preserve">אתר בנק ישראל </w:t>
                      </w:r>
                      <w:hyperlink r:id="rId12" w:history="1"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</w:rPr>
                          <w:t>https://www.boi.org.il</w:t>
                        </w:r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  <w:rtl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71971">
        <w:rPr>
          <w:rFonts w:cs="Calibri"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23F85291" wp14:editId="08845168">
            <wp:simplePos x="0" y="0"/>
            <wp:positionH relativeFrom="rightMargin">
              <wp:align>left</wp:align>
            </wp:positionH>
            <wp:positionV relativeFrom="paragraph">
              <wp:posOffset>-144349</wp:posOffset>
            </wp:positionV>
            <wp:extent cx="310551" cy="310551"/>
            <wp:effectExtent l="0" t="0" r="0" b="0"/>
            <wp:wrapNone/>
            <wp:docPr id="6" name="תמונה 6" descr="\\ntfs-jr-01\sys\מחלקת תקשורת\דוברות\תפעול לשכת הדובר\כלים\לוגו\לוגו חדש 3 שפות 2018\לוגו בלי רק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fs-jr-01\sys\מחלקת תקשורת\דוברות\תפעול לשכת הדובר\כלים\לוגו\לוגו חדש 3 שפות 2018\לוגו בלי רקע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1" cy="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3B642" wp14:editId="75E3D3A5">
                <wp:simplePos x="0" y="0"/>
                <wp:positionH relativeFrom="column">
                  <wp:posOffset>2796692</wp:posOffset>
                </wp:positionH>
                <wp:positionV relativeFrom="paragraph">
                  <wp:posOffset>118796</wp:posOffset>
                </wp:positionV>
                <wp:extent cx="2181860" cy="4572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C4E31" w14:textId="77777777"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</w:pPr>
                            <w:r w:rsidRPr="00B677DC">
                              <w:rPr>
                                <w:rFonts w:cs="Times New Roman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עמוד הפייסבוק של בנק ישראל </w:t>
                            </w:r>
                            <w:r w:rsidRPr="00B677DC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677DC">
                              <w:rPr>
                                <w:rFonts w:cs="Times New Roman" w:hint="cs"/>
                                <w:noProof/>
                                <w:sz w:val="16"/>
                                <w:szCs w:val="16"/>
                                <w:rtl/>
                              </w:rPr>
                              <w:t xml:space="preserve"> קשרי ציבור</w:t>
                            </w:r>
                            <w:r w:rsidRPr="00B677DC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14" w:history="1">
                              <w:r w:rsidRPr="00B677DC">
                                <w:rPr>
                                  <w:rStyle w:val="Hyperlink"/>
                                  <w:rFonts w:cstheme="minorHAnsi"/>
                                  <w:sz w:val="14"/>
                                  <w:szCs w:val="14"/>
                                </w:rPr>
                                <w:t>https://www.facebook.com/bankisraelvc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3B642" id="תיבת טקסט 4" o:spid="_x0000_s1027" type="#_x0000_t202" style="position:absolute;left:0;text-align:left;margin-left:220.2pt;margin-top:9.3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vzFw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" filled="f" stroked="f" strokeweight=".5pt">
                <v:textbox>
                  <w:txbxContent>
                    <w:p w14:paraId="33EC4E31" w14:textId="77777777"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  <w:rtl/>
                        </w:rPr>
                      </w:pPr>
                      <w:r w:rsidRPr="00B677DC">
                        <w:rPr>
                          <w:rFonts w:cs="Times New Roman" w:hint="cs"/>
                          <w:noProof/>
                          <w:sz w:val="16"/>
                          <w:szCs w:val="16"/>
                          <w:rtl/>
                        </w:rPr>
                        <w:t xml:space="preserve">עמוד הפייסבוק של בנק ישראל </w:t>
                      </w:r>
                      <w:r w:rsidRPr="00B677DC"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t>–</w:t>
                      </w:r>
                      <w:r w:rsidRPr="00B677DC">
                        <w:rPr>
                          <w:rFonts w:cs="Times New Roman" w:hint="cs"/>
                          <w:noProof/>
                          <w:sz w:val="16"/>
                          <w:szCs w:val="16"/>
                          <w:rtl/>
                        </w:rPr>
                        <w:t xml:space="preserve"> קשרי ציבור</w:t>
                      </w:r>
                      <w:r w:rsidRPr="00B677DC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br/>
                      </w:r>
                      <w:hyperlink r:id="rId15" w:history="1">
                        <w:r w:rsidRPr="00B677DC">
                          <w:rPr>
                            <w:rStyle w:val="Hyperlink"/>
                            <w:rFonts w:cstheme="minorHAnsi"/>
                            <w:sz w:val="14"/>
                            <w:szCs w:val="14"/>
                          </w:rPr>
                          <w:t>https://www.facebook.com/bankisraelvc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03B60B2" wp14:editId="40F95AF7">
            <wp:simplePos x="0" y="0"/>
            <wp:positionH relativeFrom="column">
              <wp:posOffset>3901821</wp:posOffset>
            </wp:positionH>
            <wp:positionV relativeFrom="paragraph">
              <wp:posOffset>-97740</wp:posOffset>
            </wp:positionV>
            <wp:extent cx="241539" cy="241539"/>
            <wp:effectExtent l="0" t="0" r="6350" b="635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9" cy="24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38874" wp14:editId="23369200">
                <wp:simplePos x="0" y="0"/>
                <wp:positionH relativeFrom="margin">
                  <wp:posOffset>1013562</wp:posOffset>
                </wp:positionH>
                <wp:positionV relativeFrom="paragraph">
                  <wp:posOffset>150520</wp:posOffset>
                </wp:positionV>
                <wp:extent cx="2129790" cy="621030"/>
                <wp:effectExtent l="0" t="0" r="0" b="762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47463" w14:textId="77777777" w:rsidR="00886739" w:rsidRPr="00B677DC" w:rsidRDefault="00886739" w:rsidP="0088673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B677DC">
                              <w:rPr>
                                <w:rFonts w:cs="Times New Roman" w:hint="cs"/>
                                <w:noProof/>
                                <w:sz w:val="16"/>
                                <w:szCs w:val="16"/>
                                <w:rtl/>
                              </w:rPr>
                              <w:t>להאזנה לפודקאסט של בנק ישראל</w:t>
                            </w:r>
                            <w:r w:rsidRPr="00B677DC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17" w:history="1">
                              <w:r w:rsidRPr="00231368">
                                <w:rPr>
                                  <w:rStyle w:val="Hyperlink"/>
                                  <w:rFonts w:cs="Calibri"/>
                                  <w:noProof/>
                                  <w:sz w:val="14"/>
                                  <w:szCs w:val="14"/>
                                </w:rPr>
                                <w:t>https://did.li/spotify-third-side-of-coin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8874" id="תיבת טקסט 5" o:spid="_x0000_s1028" type="#_x0000_t202" style="position:absolute;left:0;text-align:left;margin-left:79.8pt;margin-top:11.8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" filled="f" stroked="f" strokeweight=".5pt">
                <v:textbox>
                  <w:txbxContent>
                    <w:p w14:paraId="5C847463" w14:textId="77777777" w:rsidR="00886739" w:rsidRPr="00B677DC" w:rsidRDefault="00886739" w:rsidP="0088673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B677DC">
                        <w:rPr>
                          <w:rFonts w:cs="Times New Roman" w:hint="cs"/>
                          <w:noProof/>
                          <w:sz w:val="16"/>
                          <w:szCs w:val="16"/>
                          <w:rtl/>
                        </w:rPr>
                        <w:t>להאזנה לפודקאסט של בנק ישראל</w:t>
                      </w:r>
                      <w:r w:rsidRPr="00B677DC"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br/>
                      </w:r>
                      <w:hyperlink r:id="rId18" w:history="1">
                        <w:r w:rsidRPr="00231368">
                          <w:rPr>
                            <w:rStyle w:val="Hyperlink"/>
                            <w:rFonts w:cs="Calibri"/>
                            <w:noProof/>
                            <w:sz w:val="14"/>
                            <w:szCs w:val="14"/>
                          </w:rPr>
                          <w:t>https://did.li/spotify-third-side-of-coin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0046">
        <w:rPr>
          <w:rFonts w:cs="Calibri"/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7F8BC4E4" wp14:editId="300D5631">
            <wp:simplePos x="0" y="0"/>
            <wp:positionH relativeFrom="column">
              <wp:posOffset>1971548</wp:posOffset>
            </wp:positionH>
            <wp:positionV relativeFrom="paragraph">
              <wp:posOffset>-91364</wp:posOffset>
            </wp:positionV>
            <wp:extent cx="266528" cy="262039"/>
            <wp:effectExtent l="0" t="0" r="635" b="5080"/>
            <wp:wrapNone/>
            <wp:docPr id="12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89" b="99556" l="1747" r="980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8" cy="26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056EB" wp14:editId="2A0322EE">
                <wp:simplePos x="0" y="0"/>
                <wp:positionH relativeFrom="margin">
                  <wp:posOffset>-811480</wp:posOffset>
                </wp:positionH>
                <wp:positionV relativeFrom="paragraph">
                  <wp:posOffset>149250</wp:posOffset>
                </wp:positionV>
                <wp:extent cx="2130281" cy="621030"/>
                <wp:effectExtent l="0" t="0" r="0" b="762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281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9FB51" w14:textId="77777777" w:rsidR="00886739" w:rsidRPr="00F20046" w:rsidRDefault="00886739" w:rsidP="00886739">
                            <w:pPr>
                              <w:jc w:val="center"/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noProof/>
                                <w:sz w:val="16"/>
                                <w:szCs w:val="16"/>
                                <w:rtl/>
                              </w:rPr>
                              <w:t>לערוץ היוטיוב של בנק ישראל</w:t>
                            </w:r>
                            <w:r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hyperlink r:id="rId21" w:history="1">
                              <w:r w:rsidRPr="00231368">
                                <w:rPr>
                                  <w:rStyle w:val="Hyperlink"/>
                                  <w:rFonts w:cs="Calibri"/>
                                  <w:noProof/>
                                  <w:sz w:val="14"/>
                                  <w:szCs w:val="14"/>
                                </w:rPr>
                                <w:t>https://www.youtube.com/user/thebankofisrael</w:t>
                              </w:r>
                            </w:hyperlink>
                            <w:r>
                              <w:rPr>
                                <w:rFonts w:cs="Calibri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56EB" id="תיבת טקסט 7" o:spid="_x0000_s1029" type="#_x0000_t202" style="position:absolute;left:0;text-align:left;margin-left:-63.9pt;margin-top:11.75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" filled="f" stroked="f" strokeweight=".5pt">
                <v:textbox>
                  <w:txbxContent>
                    <w:p w14:paraId="0C49FB51" w14:textId="77777777" w:rsidR="00886739" w:rsidRPr="00F20046" w:rsidRDefault="00886739" w:rsidP="00886739">
                      <w:pPr>
                        <w:jc w:val="center"/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Times New Roman" w:hint="cs"/>
                          <w:noProof/>
                          <w:sz w:val="16"/>
                          <w:szCs w:val="16"/>
                          <w:rtl/>
                        </w:rPr>
                        <w:t>לערוץ היוטיוב של בנק ישראל</w:t>
                      </w:r>
                      <w:r>
                        <w:rPr>
                          <w:rFonts w:cs="Calibri"/>
                          <w:noProof/>
                          <w:sz w:val="16"/>
                          <w:szCs w:val="16"/>
                          <w:rtl/>
                        </w:rPr>
                        <w:br/>
                      </w:r>
                      <w:hyperlink r:id="rId22" w:history="1">
                        <w:r w:rsidRPr="00231368">
                          <w:rPr>
                            <w:rStyle w:val="Hyperlink"/>
                            <w:rFonts w:cs="Calibri"/>
                            <w:noProof/>
                            <w:sz w:val="14"/>
                            <w:szCs w:val="14"/>
                          </w:rPr>
                          <w:t>https://www.youtube.com/user/thebankofisrael</w:t>
                        </w:r>
                      </w:hyperlink>
                      <w:r>
                        <w:rPr>
                          <w:rFonts w:cs="Calibri"/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0046">
        <w:rPr>
          <w:rFonts w:cs="Calibri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55FC8B8" wp14:editId="56A426E4">
            <wp:simplePos x="0" y="0"/>
            <wp:positionH relativeFrom="margin">
              <wp:align>left</wp:align>
            </wp:positionH>
            <wp:positionV relativeFrom="paragraph">
              <wp:posOffset>-92130</wp:posOffset>
            </wp:positionV>
            <wp:extent cx="329206" cy="241456"/>
            <wp:effectExtent l="0" t="0" r="0" b="6350"/>
            <wp:wrapNone/>
            <wp:docPr id="1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8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2765" r="981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6" cy="24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4CFD1" wp14:editId="065580B6">
                <wp:simplePos x="0" y="0"/>
                <wp:positionH relativeFrom="column">
                  <wp:posOffset>-81915</wp:posOffset>
                </wp:positionH>
                <wp:positionV relativeFrom="paragraph">
                  <wp:posOffset>-223149</wp:posOffset>
                </wp:positionV>
                <wp:extent cx="6228080" cy="0"/>
                <wp:effectExtent l="0" t="0" r="2032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B0CE6" id="מחבר ישר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" strokecolor="black [3040]"/>
            </w:pict>
          </mc:Fallback>
        </mc:AlternateContent>
      </w:r>
    </w:p>
    <w:p w14:paraId="4146AC1B" w14:textId="77777777" w:rsidR="007B466B" w:rsidRPr="00886739" w:rsidRDefault="007B466B" w:rsidP="00886739">
      <w:pPr>
        <w:tabs>
          <w:tab w:val="left" w:pos="6210"/>
        </w:tabs>
        <w:bidi w:val="0"/>
        <w:rPr>
          <w:rFonts w:cs="David"/>
          <w:sz w:val="24"/>
          <w:szCs w:val="24"/>
        </w:rPr>
      </w:pPr>
    </w:p>
    <w:sectPr w:rsidR="007B466B" w:rsidRPr="00886739" w:rsidSect="00233B5B">
      <w:headerReference w:type="default" r:id="rId25"/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C5B91" w14:textId="77777777" w:rsidR="00D87182" w:rsidRDefault="00D87182">
      <w:r>
        <w:separator/>
      </w:r>
    </w:p>
  </w:endnote>
  <w:endnote w:type="continuationSeparator" w:id="0">
    <w:p w14:paraId="34D34F21" w14:textId="77777777" w:rsidR="00D87182" w:rsidRDefault="00D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8093D" w14:textId="77777777" w:rsidR="00D87182" w:rsidRDefault="00D87182">
      <w:r>
        <w:separator/>
      </w:r>
    </w:p>
  </w:footnote>
  <w:footnote w:type="continuationSeparator" w:id="0">
    <w:p w14:paraId="7A44A2DE" w14:textId="77777777" w:rsidR="00D87182" w:rsidRDefault="00D87182">
      <w:r>
        <w:continuationSeparator/>
      </w:r>
    </w:p>
  </w:footnote>
  <w:footnote w:id="1">
    <w:p w14:paraId="425B7483" w14:textId="77777777" w:rsidR="00075AFB" w:rsidRPr="00DA28F1" w:rsidRDefault="00075AFB" w:rsidP="00FD320B">
      <w:pPr>
        <w:tabs>
          <w:tab w:val="left" w:pos="1110"/>
        </w:tabs>
        <w:spacing w:after="0" w:line="240" w:lineRule="auto"/>
        <w:ind w:left="828"/>
        <w:rPr>
          <w:rStyle w:val="FootnoteReference"/>
          <w:rFonts w:cs="David"/>
          <w:sz w:val="18"/>
          <w:szCs w:val="18"/>
          <w:rtl/>
        </w:rPr>
      </w:pPr>
      <w:r w:rsidRPr="002768D7">
        <w:rPr>
          <w:rStyle w:val="FootnoteReference"/>
          <w:rFonts w:cs="David"/>
          <w:sz w:val="18"/>
          <w:szCs w:val="18"/>
        </w:rPr>
        <w:footnoteRef/>
      </w:r>
      <w:r w:rsidR="00FD320B">
        <w:rPr>
          <w:rFonts w:cs="Arial" w:hint="cs"/>
          <w:sz w:val="18"/>
          <w:szCs w:val="18"/>
          <w:rtl/>
          <w:lang w:bidi="ar-SA"/>
        </w:rPr>
        <w:t xml:space="preserve"> </w:t>
      </w:r>
      <w:r w:rsidR="00FD320B">
        <w:rPr>
          <w:rFonts w:cs="Arial"/>
          <w:sz w:val="18"/>
          <w:szCs w:val="18"/>
          <w:rtl/>
          <w:lang w:bidi="ar-SA"/>
        </w:rPr>
        <w:t>يشمل ذلك المدفوعات والمقبوضات من بنك إسرائيل بالنقد الأجنبي</w:t>
      </w:r>
      <w:r w:rsidR="00FD320B" w:rsidRPr="00DA28F1">
        <w:rPr>
          <w:rFonts w:cs="David" w:hint="cs"/>
          <w:sz w:val="18"/>
          <w:szCs w:val="18"/>
          <w:rtl/>
        </w:rPr>
        <w:t>.</w:t>
      </w:r>
    </w:p>
  </w:footnote>
  <w:footnote w:id="2">
    <w:p w14:paraId="49919982" w14:textId="77777777" w:rsidR="00B7308A" w:rsidRPr="00DA28F1" w:rsidRDefault="00B7308A" w:rsidP="00FD320B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FootnoteReference"/>
          <w:rFonts w:cs="David"/>
          <w:sz w:val="18"/>
          <w:szCs w:val="18"/>
        </w:rPr>
        <w:footnoteRef/>
      </w:r>
      <w:r w:rsidR="00FD320B">
        <w:rPr>
          <w:rFonts w:hint="cs"/>
          <w:sz w:val="18"/>
          <w:szCs w:val="18"/>
          <w:rtl/>
          <w:lang w:bidi="ar-SA"/>
        </w:rPr>
        <w:t xml:space="preserve"> </w:t>
      </w:r>
      <w:r w:rsidR="00FD320B">
        <w:rPr>
          <w:rFonts w:cs="Arial"/>
          <w:sz w:val="18"/>
          <w:szCs w:val="18"/>
          <w:rtl/>
          <w:lang w:bidi="ar-SA"/>
        </w:rPr>
        <w:t>يتضمن هذا العمود حقوق السحب الخاصة (</w:t>
      </w:r>
      <w:r w:rsidR="00FD320B">
        <w:rPr>
          <w:rFonts w:cs="David"/>
          <w:sz w:val="18"/>
          <w:szCs w:val="18"/>
        </w:rPr>
        <w:t>SDRs'</w:t>
      </w:r>
      <w:r w:rsidR="00FD320B">
        <w:rPr>
          <w:rFonts w:cs="Arial"/>
          <w:sz w:val="18"/>
          <w:szCs w:val="18"/>
          <w:rtl/>
          <w:lang w:bidi="ar-SA"/>
        </w:rPr>
        <w:t xml:space="preserve">)، ورصيد قرض </w:t>
      </w:r>
      <w:r w:rsidR="00FD320B">
        <w:rPr>
          <w:sz w:val="18"/>
          <w:szCs w:val="18"/>
        </w:rPr>
        <w:t>NAB</w:t>
      </w:r>
      <w:r w:rsidR="00FD320B">
        <w:rPr>
          <w:rFonts w:cs="Arial"/>
          <w:sz w:val="18"/>
          <w:szCs w:val="18"/>
          <w:rtl/>
          <w:lang w:bidi="ar-SA"/>
        </w:rPr>
        <w:t xml:space="preserve"> </w:t>
      </w:r>
      <w:r w:rsidR="00FD320B">
        <w:rPr>
          <w:rFonts w:cs="Arial" w:hint="cs"/>
          <w:sz w:val="18"/>
          <w:szCs w:val="18"/>
          <w:rtl/>
          <w:lang w:bidi="ar-SA"/>
        </w:rPr>
        <w:t xml:space="preserve">ورصيد </w:t>
      </w:r>
      <w:r w:rsidR="00FD320B">
        <w:rPr>
          <w:rFonts w:cs="David"/>
          <w:sz w:val="18"/>
          <w:szCs w:val="18"/>
        </w:rPr>
        <w:t>Reserve Tranche</w:t>
      </w:r>
      <w:r w:rsidR="00FD320B">
        <w:rPr>
          <w:rFonts w:cs="David" w:hint="cs"/>
          <w:sz w:val="18"/>
          <w:szCs w:val="18"/>
          <w:rtl/>
        </w:rPr>
        <w:t xml:space="preserve"> </w:t>
      </w:r>
      <w:r w:rsidR="00FD320B">
        <w:rPr>
          <w:rFonts w:cs="Arial"/>
          <w:sz w:val="18"/>
          <w:szCs w:val="18"/>
          <w:rtl/>
          <w:lang w:bidi="ar-SA"/>
        </w:rPr>
        <w:t>لدى صندوق النقد الدولي</w:t>
      </w:r>
      <w:r w:rsidRPr="00DA28F1">
        <w:rPr>
          <w:rFonts w:cs="David" w:hint="cs"/>
          <w:sz w:val="18"/>
          <w:szCs w:val="18"/>
          <w:rtl/>
        </w:rPr>
        <w:t>.</w:t>
      </w:r>
    </w:p>
    <w:p w14:paraId="71BAFAD9" w14:textId="77777777" w:rsidR="00B7308A" w:rsidRDefault="001F43C8" w:rsidP="00FD320B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3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FD320B">
        <w:rPr>
          <w:rFonts w:cs="Times New Roman"/>
          <w:sz w:val="18"/>
          <w:szCs w:val="18"/>
          <w:rtl/>
          <w:lang w:bidi="ar-SA"/>
        </w:rPr>
        <w:t>تم التحديث بعد تاريخ النشر</w:t>
      </w:r>
      <w:r w:rsidR="00B7308A" w:rsidRPr="00DA28F1">
        <w:rPr>
          <w:rFonts w:cs="David" w:hint="cs"/>
          <w:sz w:val="18"/>
          <w:szCs w:val="18"/>
          <w:rtl/>
        </w:rPr>
        <w:t>.</w:t>
      </w:r>
    </w:p>
    <w:p w14:paraId="2D3642E1" w14:textId="77777777"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5B1B3" w14:textId="77777777" w:rsidR="00174CF5" w:rsidRDefault="00174CF5" w:rsidP="00174CF5">
    <w:pPr>
      <w:pStyle w:val="Header"/>
      <w:rPr>
        <w:rtl/>
      </w:rPr>
    </w:pPr>
  </w:p>
  <w:p w14:paraId="49AECE08" w14:textId="77777777" w:rsidR="00174CF5" w:rsidRDefault="00174CF5" w:rsidP="00174CF5">
    <w:pPr>
      <w:pStyle w:val="Header"/>
      <w:rPr>
        <w:rtl/>
        <w:cs/>
      </w:rPr>
    </w:pPr>
  </w:p>
  <w:p w14:paraId="5222F6FA" w14:textId="77777777" w:rsidR="00174CF5" w:rsidRDefault="00174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3F56078F"/>
    <w:multiLevelType w:val="hybridMultilevel"/>
    <w:tmpl w:val="11D68F64"/>
    <w:lvl w:ilvl="0" w:tplc="D384302C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F94241A"/>
    <w:multiLevelType w:val="hybridMultilevel"/>
    <w:tmpl w:val="68B2FFA8"/>
    <w:lvl w:ilvl="0" w:tplc="89480830">
      <w:start w:val="1"/>
      <w:numFmt w:val="hebrew1"/>
      <w:lvlText w:val="%1."/>
      <w:lvlJc w:val="left"/>
      <w:pPr>
        <w:ind w:left="1057" w:hanging="360"/>
      </w:pPr>
      <w:rPr>
        <w:rFonts w:ascii="Arial" w:eastAsiaTheme="minorEastAsia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994184363">
    <w:abstractNumId w:val="17"/>
  </w:num>
  <w:num w:numId="2" w16cid:durableId="610209871">
    <w:abstractNumId w:val="46"/>
  </w:num>
  <w:num w:numId="3" w16cid:durableId="361711949">
    <w:abstractNumId w:val="6"/>
  </w:num>
  <w:num w:numId="4" w16cid:durableId="2119594422">
    <w:abstractNumId w:val="11"/>
  </w:num>
  <w:num w:numId="5" w16cid:durableId="166556391">
    <w:abstractNumId w:val="42"/>
  </w:num>
  <w:num w:numId="6" w16cid:durableId="82457947">
    <w:abstractNumId w:val="4"/>
  </w:num>
  <w:num w:numId="7" w16cid:durableId="259217939">
    <w:abstractNumId w:val="33"/>
  </w:num>
  <w:num w:numId="8" w16cid:durableId="1955286904">
    <w:abstractNumId w:val="48"/>
  </w:num>
  <w:num w:numId="9" w16cid:durableId="133964">
    <w:abstractNumId w:val="27"/>
  </w:num>
  <w:num w:numId="10" w16cid:durableId="767389153">
    <w:abstractNumId w:val="15"/>
  </w:num>
  <w:num w:numId="11" w16cid:durableId="813572281">
    <w:abstractNumId w:val="43"/>
  </w:num>
  <w:num w:numId="12" w16cid:durableId="1024089769">
    <w:abstractNumId w:val="10"/>
  </w:num>
  <w:num w:numId="13" w16cid:durableId="1477529352">
    <w:abstractNumId w:val="36"/>
  </w:num>
  <w:num w:numId="14" w16cid:durableId="248345365">
    <w:abstractNumId w:val="20"/>
  </w:num>
  <w:num w:numId="15" w16cid:durableId="1684210390">
    <w:abstractNumId w:val="31"/>
  </w:num>
  <w:num w:numId="16" w16cid:durableId="651058645">
    <w:abstractNumId w:val="24"/>
  </w:num>
  <w:num w:numId="17" w16cid:durableId="178353845">
    <w:abstractNumId w:val="30"/>
  </w:num>
  <w:num w:numId="18" w16cid:durableId="1265113498">
    <w:abstractNumId w:val="13"/>
  </w:num>
  <w:num w:numId="19" w16cid:durableId="968247613">
    <w:abstractNumId w:val="9"/>
  </w:num>
  <w:num w:numId="20" w16cid:durableId="1035160072">
    <w:abstractNumId w:val="37"/>
  </w:num>
  <w:num w:numId="21" w16cid:durableId="557204627">
    <w:abstractNumId w:val="3"/>
  </w:num>
  <w:num w:numId="22" w16cid:durableId="867907473">
    <w:abstractNumId w:val="26"/>
  </w:num>
  <w:num w:numId="23" w16cid:durableId="371617425">
    <w:abstractNumId w:val="40"/>
  </w:num>
  <w:num w:numId="24" w16cid:durableId="2107991085">
    <w:abstractNumId w:val="2"/>
  </w:num>
  <w:num w:numId="25" w16cid:durableId="1702588059">
    <w:abstractNumId w:val="18"/>
  </w:num>
  <w:num w:numId="26" w16cid:durableId="2108501109">
    <w:abstractNumId w:val="14"/>
  </w:num>
  <w:num w:numId="27" w16cid:durableId="1167792850">
    <w:abstractNumId w:val="35"/>
  </w:num>
  <w:num w:numId="28" w16cid:durableId="27416653">
    <w:abstractNumId w:val="32"/>
  </w:num>
  <w:num w:numId="29" w16cid:durableId="120812192">
    <w:abstractNumId w:val="45"/>
  </w:num>
  <w:num w:numId="30" w16cid:durableId="1293558415">
    <w:abstractNumId w:val="44"/>
  </w:num>
  <w:num w:numId="31" w16cid:durableId="319160791">
    <w:abstractNumId w:val="16"/>
  </w:num>
  <w:num w:numId="32" w16cid:durableId="318777573">
    <w:abstractNumId w:val="39"/>
  </w:num>
  <w:num w:numId="33" w16cid:durableId="43675357">
    <w:abstractNumId w:val="0"/>
  </w:num>
  <w:num w:numId="34" w16cid:durableId="961615661">
    <w:abstractNumId w:val="28"/>
  </w:num>
  <w:num w:numId="35" w16cid:durableId="1735661919">
    <w:abstractNumId w:val="23"/>
  </w:num>
  <w:num w:numId="36" w16cid:durableId="1803844618">
    <w:abstractNumId w:val="25"/>
  </w:num>
  <w:num w:numId="37" w16cid:durableId="1311056205">
    <w:abstractNumId w:val="29"/>
  </w:num>
  <w:num w:numId="38" w16cid:durableId="1183130164">
    <w:abstractNumId w:val="5"/>
  </w:num>
  <w:num w:numId="39" w16cid:durableId="271328786">
    <w:abstractNumId w:val="8"/>
  </w:num>
  <w:num w:numId="40" w16cid:durableId="67310604">
    <w:abstractNumId w:val="21"/>
  </w:num>
  <w:num w:numId="41" w16cid:durableId="1957516630">
    <w:abstractNumId w:val="19"/>
  </w:num>
  <w:num w:numId="42" w16cid:durableId="420642426">
    <w:abstractNumId w:val="34"/>
  </w:num>
  <w:num w:numId="43" w16cid:durableId="1469860016">
    <w:abstractNumId w:val="38"/>
  </w:num>
  <w:num w:numId="44" w16cid:durableId="312371227">
    <w:abstractNumId w:val="41"/>
  </w:num>
  <w:num w:numId="45" w16cid:durableId="246578352">
    <w:abstractNumId w:val="12"/>
  </w:num>
  <w:num w:numId="46" w16cid:durableId="231888292">
    <w:abstractNumId w:val="7"/>
  </w:num>
  <w:num w:numId="47" w16cid:durableId="1016226667">
    <w:abstractNumId w:val="1"/>
  </w:num>
  <w:num w:numId="48" w16cid:durableId="1073622260">
    <w:abstractNumId w:val="47"/>
  </w:num>
  <w:num w:numId="49" w16cid:durableId="177412789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08"/>
    <w:rsid w:val="000006BD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5AFB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1F7C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26A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43C8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921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16B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80D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4211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15E1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739"/>
    <w:rsid w:val="00432F11"/>
    <w:rsid w:val="004335B1"/>
    <w:rsid w:val="00435F5C"/>
    <w:rsid w:val="00436437"/>
    <w:rsid w:val="00436DB4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073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83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1FB9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86739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17DA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4836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1ACD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107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6FB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6BD2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131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5988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4F93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54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EA4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49B1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87182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25AA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13D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3C11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86CA8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22EB"/>
    <w:rsid w:val="00EA4240"/>
    <w:rsid w:val="00EA5798"/>
    <w:rsid w:val="00EA6B7B"/>
    <w:rsid w:val="00EA7E03"/>
    <w:rsid w:val="00EA7FAC"/>
    <w:rsid w:val="00EB01BB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0E5B"/>
    <w:rsid w:val="00F21081"/>
    <w:rsid w:val="00F223AC"/>
    <w:rsid w:val="00F227FF"/>
    <w:rsid w:val="00F2433A"/>
    <w:rsid w:val="00F24DF8"/>
    <w:rsid w:val="00F24ECE"/>
    <w:rsid w:val="00F24F8F"/>
    <w:rsid w:val="00F25E86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20B"/>
    <w:rsid w:val="00FD3F76"/>
    <w:rsid w:val="00FD47F7"/>
    <w:rsid w:val="00FD617A"/>
    <w:rsid w:val="00FD6B25"/>
    <w:rsid w:val="00FD7918"/>
    <w:rsid w:val="00FE0343"/>
    <w:rsid w:val="00FE3D28"/>
    <w:rsid w:val="00FE3E63"/>
    <w:rsid w:val="00FE6821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61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08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4641"/>
    <w:rPr>
      <w:sz w:val="16"/>
      <w:szCs w:val="16"/>
    </w:rPr>
  </w:style>
  <w:style w:type="paragraph" w:styleId="CommentText">
    <w:name w:val="annotation text"/>
    <w:basedOn w:val="Normal"/>
    <w:semiHidden/>
    <w:rsid w:val="008646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4641"/>
    <w:rPr>
      <w:b/>
      <w:bCs/>
    </w:rPr>
  </w:style>
  <w:style w:type="paragraph" w:styleId="ListParagraph">
    <w:name w:val="List Paragraph"/>
    <w:basedOn w:val="Normal"/>
    <w:uiPriority w:val="34"/>
    <w:qFormat/>
    <w:rsid w:val="001B67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670E"/>
    <w:rPr>
      <w:b/>
      <w:bCs/>
    </w:rPr>
  </w:style>
  <w:style w:type="character" w:styleId="Emphasis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670E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67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0E"/>
    <w:rPr>
      <w:b/>
      <w:bCs/>
      <w:i/>
      <w:iCs/>
    </w:rPr>
  </w:style>
  <w:style w:type="character" w:styleId="SubtleEmphasis">
    <w:name w:val="Subtle Emphasis"/>
    <w:uiPriority w:val="19"/>
    <w:qFormat/>
    <w:rsid w:val="001B670E"/>
    <w:rPr>
      <w:i/>
      <w:iCs/>
    </w:rPr>
  </w:style>
  <w:style w:type="character" w:styleId="IntenseEmphasis">
    <w:name w:val="Intense Emphasis"/>
    <w:uiPriority w:val="21"/>
    <w:qFormat/>
    <w:rsid w:val="001B670E"/>
    <w:rPr>
      <w:b/>
      <w:bCs/>
    </w:rPr>
  </w:style>
  <w:style w:type="character" w:styleId="SubtleReference">
    <w:name w:val="Subtle Reference"/>
    <w:uiPriority w:val="31"/>
    <w:qFormat/>
    <w:rsid w:val="001B670E"/>
    <w:rPr>
      <w:smallCaps/>
    </w:rPr>
  </w:style>
  <w:style w:type="character" w:styleId="IntenseReference">
    <w:name w:val="Intense Reference"/>
    <w:uiPriority w:val="32"/>
    <w:qFormat/>
    <w:rsid w:val="001B670E"/>
    <w:rPr>
      <w:smallCaps/>
      <w:spacing w:val="5"/>
      <w:u w:val="single"/>
    </w:rPr>
  </w:style>
  <w:style w:type="character" w:styleId="BookTitle">
    <w:name w:val="Book Title"/>
    <w:uiPriority w:val="33"/>
    <w:qFormat/>
    <w:rsid w:val="001B67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1B6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70E"/>
    <w:rPr>
      <w:sz w:val="20"/>
      <w:szCs w:val="20"/>
    </w:rPr>
  </w:style>
  <w:style w:type="character" w:styleId="FootnoteReference">
    <w:name w:val="footnote reference"/>
    <w:basedOn w:val="DefaultParagraphFont"/>
    <w:rsid w:val="001B67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74CF5"/>
  </w:style>
  <w:style w:type="character" w:styleId="FollowedHyperlink">
    <w:name w:val="FollowedHyperlink"/>
    <w:basedOn w:val="DefaultParagraphFont"/>
    <w:semiHidden/>
    <w:unhideWhenUsed/>
    <w:rsid w:val="00D028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13" Type="http://schemas.openxmlformats.org/officeDocument/2006/relationships/image" Target="media/image3.png" />
  <Relationship Id="rId18" Type="http://schemas.openxmlformats.org/officeDocument/2006/relationships/hyperlink" Target="https://did.li/spotify-third-side-of-coin" TargetMode="External" />
  <Relationship Id="rId26" Type="http://schemas.openxmlformats.org/officeDocument/2006/relationships/fontTable" Target="fontTable.xml" />
  <Relationship Id="rId3" Type="http://schemas.openxmlformats.org/officeDocument/2006/relationships/styles" Target="styles.xml" />
  <Relationship Id="rId21" Type="http://schemas.openxmlformats.org/officeDocument/2006/relationships/hyperlink" Target="https://www.youtube.com/user/thebankofisrael" TargetMode="External" />
  <Relationship Id="rId7" Type="http://schemas.openxmlformats.org/officeDocument/2006/relationships/endnotes" Target="endnotes.xml" />
  <Relationship Id="rId12" Type="http://schemas.openxmlformats.org/officeDocument/2006/relationships/hyperlink" Target="https://www.boi.org.il/" TargetMode="External" />
  <Relationship Id="rId17" Type="http://schemas.openxmlformats.org/officeDocument/2006/relationships/hyperlink" Target="https://did.li/spotify-third-side-of-coin" TargetMode="External" />
  <Relationship Id="rId25" Type="http://schemas.openxmlformats.org/officeDocument/2006/relationships/header" Target="header1.xml" />
  <Relationship Id="rId2" Type="http://schemas.openxmlformats.org/officeDocument/2006/relationships/numbering" Target="numbering.xml" />
  <Relationship Id="rId16" Type="http://schemas.openxmlformats.org/officeDocument/2006/relationships/image" Target="media/image4.png" />
  <Relationship Id="rId20" Type="http://schemas.microsoft.com/office/2007/relationships/hdphoto" Target="media/hdphoto1.wdp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hyperlink" Target="https://www.boi.org.il/" TargetMode="External" />
  <Relationship Id="rId24" Type="http://schemas.microsoft.com/office/2007/relationships/hdphoto" Target="media/hdphoto2.wdp" />
  <Relationship Id="rId5" Type="http://schemas.openxmlformats.org/officeDocument/2006/relationships/webSettings" Target="webSettings.xml" />
  <Relationship Id="rId15" Type="http://schemas.openxmlformats.org/officeDocument/2006/relationships/hyperlink" Target="https://www.facebook.com/bankisraelvc" TargetMode="External" />
  <Relationship Id="rId23" Type="http://schemas.openxmlformats.org/officeDocument/2006/relationships/image" Target="media/image6.png" />
  <Relationship Id="rId10" Type="http://schemas.openxmlformats.org/officeDocument/2006/relationships/image" Target="removed" TargetMode="External" />
  <Relationship Id="rId19" Type="http://schemas.openxmlformats.org/officeDocument/2006/relationships/image" Target="media/image5.png" />
  <Relationship Id="rId4" Type="http://schemas.openxmlformats.org/officeDocument/2006/relationships/settings" Target="settings.xml" />
  <Relationship Id="rId9" Type="http://schemas.openxmlformats.org/officeDocument/2006/relationships/image" Target="media/image2.png" />
  <Relationship Id="rId14" Type="http://schemas.openxmlformats.org/officeDocument/2006/relationships/hyperlink" Target="https://www.facebook.com/bankisraelvc" TargetMode="External" />
  <Relationship Id="rId22" Type="http://schemas.openxmlformats.org/officeDocument/2006/relationships/hyperlink" Target="https://www.youtube.com/user/thebankofisrael" TargetMode="External" />
  <Relationship Id="rId27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BAC7-5470-4A37-A9ED-95DCD8FD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2024-04-08T08:13:00Z</dcterms:created>
  <dcterms:modified xsi:type="dcterms:W3CDTF">2024-04-08T08:13:00Z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