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AF6AD5" w:rsidRPr="00DB1CBC" w:rsidTr="00DF1D00">
        <w:trPr>
          <w:jc w:val="center"/>
        </w:trPr>
        <w:tc>
          <w:tcPr>
            <w:tcW w:w="2840" w:type="dxa"/>
            <w:tcBorders>
              <w:top w:val="nil"/>
              <w:left w:val="nil"/>
              <w:bottom w:val="nil"/>
              <w:right w:val="nil"/>
            </w:tcBorders>
            <w:vAlign w:val="center"/>
          </w:tcPr>
          <w:p w:rsidR="00AF6AD5" w:rsidRPr="00520BB4" w:rsidRDefault="00AF6AD5" w:rsidP="00DF1D00">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6AD5" w:rsidRDefault="00AF6AD5" w:rsidP="00DF1D00">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AF6AD5" w:rsidRDefault="00AF6AD5" w:rsidP="00DF1D00">
            <w:pPr>
              <w:jc w:val="center"/>
            </w:pPr>
            <w:r>
              <w:rPr>
                <w:noProof/>
              </w:rPr>
              <w:drawing>
                <wp:inline distT="0" distB="0" distL="0" distR="0" wp14:anchorId="135AC6A1" wp14:editId="1C82C86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AF6AD5" w:rsidRDefault="00AF6AD5" w:rsidP="00DF1D00">
            <w:pPr>
              <w:spacing w:line="480" w:lineRule="auto"/>
              <w:jc w:val="right"/>
              <w:rPr>
                <w:rFonts w:cs="David"/>
                <w:sz w:val="24"/>
                <w:szCs w:val="24"/>
              </w:rPr>
            </w:pPr>
            <w:r>
              <w:rPr>
                <w:rFonts w:cs="David" w:hint="eastAsia"/>
                <w:sz w:val="24"/>
                <w:szCs w:val="24"/>
                <w:rtl/>
              </w:rPr>
              <w:t>‏</w:t>
            </w:r>
            <w:r>
              <w:rPr>
                <w:rFonts w:cs="David" w:hint="cs"/>
                <w:sz w:val="24"/>
                <w:szCs w:val="24"/>
                <w:rtl/>
              </w:rPr>
              <w:t>ירושלים, ל' בניסן</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AF6AD5" w:rsidRPr="00DF107C" w:rsidRDefault="00AF6AD5" w:rsidP="00AF6AD5">
            <w:pPr>
              <w:spacing w:line="480" w:lineRule="auto"/>
              <w:jc w:val="right"/>
              <w:rPr>
                <w:rFonts w:cs="David"/>
                <w:sz w:val="24"/>
                <w:szCs w:val="24"/>
              </w:rPr>
            </w:pPr>
            <w:r>
              <w:rPr>
                <w:rFonts w:cs="David" w:hint="eastAsia"/>
                <w:sz w:val="24"/>
                <w:szCs w:val="24"/>
                <w:rtl/>
              </w:rPr>
              <w:t>‏‏</w:t>
            </w:r>
            <w:r>
              <w:rPr>
                <w:rFonts w:cs="David" w:hint="cs"/>
                <w:sz w:val="24"/>
                <w:szCs w:val="24"/>
                <w:rtl/>
              </w:rPr>
              <w:t>30 באפריל 2014</w:t>
            </w:r>
          </w:p>
        </w:tc>
      </w:tr>
    </w:tbl>
    <w:p w:rsidR="00AF6AD5" w:rsidRDefault="00AF6AD5" w:rsidP="00AF6AD5">
      <w:pPr>
        <w:spacing w:line="360" w:lineRule="auto"/>
        <w:ind w:right="-101"/>
        <w:rPr>
          <w:rFonts w:cs="David"/>
          <w:sz w:val="24"/>
          <w:szCs w:val="24"/>
          <w:rtl/>
        </w:rPr>
      </w:pPr>
      <w:r w:rsidRPr="007E18EE">
        <w:rPr>
          <w:rFonts w:cs="David" w:hint="cs"/>
          <w:sz w:val="24"/>
          <w:szCs w:val="24"/>
          <w:rtl/>
        </w:rPr>
        <w:t>הודעה לעיתונות:</w:t>
      </w:r>
    </w:p>
    <w:p w:rsidR="005611DE" w:rsidRDefault="005611DE" w:rsidP="00AF6AD5">
      <w:pPr>
        <w:spacing w:after="40" w:line="240" w:lineRule="auto"/>
        <w:ind w:left="-181" w:right="-335"/>
        <w:jc w:val="center"/>
        <w:rPr>
          <w:rFonts w:asciiTheme="majorBidi" w:hAnsiTheme="majorBidi" w:cs="David"/>
          <w:b/>
          <w:bCs/>
          <w:sz w:val="28"/>
          <w:szCs w:val="28"/>
          <w:u w:val="single"/>
          <w:vertAlign w:val="superscript"/>
          <w:rtl/>
          <w:lang w:val="he"/>
        </w:rPr>
      </w:pPr>
      <w:r w:rsidRPr="00AF6AD5">
        <w:rPr>
          <w:rFonts w:ascii="Times New Roman" w:hAnsi="Times New Roman" w:cs="David" w:hint="cs"/>
          <w:b/>
          <w:bCs/>
          <w:position w:val="-10"/>
          <w:sz w:val="28"/>
          <w:szCs w:val="28"/>
          <w:u w:val="single"/>
          <w:rtl/>
        </w:rPr>
        <w:t>התפתחות השכר</w:t>
      </w:r>
      <w:r w:rsidRPr="00AF6AD5">
        <w:rPr>
          <w:rFonts w:ascii="Times New Roman" w:hAnsi="Times New Roman" w:cs="David"/>
          <w:b/>
          <w:bCs/>
          <w:position w:val="-10"/>
          <w:sz w:val="28"/>
          <w:szCs w:val="28"/>
          <w:u w:val="single"/>
          <w:rtl/>
        </w:rPr>
        <w:t xml:space="preserve"> </w:t>
      </w:r>
      <w:r w:rsidRPr="00AF6AD5">
        <w:rPr>
          <w:rFonts w:ascii="Times New Roman" w:hAnsi="Times New Roman" w:cs="David" w:hint="cs"/>
          <w:b/>
          <w:bCs/>
          <w:position w:val="-10"/>
          <w:sz w:val="28"/>
          <w:szCs w:val="28"/>
          <w:u w:val="single"/>
          <w:rtl/>
        </w:rPr>
        <w:t>במגזר</w:t>
      </w:r>
      <w:r w:rsidRPr="00AF6AD5">
        <w:rPr>
          <w:rFonts w:ascii="Times New Roman" w:hAnsi="Times New Roman" w:cs="David"/>
          <w:b/>
          <w:bCs/>
          <w:position w:val="-10"/>
          <w:sz w:val="28"/>
          <w:szCs w:val="28"/>
          <w:u w:val="single"/>
          <w:rtl/>
        </w:rPr>
        <w:t xml:space="preserve"> </w:t>
      </w:r>
      <w:r w:rsidRPr="00AF6AD5">
        <w:rPr>
          <w:rFonts w:ascii="Times New Roman" w:hAnsi="Times New Roman" w:cs="David" w:hint="cs"/>
          <w:b/>
          <w:bCs/>
          <w:position w:val="-10"/>
          <w:sz w:val="28"/>
          <w:szCs w:val="28"/>
          <w:u w:val="single"/>
          <w:rtl/>
        </w:rPr>
        <w:t>הציבורי</w:t>
      </w:r>
      <w:r w:rsidRPr="00AF6AD5">
        <w:rPr>
          <w:rFonts w:ascii="Times New Roman" w:hAnsi="Times New Roman" w:cs="David"/>
          <w:b/>
          <w:bCs/>
          <w:position w:val="-10"/>
          <w:sz w:val="28"/>
          <w:szCs w:val="28"/>
          <w:u w:val="single"/>
          <w:rtl/>
        </w:rPr>
        <w:t xml:space="preserve"> </w:t>
      </w:r>
      <w:r w:rsidRPr="00AF6AD5">
        <w:rPr>
          <w:rFonts w:ascii="Times New Roman" w:hAnsi="Times New Roman" w:cs="David" w:hint="cs"/>
          <w:b/>
          <w:bCs/>
          <w:position w:val="-10"/>
          <w:sz w:val="28"/>
          <w:szCs w:val="28"/>
          <w:u w:val="single"/>
          <w:rtl/>
        </w:rPr>
        <w:t>והקשרים</w:t>
      </w:r>
      <w:r w:rsidRPr="00AF6AD5">
        <w:rPr>
          <w:rFonts w:ascii="Times New Roman" w:hAnsi="Times New Roman" w:cs="David"/>
          <w:b/>
          <w:bCs/>
          <w:position w:val="-10"/>
          <w:sz w:val="28"/>
          <w:szCs w:val="28"/>
          <w:u w:val="single"/>
          <w:rtl/>
        </w:rPr>
        <w:t xml:space="preserve"> </w:t>
      </w:r>
      <w:r w:rsidRPr="00AF6AD5">
        <w:rPr>
          <w:rFonts w:ascii="Times New Roman" w:hAnsi="Times New Roman" w:cs="David" w:hint="cs"/>
          <w:b/>
          <w:bCs/>
          <w:position w:val="-10"/>
          <w:sz w:val="28"/>
          <w:szCs w:val="28"/>
          <w:u w:val="single"/>
          <w:rtl/>
        </w:rPr>
        <w:t>בינו לבין השכר במגזר הפרטי</w:t>
      </w:r>
      <w:r w:rsidRPr="00AF6AD5">
        <w:rPr>
          <w:rFonts w:asciiTheme="majorBidi" w:hAnsiTheme="majorBidi" w:cs="David"/>
          <w:b/>
          <w:bCs/>
          <w:sz w:val="28"/>
          <w:szCs w:val="28"/>
          <w:u w:val="single"/>
          <w:vertAlign w:val="superscript"/>
          <w:rtl/>
          <w:lang w:val="he"/>
        </w:rPr>
        <w:t xml:space="preserve"> </w:t>
      </w:r>
    </w:p>
    <w:p w:rsidR="00AF6AD5" w:rsidRPr="00AF6AD5" w:rsidRDefault="00AF6AD5" w:rsidP="00AF6AD5">
      <w:pPr>
        <w:spacing w:after="40" w:line="240" w:lineRule="auto"/>
        <w:ind w:left="-181" w:right="-335"/>
        <w:jc w:val="center"/>
        <w:rPr>
          <w:rFonts w:asciiTheme="majorBidi" w:hAnsiTheme="majorBidi" w:cs="David"/>
          <w:b/>
          <w:bCs/>
          <w:sz w:val="28"/>
          <w:szCs w:val="28"/>
          <w:u w:val="single"/>
          <w:vertAlign w:val="superscript"/>
        </w:rPr>
      </w:pPr>
    </w:p>
    <w:p w:rsidR="00CA29EE" w:rsidRDefault="005611DE" w:rsidP="00CA29EE">
      <w:pPr>
        <w:pStyle w:val="a3"/>
        <w:numPr>
          <w:ilvl w:val="0"/>
          <w:numId w:val="1"/>
        </w:numPr>
        <w:spacing w:line="360" w:lineRule="auto"/>
        <w:ind w:left="714" w:hanging="357"/>
        <w:jc w:val="both"/>
        <w:rPr>
          <w:rFonts w:cs="David"/>
          <w:sz w:val="24"/>
          <w:szCs w:val="24"/>
        </w:rPr>
      </w:pPr>
      <w:r w:rsidRPr="005611DE">
        <w:rPr>
          <w:rFonts w:cs="David" w:hint="cs"/>
          <w:sz w:val="24"/>
          <w:szCs w:val="24"/>
          <w:rtl/>
        </w:rPr>
        <w:t>קיים</w:t>
      </w:r>
      <w:r w:rsidRPr="005611DE">
        <w:rPr>
          <w:rFonts w:cs="David"/>
          <w:sz w:val="24"/>
          <w:szCs w:val="24"/>
          <w:rtl/>
        </w:rPr>
        <w:t xml:space="preserve"> </w:t>
      </w:r>
      <w:r w:rsidRPr="005611DE">
        <w:rPr>
          <w:rFonts w:cs="David" w:hint="cs"/>
          <w:sz w:val="24"/>
          <w:szCs w:val="24"/>
          <w:rtl/>
        </w:rPr>
        <w:t>קשר</w:t>
      </w:r>
      <w:r w:rsidRPr="005611DE">
        <w:rPr>
          <w:rFonts w:cs="David"/>
          <w:sz w:val="24"/>
          <w:szCs w:val="24"/>
          <w:rtl/>
        </w:rPr>
        <w:t xml:space="preserve"> </w:t>
      </w:r>
      <w:r w:rsidRPr="005611DE">
        <w:rPr>
          <w:rFonts w:cs="David" w:hint="cs"/>
          <w:sz w:val="24"/>
          <w:szCs w:val="24"/>
          <w:rtl/>
        </w:rPr>
        <w:t>ארוך</w:t>
      </w:r>
      <w:r w:rsidRPr="005611DE">
        <w:rPr>
          <w:rFonts w:cs="David"/>
          <w:sz w:val="24"/>
          <w:szCs w:val="24"/>
          <w:rtl/>
        </w:rPr>
        <w:t xml:space="preserve"> </w:t>
      </w:r>
      <w:r w:rsidRPr="005611DE">
        <w:rPr>
          <w:rFonts w:cs="David" w:hint="cs"/>
          <w:sz w:val="24"/>
          <w:szCs w:val="24"/>
          <w:rtl/>
        </w:rPr>
        <w:t>טווח</w:t>
      </w:r>
      <w:r w:rsidRPr="005611DE">
        <w:rPr>
          <w:rFonts w:cs="David"/>
          <w:sz w:val="24"/>
          <w:szCs w:val="24"/>
          <w:rtl/>
        </w:rPr>
        <w:t xml:space="preserve"> </w:t>
      </w:r>
      <w:r w:rsidRPr="005611DE">
        <w:rPr>
          <w:rFonts w:cs="David" w:hint="cs"/>
          <w:sz w:val="24"/>
          <w:szCs w:val="24"/>
          <w:rtl/>
        </w:rPr>
        <w:t>בין</w:t>
      </w:r>
      <w:r w:rsidRPr="005611DE">
        <w:rPr>
          <w:rFonts w:cs="David"/>
          <w:sz w:val="24"/>
          <w:szCs w:val="24"/>
          <w:rtl/>
        </w:rPr>
        <w:t xml:space="preserve"> </w:t>
      </w:r>
      <w:r w:rsidRPr="005611DE">
        <w:rPr>
          <w:rFonts w:cs="David" w:hint="cs"/>
          <w:sz w:val="24"/>
          <w:szCs w:val="24"/>
          <w:rtl/>
        </w:rPr>
        <w:t>התפתחות</w:t>
      </w:r>
      <w:r w:rsidRPr="005611DE">
        <w:rPr>
          <w:rFonts w:cs="David"/>
          <w:sz w:val="24"/>
          <w:szCs w:val="24"/>
          <w:rtl/>
        </w:rPr>
        <w:t xml:space="preserve"> </w:t>
      </w:r>
      <w:r w:rsidRPr="005611DE">
        <w:rPr>
          <w:rFonts w:cs="David" w:hint="cs"/>
          <w:sz w:val="24"/>
          <w:szCs w:val="24"/>
          <w:rtl/>
        </w:rPr>
        <w:t>המשכורות</w:t>
      </w:r>
      <w:r w:rsidRPr="005611DE">
        <w:rPr>
          <w:rFonts w:cs="David"/>
          <w:sz w:val="24"/>
          <w:szCs w:val="24"/>
          <w:rtl/>
        </w:rPr>
        <w:t xml:space="preserve"> </w:t>
      </w:r>
      <w:r w:rsidRPr="005611DE">
        <w:rPr>
          <w:rFonts w:cs="David" w:hint="cs"/>
          <w:sz w:val="24"/>
          <w:szCs w:val="24"/>
          <w:rtl/>
        </w:rPr>
        <w:t>במגזר</w:t>
      </w:r>
      <w:r w:rsidRPr="005611DE">
        <w:rPr>
          <w:rFonts w:cs="David"/>
          <w:sz w:val="24"/>
          <w:szCs w:val="24"/>
          <w:rtl/>
        </w:rPr>
        <w:t xml:space="preserve"> </w:t>
      </w:r>
      <w:r w:rsidRPr="005611DE">
        <w:rPr>
          <w:rFonts w:cs="David" w:hint="cs"/>
          <w:sz w:val="24"/>
          <w:szCs w:val="24"/>
          <w:rtl/>
        </w:rPr>
        <w:t>הציבורי</w:t>
      </w:r>
      <w:r w:rsidRPr="005611DE">
        <w:rPr>
          <w:rFonts w:cs="David"/>
          <w:sz w:val="24"/>
          <w:szCs w:val="24"/>
          <w:rtl/>
        </w:rPr>
        <w:t xml:space="preserve"> </w:t>
      </w:r>
      <w:r w:rsidRPr="005611DE">
        <w:rPr>
          <w:rFonts w:cs="David" w:hint="cs"/>
          <w:sz w:val="24"/>
          <w:szCs w:val="24"/>
          <w:rtl/>
        </w:rPr>
        <w:t>ובמגזר</w:t>
      </w:r>
      <w:r w:rsidRPr="005611DE">
        <w:rPr>
          <w:rFonts w:cs="David"/>
          <w:sz w:val="24"/>
          <w:szCs w:val="24"/>
          <w:rtl/>
        </w:rPr>
        <w:t xml:space="preserve"> </w:t>
      </w:r>
      <w:r w:rsidRPr="005611DE">
        <w:rPr>
          <w:rFonts w:cs="David" w:hint="cs"/>
          <w:sz w:val="24"/>
          <w:szCs w:val="24"/>
          <w:rtl/>
        </w:rPr>
        <w:t>הפרטי</w:t>
      </w:r>
      <w:r w:rsidRPr="005611DE">
        <w:rPr>
          <w:rFonts w:cs="David"/>
          <w:sz w:val="24"/>
          <w:szCs w:val="24"/>
          <w:rtl/>
        </w:rPr>
        <w:t xml:space="preserve">. </w:t>
      </w:r>
      <w:r w:rsidR="00CA29EE">
        <w:rPr>
          <w:rFonts w:cs="David" w:hint="cs"/>
          <w:sz w:val="24"/>
          <w:szCs w:val="24"/>
          <w:rtl/>
        </w:rPr>
        <w:t>מאז 1990 ועד 2012 עלה השכר במגזר הציבורי ב-1.2 אחוזים בממוצע לשנה, בדומה לקצב הגידול השנתי הממוצע של התוצר לעובד במשק.</w:t>
      </w:r>
      <w:r w:rsidR="00CA29EE" w:rsidRPr="005611DE">
        <w:rPr>
          <w:rFonts w:cs="David" w:hint="cs"/>
          <w:sz w:val="24"/>
          <w:szCs w:val="24"/>
          <w:rtl/>
        </w:rPr>
        <w:t xml:space="preserve"> </w:t>
      </w:r>
    </w:p>
    <w:p w:rsidR="00CA29EE" w:rsidRPr="005611DE" w:rsidRDefault="00CA29EE" w:rsidP="00CA29EE">
      <w:pPr>
        <w:pStyle w:val="a3"/>
        <w:numPr>
          <w:ilvl w:val="0"/>
          <w:numId w:val="1"/>
        </w:numPr>
        <w:spacing w:line="360" w:lineRule="auto"/>
        <w:ind w:left="714" w:hanging="357"/>
        <w:jc w:val="both"/>
        <w:rPr>
          <w:rFonts w:cs="David"/>
          <w:sz w:val="24"/>
          <w:szCs w:val="24"/>
          <w:rtl/>
        </w:rPr>
      </w:pPr>
      <w:r>
        <w:rPr>
          <w:rFonts w:cs="David" w:hint="cs"/>
          <w:sz w:val="24"/>
          <w:szCs w:val="24"/>
          <w:rtl/>
        </w:rPr>
        <w:t>מאז שנות התשעים השכר הממוצע במגזר הציבורי</w:t>
      </w:r>
      <w:r w:rsidRPr="00E04BEC">
        <w:rPr>
          <w:rFonts w:cs="David" w:hint="cs"/>
          <w:sz w:val="24"/>
          <w:szCs w:val="24"/>
          <w:rtl/>
        </w:rPr>
        <w:t xml:space="preserve"> </w:t>
      </w:r>
      <w:r>
        <w:rPr>
          <w:rFonts w:cs="David" w:hint="cs"/>
          <w:sz w:val="24"/>
          <w:szCs w:val="24"/>
          <w:rtl/>
        </w:rPr>
        <w:t>עלה</w:t>
      </w:r>
      <w:r w:rsidR="00437E17">
        <w:rPr>
          <w:rFonts w:cs="David" w:hint="cs"/>
          <w:sz w:val="24"/>
          <w:szCs w:val="24"/>
          <w:rtl/>
        </w:rPr>
        <w:t xml:space="preserve"> פחות מהשכר הממוצע במגזר הפרטי, </w:t>
      </w:r>
      <w:r>
        <w:rPr>
          <w:rFonts w:cs="David" w:hint="cs"/>
          <w:sz w:val="24"/>
          <w:szCs w:val="24"/>
          <w:rtl/>
        </w:rPr>
        <w:t>בהתאמה לתכונות העובדים. בעשור האחרון עליית השכר של העובדים המתמידים בשני המגזרים הייתה דומה.</w:t>
      </w:r>
    </w:p>
    <w:p w:rsidR="005611DE" w:rsidRDefault="005611DE" w:rsidP="005611DE">
      <w:pPr>
        <w:pStyle w:val="a3"/>
        <w:numPr>
          <w:ilvl w:val="0"/>
          <w:numId w:val="1"/>
        </w:numPr>
        <w:spacing w:line="360" w:lineRule="auto"/>
        <w:ind w:left="714" w:hanging="357"/>
        <w:jc w:val="both"/>
        <w:rPr>
          <w:rFonts w:cs="David"/>
          <w:sz w:val="24"/>
          <w:szCs w:val="24"/>
        </w:rPr>
      </w:pPr>
      <w:r w:rsidRPr="005611DE">
        <w:rPr>
          <w:rFonts w:cs="David" w:hint="cs"/>
          <w:sz w:val="24"/>
          <w:szCs w:val="24"/>
          <w:rtl/>
        </w:rPr>
        <w:t>משנת</w:t>
      </w:r>
      <w:r w:rsidRPr="005611DE">
        <w:rPr>
          <w:rFonts w:cs="David"/>
          <w:sz w:val="24"/>
          <w:szCs w:val="24"/>
          <w:rtl/>
        </w:rPr>
        <w:t xml:space="preserve"> 1999, </w:t>
      </w:r>
      <w:r w:rsidRPr="005611DE">
        <w:rPr>
          <w:rFonts w:cs="David" w:hint="cs"/>
          <w:sz w:val="24"/>
          <w:szCs w:val="24"/>
          <w:rtl/>
        </w:rPr>
        <w:t>לאחר</w:t>
      </w:r>
      <w:r w:rsidRPr="005611DE">
        <w:rPr>
          <w:rFonts w:cs="David"/>
          <w:sz w:val="24"/>
          <w:szCs w:val="24"/>
          <w:rtl/>
        </w:rPr>
        <w:t xml:space="preserve"> </w:t>
      </w:r>
      <w:r w:rsidRPr="005611DE">
        <w:rPr>
          <w:rFonts w:cs="David" w:hint="cs"/>
          <w:sz w:val="24"/>
          <w:szCs w:val="24"/>
          <w:rtl/>
        </w:rPr>
        <w:t>שפער</w:t>
      </w:r>
      <w:r w:rsidRPr="005611DE">
        <w:rPr>
          <w:rFonts w:cs="David"/>
          <w:sz w:val="24"/>
          <w:szCs w:val="24"/>
          <w:rtl/>
        </w:rPr>
        <w:t xml:space="preserve"> </w:t>
      </w:r>
      <w:r w:rsidRPr="005611DE">
        <w:rPr>
          <w:rFonts w:cs="David" w:hint="cs"/>
          <w:sz w:val="24"/>
          <w:szCs w:val="24"/>
          <w:rtl/>
        </w:rPr>
        <w:t>השכר</w:t>
      </w:r>
      <w:r w:rsidRPr="005611DE">
        <w:rPr>
          <w:rFonts w:cs="David"/>
          <w:sz w:val="24"/>
          <w:szCs w:val="24"/>
          <w:rtl/>
        </w:rPr>
        <w:t xml:space="preserve"> </w:t>
      </w:r>
      <w:r w:rsidRPr="005611DE">
        <w:rPr>
          <w:rFonts w:cs="David" w:hint="cs"/>
          <w:sz w:val="24"/>
          <w:szCs w:val="24"/>
          <w:rtl/>
        </w:rPr>
        <w:t>בין</w:t>
      </w:r>
      <w:r w:rsidRPr="005611DE">
        <w:rPr>
          <w:rFonts w:cs="David"/>
          <w:sz w:val="24"/>
          <w:szCs w:val="24"/>
          <w:rtl/>
        </w:rPr>
        <w:t xml:space="preserve"> </w:t>
      </w:r>
      <w:r w:rsidRPr="005611DE">
        <w:rPr>
          <w:rFonts w:cs="David" w:hint="cs"/>
          <w:sz w:val="24"/>
          <w:szCs w:val="24"/>
          <w:rtl/>
        </w:rPr>
        <w:t>שני</w:t>
      </w:r>
      <w:r w:rsidRPr="005611DE">
        <w:rPr>
          <w:rFonts w:cs="David"/>
          <w:sz w:val="24"/>
          <w:szCs w:val="24"/>
          <w:rtl/>
        </w:rPr>
        <w:t xml:space="preserve"> </w:t>
      </w:r>
      <w:r w:rsidRPr="005611DE">
        <w:rPr>
          <w:rFonts w:cs="David" w:hint="cs"/>
          <w:sz w:val="24"/>
          <w:szCs w:val="24"/>
          <w:rtl/>
        </w:rPr>
        <w:t>המגזרים</w:t>
      </w:r>
      <w:r w:rsidRPr="005611DE">
        <w:rPr>
          <w:rFonts w:cs="David"/>
          <w:sz w:val="24"/>
          <w:szCs w:val="24"/>
          <w:rtl/>
        </w:rPr>
        <w:t xml:space="preserve"> </w:t>
      </w:r>
      <w:r w:rsidRPr="005611DE">
        <w:rPr>
          <w:rFonts w:cs="David" w:hint="cs"/>
          <w:sz w:val="24"/>
          <w:szCs w:val="24"/>
          <w:rtl/>
        </w:rPr>
        <w:t>נסגר</w:t>
      </w:r>
      <w:r w:rsidRPr="005611DE">
        <w:rPr>
          <w:rFonts w:cs="David"/>
          <w:sz w:val="24"/>
          <w:szCs w:val="24"/>
          <w:rtl/>
        </w:rPr>
        <w:t xml:space="preserve">, </w:t>
      </w:r>
      <w:r w:rsidRPr="005611DE">
        <w:rPr>
          <w:rFonts w:cs="David" w:hint="cs"/>
          <w:sz w:val="24"/>
          <w:szCs w:val="24"/>
          <w:rtl/>
        </w:rPr>
        <w:t>גם</w:t>
      </w:r>
      <w:r w:rsidRPr="005611DE">
        <w:rPr>
          <w:rFonts w:cs="David"/>
          <w:sz w:val="24"/>
          <w:szCs w:val="24"/>
          <w:rtl/>
        </w:rPr>
        <w:t xml:space="preserve"> </w:t>
      </w:r>
      <w:r w:rsidRPr="005611DE">
        <w:rPr>
          <w:rFonts w:cs="David" w:hint="cs"/>
          <w:sz w:val="24"/>
          <w:szCs w:val="24"/>
          <w:rtl/>
        </w:rPr>
        <w:t>הקשרים</w:t>
      </w:r>
      <w:r w:rsidRPr="005611DE">
        <w:rPr>
          <w:rFonts w:cs="David"/>
          <w:sz w:val="24"/>
          <w:szCs w:val="24"/>
          <w:rtl/>
        </w:rPr>
        <w:t xml:space="preserve"> </w:t>
      </w:r>
      <w:r w:rsidRPr="005611DE">
        <w:rPr>
          <w:rFonts w:cs="David" w:hint="cs"/>
          <w:sz w:val="24"/>
          <w:szCs w:val="24"/>
          <w:rtl/>
        </w:rPr>
        <w:t>קצרי</w:t>
      </w:r>
      <w:r w:rsidRPr="005611DE">
        <w:rPr>
          <w:rFonts w:cs="David"/>
          <w:sz w:val="24"/>
          <w:szCs w:val="24"/>
          <w:rtl/>
        </w:rPr>
        <w:t xml:space="preserve"> </w:t>
      </w:r>
      <w:r w:rsidRPr="005611DE">
        <w:rPr>
          <w:rFonts w:cs="David" w:hint="cs"/>
          <w:sz w:val="24"/>
          <w:szCs w:val="24"/>
          <w:rtl/>
        </w:rPr>
        <w:t>הטווח</w:t>
      </w:r>
      <w:r w:rsidRPr="005611DE">
        <w:rPr>
          <w:rFonts w:cs="David"/>
          <w:sz w:val="24"/>
          <w:szCs w:val="24"/>
          <w:rtl/>
        </w:rPr>
        <w:t xml:space="preserve"> </w:t>
      </w:r>
      <w:r w:rsidR="005D2E33">
        <w:rPr>
          <w:rFonts w:cs="David" w:hint="cs"/>
          <w:sz w:val="24"/>
          <w:szCs w:val="24"/>
          <w:rtl/>
        </w:rPr>
        <w:t>בינ</w:t>
      </w:r>
      <w:r w:rsidR="00E04BEC">
        <w:rPr>
          <w:rFonts w:cs="David" w:hint="cs"/>
          <w:sz w:val="24"/>
          <w:szCs w:val="24"/>
          <w:rtl/>
        </w:rPr>
        <w:t>י</w:t>
      </w:r>
      <w:r w:rsidR="005D2E33">
        <w:rPr>
          <w:rFonts w:cs="David" w:hint="cs"/>
          <w:sz w:val="24"/>
          <w:szCs w:val="24"/>
          <w:rtl/>
        </w:rPr>
        <w:t xml:space="preserve">הם </w:t>
      </w:r>
      <w:r w:rsidRPr="005611DE">
        <w:rPr>
          <w:rFonts w:cs="David" w:hint="cs"/>
          <w:sz w:val="24"/>
          <w:szCs w:val="24"/>
          <w:rtl/>
        </w:rPr>
        <w:t>התחזקו</w:t>
      </w:r>
      <w:r w:rsidRPr="005611DE">
        <w:rPr>
          <w:rFonts w:cs="David"/>
          <w:sz w:val="24"/>
          <w:szCs w:val="24"/>
          <w:rtl/>
        </w:rPr>
        <w:t xml:space="preserve"> </w:t>
      </w:r>
      <w:r w:rsidRPr="005611DE">
        <w:rPr>
          <w:rFonts w:cs="David" w:hint="cs"/>
          <w:sz w:val="24"/>
          <w:szCs w:val="24"/>
          <w:rtl/>
        </w:rPr>
        <w:t>מאוד</w:t>
      </w:r>
      <w:r>
        <w:rPr>
          <w:rFonts w:cs="David" w:hint="cs"/>
          <w:sz w:val="24"/>
          <w:szCs w:val="24"/>
          <w:rtl/>
        </w:rPr>
        <w:t xml:space="preserve">. </w:t>
      </w:r>
    </w:p>
    <w:p w:rsidR="0006521C" w:rsidRDefault="00A84CEF" w:rsidP="00C24065">
      <w:pPr>
        <w:pStyle w:val="a3"/>
        <w:numPr>
          <w:ilvl w:val="0"/>
          <w:numId w:val="1"/>
        </w:numPr>
        <w:spacing w:line="360" w:lineRule="auto"/>
        <w:ind w:left="714" w:hanging="357"/>
        <w:jc w:val="both"/>
        <w:rPr>
          <w:rFonts w:cs="David"/>
          <w:sz w:val="24"/>
          <w:szCs w:val="24"/>
        </w:rPr>
      </w:pPr>
      <w:r>
        <w:rPr>
          <w:rFonts w:cs="David" w:hint="cs"/>
          <w:sz w:val="24"/>
          <w:szCs w:val="24"/>
          <w:rtl/>
        </w:rPr>
        <w:t>זחילת</w:t>
      </w:r>
      <w:r w:rsidR="005611DE" w:rsidRPr="005611DE">
        <w:rPr>
          <w:rFonts w:cs="David"/>
          <w:sz w:val="24"/>
          <w:szCs w:val="24"/>
          <w:rtl/>
        </w:rPr>
        <w:t xml:space="preserve"> </w:t>
      </w:r>
      <w:r w:rsidR="005611DE" w:rsidRPr="005611DE">
        <w:rPr>
          <w:rFonts w:cs="David" w:hint="cs"/>
          <w:sz w:val="24"/>
          <w:szCs w:val="24"/>
          <w:rtl/>
        </w:rPr>
        <w:t>שכר</w:t>
      </w:r>
      <w:r w:rsidR="00437E17">
        <w:rPr>
          <w:rFonts w:cs="David" w:hint="cs"/>
          <w:sz w:val="24"/>
          <w:szCs w:val="24"/>
          <w:rtl/>
        </w:rPr>
        <w:t>,</w:t>
      </w:r>
      <w:r w:rsidR="005611DE" w:rsidRPr="005611DE">
        <w:rPr>
          <w:rFonts w:cs="David"/>
          <w:sz w:val="24"/>
          <w:szCs w:val="24"/>
          <w:rtl/>
        </w:rPr>
        <w:t xml:space="preserve"> </w:t>
      </w:r>
      <w:r w:rsidR="00CA29EE">
        <w:rPr>
          <w:rFonts w:cs="David" w:hint="cs"/>
          <w:sz w:val="24"/>
          <w:szCs w:val="24"/>
          <w:rtl/>
        </w:rPr>
        <w:t>האחראית לשני שלישים מגידול השכר הריאלי</w:t>
      </w:r>
      <w:r w:rsidR="005611DE" w:rsidRPr="005611DE">
        <w:rPr>
          <w:rFonts w:cs="David"/>
          <w:sz w:val="24"/>
          <w:szCs w:val="24"/>
          <w:rtl/>
        </w:rPr>
        <w:t xml:space="preserve"> </w:t>
      </w:r>
      <w:r w:rsidR="00CA29EE" w:rsidRPr="005611DE">
        <w:rPr>
          <w:rFonts w:cs="David" w:hint="cs"/>
          <w:sz w:val="24"/>
          <w:szCs w:val="24"/>
          <w:rtl/>
        </w:rPr>
        <w:t>במגזר</w:t>
      </w:r>
      <w:r w:rsidR="00CA29EE" w:rsidRPr="005611DE">
        <w:rPr>
          <w:rFonts w:cs="David"/>
          <w:sz w:val="24"/>
          <w:szCs w:val="24"/>
          <w:rtl/>
        </w:rPr>
        <w:t xml:space="preserve"> </w:t>
      </w:r>
      <w:r w:rsidR="00CA29EE" w:rsidRPr="005611DE">
        <w:rPr>
          <w:rFonts w:cs="David" w:hint="cs"/>
          <w:sz w:val="24"/>
          <w:szCs w:val="24"/>
          <w:rtl/>
        </w:rPr>
        <w:t>הציבורי</w:t>
      </w:r>
      <w:r w:rsidR="00CA29EE">
        <w:rPr>
          <w:rFonts w:cs="David" w:hint="cs"/>
          <w:sz w:val="24"/>
          <w:szCs w:val="24"/>
          <w:rtl/>
        </w:rPr>
        <w:t xml:space="preserve">, </w:t>
      </w:r>
      <w:r w:rsidR="00437E17">
        <w:rPr>
          <w:rFonts w:cs="David" w:hint="cs"/>
          <w:sz w:val="24"/>
          <w:szCs w:val="24"/>
          <w:rtl/>
        </w:rPr>
        <w:t xml:space="preserve">הינה </w:t>
      </w:r>
      <w:r w:rsidR="005611DE">
        <w:rPr>
          <w:rFonts w:cs="David" w:hint="cs"/>
          <w:sz w:val="24"/>
          <w:szCs w:val="24"/>
          <w:rtl/>
        </w:rPr>
        <w:t>יציבה</w:t>
      </w:r>
      <w:r w:rsidR="005611DE" w:rsidRPr="005611DE">
        <w:rPr>
          <w:rFonts w:cs="David"/>
          <w:sz w:val="24"/>
          <w:szCs w:val="24"/>
          <w:rtl/>
        </w:rPr>
        <w:t xml:space="preserve"> </w:t>
      </w:r>
      <w:r w:rsidR="005611DE" w:rsidRPr="005611DE">
        <w:rPr>
          <w:rFonts w:cs="David" w:hint="cs"/>
          <w:sz w:val="24"/>
          <w:szCs w:val="24"/>
          <w:rtl/>
        </w:rPr>
        <w:t>על</w:t>
      </w:r>
      <w:r w:rsidR="005611DE" w:rsidRPr="005611DE">
        <w:rPr>
          <w:rFonts w:cs="David"/>
          <w:sz w:val="24"/>
          <w:szCs w:val="24"/>
          <w:rtl/>
        </w:rPr>
        <w:t xml:space="preserve"> </w:t>
      </w:r>
      <w:r w:rsidR="005611DE" w:rsidRPr="005611DE">
        <w:rPr>
          <w:rFonts w:cs="David" w:hint="cs"/>
          <w:sz w:val="24"/>
          <w:szCs w:val="24"/>
          <w:rtl/>
        </w:rPr>
        <w:t>פני</w:t>
      </w:r>
      <w:r w:rsidR="005611DE" w:rsidRPr="005611DE">
        <w:rPr>
          <w:rFonts w:cs="David"/>
          <w:sz w:val="24"/>
          <w:szCs w:val="24"/>
          <w:rtl/>
        </w:rPr>
        <w:t xml:space="preserve"> </w:t>
      </w:r>
      <w:r w:rsidR="005611DE" w:rsidRPr="005611DE">
        <w:rPr>
          <w:rFonts w:cs="David" w:hint="cs"/>
          <w:sz w:val="24"/>
          <w:szCs w:val="24"/>
          <w:rtl/>
        </w:rPr>
        <w:t>השנים</w:t>
      </w:r>
      <w:r w:rsidR="005611DE" w:rsidRPr="005611DE">
        <w:rPr>
          <w:rFonts w:cs="David"/>
          <w:sz w:val="24"/>
          <w:szCs w:val="24"/>
          <w:rtl/>
        </w:rPr>
        <w:t xml:space="preserve"> </w:t>
      </w:r>
      <w:r w:rsidR="005611DE" w:rsidRPr="005611DE">
        <w:rPr>
          <w:rFonts w:cs="David" w:hint="cs"/>
          <w:sz w:val="24"/>
          <w:szCs w:val="24"/>
          <w:rtl/>
        </w:rPr>
        <w:t>ואינה</w:t>
      </w:r>
      <w:r w:rsidR="005611DE" w:rsidRPr="005611DE">
        <w:rPr>
          <w:rFonts w:cs="David"/>
          <w:sz w:val="24"/>
          <w:szCs w:val="24"/>
          <w:rtl/>
        </w:rPr>
        <w:t xml:space="preserve"> </w:t>
      </w:r>
      <w:r w:rsidR="005611DE" w:rsidRPr="005611DE">
        <w:rPr>
          <w:rFonts w:cs="David" w:hint="cs"/>
          <w:sz w:val="24"/>
          <w:szCs w:val="24"/>
          <w:rtl/>
        </w:rPr>
        <w:t>מושפעת</w:t>
      </w:r>
      <w:r w:rsidR="005611DE" w:rsidRPr="005611DE">
        <w:rPr>
          <w:rFonts w:cs="David"/>
          <w:sz w:val="24"/>
          <w:szCs w:val="24"/>
          <w:rtl/>
        </w:rPr>
        <w:t xml:space="preserve"> </w:t>
      </w:r>
      <w:r w:rsidR="005611DE" w:rsidRPr="005611DE">
        <w:rPr>
          <w:rFonts w:cs="David" w:hint="cs"/>
          <w:sz w:val="24"/>
          <w:szCs w:val="24"/>
          <w:rtl/>
        </w:rPr>
        <w:t>ממחזורי</w:t>
      </w:r>
      <w:r w:rsidR="005611DE" w:rsidRPr="005611DE">
        <w:rPr>
          <w:rFonts w:cs="David"/>
          <w:sz w:val="24"/>
          <w:szCs w:val="24"/>
          <w:rtl/>
        </w:rPr>
        <w:t xml:space="preserve"> </w:t>
      </w:r>
      <w:r w:rsidR="005611DE" w:rsidRPr="005611DE">
        <w:rPr>
          <w:rFonts w:cs="David" w:hint="cs"/>
          <w:sz w:val="24"/>
          <w:szCs w:val="24"/>
          <w:rtl/>
        </w:rPr>
        <w:t>עסקים</w:t>
      </w:r>
      <w:r>
        <w:rPr>
          <w:rFonts w:cs="David" w:hint="cs"/>
          <w:sz w:val="24"/>
          <w:szCs w:val="24"/>
          <w:rtl/>
        </w:rPr>
        <w:t>.</w:t>
      </w:r>
      <w:r w:rsidR="005611DE" w:rsidRPr="005611DE">
        <w:rPr>
          <w:rFonts w:cs="David"/>
          <w:sz w:val="24"/>
          <w:szCs w:val="24"/>
          <w:rtl/>
        </w:rPr>
        <w:t xml:space="preserve"> </w:t>
      </w:r>
    </w:p>
    <w:p w:rsidR="005611DE" w:rsidRPr="005611DE" w:rsidRDefault="005611DE" w:rsidP="00C24065">
      <w:pPr>
        <w:pStyle w:val="a3"/>
        <w:numPr>
          <w:ilvl w:val="0"/>
          <w:numId w:val="1"/>
        </w:numPr>
        <w:spacing w:line="360" w:lineRule="auto"/>
        <w:ind w:left="714" w:hanging="357"/>
        <w:jc w:val="both"/>
        <w:rPr>
          <w:rFonts w:cs="David"/>
          <w:sz w:val="24"/>
          <w:szCs w:val="24"/>
          <w:rtl/>
        </w:rPr>
      </w:pPr>
      <w:r w:rsidRPr="005611DE">
        <w:rPr>
          <w:rFonts w:cs="David" w:hint="cs"/>
          <w:sz w:val="24"/>
          <w:szCs w:val="24"/>
          <w:rtl/>
        </w:rPr>
        <w:t>מרבית</w:t>
      </w:r>
      <w:r w:rsidRPr="005611DE">
        <w:rPr>
          <w:rFonts w:cs="David"/>
          <w:sz w:val="24"/>
          <w:szCs w:val="24"/>
          <w:rtl/>
        </w:rPr>
        <w:t xml:space="preserve"> </w:t>
      </w:r>
      <w:r w:rsidRPr="005611DE">
        <w:rPr>
          <w:rFonts w:cs="David" w:hint="cs"/>
          <w:sz w:val="24"/>
          <w:szCs w:val="24"/>
          <w:rtl/>
        </w:rPr>
        <w:t>הסכמי</w:t>
      </w:r>
      <w:r w:rsidRPr="005611DE">
        <w:rPr>
          <w:rFonts w:cs="David"/>
          <w:sz w:val="24"/>
          <w:szCs w:val="24"/>
          <w:rtl/>
        </w:rPr>
        <w:t xml:space="preserve"> </w:t>
      </w:r>
      <w:r w:rsidRPr="005611DE">
        <w:rPr>
          <w:rFonts w:cs="David" w:hint="cs"/>
          <w:sz w:val="24"/>
          <w:szCs w:val="24"/>
          <w:rtl/>
        </w:rPr>
        <w:t>השכר</w:t>
      </w:r>
      <w:r w:rsidRPr="005611DE">
        <w:rPr>
          <w:rFonts w:cs="David"/>
          <w:sz w:val="24"/>
          <w:szCs w:val="24"/>
          <w:rtl/>
        </w:rPr>
        <w:t xml:space="preserve"> </w:t>
      </w:r>
      <w:r w:rsidRPr="005611DE">
        <w:rPr>
          <w:rFonts w:cs="David" w:hint="cs"/>
          <w:sz w:val="24"/>
          <w:szCs w:val="24"/>
          <w:rtl/>
        </w:rPr>
        <w:t>המשמעותיים</w:t>
      </w:r>
      <w:r w:rsidR="00CA29EE">
        <w:rPr>
          <w:rFonts w:cs="David" w:hint="cs"/>
          <w:sz w:val="24"/>
          <w:szCs w:val="24"/>
          <w:rtl/>
        </w:rPr>
        <w:t xml:space="preserve"> </w:t>
      </w:r>
      <w:r w:rsidRPr="005611DE">
        <w:rPr>
          <w:rFonts w:cs="David" w:hint="cs"/>
          <w:sz w:val="24"/>
          <w:szCs w:val="24"/>
          <w:rtl/>
        </w:rPr>
        <w:t>במגזר</w:t>
      </w:r>
      <w:r w:rsidRPr="005611DE">
        <w:rPr>
          <w:rFonts w:cs="David"/>
          <w:sz w:val="24"/>
          <w:szCs w:val="24"/>
          <w:rtl/>
        </w:rPr>
        <w:t xml:space="preserve"> </w:t>
      </w:r>
      <w:r w:rsidRPr="005611DE">
        <w:rPr>
          <w:rFonts w:cs="David" w:hint="cs"/>
          <w:sz w:val="24"/>
          <w:szCs w:val="24"/>
          <w:rtl/>
        </w:rPr>
        <w:t>הציבורי</w:t>
      </w:r>
      <w:r w:rsidR="00C24065">
        <w:rPr>
          <w:rFonts w:cs="David" w:hint="cs"/>
          <w:sz w:val="24"/>
          <w:szCs w:val="24"/>
          <w:rtl/>
        </w:rPr>
        <w:t xml:space="preserve"> </w:t>
      </w:r>
      <w:r w:rsidRPr="005611DE">
        <w:rPr>
          <w:rFonts w:cs="David" w:hint="cs"/>
          <w:sz w:val="24"/>
          <w:szCs w:val="24"/>
          <w:rtl/>
        </w:rPr>
        <w:t>עוקבים</w:t>
      </w:r>
      <w:r w:rsidRPr="005611DE">
        <w:rPr>
          <w:rFonts w:cs="David"/>
          <w:sz w:val="24"/>
          <w:szCs w:val="24"/>
          <w:rtl/>
        </w:rPr>
        <w:t xml:space="preserve"> </w:t>
      </w:r>
      <w:r w:rsidRPr="005611DE">
        <w:rPr>
          <w:rFonts w:cs="David" w:hint="cs"/>
          <w:sz w:val="24"/>
          <w:szCs w:val="24"/>
          <w:rtl/>
        </w:rPr>
        <w:t>אחרי</w:t>
      </w:r>
      <w:r w:rsidRPr="005611DE">
        <w:rPr>
          <w:rFonts w:cs="David"/>
          <w:sz w:val="24"/>
          <w:szCs w:val="24"/>
          <w:rtl/>
        </w:rPr>
        <w:t xml:space="preserve"> </w:t>
      </w:r>
      <w:r w:rsidRPr="005611DE">
        <w:rPr>
          <w:rFonts w:cs="David" w:hint="cs"/>
          <w:sz w:val="24"/>
          <w:szCs w:val="24"/>
          <w:rtl/>
        </w:rPr>
        <w:t>מגמת</w:t>
      </w:r>
      <w:r w:rsidRPr="005611DE">
        <w:rPr>
          <w:rFonts w:cs="David"/>
          <w:sz w:val="24"/>
          <w:szCs w:val="24"/>
          <w:rtl/>
        </w:rPr>
        <w:t xml:space="preserve"> </w:t>
      </w:r>
      <w:r w:rsidRPr="005611DE">
        <w:rPr>
          <w:rFonts w:cs="David" w:hint="cs"/>
          <w:sz w:val="24"/>
          <w:szCs w:val="24"/>
          <w:rtl/>
        </w:rPr>
        <w:t>השכר</w:t>
      </w:r>
      <w:r w:rsidRPr="005611DE">
        <w:rPr>
          <w:rFonts w:cs="David"/>
          <w:sz w:val="24"/>
          <w:szCs w:val="24"/>
          <w:rtl/>
        </w:rPr>
        <w:t xml:space="preserve"> </w:t>
      </w:r>
      <w:r w:rsidRPr="005611DE">
        <w:rPr>
          <w:rFonts w:cs="David" w:hint="cs"/>
          <w:sz w:val="24"/>
          <w:szCs w:val="24"/>
          <w:rtl/>
        </w:rPr>
        <w:t>במגזר</w:t>
      </w:r>
      <w:r w:rsidRPr="005611DE">
        <w:rPr>
          <w:rFonts w:cs="David"/>
          <w:sz w:val="24"/>
          <w:szCs w:val="24"/>
          <w:rtl/>
        </w:rPr>
        <w:t xml:space="preserve"> </w:t>
      </w:r>
      <w:r w:rsidRPr="005611DE">
        <w:rPr>
          <w:rFonts w:cs="David" w:hint="cs"/>
          <w:sz w:val="24"/>
          <w:szCs w:val="24"/>
          <w:rtl/>
        </w:rPr>
        <w:t>הפרטי</w:t>
      </w:r>
      <w:r w:rsidRPr="005611DE">
        <w:rPr>
          <w:rFonts w:cs="David"/>
          <w:sz w:val="24"/>
          <w:szCs w:val="24"/>
          <w:rtl/>
        </w:rPr>
        <w:t xml:space="preserve">, </w:t>
      </w:r>
      <w:r w:rsidRPr="005611DE">
        <w:rPr>
          <w:rFonts w:cs="David" w:hint="cs"/>
          <w:sz w:val="24"/>
          <w:szCs w:val="24"/>
          <w:rtl/>
        </w:rPr>
        <w:t>הם</w:t>
      </w:r>
      <w:r w:rsidRPr="005611DE">
        <w:rPr>
          <w:rFonts w:cs="David"/>
          <w:sz w:val="24"/>
          <w:szCs w:val="24"/>
          <w:rtl/>
        </w:rPr>
        <w:t xml:space="preserve"> </w:t>
      </w:r>
      <w:r w:rsidRPr="005611DE">
        <w:rPr>
          <w:rFonts w:cs="David" w:hint="cs"/>
          <w:sz w:val="24"/>
          <w:szCs w:val="24"/>
          <w:rtl/>
        </w:rPr>
        <w:t>פרו</w:t>
      </w:r>
      <w:r w:rsidRPr="005611DE">
        <w:rPr>
          <w:rFonts w:cs="David"/>
          <w:sz w:val="24"/>
          <w:szCs w:val="24"/>
          <w:rtl/>
        </w:rPr>
        <w:t>-</w:t>
      </w:r>
      <w:r w:rsidRPr="005611DE">
        <w:rPr>
          <w:rFonts w:cs="David" w:hint="cs"/>
          <w:sz w:val="24"/>
          <w:szCs w:val="24"/>
          <w:rtl/>
        </w:rPr>
        <w:t>מחזוריים</w:t>
      </w:r>
      <w:r w:rsidRPr="005611DE">
        <w:rPr>
          <w:rFonts w:cs="David"/>
          <w:sz w:val="24"/>
          <w:szCs w:val="24"/>
          <w:rtl/>
        </w:rPr>
        <w:t xml:space="preserve">, </w:t>
      </w:r>
      <w:r w:rsidRPr="005611DE">
        <w:rPr>
          <w:rFonts w:cs="David" w:hint="cs"/>
          <w:sz w:val="24"/>
          <w:szCs w:val="24"/>
          <w:rtl/>
        </w:rPr>
        <w:t>ולמעט</w:t>
      </w:r>
      <w:r w:rsidRPr="005611DE">
        <w:rPr>
          <w:rFonts w:cs="David"/>
          <w:sz w:val="24"/>
          <w:szCs w:val="24"/>
          <w:rtl/>
        </w:rPr>
        <w:t xml:space="preserve"> </w:t>
      </w:r>
      <w:r w:rsidR="005D2E33">
        <w:rPr>
          <w:rFonts w:cs="David" w:hint="cs"/>
          <w:sz w:val="24"/>
          <w:szCs w:val="24"/>
          <w:rtl/>
        </w:rPr>
        <w:t>חריגים</w:t>
      </w:r>
      <w:r w:rsidRPr="005611DE">
        <w:rPr>
          <w:rFonts w:cs="David"/>
          <w:sz w:val="24"/>
          <w:szCs w:val="24"/>
          <w:rtl/>
        </w:rPr>
        <w:t xml:space="preserve">, </w:t>
      </w:r>
      <w:r w:rsidRPr="005611DE">
        <w:rPr>
          <w:rFonts w:cs="David" w:hint="cs"/>
          <w:sz w:val="24"/>
          <w:szCs w:val="24"/>
          <w:rtl/>
        </w:rPr>
        <w:t>הם</w:t>
      </w:r>
      <w:r w:rsidRPr="005611DE">
        <w:rPr>
          <w:rFonts w:cs="David"/>
          <w:sz w:val="24"/>
          <w:szCs w:val="24"/>
          <w:rtl/>
        </w:rPr>
        <w:t xml:space="preserve"> </w:t>
      </w:r>
      <w:r w:rsidRPr="005611DE">
        <w:rPr>
          <w:rFonts w:cs="David" w:hint="cs"/>
          <w:sz w:val="24"/>
          <w:szCs w:val="24"/>
          <w:rtl/>
        </w:rPr>
        <w:t>מרחיבים</w:t>
      </w:r>
      <w:r w:rsidRPr="005611DE">
        <w:rPr>
          <w:rFonts w:cs="David"/>
          <w:sz w:val="24"/>
          <w:szCs w:val="24"/>
          <w:rtl/>
        </w:rPr>
        <w:t xml:space="preserve"> </w:t>
      </w:r>
      <w:r w:rsidRPr="005611DE">
        <w:rPr>
          <w:rFonts w:cs="David" w:hint="cs"/>
          <w:sz w:val="24"/>
          <w:szCs w:val="24"/>
          <w:rtl/>
        </w:rPr>
        <w:t>כשהגירעון</w:t>
      </w:r>
      <w:r w:rsidRPr="005611DE">
        <w:rPr>
          <w:rFonts w:cs="David"/>
          <w:sz w:val="24"/>
          <w:szCs w:val="24"/>
          <w:rtl/>
        </w:rPr>
        <w:t xml:space="preserve"> </w:t>
      </w:r>
      <w:r w:rsidRPr="005611DE">
        <w:rPr>
          <w:rFonts w:cs="David" w:hint="cs"/>
          <w:sz w:val="24"/>
          <w:szCs w:val="24"/>
          <w:rtl/>
        </w:rPr>
        <w:t>הפיסקלי</w:t>
      </w:r>
      <w:r w:rsidRPr="005611DE">
        <w:rPr>
          <w:rFonts w:cs="David"/>
          <w:sz w:val="24"/>
          <w:szCs w:val="24"/>
          <w:rtl/>
        </w:rPr>
        <w:t xml:space="preserve"> </w:t>
      </w:r>
      <w:r w:rsidRPr="005611DE">
        <w:rPr>
          <w:rFonts w:cs="David" w:hint="cs"/>
          <w:sz w:val="24"/>
          <w:szCs w:val="24"/>
          <w:rtl/>
        </w:rPr>
        <w:t>נמוך</w:t>
      </w:r>
      <w:r w:rsidRPr="005611DE">
        <w:rPr>
          <w:rFonts w:cs="David"/>
          <w:sz w:val="24"/>
          <w:szCs w:val="24"/>
          <w:rtl/>
        </w:rPr>
        <w:t xml:space="preserve"> </w:t>
      </w:r>
      <w:r w:rsidRPr="005611DE">
        <w:rPr>
          <w:rFonts w:cs="David" w:hint="cs"/>
          <w:sz w:val="24"/>
          <w:szCs w:val="24"/>
          <w:rtl/>
        </w:rPr>
        <w:t>ומהדקים</w:t>
      </w:r>
      <w:r w:rsidRPr="005611DE">
        <w:rPr>
          <w:rFonts w:cs="David"/>
          <w:sz w:val="24"/>
          <w:szCs w:val="24"/>
          <w:rtl/>
        </w:rPr>
        <w:t xml:space="preserve"> </w:t>
      </w:r>
      <w:r w:rsidRPr="005611DE">
        <w:rPr>
          <w:rFonts w:cs="David" w:hint="cs"/>
          <w:sz w:val="24"/>
          <w:szCs w:val="24"/>
          <w:rtl/>
        </w:rPr>
        <w:t>כשהוא</w:t>
      </w:r>
      <w:r w:rsidRPr="005611DE">
        <w:rPr>
          <w:rFonts w:cs="David"/>
          <w:sz w:val="24"/>
          <w:szCs w:val="24"/>
          <w:rtl/>
        </w:rPr>
        <w:t xml:space="preserve"> </w:t>
      </w:r>
      <w:r w:rsidRPr="005611DE">
        <w:rPr>
          <w:rFonts w:cs="David" w:hint="cs"/>
          <w:sz w:val="24"/>
          <w:szCs w:val="24"/>
          <w:rtl/>
        </w:rPr>
        <w:t>גבוה</w:t>
      </w:r>
      <w:r w:rsidRPr="005611DE">
        <w:rPr>
          <w:rFonts w:cs="David"/>
          <w:sz w:val="24"/>
          <w:szCs w:val="24"/>
          <w:rtl/>
        </w:rPr>
        <w:t>.</w:t>
      </w:r>
    </w:p>
    <w:p w:rsidR="00042D21" w:rsidRDefault="00B72866" w:rsidP="00AF6AD5">
      <w:pPr>
        <w:autoSpaceDE w:val="0"/>
        <w:autoSpaceDN w:val="0"/>
        <w:adjustRightInd w:val="0"/>
        <w:spacing w:after="0" w:line="360" w:lineRule="auto"/>
        <w:jc w:val="both"/>
        <w:rPr>
          <w:rFonts w:ascii="Times New Roman" w:hAnsi="Times New Roman" w:cs="David"/>
          <w:color w:val="000000"/>
          <w:sz w:val="24"/>
          <w:szCs w:val="24"/>
          <w:rtl/>
        </w:rPr>
      </w:pPr>
      <w:r>
        <w:rPr>
          <w:rFonts w:ascii="Times New Roman" w:hAnsi="Times New Roman" w:cs="David" w:hint="cs"/>
          <w:color w:val="000000"/>
          <w:sz w:val="24"/>
          <w:szCs w:val="24"/>
          <w:rtl/>
        </w:rPr>
        <w:t xml:space="preserve">מחקר שערך </w:t>
      </w:r>
      <w:r>
        <w:rPr>
          <w:rFonts w:ascii="Times New Roman" w:hAnsi="Times New Roman" w:cs="David" w:hint="cs"/>
          <w:b/>
          <w:bCs/>
          <w:color w:val="000000"/>
          <w:sz w:val="24"/>
          <w:szCs w:val="24"/>
          <w:rtl/>
        </w:rPr>
        <w:t>יובל מזר</w:t>
      </w:r>
      <w:r>
        <w:rPr>
          <w:rFonts w:ascii="Times New Roman" w:hAnsi="Times New Roman" w:cs="David" w:hint="cs"/>
          <w:color w:val="000000"/>
          <w:sz w:val="24"/>
          <w:szCs w:val="24"/>
          <w:rtl/>
        </w:rPr>
        <w:t xml:space="preserve"> מחטיבת המחקר בבנק ישראל </w:t>
      </w:r>
      <w:bookmarkStart w:id="0" w:name="_GoBack"/>
      <w:bookmarkEnd w:id="0"/>
      <w:r w:rsidR="005611DE" w:rsidRPr="00D6639C">
        <w:rPr>
          <w:rFonts w:ascii="Times New Roman" w:hAnsi="Times New Roman" w:cs="David" w:hint="cs"/>
          <w:color w:val="000000"/>
          <w:sz w:val="24"/>
          <w:szCs w:val="24"/>
          <w:rtl/>
        </w:rPr>
        <w:t>בחן</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את</w:t>
      </w:r>
      <w:r w:rsidR="005611DE" w:rsidRPr="00D6639C">
        <w:rPr>
          <w:rFonts w:ascii="Times New Roman" w:hAnsi="Times New Roman" w:cs="David"/>
          <w:color w:val="000000"/>
          <w:sz w:val="24"/>
          <w:szCs w:val="24"/>
          <w:rtl/>
        </w:rPr>
        <w:t xml:space="preserve"> </w:t>
      </w:r>
      <w:r w:rsidR="00B97069">
        <w:rPr>
          <w:rFonts w:ascii="Times New Roman" w:hAnsi="Times New Roman" w:cs="David" w:hint="cs"/>
          <w:color w:val="000000"/>
          <w:sz w:val="24"/>
          <w:szCs w:val="24"/>
          <w:rtl/>
        </w:rPr>
        <w:t xml:space="preserve">התפתחות השכר במגזר הציבורי ואת </w:t>
      </w:r>
      <w:r w:rsidR="005611DE" w:rsidRPr="00D6639C">
        <w:rPr>
          <w:rFonts w:ascii="Times New Roman" w:hAnsi="Times New Roman" w:cs="David" w:hint="cs"/>
          <w:color w:val="000000"/>
          <w:sz w:val="24"/>
          <w:szCs w:val="24"/>
          <w:rtl/>
        </w:rPr>
        <w:t>הקשרים</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 xml:space="preserve">הקיימים בישראל </w:t>
      </w:r>
      <w:r w:rsidR="005611DE" w:rsidRPr="00D6639C">
        <w:rPr>
          <w:rFonts w:ascii="Times New Roman" w:hAnsi="Times New Roman" w:cs="David" w:hint="cs"/>
          <w:color w:val="000000"/>
          <w:sz w:val="24"/>
          <w:szCs w:val="24"/>
          <w:rtl/>
        </w:rPr>
        <w:t>בין</w:t>
      </w:r>
      <w:r w:rsidR="005611DE">
        <w:rPr>
          <w:rFonts w:ascii="Times New Roman" w:hAnsi="Times New Roman" w:cs="David" w:hint="cs"/>
          <w:color w:val="000000"/>
          <w:sz w:val="24"/>
          <w:szCs w:val="24"/>
          <w:rtl/>
        </w:rPr>
        <w:t xml:space="preserve"> המשכורות</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במגזר</w:t>
      </w:r>
      <w:r w:rsidR="005611DE">
        <w:rPr>
          <w:rFonts w:ascii="Times New Roman" w:hAnsi="Times New Roman" w:cs="David" w:hint="cs"/>
          <w:color w:val="000000"/>
          <w:sz w:val="24"/>
          <w:szCs w:val="24"/>
          <w:rtl/>
        </w:rPr>
        <w:t>ים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הציבורי</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ו</w:t>
      </w:r>
      <w:r w:rsidR="005611DE" w:rsidRPr="00D6639C">
        <w:rPr>
          <w:rFonts w:ascii="Times New Roman" w:hAnsi="Times New Roman" w:cs="David" w:hint="cs"/>
          <w:color w:val="000000"/>
          <w:sz w:val="24"/>
          <w:szCs w:val="24"/>
          <w:rtl/>
        </w:rPr>
        <w:t>הפרטי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מאז</w:t>
      </w:r>
      <w:r w:rsidR="005611DE" w:rsidRPr="00D6639C">
        <w:rPr>
          <w:rFonts w:ascii="Times New Roman" w:hAnsi="Times New Roman" w:cs="David"/>
          <w:color w:val="000000"/>
          <w:sz w:val="24"/>
          <w:szCs w:val="24"/>
          <w:rtl/>
        </w:rPr>
        <w:t xml:space="preserve"> 1990. </w:t>
      </w:r>
      <w:r w:rsidR="005611DE" w:rsidRPr="00D6639C">
        <w:rPr>
          <w:rFonts w:ascii="Times New Roman" w:hAnsi="Times New Roman" w:cs="David" w:hint="cs"/>
          <w:color w:val="000000"/>
          <w:sz w:val="24"/>
          <w:szCs w:val="24"/>
          <w:rtl/>
        </w:rPr>
        <w:t>המחקר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מצא</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כי</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 xml:space="preserve">אף על פי ששני המגזרים מתבססים על </w:t>
      </w:r>
      <w:r w:rsidR="005611DE" w:rsidRPr="00D6639C">
        <w:rPr>
          <w:rFonts w:ascii="Times New Roman" w:hAnsi="Times New Roman" w:cs="David" w:hint="cs"/>
          <w:color w:val="000000"/>
          <w:sz w:val="24"/>
          <w:szCs w:val="24"/>
          <w:rtl/>
        </w:rPr>
        <w:t>מנגנונים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שונים</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 xml:space="preserve">כדי לקבוע את </w:t>
      </w:r>
      <w:r w:rsidR="005611DE" w:rsidRPr="00D6639C">
        <w:rPr>
          <w:rFonts w:ascii="Times New Roman" w:hAnsi="Times New Roman" w:cs="David" w:hint="cs"/>
          <w:color w:val="000000"/>
          <w:sz w:val="24"/>
          <w:szCs w:val="24"/>
          <w:rtl/>
        </w:rPr>
        <w:t>השכר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קיים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קשר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ארוך</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טווח</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בין</w:t>
      </w:r>
      <w:r w:rsidR="005611DE">
        <w:rPr>
          <w:rFonts w:ascii="Times New Roman" w:hAnsi="Times New Roman" w:cs="David" w:hint="cs"/>
          <w:color w:val="000000"/>
          <w:sz w:val="24"/>
          <w:szCs w:val="24"/>
          <w:rtl/>
        </w:rPr>
        <w:t xml:space="preserve"> המשכורות</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בשני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המגזרים</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וה</w:t>
      </w:r>
      <w:r w:rsidR="005611DE" w:rsidRPr="00D6639C">
        <w:rPr>
          <w:rFonts w:ascii="Times New Roman" w:hAnsi="Times New Roman" w:cs="David" w:hint="cs"/>
          <w:color w:val="000000"/>
          <w:sz w:val="24"/>
          <w:szCs w:val="24"/>
          <w:rtl/>
        </w:rPr>
        <w:t>קשר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התחזק</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במיוחד</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משנת</w:t>
      </w:r>
      <w:r w:rsidR="005611DE" w:rsidRPr="00D6639C">
        <w:rPr>
          <w:rFonts w:ascii="Times New Roman" w:hAnsi="Times New Roman" w:cs="David"/>
          <w:color w:val="000000"/>
          <w:sz w:val="24"/>
          <w:szCs w:val="24"/>
          <w:rtl/>
        </w:rPr>
        <w:t xml:space="preserve"> 1999. </w:t>
      </w:r>
      <w:r w:rsidR="005611DE" w:rsidRPr="00D6639C">
        <w:rPr>
          <w:rFonts w:ascii="Times New Roman" w:hAnsi="Times New Roman" w:cs="David" w:hint="cs"/>
          <w:color w:val="000000"/>
          <w:sz w:val="24"/>
          <w:szCs w:val="24"/>
          <w:rtl/>
        </w:rPr>
        <w:t>החל</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משנה</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זו</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מקדם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המתאם</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בין המשכורות</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ב</w:t>
      </w:r>
      <w:r w:rsidR="005611DE" w:rsidRPr="00D6639C">
        <w:rPr>
          <w:rFonts w:ascii="Times New Roman" w:hAnsi="Times New Roman" w:cs="David" w:hint="cs"/>
          <w:color w:val="000000"/>
          <w:sz w:val="24"/>
          <w:szCs w:val="24"/>
          <w:rtl/>
        </w:rPr>
        <w:t>שני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המגזרים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גבוה</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ועמיד</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סטטיסטית</w:t>
      </w:r>
      <w:r w:rsidR="00E1228C">
        <w:rPr>
          <w:rFonts w:ascii="Times New Roman" w:hAnsi="Times New Roman" w:cs="David" w:hint="cs"/>
          <w:color w:val="000000"/>
          <w:sz w:val="24"/>
          <w:szCs w:val="24"/>
          <w:rtl/>
        </w:rPr>
        <w:t xml:space="preserve">; גם כאשר לוקחים בחשבון את המגמה </w:t>
      </w:r>
      <w:r w:rsidR="00B97069">
        <w:rPr>
          <w:rFonts w:ascii="Times New Roman" w:hAnsi="Times New Roman" w:cs="David" w:hint="cs"/>
          <w:color w:val="000000"/>
          <w:sz w:val="24"/>
          <w:szCs w:val="24"/>
          <w:rtl/>
        </w:rPr>
        <w:t>ארוכת ה</w:t>
      </w:r>
      <w:r w:rsidR="00E1228C">
        <w:rPr>
          <w:rFonts w:ascii="Times New Roman" w:hAnsi="Times New Roman" w:cs="David" w:hint="cs"/>
          <w:color w:val="000000"/>
          <w:sz w:val="24"/>
          <w:szCs w:val="24"/>
          <w:rtl/>
        </w:rPr>
        <w:t>טווח שלהם וגם את מצב מחזור העסקים</w:t>
      </w:r>
      <w:r w:rsidR="005611DE" w:rsidRPr="00D6639C">
        <w:rPr>
          <w:rFonts w:ascii="Times New Roman" w:hAnsi="Times New Roman" w:cs="David"/>
          <w:color w:val="000000"/>
          <w:sz w:val="24"/>
          <w:szCs w:val="24"/>
          <w:rtl/>
        </w:rPr>
        <w:t>.</w:t>
      </w:r>
      <w:r w:rsidR="00042D21">
        <w:rPr>
          <w:rFonts w:ascii="Times New Roman" w:hAnsi="Times New Roman" w:cs="David" w:hint="cs"/>
          <w:color w:val="000000"/>
          <w:sz w:val="24"/>
          <w:szCs w:val="24"/>
          <w:rtl/>
        </w:rPr>
        <w:t xml:space="preserve"> ממצא זה עקבי עם ממצאים נוספים שפורטו בדוח בנק ישראל האחרון לפיהם שוק העבודה בישראל בכללותו התייעל עם השנים וכחלק מזה גם הקשר בין המשכורות הממוצעות בשני המגזרים התחזק שכן מדובר בשוק עבודה אחד. </w:t>
      </w:r>
    </w:p>
    <w:p w:rsidR="00437E17" w:rsidRDefault="00437E17" w:rsidP="00042D21">
      <w:pPr>
        <w:autoSpaceDE w:val="0"/>
        <w:autoSpaceDN w:val="0"/>
        <w:adjustRightInd w:val="0"/>
        <w:spacing w:after="0" w:line="360" w:lineRule="auto"/>
        <w:ind w:firstLine="357"/>
        <w:jc w:val="both"/>
        <w:rPr>
          <w:rFonts w:ascii="Times New Roman" w:hAnsi="Times New Roman" w:cs="David"/>
          <w:color w:val="000000"/>
          <w:sz w:val="24"/>
          <w:szCs w:val="24"/>
          <w:rtl/>
        </w:rPr>
      </w:pPr>
    </w:p>
    <w:p w:rsidR="005611DE" w:rsidRDefault="005611DE" w:rsidP="00AF6AD5">
      <w:pPr>
        <w:autoSpaceDE w:val="0"/>
        <w:autoSpaceDN w:val="0"/>
        <w:adjustRightInd w:val="0"/>
        <w:spacing w:after="0" w:line="360" w:lineRule="auto"/>
        <w:jc w:val="both"/>
        <w:rPr>
          <w:rFonts w:ascii="Times New Roman" w:hAnsi="Times New Roman" w:cs="David"/>
          <w:color w:val="000000"/>
          <w:sz w:val="24"/>
          <w:szCs w:val="24"/>
          <w:rtl/>
        </w:rPr>
      </w:pPr>
      <w:r w:rsidRPr="00D6639C">
        <w:rPr>
          <w:rFonts w:ascii="Times New Roman" w:hAnsi="Times New Roman" w:cs="David" w:hint="cs"/>
          <w:color w:val="000000"/>
          <w:sz w:val="24"/>
          <w:szCs w:val="24"/>
          <w:rtl/>
        </w:rPr>
        <w:t>מבחני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הסיבתיות</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מצביעים</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על</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קשר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דו</w:t>
      </w:r>
      <w:r>
        <w:rPr>
          <w:rFonts w:ascii="Times New Roman" w:hAnsi="Times New Roman" w:cs="David" w:hint="cs"/>
          <w:color w:val="000000"/>
          <w:sz w:val="24"/>
          <w:szCs w:val="24"/>
          <w:rtl/>
        </w:rPr>
        <w:t>-</w:t>
      </w:r>
      <w:r w:rsidRPr="00D6639C">
        <w:rPr>
          <w:rFonts w:ascii="Times New Roman" w:hAnsi="Times New Roman" w:cs="David" w:hint="cs"/>
          <w:color w:val="000000"/>
          <w:sz w:val="24"/>
          <w:szCs w:val="24"/>
          <w:rtl/>
        </w:rPr>
        <w:t>כיווני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משנת</w:t>
      </w:r>
      <w:r w:rsidRPr="00D6639C">
        <w:rPr>
          <w:rFonts w:ascii="Times New Roman" w:hAnsi="Times New Roman" w:cs="David"/>
          <w:color w:val="000000"/>
          <w:sz w:val="24"/>
          <w:szCs w:val="24"/>
          <w:rtl/>
        </w:rPr>
        <w:t xml:space="preserve"> 1999, </w:t>
      </w:r>
      <w:r w:rsidRPr="00D6639C">
        <w:rPr>
          <w:rFonts w:ascii="Times New Roman" w:hAnsi="Times New Roman" w:cs="David" w:hint="cs"/>
          <w:color w:val="000000"/>
          <w:sz w:val="24"/>
          <w:szCs w:val="24"/>
          <w:rtl/>
        </w:rPr>
        <w:t>אם</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כי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ההשערה</w:t>
      </w:r>
      <w:r w:rsidRPr="00D6639C">
        <w:rPr>
          <w:rFonts w:ascii="Times New Roman" w:hAnsi="Times New Roman" w:cs="David"/>
          <w:color w:val="000000"/>
          <w:sz w:val="24"/>
          <w:szCs w:val="24"/>
          <w:rtl/>
        </w:rPr>
        <w:t xml:space="preserve"> </w:t>
      </w:r>
      <w:r>
        <w:rPr>
          <w:rFonts w:ascii="Times New Roman" w:hAnsi="Times New Roman" w:cs="David" w:hint="cs"/>
          <w:color w:val="000000"/>
          <w:sz w:val="24"/>
          <w:szCs w:val="24"/>
          <w:rtl/>
        </w:rPr>
        <w:t>ש</w:t>
      </w:r>
      <w:r w:rsidRPr="00D6639C">
        <w:rPr>
          <w:rFonts w:ascii="Times New Roman" w:hAnsi="Times New Roman" w:cs="David" w:hint="cs"/>
          <w:color w:val="000000"/>
          <w:sz w:val="24"/>
          <w:szCs w:val="24"/>
          <w:rtl/>
        </w:rPr>
        <w:t>השכר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במגזר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הציבורי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מושפע</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מהשכר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במגזר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הפרטי</w:t>
      </w:r>
      <w:r w:rsidRPr="00D6639C">
        <w:rPr>
          <w:rFonts w:ascii="Times New Roman" w:hAnsi="Times New Roman" w:cs="David"/>
          <w:color w:val="000000"/>
          <w:sz w:val="24"/>
          <w:szCs w:val="24"/>
          <w:rtl/>
        </w:rPr>
        <w:t xml:space="preserve"> </w:t>
      </w:r>
      <w:r>
        <w:rPr>
          <w:rFonts w:ascii="Times New Roman" w:hAnsi="Times New Roman" w:cs="David" w:hint="cs"/>
          <w:color w:val="000000"/>
          <w:sz w:val="24"/>
          <w:szCs w:val="24"/>
          <w:rtl/>
        </w:rPr>
        <w:t>מתאפיינת בעמידות גבוהה</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יותר</w:t>
      </w:r>
      <w:r w:rsidRPr="00D6639C">
        <w:rPr>
          <w:rFonts w:ascii="Times New Roman" w:hAnsi="Times New Roman" w:cs="David"/>
          <w:color w:val="000000"/>
          <w:sz w:val="24"/>
          <w:szCs w:val="24"/>
          <w:rtl/>
        </w:rPr>
        <w:t xml:space="preserve">. </w:t>
      </w:r>
      <w:r w:rsidR="00790221">
        <w:rPr>
          <w:rFonts w:ascii="Times New Roman" w:hAnsi="Times New Roman" w:cs="David" w:hint="cs"/>
          <w:color w:val="000000"/>
          <w:sz w:val="24"/>
          <w:szCs w:val="24"/>
          <w:rtl/>
        </w:rPr>
        <w:t xml:space="preserve">לעומת זאת </w:t>
      </w:r>
      <w:r>
        <w:rPr>
          <w:rFonts w:ascii="Times New Roman" w:hAnsi="Times New Roman" w:cs="David" w:hint="cs"/>
          <w:color w:val="000000"/>
          <w:sz w:val="24"/>
          <w:szCs w:val="24"/>
          <w:rtl/>
        </w:rPr>
        <w:t xml:space="preserve">נראה כי </w:t>
      </w:r>
      <w:r w:rsidRPr="00D6639C">
        <w:rPr>
          <w:rFonts w:ascii="Times New Roman" w:hAnsi="Times New Roman" w:cs="David" w:hint="cs"/>
          <w:color w:val="000000"/>
          <w:sz w:val="24"/>
          <w:szCs w:val="24"/>
          <w:rtl/>
        </w:rPr>
        <w:t>ב</w:t>
      </w:r>
      <w:r w:rsidR="00E1228C">
        <w:rPr>
          <w:rFonts w:ascii="Times New Roman" w:hAnsi="Times New Roman" w:cs="David" w:hint="cs"/>
          <w:color w:val="000000"/>
          <w:sz w:val="24"/>
          <w:szCs w:val="24"/>
          <w:rtl/>
        </w:rPr>
        <w:t xml:space="preserve">שנות ה-90 </w:t>
      </w:r>
      <w:r w:rsidRPr="00D6639C">
        <w:rPr>
          <w:rFonts w:ascii="Times New Roman" w:hAnsi="Times New Roman" w:cs="David" w:hint="cs"/>
          <w:color w:val="000000"/>
          <w:sz w:val="24"/>
          <w:szCs w:val="24"/>
          <w:rtl/>
        </w:rPr>
        <w:t>השכר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במגזר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הציבורי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הוא</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זה</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שהשפיע</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על</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תוואי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השכר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במגזר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הפרטי</w:t>
      </w:r>
      <w:r>
        <w:rPr>
          <w:rFonts w:ascii="Times New Roman" w:hAnsi="Times New Roman" w:cs="David" w:hint="cs"/>
          <w:color w:val="000000"/>
          <w:sz w:val="24"/>
          <w:szCs w:val="24"/>
          <w:rtl/>
        </w:rPr>
        <w:t xml:space="preserve">, </w:t>
      </w:r>
      <w:r w:rsidR="00790221">
        <w:rPr>
          <w:rFonts w:ascii="Times New Roman" w:hAnsi="Times New Roman" w:cs="David" w:hint="cs"/>
          <w:color w:val="000000"/>
          <w:sz w:val="24"/>
          <w:szCs w:val="24"/>
          <w:rtl/>
        </w:rPr>
        <w:t>דבר שהתבטא בכך</w:t>
      </w:r>
      <w:r w:rsidRPr="00D6639C">
        <w:rPr>
          <w:rFonts w:ascii="Times New Roman" w:hAnsi="Times New Roman" w:cs="David"/>
          <w:color w:val="000000"/>
          <w:sz w:val="24"/>
          <w:szCs w:val="24"/>
          <w:rtl/>
        </w:rPr>
        <w:t xml:space="preserve"> </w:t>
      </w:r>
      <w:r>
        <w:rPr>
          <w:rFonts w:ascii="Times New Roman" w:hAnsi="Times New Roman" w:cs="David" w:hint="cs"/>
          <w:color w:val="000000"/>
          <w:sz w:val="24"/>
          <w:szCs w:val="24"/>
          <w:rtl/>
        </w:rPr>
        <w:t>ש</w:t>
      </w:r>
      <w:r w:rsidRPr="00D6639C">
        <w:rPr>
          <w:rFonts w:ascii="Times New Roman" w:hAnsi="Times New Roman" w:cs="David" w:hint="cs"/>
          <w:color w:val="000000"/>
          <w:sz w:val="24"/>
          <w:szCs w:val="24"/>
          <w:rtl/>
        </w:rPr>
        <w:t>השכר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במגזר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הפרטי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עלה</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מאוד</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בעקבות</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הסכמי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השכר</w:t>
      </w:r>
      <w:r w:rsidRPr="00D6639C">
        <w:rPr>
          <w:rFonts w:ascii="Times New Roman" w:hAnsi="Times New Roman" w:cs="David"/>
          <w:color w:val="000000"/>
          <w:sz w:val="24"/>
          <w:szCs w:val="24"/>
          <w:rtl/>
        </w:rPr>
        <w:t xml:space="preserve"> </w:t>
      </w:r>
      <w:r>
        <w:rPr>
          <w:rFonts w:ascii="Times New Roman" w:hAnsi="Times New Roman" w:cs="David" w:hint="cs"/>
          <w:color w:val="000000"/>
          <w:sz w:val="24"/>
          <w:szCs w:val="24"/>
          <w:rtl/>
        </w:rPr>
        <w:t xml:space="preserve">שנחתמו </w:t>
      </w:r>
      <w:r w:rsidRPr="00D6639C">
        <w:rPr>
          <w:rFonts w:ascii="Times New Roman" w:hAnsi="Times New Roman" w:cs="David" w:hint="cs"/>
          <w:color w:val="000000"/>
          <w:sz w:val="24"/>
          <w:szCs w:val="24"/>
          <w:rtl/>
        </w:rPr>
        <w:t>במגזר</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הציבורי</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באמצע</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שנות</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התשעים</w:t>
      </w:r>
      <w:r w:rsidR="00E1228C">
        <w:rPr>
          <w:rFonts w:ascii="Times New Roman" w:hAnsi="Times New Roman" w:cs="David" w:hint="cs"/>
          <w:color w:val="000000"/>
          <w:sz w:val="24"/>
          <w:szCs w:val="24"/>
          <w:rtl/>
        </w:rPr>
        <w:t xml:space="preserve">, </w:t>
      </w:r>
      <w:r w:rsidRPr="00D6639C">
        <w:rPr>
          <w:rFonts w:ascii="Times New Roman" w:hAnsi="Times New Roman" w:cs="David" w:hint="cs"/>
          <w:color w:val="000000"/>
          <w:sz w:val="24"/>
          <w:szCs w:val="24"/>
          <w:rtl/>
        </w:rPr>
        <w:t>עלייה</w:t>
      </w:r>
      <w:r w:rsidRPr="00D6639C">
        <w:rPr>
          <w:rFonts w:ascii="Times New Roman" w:hAnsi="Times New Roman" w:cs="David"/>
          <w:color w:val="000000"/>
          <w:sz w:val="24"/>
          <w:szCs w:val="24"/>
          <w:rtl/>
        </w:rPr>
        <w:t xml:space="preserve"> </w:t>
      </w:r>
      <w:r>
        <w:rPr>
          <w:rFonts w:ascii="Times New Roman" w:hAnsi="Times New Roman" w:cs="David" w:hint="cs"/>
          <w:color w:val="000000"/>
          <w:sz w:val="24"/>
          <w:szCs w:val="24"/>
          <w:rtl/>
        </w:rPr>
        <w:t xml:space="preserve"> </w:t>
      </w:r>
      <w:r w:rsidR="00E1228C">
        <w:rPr>
          <w:rFonts w:ascii="Times New Roman" w:hAnsi="Times New Roman" w:cs="David" w:hint="cs"/>
          <w:color w:val="000000"/>
          <w:sz w:val="24"/>
          <w:szCs w:val="24"/>
          <w:rtl/>
        </w:rPr>
        <w:t>ש</w:t>
      </w:r>
      <w:r>
        <w:rPr>
          <w:rFonts w:ascii="Times New Roman" w:hAnsi="Times New Roman" w:cs="David" w:hint="cs"/>
          <w:color w:val="000000"/>
          <w:sz w:val="24"/>
          <w:szCs w:val="24"/>
          <w:rtl/>
        </w:rPr>
        <w:t xml:space="preserve">אף </w:t>
      </w:r>
      <w:r w:rsidRPr="00D6639C">
        <w:rPr>
          <w:rFonts w:ascii="Times New Roman" w:hAnsi="Times New Roman" w:cs="David" w:hint="cs"/>
          <w:color w:val="000000"/>
          <w:sz w:val="24"/>
          <w:szCs w:val="24"/>
          <w:rtl/>
        </w:rPr>
        <w:t>התעצמה</w:t>
      </w:r>
      <w:r w:rsidRPr="00D6639C">
        <w:rPr>
          <w:rFonts w:ascii="Times New Roman" w:hAnsi="Times New Roman" w:cs="David"/>
          <w:color w:val="000000"/>
          <w:sz w:val="24"/>
          <w:szCs w:val="24"/>
          <w:rtl/>
        </w:rPr>
        <w:t xml:space="preserve"> </w:t>
      </w:r>
      <w:r w:rsidRPr="00D6639C">
        <w:rPr>
          <w:rFonts w:ascii="Times New Roman" w:hAnsi="Times New Roman" w:cs="David" w:hint="cs"/>
          <w:color w:val="000000"/>
          <w:sz w:val="24"/>
          <w:szCs w:val="24"/>
          <w:rtl/>
        </w:rPr>
        <w:t>ב</w:t>
      </w:r>
      <w:r>
        <w:rPr>
          <w:rFonts w:ascii="Times New Roman" w:hAnsi="Times New Roman" w:cs="David" w:hint="cs"/>
          <w:color w:val="000000"/>
          <w:sz w:val="24"/>
          <w:szCs w:val="24"/>
          <w:rtl/>
        </w:rPr>
        <w:t>-</w:t>
      </w:r>
      <w:r w:rsidRPr="00D6639C">
        <w:rPr>
          <w:rFonts w:ascii="Times New Roman" w:hAnsi="Times New Roman" w:cs="David"/>
          <w:color w:val="000000"/>
          <w:sz w:val="24"/>
          <w:szCs w:val="24"/>
          <w:rtl/>
        </w:rPr>
        <w:t xml:space="preserve">2000 </w:t>
      </w:r>
      <w:r w:rsidRPr="00D6639C">
        <w:rPr>
          <w:rFonts w:ascii="Times New Roman" w:hAnsi="Times New Roman" w:cs="David" w:hint="cs"/>
          <w:color w:val="000000"/>
          <w:sz w:val="24"/>
          <w:szCs w:val="24"/>
          <w:rtl/>
        </w:rPr>
        <w:t>ו</w:t>
      </w:r>
      <w:r>
        <w:rPr>
          <w:rFonts w:ascii="Times New Roman" w:hAnsi="Times New Roman" w:cs="David" w:hint="cs"/>
          <w:color w:val="000000"/>
          <w:sz w:val="24"/>
          <w:szCs w:val="24"/>
          <w:rtl/>
        </w:rPr>
        <w:t>ב</w:t>
      </w:r>
      <w:r w:rsidR="00E1228C">
        <w:rPr>
          <w:rFonts w:ascii="Times New Roman" w:hAnsi="Times New Roman" w:cs="David"/>
          <w:color w:val="000000"/>
          <w:sz w:val="24"/>
          <w:szCs w:val="24"/>
          <w:rtl/>
        </w:rPr>
        <w:t>-2001</w:t>
      </w:r>
      <w:r w:rsidR="00E1228C">
        <w:rPr>
          <w:rFonts w:ascii="Times New Roman" w:hAnsi="Times New Roman" w:cs="David" w:hint="cs"/>
          <w:color w:val="000000"/>
          <w:sz w:val="24"/>
          <w:szCs w:val="24"/>
          <w:rtl/>
        </w:rPr>
        <w:t xml:space="preserve">. </w:t>
      </w:r>
    </w:p>
    <w:p w:rsidR="00790221" w:rsidRPr="00D6639C" w:rsidRDefault="00790221" w:rsidP="00C90A4E">
      <w:pPr>
        <w:autoSpaceDE w:val="0"/>
        <w:autoSpaceDN w:val="0"/>
        <w:adjustRightInd w:val="0"/>
        <w:spacing w:after="0" w:line="360" w:lineRule="auto"/>
        <w:ind w:firstLine="357"/>
        <w:jc w:val="both"/>
        <w:rPr>
          <w:rFonts w:ascii="Times New Roman" w:hAnsi="Times New Roman" w:cs="David"/>
          <w:color w:val="000000"/>
          <w:sz w:val="24"/>
          <w:szCs w:val="24"/>
          <w:rtl/>
        </w:rPr>
      </w:pPr>
    </w:p>
    <w:p w:rsidR="005611DE" w:rsidRDefault="00E1228C" w:rsidP="00AF6AD5">
      <w:pPr>
        <w:autoSpaceDE w:val="0"/>
        <w:autoSpaceDN w:val="0"/>
        <w:adjustRightInd w:val="0"/>
        <w:spacing w:after="0" w:line="360" w:lineRule="auto"/>
        <w:jc w:val="both"/>
        <w:rPr>
          <w:rFonts w:ascii="Times New Roman" w:hAnsi="Times New Roman" w:cs="David"/>
          <w:color w:val="000000"/>
          <w:sz w:val="24"/>
          <w:szCs w:val="24"/>
          <w:rtl/>
        </w:rPr>
      </w:pPr>
      <w:r>
        <w:rPr>
          <w:rFonts w:ascii="Times New Roman" w:hAnsi="Times New Roman" w:cs="David" w:hint="cs"/>
          <w:color w:val="000000"/>
          <w:sz w:val="24"/>
          <w:szCs w:val="24"/>
          <w:rtl/>
        </w:rPr>
        <w:lastRenderedPageBreak/>
        <w:t>המחקר מוצא</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כי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הסכמי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השכר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במגזר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הציבורי</w:t>
      </w:r>
      <w:r w:rsidR="005611DE" w:rsidRPr="00D6639C">
        <w:rPr>
          <w:rFonts w:ascii="Times New Roman" w:hAnsi="Times New Roman" w:cs="David"/>
          <w:color w:val="000000"/>
          <w:sz w:val="24"/>
          <w:szCs w:val="24"/>
          <w:rtl/>
        </w:rPr>
        <w:t xml:space="preserve"> </w:t>
      </w:r>
      <w:r w:rsidR="00790221">
        <w:rPr>
          <w:rFonts w:ascii="Times New Roman" w:hAnsi="Times New Roman" w:cs="David" w:hint="cs"/>
          <w:color w:val="000000"/>
          <w:sz w:val="24"/>
          <w:szCs w:val="24"/>
          <w:rtl/>
        </w:rPr>
        <w:t xml:space="preserve">הם המנגנון האחראי </w:t>
      </w:r>
      <w:r w:rsidR="00F0333E">
        <w:rPr>
          <w:rFonts w:ascii="Times New Roman" w:hAnsi="Times New Roman" w:cs="David" w:hint="cs"/>
          <w:color w:val="000000"/>
          <w:sz w:val="24"/>
          <w:szCs w:val="24"/>
          <w:rtl/>
        </w:rPr>
        <w:t>ל</w:t>
      </w:r>
      <w:r w:rsidR="00790221">
        <w:rPr>
          <w:rFonts w:ascii="Times New Roman" w:hAnsi="Times New Roman" w:cs="David" w:hint="cs"/>
          <w:color w:val="000000"/>
          <w:sz w:val="24"/>
          <w:szCs w:val="24"/>
          <w:rtl/>
        </w:rPr>
        <w:t>חיז</w:t>
      </w:r>
      <w:r w:rsidR="00F0333E">
        <w:rPr>
          <w:rFonts w:ascii="Times New Roman" w:hAnsi="Times New Roman" w:cs="David" w:hint="cs"/>
          <w:color w:val="000000"/>
          <w:sz w:val="24"/>
          <w:szCs w:val="24"/>
          <w:rtl/>
        </w:rPr>
        <w:t>ו</w:t>
      </w:r>
      <w:r w:rsidR="00790221">
        <w:rPr>
          <w:rFonts w:ascii="Times New Roman" w:hAnsi="Times New Roman" w:cs="David" w:hint="cs"/>
          <w:color w:val="000000"/>
          <w:sz w:val="24"/>
          <w:szCs w:val="24"/>
          <w:rtl/>
        </w:rPr>
        <w:t>ק</w:t>
      </w:r>
      <w:r w:rsidR="00790221" w:rsidRPr="00D6639C">
        <w:rPr>
          <w:rFonts w:ascii="Times New Roman" w:hAnsi="Times New Roman" w:cs="David"/>
          <w:color w:val="000000"/>
          <w:sz w:val="24"/>
          <w:szCs w:val="24"/>
          <w:rtl/>
        </w:rPr>
        <w:t xml:space="preserve"> </w:t>
      </w:r>
      <w:r w:rsidR="00790221" w:rsidRPr="00D6639C">
        <w:rPr>
          <w:rFonts w:ascii="Times New Roman" w:hAnsi="Times New Roman" w:cs="David" w:hint="cs"/>
          <w:color w:val="000000"/>
          <w:sz w:val="24"/>
          <w:szCs w:val="24"/>
          <w:rtl/>
        </w:rPr>
        <w:t>הקשר</w:t>
      </w:r>
      <w:r w:rsidR="00790221" w:rsidRPr="00D6639C">
        <w:rPr>
          <w:rFonts w:ascii="Times New Roman" w:hAnsi="Times New Roman" w:cs="David"/>
          <w:color w:val="000000"/>
          <w:sz w:val="24"/>
          <w:szCs w:val="24"/>
          <w:rtl/>
        </w:rPr>
        <w:t xml:space="preserve"> </w:t>
      </w:r>
      <w:r w:rsidR="00790221" w:rsidRPr="00D6639C">
        <w:rPr>
          <w:rFonts w:ascii="Times New Roman" w:hAnsi="Times New Roman" w:cs="David" w:hint="cs"/>
          <w:color w:val="000000"/>
          <w:sz w:val="24"/>
          <w:szCs w:val="24"/>
          <w:rtl/>
        </w:rPr>
        <w:t>קצר</w:t>
      </w:r>
      <w:r w:rsidR="00790221" w:rsidRPr="00D6639C">
        <w:rPr>
          <w:rFonts w:ascii="Times New Roman" w:hAnsi="Times New Roman" w:cs="David"/>
          <w:color w:val="000000"/>
          <w:sz w:val="24"/>
          <w:szCs w:val="24"/>
          <w:rtl/>
        </w:rPr>
        <w:t xml:space="preserve"> </w:t>
      </w:r>
      <w:r w:rsidR="00790221" w:rsidRPr="00D6639C">
        <w:rPr>
          <w:rFonts w:ascii="Times New Roman" w:hAnsi="Times New Roman" w:cs="David" w:hint="cs"/>
          <w:color w:val="000000"/>
          <w:sz w:val="24"/>
          <w:szCs w:val="24"/>
          <w:rtl/>
        </w:rPr>
        <w:t>הטווח</w:t>
      </w:r>
      <w:r w:rsidR="00790221" w:rsidRPr="00D6639C">
        <w:rPr>
          <w:rFonts w:ascii="Times New Roman" w:hAnsi="Times New Roman" w:cs="David"/>
          <w:color w:val="000000"/>
          <w:sz w:val="24"/>
          <w:szCs w:val="24"/>
          <w:rtl/>
        </w:rPr>
        <w:t xml:space="preserve"> </w:t>
      </w:r>
      <w:r w:rsidR="00790221">
        <w:rPr>
          <w:rFonts w:ascii="Times New Roman" w:hAnsi="Times New Roman" w:cs="David" w:hint="cs"/>
          <w:color w:val="000000"/>
          <w:sz w:val="24"/>
          <w:szCs w:val="24"/>
          <w:rtl/>
        </w:rPr>
        <w:t>בין המשכורות</w:t>
      </w:r>
      <w:r w:rsidR="00790221" w:rsidRPr="00D6639C">
        <w:rPr>
          <w:rFonts w:ascii="Times New Roman" w:hAnsi="Times New Roman" w:cs="David"/>
          <w:color w:val="000000"/>
          <w:sz w:val="24"/>
          <w:szCs w:val="24"/>
          <w:rtl/>
        </w:rPr>
        <w:t xml:space="preserve"> </w:t>
      </w:r>
      <w:r w:rsidR="00790221" w:rsidRPr="00D6639C">
        <w:rPr>
          <w:rFonts w:ascii="Times New Roman" w:hAnsi="Times New Roman" w:cs="David" w:hint="cs"/>
          <w:color w:val="000000"/>
          <w:sz w:val="24"/>
          <w:szCs w:val="24"/>
          <w:rtl/>
        </w:rPr>
        <w:t>בשני</w:t>
      </w:r>
      <w:r w:rsidR="00790221" w:rsidRPr="00D6639C">
        <w:rPr>
          <w:rFonts w:ascii="Times New Roman" w:hAnsi="Times New Roman" w:cs="David"/>
          <w:color w:val="000000"/>
          <w:sz w:val="24"/>
          <w:szCs w:val="24"/>
          <w:rtl/>
        </w:rPr>
        <w:t xml:space="preserve"> </w:t>
      </w:r>
      <w:r w:rsidR="00790221" w:rsidRPr="00D6639C">
        <w:rPr>
          <w:rFonts w:ascii="Times New Roman" w:hAnsi="Times New Roman" w:cs="David" w:hint="cs"/>
          <w:color w:val="000000"/>
          <w:sz w:val="24"/>
          <w:szCs w:val="24"/>
          <w:rtl/>
        </w:rPr>
        <w:t>המגזרים</w:t>
      </w:r>
      <w:r w:rsidR="00790221">
        <w:rPr>
          <w:rFonts w:ascii="Times New Roman" w:hAnsi="Times New Roman" w:cs="David" w:hint="cs"/>
          <w:color w:val="000000"/>
          <w:sz w:val="24"/>
          <w:szCs w:val="24"/>
          <w:rtl/>
        </w:rPr>
        <w:t xml:space="preserve"> </w:t>
      </w:r>
      <w:r>
        <w:rPr>
          <w:rFonts w:ascii="Times New Roman" w:hAnsi="Times New Roman" w:cs="David" w:hint="cs"/>
          <w:color w:val="000000"/>
          <w:sz w:val="24"/>
          <w:szCs w:val="24"/>
          <w:rtl/>
        </w:rPr>
        <w:t>מאז תחילת העשור הקודם</w:t>
      </w:r>
      <w:r w:rsidR="00F0333E">
        <w:rPr>
          <w:rFonts w:ascii="Times New Roman" w:hAnsi="Times New Roman" w:cs="David" w:hint="cs"/>
          <w:color w:val="000000"/>
          <w:sz w:val="24"/>
          <w:szCs w:val="24"/>
          <w:rtl/>
        </w:rPr>
        <w:t>.</w:t>
      </w:r>
      <w:r>
        <w:rPr>
          <w:rFonts w:ascii="Times New Roman" w:hAnsi="Times New Roman" w:cs="David" w:hint="cs"/>
          <w:color w:val="000000"/>
          <w:sz w:val="24"/>
          <w:szCs w:val="24"/>
          <w:rtl/>
        </w:rPr>
        <w:t xml:space="preserve"> </w:t>
      </w:r>
      <w:r w:rsidR="005611DE" w:rsidRPr="00D6639C">
        <w:rPr>
          <w:rFonts w:ascii="Times New Roman" w:hAnsi="Times New Roman" w:cs="David" w:hint="cs"/>
          <w:color w:val="000000"/>
          <w:sz w:val="24"/>
          <w:szCs w:val="24"/>
          <w:rtl/>
        </w:rPr>
        <w:t>מנגד</w:t>
      </w:r>
      <w:r w:rsidR="005611DE">
        <w:rPr>
          <w:rFonts w:ascii="Times New Roman" w:hAnsi="Times New Roman" w:cs="David" w:hint="cs"/>
          <w:color w:val="000000"/>
          <w:sz w:val="24"/>
          <w:szCs w:val="24"/>
          <w:rtl/>
        </w:rPr>
        <w:t>,</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זחילת</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השכר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במגזר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הציבורי</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מתאפיינת</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ב</w:t>
      </w:r>
      <w:r w:rsidR="005611DE" w:rsidRPr="00D6639C">
        <w:rPr>
          <w:rFonts w:ascii="Times New Roman" w:hAnsi="Times New Roman" w:cs="David" w:hint="cs"/>
          <w:color w:val="000000"/>
          <w:sz w:val="24"/>
          <w:szCs w:val="24"/>
          <w:rtl/>
        </w:rPr>
        <w:t>שונות</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נמוכה</w:t>
      </w:r>
      <w:r w:rsidR="00F0333E">
        <w:rPr>
          <w:rFonts w:ascii="Times New Roman" w:hAnsi="Times New Roman" w:cs="David" w:hint="cs"/>
          <w:color w:val="000000"/>
          <w:sz w:val="24"/>
          <w:szCs w:val="24"/>
          <w:rtl/>
        </w:rPr>
        <w:t xml:space="preserve"> ואינה מתואמת עם השכר במגזר העסקי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בסך</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הכ</w:t>
      </w:r>
      <w:r w:rsidR="005611DE">
        <w:rPr>
          <w:rFonts w:ascii="Times New Roman" w:hAnsi="Times New Roman" w:cs="David" w:hint="cs"/>
          <w:color w:val="000000"/>
          <w:sz w:val="24"/>
          <w:szCs w:val="24"/>
          <w:rtl/>
        </w:rPr>
        <w:t>ו</w:t>
      </w:r>
      <w:r w:rsidR="005611DE" w:rsidRPr="00D6639C">
        <w:rPr>
          <w:rFonts w:ascii="Times New Roman" w:hAnsi="Times New Roman" w:cs="David" w:hint="cs"/>
          <w:color w:val="000000"/>
          <w:sz w:val="24"/>
          <w:szCs w:val="24"/>
          <w:rtl/>
        </w:rPr>
        <w:t>ל</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הסכמי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השכר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היו</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אחראים</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ל</w:t>
      </w:r>
      <w:r w:rsidR="005611DE" w:rsidRPr="00D6639C">
        <w:rPr>
          <w:rFonts w:ascii="Times New Roman" w:hAnsi="Times New Roman" w:cs="David" w:hint="cs"/>
          <w:color w:val="000000"/>
          <w:sz w:val="24"/>
          <w:szCs w:val="24"/>
          <w:rtl/>
        </w:rPr>
        <w:t>כשליש</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מסך</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הגידול</w:t>
      </w:r>
      <w:r w:rsidR="005611DE" w:rsidRPr="00D6639C">
        <w:rPr>
          <w:rFonts w:ascii="Times New Roman" w:hAnsi="Times New Roman" w:cs="David"/>
          <w:color w:val="000000"/>
          <w:sz w:val="24"/>
          <w:szCs w:val="24"/>
          <w:rtl/>
        </w:rPr>
        <w:t xml:space="preserve"> </w:t>
      </w:r>
      <w:r w:rsidR="005611DE">
        <w:rPr>
          <w:rFonts w:ascii="Times New Roman" w:hAnsi="Times New Roman" w:cs="David" w:hint="cs"/>
          <w:color w:val="000000"/>
          <w:sz w:val="24"/>
          <w:szCs w:val="24"/>
          <w:rtl/>
        </w:rPr>
        <w:t xml:space="preserve">שחל </w:t>
      </w:r>
      <w:r w:rsidR="005611DE" w:rsidRPr="00D6639C">
        <w:rPr>
          <w:rFonts w:ascii="Times New Roman" w:hAnsi="Times New Roman" w:cs="David" w:hint="cs"/>
          <w:color w:val="000000"/>
          <w:sz w:val="24"/>
          <w:szCs w:val="24"/>
          <w:rtl/>
        </w:rPr>
        <w:t>בשכר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הריאלי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של</w:t>
      </w:r>
      <w:r w:rsidR="005611DE" w:rsidRPr="00D6639C">
        <w:rPr>
          <w:rFonts w:ascii="Times New Roman" w:hAnsi="Times New Roman" w:cs="David"/>
          <w:color w:val="000000"/>
          <w:sz w:val="24"/>
          <w:szCs w:val="24"/>
          <w:rtl/>
        </w:rPr>
        <w:t xml:space="preserve"> </w:t>
      </w:r>
      <w:r w:rsidR="00437E17">
        <w:rPr>
          <w:rFonts w:ascii="Times New Roman" w:hAnsi="Times New Roman" w:cs="David" w:hint="cs"/>
          <w:color w:val="000000"/>
          <w:sz w:val="24"/>
          <w:szCs w:val="24"/>
          <w:rtl/>
        </w:rPr>
        <w:t xml:space="preserve">כלל </w:t>
      </w:r>
      <w:r w:rsidR="005611DE" w:rsidRPr="00D6639C">
        <w:rPr>
          <w:rFonts w:ascii="Times New Roman" w:hAnsi="Times New Roman" w:cs="David" w:hint="cs"/>
          <w:color w:val="000000"/>
          <w:sz w:val="24"/>
          <w:szCs w:val="24"/>
          <w:rtl/>
        </w:rPr>
        <w:t>העובדים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במגזר</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הציבורי</w:t>
      </w:r>
      <w:r w:rsidR="005611DE" w:rsidRPr="00D6639C">
        <w:rPr>
          <w:rFonts w:ascii="Times New Roman" w:hAnsi="Times New Roman" w:cs="David"/>
          <w:color w:val="000000"/>
          <w:sz w:val="24"/>
          <w:szCs w:val="24"/>
          <w:rtl/>
        </w:rPr>
        <w:t xml:space="preserve"> </w:t>
      </w:r>
      <w:r w:rsidR="00437E17">
        <w:rPr>
          <w:rFonts w:ascii="Times New Roman" w:hAnsi="Times New Roman" w:cs="David" w:hint="cs"/>
          <w:color w:val="000000"/>
          <w:sz w:val="24"/>
          <w:szCs w:val="24"/>
          <w:rtl/>
        </w:rPr>
        <w:t xml:space="preserve">(ולכמעט 40 אחוזים בקרב העובדים המתמידים) </w:t>
      </w:r>
      <w:r w:rsidR="005611DE" w:rsidRPr="00D6639C">
        <w:rPr>
          <w:rFonts w:ascii="Times New Roman" w:hAnsi="Times New Roman" w:cs="David" w:hint="cs"/>
          <w:color w:val="000000"/>
          <w:sz w:val="24"/>
          <w:szCs w:val="24"/>
          <w:rtl/>
        </w:rPr>
        <w:t>במשך</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התקופה</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הנחקרת</w:t>
      </w:r>
      <w:r w:rsidR="00F0333E">
        <w:rPr>
          <w:rFonts w:ascii="Times New Roman" w:hAnsi="Times New Roman" w:cs="David" w:hint="cs"/>
          <w:color w:val="000000"/>
          <w:sz w:val="24"/>
          <w:szCs w:val="24"/>
          <w:rtl/>
        </w:rPr>
        <w:t>,</w:t>
      </w:r>
      <w:r w:rsidR="005611DE" w:rsidRPr="00D6639C">
        <w:rPr>
          <w:rFonts w:ascii="Times New Roman" w:hAnsi="Times New Roman" w:cs="David"/>
          <w:color w:val="000000"/>
          <w:sz w:val="24"/>
          <w:szCs w:val="24"/>
          <w:rtl/>
        </w:rPr>
        <w:t xml:space="preserve"> </w:t>
      </w:r>
      <w:r w:rsidR="00F0333E">
        <w:rPr>
          <w:rFonts w:ascii="Times New Roman" w:hAnsi="Times New Roman" w:cs="David" w:hint="cs"/>
          <w:color w:val="000000"/>
          <w:sz w:val="24"/>
          <w:szCs w:val="24"/>
          <w:rtl/>
        </w:rPr>
        <w:t>ו</w:t>
      </w:r>
      <w:r w:rsidR="005611DE" w:rsidRPr="00D6639C">
        <w:rPr>
          <w:rFonts w:ascii="Times New Roman" w:hAnsi="Times New Roman" w:cs="David" w:hint="cs"/>
          <w:color w:val="000000"/>
          <w:sz w:val="24"/>
          <w:szCs w:val="24"/>
          <w:rtl/>
        </w:rPr>
        <w:t>המשמעותיים</w:t>
      </w:r>
      <w:r w:rsidR="005611DE" w:rsidRPr="00D6639C">
        <w:rPr>
          <w:rFonts w:ascii="Times New Roman" w:hAnsi="Times New Roman" w:cs="David"/>
          <w:color w:val="000000"/>
          <w:sz w:val="24"/>
          <w:szCs w:val="24"/>
          <w:rtl/>
        </w:rPr>
        <w:t xml:space="preserve"> </w:t>
      </w:r>
      <w:r w:rsidR="00F0333E">
        <w:rPr>
          <w:rFonts w:ascii="Times New Roman" w:hAnsi="Times New Roman" w:cs="David" w:hint="cs"/>
          <w:color w:val="000000"/>
          <w:sz w:val="24"/>
          <w:szCs w:val="24"/>
          <w:rtl/>
        </w:rPr>
        <w:t>ביניהם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היו</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על</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פי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רוב</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פרו</w:t>
      </w:r>
      <w:r w:rsidR="005611DE">
        <w:rPr>
          <w:rFonts w:ascii="Times New Roman" w:hAnsi="Times New Roman" w:cs="David" w:hint="cs"/>
          <w:color w:val="000000"/>
          <w:sz w:val="24"/>
          <w:szCs w:val="24"/>
          <w:rtl/>
        </w:rPr>
        <w:t>-</w:t>
      </w:r>
      <w:r w:rsidR="005611DE" w:rsidRPr="00D6639C">
        <w:rPr>
          <w:rFonts w:ascii="Times New Roman" w:hAnsi="Times New Roman" w:cs="David" w:hint="cs"/>
          <w:color w:val="000000"/>
          <w:sz w:val="24"/>
          <w:szCs w:val="24"/>
          <w:rtl/>
        </w:rPr>
        <w:t>מחזוריים</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והתאימו</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למצב</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הפיסקלי</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של</w:t>
      </w:r>
      <w:r w:rsidR="005611DE" w:rsidRPr="00D6639C">
        <w:rPr>
          <w:rFonts w:ascii="Times New Roman" w:hAnsi="Times New Roman" w:cs="David"/>
          <w:color w:val="000000"/>
          <w:sz w:val="24"/>
          <w:szCs w:val="24"/>
          <w:rtl/>
        </w:rPr>
        <w:t xml:space="preserve"> </w:t>
      </w:r>
      <w:r w:rsidR="005611DE" w:rsidRPr="00D6639C">
        <w:rPr>
          <w:rFonts w:ascii="Times New Roman" w:hAnsi="Times New Roman" w:cs="David" w:hint="cs"/>
          <w:color w:val="000000"/>
          <w:sz w:val="24"/>
          <w:szCs w:val="24"/>
          <w:rtl/>
        </w:rPr>
        <w:t>המשק</w:t>
      </w:r>
      <w:r w:rsidR="005611DE" w:rsidRPr="00D6639C">
        <w:rPr>
          <w:rFonts w:ascii="Times New Roman" w:hAnsi="Times New Roman" w:cs="David"/>
          <w:color w:val="000000"/>
          <w:sz w:val="24"/>
          <w:szCs w:val="24"/>
          <w:rtl/>
        </w:rPr>
        <w:t xml:space="preserve">. </w:t>
      </w:r>
    </w:p>
    <w:p w:rsidR="00E1228C" w:rsidRPr="00D6639C" w:rsidRDefault="00E1228C" w:rsidP="00042D21">
      <w:pPr>
        <w:tabs>
          <w:tab w:val="left" w:pos="6190"/>
        </w:tabs>
        <w:spacing w:line="360" w:lineRule="auto"/>
        <w:jc w:val="center"/>
        <w:rPr>
          <w:rFonts w:ascii="Times New Roman" w:hAnsi="Times New Roman" w:cs="David"/>
          <w:b/>
          <w:bCs/>
          <w:position w:val="-10"/>
          <w:sz w:val="24"/>
          <w:szCs w:val="24"/>
          <w:rtl/>
        </w:rPr>
      </w:pPr>
      <w:r w:rsidRPr="00D6639C">
        <w:rPr>
          <w:rFonts w:ascii="Times New Roman" w:hAnsi="Times New Roman" w:cs="David" w:hint="cs"/>
          <w:b/>
          <w:bCs/>
          <w:position w:val="-10"/>
          <w:sz w:val="24"/>
          <w:szCs w:val="24"/>
          <w:rtl/>
        </w:rPr>
        <w:t>השכר</w:t>
      </w:r>
      <w:r w:rsidRPr="00D6639C">
        <w:rPr>
          <w:rFonts w:ascii="Times New Roman" w:hAnsi="Times New Roman" w:cs="David"/>
          <w:b/>
          <w:bCs/>
          <w:position w:val="-10"/>
          <w:sz w:val="24"/>
          <w:szCs w:val="24"/>
          <w:rtl/>
        </w:rPr>
        <w:t xml:space="preserve"> </w:t>
      </w:r>
      <w:r w:rsidRPr="00D6639C">
        <w:rPr>
          <w:rFonts w:ascii="Times New Roman" w:hAnsi="Times New Roman" w:cs="David" w:hint="cs"/>
          <w:b/>
          <w:bCs/>
          <w:position w:val="-10"/>
          <w:sz w:val="24"/>
          <w:szCs w:val="24"/>
          <w:rtl/>
        </w:rPr>
        <w:t>הריאלי</w:t>
      </w:r>
      <w:r w:rsidRPr="00D6639C">
        <w:rPr>
          <w:rFonts w:ascii="Times New Roman" w:hAnsi="Times New Roman" w:cs="David"/>
          <w:b/>
          <w:bCs/>
          <w:position w:val="-10"/>
          <w:sz w:val="24"/>
          <w:szCs w:val="24"/>
          <w:rtl/>
        </w:rPr>
        <w:t xml:space="preserve"> </w:t>
      </w:r>
      <w:r w:rsidRPr="00D6639C">
        <w:rPr>
          <w:rFonts w:ascii="Times New Roman" w:hAnsi="Times New Roman" w:cs="David" w:hint="cs"/>
          <w:b/>
          <w:bCs/>
          <w:position w:val="-10"/>
          <w:sz w:val="24"/>
          <w:szCs w:val="24"/>
          <w:rtl/>
        </w:rPr>
        <w:t>למשרת</w:t>
      </w:r>
      <w:r w:rsidRPr="00D6639C">
        <w:rPr>
          <w:rFonts w:ascii="Times New Roman" w:hAnsi="Times New Roman" w:cs="David"/>
          <w:b/>
          <w:bCs/>
          <w:position w:val="-10"/>
          <w:sz w:val="24"/>
          <w:szCs w:val="24"/>
          <w:rtl/>
        </w:rPr>
        <w:t xml:space="preserve"> </w:t>
      </w:r>
      <w:r w:rsidRPr="00D6639C">
        <w:rPr>
          <w:rFonts w:ascii="Times New Roman" w:hAnsi="Times New Roman" w:cs="David" w:hint="cs"/>
          <w:b/>
          <w:bCs/>
          <w:position w:val="-10"/>
          <w:sz w:val="24"/>
          <w:szCs w:val="24"/>
          <w:rtl/>
        </w:rPr>
        <w:t>שכיר</w:t>
      </w:r>
      <w:r w:rsidRPr="00D6639C">
        <w:rPr>
          <w:rFonts w:ascii="Times New Roman" w:hAnsi="Times New Roman" w:cs="David"/>
          <w:b/>
          <w:bCs/>
          <w:position w:val="-10"/>
          <w:sz w:val="24"/>
          <w:szCs w:val="24"/>
          <w:rtl/>
        </w:rPr>
        <w:t xml:space="preserve"> </w:t>
      </w:r>
      <w:r w:rsidRPr="00D6639C">
        <w:rPr>
          <w:rFonts w:ascii="Times New Roman" w:hAnsi="Times New Roman" w:cs="David" w:hint="cs"/>
          <w:b/>
          <w:bCs/>
          <w:position w:val="-10"/>
          <w:sz w:val="24"/>
          <w:szCs w:val="24"/>
          <w:rtl/>
        </w:rPr>
        <w:t>במגזר</w:t>
      </w:r>
      <w:r w:rsidRPr="00D6639C">
        <w:rPr>
          <w:rFonts w:ascii="Times New Roman" w:hAnsi="Times New Roman" w:cs="David"/>
          <w:b/>
          <w:bCs/>
          <w:position w:val="-10"/>
          <w:sz w:val="24"/>
          <w:szCs w:val="24"/>
          <w:rtl/>
        </w:rPr>
        <w:t xml:space="preserve"> </w:t>
      </w:r>
      <w:r w:rsidRPr="00D6639C">
        <w:rPr>
          <w:rFonts w:ascii="Times New Roman" w:hAnsi="Times New Roman" w:cs="David" w:hint="cs"/>
          <w:b/>
          <w:bCs/>
          <w:position w:val="-10"/>
          <w:sz w:val="24"/>
          <w:szCs w:val="24"/>
          <w:rtl/>
        </w:rPr>
        <w:t>הפרטי</w:t>
      </w:r>
      <w:r w:rsidRPr="00D6639C">
        <w:rPr>
          <w:rFonts w:ascii="Times New Roman" w:hAnsi="Times New Roman" w:cs="David"/>
          <w:b/>
          <w:bCs/>
          <w:position w:val="-10"/>
          <w:sz w:val="24"/>
          <w:szCs w:val="24"/>
          <w:rtl/>
        </w:rPr>
        <w:t xml:space="preserve"> </w:t>
      </w:r>
      <w:r>
        <w:rPr>
          <w:rFonts w:ascii="Times New Roman" w:hAnsi="Times New Roman" w:cs="David" w:hint="cs"/>
          <w:b/>
          <w:bCs/>
          <w:position w:val="-10"/>
          <w:sz w:val="24"/>
          <w:szCs w:val="24"/>
          <w:rtl/>
        </w:rPr>
        <w:t>ו</w:t>
      </w:r>
      <w:r w:rsidR="005D2E33">
        <w:rPr>
          <w:rFonts w:ascii="Times New Roman" w:hAnsi="Times New Roman" w:cs="David" w:hint="cs"/>
          <w:b/>
          <w:bCs/>
          <w:position w:val="-10"/>
          <w:sz w:val="24"/>
          <w:szCs w:val="24"/>
          <w:rtl/>
        </w:rPr>
        <w:t xml:space="preserve">בשירותים </w:t>
      </w:r>
      <w:r w:rsidRPr="00D6639C">
        <w:rPr>
          <w:rFonts w:ascii="Times New Roman" w:hAnsi="Times New Roman" w:cs="David" w:hint="cs"/>
          <w:b/>
          <w:bCs/>
          <w:position w:val="-10"/>
          <w:sz w:val="24"/>
          <w:szCs w:val="24"/>
          <w:rtl/>
        </w:rPr>
        <w:t>הציבורי</w:t>
      </w:r>
      <w:r w:rsidR="005D2E33">
        <w:rPr>
          <w:rFonts w:ascii="Times New Roman" w:hAnsi="Times New Roman" w:cs="David" w:hint="cs"/>
          <w:b/>
          <w:bCs/>
          <w:position w:val="-10"/>
          <w:sz w:val="24"/>
          <w:szCs w:val="24"/>
          <w:rtl/>
        </w:rPr>
        <w:t>ים</w:t>
      </w:r>
      <w:r w:rsidRPr="00D6639C">
        <w:rPr>
          <w:rFonts w:ascii="Times New Roman" w:hAnsi="Times New Roman" w:cs="David"/>
          <w:b/>
          <w:bCs/>
          <w:position w:val="-10"/>
          <w:sz w:val="24"/>
          <w:szCs w:val="24"/>
          <w:rtl/>
        </w:rPr>
        <w:t xml:space="preserve"> </w:t>
      </w:r>
      <w:r w:rsidR="001165EA">
        <w:rPr>
          <w:rFonts w:ascii="Times New Roman" w:hAnsi="Times New Roman" w:cs="David" w:hint="cs"/>
          <w:b/>
          <w:bCs/>
          <w:position w:val="-10"/>
          <w:sz w:val="24"/>
          <w:szCs w:val="24"/>
          <w:rtl/>
        </w:rPr>
        <w:t xml:space="preserve"> 1980 עד </w:t>
      </w:r>
      <w:r w:rsidR="00042D21">
        <w:rPr>
          <w:rFonts w:ascii="Times New Roman" w:hAnsi="Times New Roman" w:cs="David" w:hint="cs"/>
          <w:b/>
          <w:bCs/>
          <w:position w:val="-10"/>
          <w:sz w:val="24"/>
          <w:szCs w:val="24"/>
          <w:rtl/>
        </w:rPr>
        <w:t xml:space="preserve">2013 </w:t>
      </w:r>
      <w:r w:rsidRPr="00D6639C">
        <w:rPr>
          <w:rFonts w:ascii="Times New Roman" w:hAnsi="Times New Roman" w:cs="David"/>
          <w:b/>
          <w:bCs/>
          <w:position w:val="-10"/>
          <w:sz w:val="24"/>
          <w:szCs w:val="24"/>
          <w:rtl/>
        </w:rPr>
        <w:t>(</w:t>
      </w:r>
      <w:r w:rsidRPr="00D6639C">
        <w:rPr>
          <w:rFonts w:ascii="Times New Roman" w:hAnsi="Times New Roman" w:cs="David" w:hint="cs"/>
          <w:b/>
          <w:bCs/>
          <w:position w:val="-10"/>
          <w:sz w:val="24"/>
          <w:szCs w:val="24"/>
          <w:rtl/>
        </w:rPr>
        <w:t>מחירי</w:t>
      </w:r>
      <w:r w:rsidRPr="00D6639C">
        <w:rPr>
          <w:rFonts w:ascii="Times New Roman" w:hAnsi="Times New Roman" w:cs="David"/>
          <w:b/>
          <w:bCs/>
          <w:position w:val="-10"/>
          <w:sz w:val="24"/>
          <w:szCs w:val="24"/>
          <w:rtl/>
        </w:rPr>
        <w:t xml:space="preserve"> </w:t>
      </w:r>
      <w:r w:rsidR="00042D21" w:rsidRPr="00D6639C">
        <w:rPr>
          <w:rFonts w:ascii="Times New Roman" w:hAnsi="Times New Roman" w:cs="David"/>
          <w:b/>
          <w:bCs/>
          <w:position w:val="-10"/>
          <w:sz w:val="24"/>
          <w:szCs w:val="24"/>
          <w:rtl/>
        </w:rPr>
        <w:t>201</w:t>
      </w:r>
      <w:r w:rsidR="00042D21">
        <w:rPr>
          <w:rFonts w:ascii="Times New Roman" w:hAnsi="Times New Roman" w:cs="David" w:hint="cs"/>
          <w:b/>
          <w:bCs/>
          <w:position w:val="-10"/>
          <w:sz w:val="24"/>
          <w:szCs w:val="24"/>
          <w:rtl/>
        </w:rPr>
        <w:t>3</w:t>
      </w:r>
      <w:r w:rsidRPr="00D6639C">
        <w:rPr>
          <w:rFonts w:ascii="Times New Roman" w:hAnsi="Times New Roman" w:cs="David"/>
          <w:b/>
          <w:bCs/>
          <w:position w:val="-10"/>
          <w:sz w:val="24"/>
          <w:szCs w:val="24"/>
          <w:rtl/>
        </w:rPr>
        <w:t>)</w:t>
      </w:r>
    </w:p>
    <w:p w:rsidR="005D2E33" w:rsidRDefault="00042D21" w:rsidP="00A84CEF">
      <w:pPr>
        <w:tabs>
          <w:tab w:val="left" w:pos="6190"/>
        </w:tabs>
        <w:spacing w:line="360" w:lineRule="auto"/>
        <w:jc w:val="center"/>
        <w:rPr>
          <w:rFonts w:ascii="Times New Roman" w:hAnsi="Times New Roman" w:cs="David"/>
          <w:position w:val="-10"/>
          <w:sz w:val="24"/>
          <w:szCs w:val="24"/>
        </w:rPr>
      </w:pPr>
      <w:r>
        <w:rPr>
          <w:rFonts w:ascii="Times New Roman" w:hAnsi="Times New Roman" w:cs="David"/>
          <w:noProof/>
          <w:position w:val="-10"/>
          <w:sz w:val="24"/>
          <w:szCs w:val="24"/>
        </w:rPr>
        <w:drawing>
          <wp:inline distT="0" distB="0" distL="0" distR="0" wp14:anchorId="46EDA1C0" wp14:editId="256323E5">
            <wp:extent cx="4651200" cy="30348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1200" cy="3034800"/>
                    </a:xfrm>
                    <a:prstGeom prst="rect">
                      <a:avLst/>
                    </a:prstGeom>
                    <a:noFill/>
                  </pic:spPr>
                </pic:pic>
              </a:graphicData>
            </a:graphic>
          </wp:inline>
        </w:drawing>
      </w:r>
    </w:p>
    <w:p w:rsidR="00E1228C" w:rsidRPr="005D2E33" w:rsidRDefault="005D2E33" w:rsidP="005D2E33">
      <w:pPr>
        <w:jc w:val="center"/>
        <w:rPr>
          <w:rFonts w:ascii="Times New Roman" w:hAnsi="Times New Roman" w:cs="David"/>
          <w:b/>
          <w:bCs/>
          <w:sz w:val="24"/>
          <w:szCs w:val="24"/>
          <w:rtl/>
        </w:rPr>
      </w:pPr>
      <w:r w:rsidRPr="005D2E33">
        <w:rPr>
          <w:rFonts w:ascii="Times New Roman" w:hAnsi="Times New Roman" w:cs="David" w:hint="cs"/>
          <w:b/>
          <w:bCs/>
          <w:sz w:val="24"/>
          <w:szCs w:val="24"/>
          <w:rtl/>
        </w:rPr>
        <w:t xml:space="preserve">פירוק הגידול </w:t>
      </w:r>
      <w:r w:rsidR="00C90A4E">
        <w:rPr>
          <w:rFonts w:ascii="Times New Roman" w:hAnsi="Times New Roman" w:cs="David" w:hint="cs"/>
          <w:b/>
          <w:bCs/>
          <w:sz w:val="24"/>
          <w:szCs w:val="24"/>
          <w:rtl/>
        </w:rPr>
        <w:t xml:space="preserve">הריאלי </w:t>
      </w:r>
      <w:r w:rsidRPr="005D2E33">
        <w:rPr>
          <w:rFonts w:ascii="Times New Roman" w:hAnsi="Times New Roman" w:cs="David" w:hint="cs"/>
          <w:b/>
          <w:bCs/>
          <w:sz w:val="24"/>
          <w:szCs w:val="24"/>
          <w:rtl/>
        </w:rPr>
        <w:t>באחוזים בשכר של העובדים במנהל הציבורי לאורך השנים בחלוקה לשנים נבחרות</w:t>
      </w:r>
      <w:r w:rsidR="00884393">
        <w:rPr>
          <w:rFonts w:ascii="Times New Roman" w:hAnsi="Times New Roman" w:cs="David" w:hint="cs"/>
          <w:b/>
          <w:bCs/>
          <w:sz w:val="24"/>
          <w:szCs w:val="24"/>
          <w:rtl/>
        </w:rPr>
        <w:t>*</w:t>
      </w:r>
    </w:p>
    <w:p w:rsidR="005D2E33" w:rsidRDefault="00BE5EBF" w:rsidP="005D2E33">
      <w:pPr>
        <w:jc w:val="center"/>
        <w:rPr>
          <w:rFonts w:ascii="Times New Roman" w:hAnsi="Times New Roman" w:cs="David"/>
          <w:sz w:val="24"/>
          <w:szCs w:val="24"/>
          <w:rtl/>
        </w:rPr>
      </w:pPr>
      <w:r w:rsidRPr="00BE5EBF">
        <w:rPr>
          <w:noProof/>
          <w:rtl/>
        </w:rPr>
        <w:drawing>
          <wp:inline distT="0" distB="0" distL="0" distR="0">
            <wp:extent cx="4937760" cy="2854325"/>
            <wp:effectExtent l="0" t="0" r="0" b="317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7760" cy="2854325"/>
                    </a:xfrm>
                    <a:prstGeom prst="rect">
                      <a:avLst/>
                    </a:prstGeom>
                    <a:noFill/>
                    <a:ln>
                      <a:noFill/>
                    </a:ln>
                  </pic:spPr>
                </pic:pic>
              </a:graphicData>
            </a:graphic>
          </wp:inline>
        </w:drawing>
      </w:r>
    </w:p>
    <w:p w:rsidR="00A53863" w:rsidRDefault="00884393" w:rsidP="00F0333E">
      <w:pPr>
        <w:rPr>
          <w:rFonts w:ascii="Times New Roman" w:hAnsi="Times New Roman" w:cs="David"/>
          <w:sz w:val="24"/>
          <w:szCs w:val="24"/>
          <w:rtl/>
        </w:rPr>
      </w:pPr>
      <w:r>
        <w:rPr>
          <w:rFonts w:ascii="Times New Roman" w:hAnsi="Times New Roman" w:cs="David" w:hint="cs"/>
          <w:sz w:val="24"/>
          <w:szCs w:val="24"/>
          <w:rtl/>
        </w:rPr>
        <w:t>*</w:t>
      </w:r>
      <w:r w:rsidR="00A53863">
        <w:rPr>
          <w:rFonts w:ascii="Times New Roman" w:hAnsi="Times New Roman" w:cs="David" w:hint="cs"/>
          <w:sz w:val="24"/>
          <w:szCs w:val="24"/>
          <w:rtl/>
        </w:rPr>
        <w:t xml:space="preserve">לשם השוואה שכרם הריאלי הממוצע של </w:t>
      </w:r>
      <w:r w:rsidR="00F0333E">
        <w:rPr>
          <w:rFonts w:ascii="Times New Roman" w:hAnsi="Times New Roman" w:cs="David" w:hint="cs"/>
          <w:sz w:val="24"/>
          <w:szCs w:val="24"/>
          <w:rtl/>
        </w:rPr>
        <w:t xml:space="preserve">כלל </w:t>
      </w:r>
      <w:r w:rsidR="00A53863">
        <w:rPr>
          <w:rFonts w:ascii="Times New Roman" w:hAnsi="Times New Roman" w:cs="David" w:hint="cs"/>
          <w:sz w:val="24"/>
          <w:szCs w:val="24"/>
          <w:rtl/>
        </w:rPr>
        <w:t xml:space="preserve">העובדים </w:t>
      </w:r>
      <w:r w:rsidR="00F0333E">
        <w:rPr>
          <w:rFonts w:ascii="Times New Roman" w:hAnsi="Times New Roman" w:cs="David" w:hint="cs"/>
          <w:sz w:val="24"/>
          <w:szCs w:val="24"/>
          <w:rtl/>
        </w:rPr>
        <w:t>ב</w:t>
      </w:r>
      <w:r w:rsidR="00A53863">
        <w:rPr>
          <w:rFonts w:ascii="Times New Roman" w:hAnsi="Times New Roman" w:cs="David" w:hint="cs"/>
          <w:sz w:val="24"/>
          <w:szCs w:val="24"/>
          <w:rtl/>
        </w:rPr>
        <w:t>משק שהתמידו בעבודתם משנת 2003 עד שנת 2011 עלה ב-35 אחוזים.</w:t>
      </w:r>
    </w:p>
    <w:p w:rsidR="00A53863" w:rsidRPr="005D2E33" w:rsidRDefault="00A53863" w:rsidP="00A53863">
      <w:pPr>
        <w:rPr>
          <w:rFonts w:ascii="Times New Roman" w:hAnsi="Times New Roman" w:cs="David"/>
          <w:sz w:val="24"/>
          <w:szCs w:val="24"/>
        </w:rPr>
      </w:pPr>
    </w:p>
    <w:sectPr w:rsidR="00A53863" w:rsidRPr="005D2E33" w:rsidSect="00AF6AD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5F" w:rsidRDefault="0090215F" w:rsidP="005611DE">
      <w:pPr>
        <w:spacing w:after="0" w:line="240" w:lineRule="auto"/>
      </w:pPr>
      <w:r>
        <w:separator/>
      </w:r>
    </w:p>
  </w:endnote>
  <w:endnote w:type="continuationSeparator" w:id="0">
    <w:p w:rsidR="0090215F" w:rsidRDefault="0090215F" w:rsidP="0056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2" w:rsidRDefault="005701B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AD5" w:rsidRPr="00AF6AD5" w:rsidRDefault="00AF6AD5" w:rsidP="00AF6AD5">
    <w:pPr>
      <w:pStyle w:val="af0"/>
      <w:rPr>
        <w:rFonts w:cs="David"/>
        <w:sz w:val="18"/>
        <w:szCs w:val="18"/>
        <w:rtl/>
        <w:cs/>
      </w:rPr>
    </w:pPr>
    <w:r>
      <w:rPr>
        <w:rFonts w:cs="David" w:hint="cs"/>
        <w:sz w:val="18"/>
        <w:szCs w:val="18"/>
        <w:rtl/>
      </w:rPr>
      <w:t xml:space="preserve">בנק ישראל </w:t>
    </w:r>
    <w:r>
      <w:rPr>
        <w:rFonts w:cs="David"/>
        <w:sz w:val="18"/>
        <w:szCs w:val="18"/>
        <w:rtl/>
      </w:rPr>
      <w:t>–</w:t>
    </w:r>
    <w:r>
      <w:rPr>
        <w:rFonts w:cs="David" w:hint="cs"/>
        <w:sz w:val="18"/>
        <w:szCs w:val="18"/>
        <w:rtl/>
      </w:rPr>
      <w:t xml:space="preserve"> מחקר - </w:t>
    </w:r>
    <w:sdt>
      <w:sdtPr>
        <w:rPr>
          <w:rFonts w:cs="David"/>
          <w:sz w:val="18"/>
          <w:szCs w:val="18"/>
          <w:rtl/>
        </w:rPr>
        <w:id w:val="-1593154464"/>
        <w:docPartObj>
          <w:docPartGallery w:val="Page Numbers (Bottom of Page)"/>
          <w:docPartUnique/>
        </w:docPartObj>
      </w:sdtPr>
      <w:sdtEndPr/>
      <w:sdtContent>
        <w:sdt>
          <w:sdtPr>
            <w:rPr>
              <w:rFonts w:cs="David"/>
              <w:sz w:val="18"/>
              <w:szCs w:val="18"/>
              <w:rtl/>
            </w:rPr>
            <w:id w:val="860082579"/>
            <w:docPartObj>
              <w:docPartGallery w:val="Page Numbers (Top of Page)"/>
              <w:docPartUnique/>
            </w:docPartObj>
          </w:sdtPr>
          <w:sdtEndPr/>
          <w:sdtContent>
            <w:r w:rsidRPr="00AF6AD5">
              <w:rPr>
                <w:rFonts w:cs="David" w:hint="cs"/>
                <w:sz w:val="18"/>
                <w:szCs w:val="18"/>
                <w:rtl/>
              </w:rPr>
              <w:t>התפתחות השכר</w:t>
            </w:r>
            <w:r w:rsidRPr="00AF6AD5">
              <w:rPr>
                <w:rFonts w:cs="David"/>
                <w:sz w:val="18"/>
                <w:szCs w:val="18"/>
                <w:rtl/>
              </w:rPr>
              <w:t xml:space="preserve"> </w:t>
            </w:r>
            <w:r w:rsidRPr="00AF6AD5">
              <w:rPr>
                <w:rFonts w:cs="David" w:hint="cs"/>
                <w:sz w:val="18"/>
                <w:szCs w:val="18"/>
                <w:rtl/>
              </w:rPr>
              <w:t>במגזר</w:t>
            </w:r>
            <w:r w:rsidRPr="00AF6AD5">
              <w:rPr>
                <w:rFonts w:cs="David"/>
                <w:sz w:val="18"/>
                <w:szCs w:val="18"/>
                <w:rtl/>
              </w:rPr>
              <w:t xml:space="preserve"> </w:t>
            </w:r>
            <w:r w:rsidRPr="00AF6AD5">
              <w:rPr>
                <w:rFonts w:cs="David" w:hint="cs"/>
                <w:sz w:val="18"/>
                <w:szCs w:val="18"/>
                <w:rtl/>
              </w:rPr>
              <w:t>הציבורי</w:t>
            </w:r>
            <w:r w:rsidRPr="00AF6AD5">
              <w:rPr>
                <w:rFonts w:cs="David"/>
                <w:sz w:val="18"/>
                <w:szCs w:val="18"/>
                <w:rtl/>
              </w:rPr>
              <w:t xml:space="preserve"> </w:t>
            </w:r>
            <w:r w:rsidRPr="00AF6AD5">
              <w:rPr>
                <w:rFonts w:cs="David" w:hint="cs"/>
                <w:sz w:val="18"/>
                <w:szCs w:val="18"/>
                <w:rtl/>
              </w:rPr>
              <w:t>והקשרים</w:t>
            </w:r>
            <w:r w:rsidRPr="00AF6AD5">
              <w:rPr>
                <w:rFonts w:cs="David"/>
                <w:sz w:val="18"/>
                <w:szCs w:val="18"/>
                <w:rtl/>
              </w:rPr>
              <w:t xml:space="preserve"> </w:t>
            </w:r>
            <w:r w:rsidRPr="00AF6AD5">
              <w:rPr>
                <w:rFonts w:cs="David" w:hint="cs"/>
                <w:sz w:val="18"/>
                <w:szCs w:val="18"/>
                <w:rtl/>
              </w:rPr>
              <w:t>בינו לבין השכר במגזר הפרטי</w:t>
            </w:r>
            <w:r>
              <w:rPr>
                <w:rFonts w:cs="David" w:hint="cs"/>
                <w:sz w:val="18"/>
                <w:szCs w:val="18"/>
                <w:rtl/>
              </w:rPr>
              <w:tab/>
            </w:r>
            <w:r w:rsidRPr="00AF6AD5">
              <w:rPr>
                <w:rFonts w:cs="David"/>
                <w:sz w:val="18"/>
                <w:szCs w:val="18"/>
                <w:rtl/>
              </w:rPr>
              <w:t xml:space="preserve">  </w:t>
            </w:r>
            <w:r w:rsidRPr="00AF6AD5">
              <w:rPr>
                <w:rFonts w:cs="David"/>
                <w:sz w:val="18"/>
                <w:szCs w:val="18"/>
                <w:rtl/>
                <w:cs/>
              </w:rPr>
              <w:t xml:space="preserve">עמוד </w:t>
            </w:r>
            <w:r w:rsidRPr="00AF6AD5">
              <w:rPr>
                <w:rFonts w:cs="David"/>
                <w:sz w:val="18"/>
                <w:szCs w:val="18"/>
              </w:rPr>
              <w:fldChar w:fldCharType="begin"/>
            </w:r>
            <w:r w:rsidRPr="00AF6AD5">
              <w:rPr>
                <w:rFonts w:cs="David"/>
                <w:sz w:val="18"/>
                <w:szCs w:val="18"/>
                <w:rtl/>
                <w:cs/>
              </w:rPr>
              <w:instrText>PAGE</w:instrText>
            </w:r>
            <w:r w:rsidRPr="00AF6AD5">
              <w:rPr>
                <w:rFonts w:cs="David"/>
                <w:sz w:val="18"/>
                <w:szCs w:val="18"/>
              </w:rPr>
              <w:fldChar w:fldCharType="separate"/>
            </w:r>
            <w:r w:rsidR="00B72866">
              <w:rPr>
                <w:rFonts w:cs="David"/>
                <w:noProof/>
                <w:sz w:val="18"/>
                <w:szCs w:val="18"/>
                <w:rtl/>
              </w:rPr>
              <w:t>3</w:t>
            </w:r>
            <w:r w:rsidRPr="00AF6AD5">
              <w:rPr>
                <w:rFonts w:cs="David"/>
                <w:sz w:val="18"/>
                <w:szCs w:val="18"/>
              </w:rPr>
              <w:fldChar w:fldCharType="end"/>
            </w:r>
            <w:r w:rsidRPr="00AF6AD5">
              <w:rPr>
                <w:rFonts w:cs="David"/>
                <w:sz w:val="18"/>
                <w:szCs w:val="18"/>
                <w:rtl/>
                <w:cs/>
              </w:rPr>
              <w:t xml:space="preserve"> מתוך </w:t>
            </w:r>
            <w:r w:rsidRPr="00AF6AD5">
              <w:rPr>
                <w:rFonts w:cs="David"/>
                <w:sz w:val="18"/>
                <w:szCs w:val="18"/>
              </w:rPr>
              <w:fldChar w:fldCharType="begin"/>
            </w:r>
            <w:r w:rsidRPr="00AF6AD5">
              <w:rPr>
                <w:rFonts w:cs="David"/>
                <w:sz w:val="18"/>
                <w:szCs w:val="18"/>
                <w:rtl/>
                <w:cs/>
              </w:rPr>
              <w:instrText>NUMPAGES</w:instrText>
            </w:r>
            <w:r w:rsidRPr="00AF6AD5">
              <w:rPr>
                <w:rFonts w:cs="David"/>
                <w:sz w:val="18"/>
                <w:szCs w:val="18"/>
              </w:rPr>
              <w:fldChar w:fldCharType="separate"/>
            </w:r>
            <w:r w:rsidR="00B72866">
              <w:rPr>
                <w:rFonts w:cs="David"/>
                <w:noProof/>
                <w:sz w:val="18"/>
                <w:szCs w:val="18"/>
                <w:rtl/>
              </w:rPr>
              <w:t>3</w:t>
            </w:r>
            <w:r w:rsidRPr="00AF6AD5">
              <w:rPr>
                <w:rFonts w:cs="David"/>
                <w:sz w:val="18"/>
                <w:szCs w:val="18"/>
              </w:rPr>
              <w:fldChar w:fldCharType="end"/>
            </w:r>
          </w:sdtContent>
        </w:sdt>
      </w:sdtContent>
    </w:sdt>
  </w:p>
  <w:p w:rsidR="00AF6AD5" w:rsidRDefault="00AF6AD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2" w:rsidRDefault="005701B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5F" w:rsidRDefault="0090215F" w:rsidP="005611DE">
      <w:pPr>
        <w:spacing w:after="0" w:line="240" w:lineRule="auto"/>
      </w:pPr>
      <w:r>
        <w:separator/>
      </w:r>
    </w:p>
  </w:footnote>
  <w:footnote w:type="continuationSeparator" w:id="0">
    <w:p w:rsidR="0090215F" w:rsidRDefault="0090215F" w:rsidP="00561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2" w:rsidRDefault="005701B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2" w:rsidRDefault="005701B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B2" w:rsidRDefault="005701B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32CE"/>
    <w:multiLevelType w:val="hybridMultilevel"/>
    <w:tmpl w:val="7E8A0C8A"/>
    <w:lvl w:ilvl="0" w:tplc="04090009">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6A"/>
    <w:rsid w:val="0003305B"/>
    <w:rsid w:val="00042D21"/>
    <w:rsid w:val="0005278A"/>
    <w:rsid w:val="0006521C"/>
    <w:rsid w:val="0009659B"/>
    <w:rsid w:val="000D7EA2"/>
    <w:rsid w:val="000F7D19"/>
    <w:rsid w:val="001165EA"/>
    <w:rsid w:val="00181F6A"/>
    <w:rsid w:val="001D72DD"/>
    <w:rsid w:val="002A0573"/>
    <w:rsid w:val="002B5E22"/>
    <w:rsid w:val="00332915"/>
    <w:rsid w:val="004177C1"/>
    <w:rsid w:val="00420603"/>
    <w:rsid w:val="0042241D"/>
    <w:rsid w:val="00437E17"/>
    <w:rsid w:val="00437F3C"/>
    <w:rsid w:val="005611DE"/>
    <w:rsid w:val="005701B2"/>
    <w:rsid w:val="005D2E33"/>
    <w:rsid w:val="006D5C92"/>
    <w:rsid w:val="006D7781"/>
    <w:rsid w:val="006F26C4"/>
    <w:rsid w:val="00714358"/>
    <w:rsid w:val="00763FCF"/>
    <w:rsid w:val="00790221"/>
    <w:rsid w:val="007D7D7C"/>
    <w:rsid w:val="00884393"/>
    <w:rsid w:val="008C245A"/>
    <w:rsid w:val="008C5687"/>
    <w:rsid w:val="0090215F"/>
    <w:rsid w:val="0093424A"/>
    <w:rsid w:val="009436D4"/>
    <w:rsid w:val="00A12FB1"/>
    <w:rsid w:val="00A219F1"/>
    <w:rsid w:val="00A53863"/>
    <w:rsid w:val="00A81DDA"/>
    <w:rsid w:val="00A83440"/>
    <w:rsid w:val="00A84CEF"/>
    <w:rsid w:val="00AF6AD5"/>
    <w:rsid w:val="00B72866"/>
    <w:rsid w:val="00B97069"/>
    <w:rsid w:val="00BE5EBF"/>
    <w:rsid w:val="00C24065"/>
    <w:rsid w:val="00C90A4E"/>
    <w:rsid w:val="00CA29EE"/>
    <w:rsid w:val="00D36B76"/>
    <w:rsid w:val="00D71653"/>
    <w:rsid w:val="00DB6D02"/>
    <w:rsid w:val="00DC0F6F"/>
    <w:rsid w:val="00E04BEC"/>
    <w:rsid w:val="00E1228C"/>
    <w:rsid w:val="00F0333E"/>
    <w:rsid w:val="00F122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D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1DE"/>
    <w:pPr>
      <w:ind w:left="720"/>
      <w:contextualSpacing/>
    </w:pPr>
  </w:style>
  <w:style w:type="paragraph" w:styleId="a4">
    <w:name w:val="footnote text"/>
    <w:basedOn w:val="a"/>
    <w:link w:val="a5"/>
    <w:uiPriority w:val="99"/>
    <w:rsid w:val="005611DE"/>
    <w:pPr>
      <w:spacing w:after="0" w:line="240" w:lineRule="auto"/>
    </w:pPr>
    <w:rPr>
      <w:sz w:val="20"/>
      <w:szCs w:val="20"/>
    </w:rPr>
  </w:style>
  <w:style w:type="character" w:customStyle="1" w:styleId="a5">
    <w:name w:val="טקסט הערת שוליים תו"/>
    <w:basedOn w:val="a0"/>
    <w:link w:val="a4"/>
    <w:uiPriority w:val="99"/>
    <w:rsid w:val="005611DE"/>
    <w:rPr>
      <w:rFonts w:ascii="Calibri" w:eastAsia="Calibri" w:hAnsi="Calibri" w:cs="Arial"/>
      <w:sz w:val="20"/>
      <w:szCs w:val="20"/>
    </w:rPr>
  </w:style>
  <w:style w:type="character" w:styleId="a6">
    <w:name w:val="footnote reference"/>
    <w:basedOn w:val="a0"/>
    <w:semiHidden/>
    <w:rsid w:val="005611DE"/>
    <w:rPr>
      <w:rFonts w:cs="Times New Roman"/>
      <w:vertAlign w:val="superscript"/>
    </w:rPr>
  </w:style>
  <w:style w:type="paragraph" w:styleId="a7">
    <w:name w:val="Balloon Text"/>
    <w:basedOn w:val="a"/>
    <w:link w:val="a8"/>
    <w:uiPriority w:val="99"/>
    <w:semiHidden/>
    <w:unhideWhenUsed/>
    <w:rsid w:val="00E1228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1228C"/>
    <w:rPr>
      <w:rFonts w:ascii="Tahoma" w:eastAsia="Calibri" w:hAnsi="Tahoma" w:cs="Tahoma"/>
      <w:sz w:val="16"/>
      <w:szCs w:val="16"/>
    </w:rPr>
  </w:style>
  <w:style w:type="character" w:styleId="a9">
    <w:name w:val="annotation reference"/>
    <w:basedOn w:val="a0"/>
    <w:uiPriority w:val="99"/>
    <w:semiHidden/>
    <w:unhideWhenUsed/>
    <w:rsid w:val="00714358"/>
    <w:rPr>
      <w:sz w:val="16"/>
      <w:szCs w:val="16"/>
    </w:rPr>
  </w:style>
  <w:style w:type="paragraph" w:styleId="aa">
    <w:name w:val="annotation text"/>
    <w:basedOn w:val="a"/>
    <w:link w:val="ab"/>
    <w:uiPriority w:val="99"/>
    <w:semiHidden/>
    <w:unhideWhenUsed/>
    <w:rsid w:val="00714358"/>
    <w:pPr>
      <w:spacing w:line="240" w:lineRule="auto"/>
    </w:pPr>
    <w:rPr>
      <w:sz w:val="20"/>
      <w:szCs w:val="20"/>
    </w:rPr>
  </w:style>
  <w:style w:type="character" w:customStyle="1" w:styleId="ab">
    <w:name w:val="טקסט הערה תו"/>
    <w:basedOn w:val="a0"/>
    <w:link w:val="aa"/>
    <w:uiPriority w:val="99"/>
    <w:semiHidden/>
    <w:rsid w:val="00714358"/>
    <w:rPr>
      <w:rFonts w:ascii="Calibri" w:eastAsia="Calibri" w:hAnsi="Calibri" w:cs="Arial"/>
      <w:sz w:val="20"/>
      <w:szCs w:val="20"/>
    </w:rPr>
  </w:style>
  <w:style w:type="paragraph" w:styleId="ac">
    <w:name w:val="annotation subject"/>
    <w:basedOn w:val="aa"/>
    <w:next w:val="aa"/>
    <w:link w:val="ad"/>
    <w:uiPriority w:val="99"/>
    <w:semiHidden/>
    <w:unhideWhenUsed/>
    <w:rsid w:val="00714358"/>
    <w:rPr>
      <w:b/>
      <w:bCs/>
    </w:rPr>
  </w:style>
  <w:style w:type="character" w:customStyle="1" w:styleId="ad">
    <w:name w:val="נושא הערה תו"/>
    <w:basedOn w:val="ab"/>
    <w:link w:val="ac"/>
    <w:uiPriority w:val="99"/>
    <w:semiHidden/>
    <w:rsid w:val="00714358"/>
    <w:rPr>
      <w:rFonts w:ascii="Calibri" w:eastAsia="Calibri" w:hAnsi="Calibri" w:cs="Arial"/>
      <w:b/>
      <w:bCs/>
      <w:sz w:val="20"/>
      <w:szCs w:val="20"/>
    </w:rPr>
  </w:style>
  <w:style w:type="paragraph" w:styleId="ae">
    <w:name w:val="header"/>
    <w:basedOn w:val="a"/>
    <w:link w:val="af"/>
    <w:uiPriority w:val="99"/>
    <w:unhideWhenUsed/>
    <w:rsid w:val="00AF6AD5"/>
    <w:pPr>
      <w:tabs>
        <w:tab w:val="center" w:pos="4153"/>
        <w:tab w:val="right" w:pos="8306"/>
      </w:tabs>
      <w:spacing w:after="0" w:line="240" w:lineRule="auto"/>
    </w:pPr>
  </w:style>
  <w:style w:type="character" w:customStyle="1" w:styleId="af">
    <w:name w:val="כותרת עליונה תו"/>
    <w:basedOn w:val="a0"/>
    <w:link w:val="ae"/>
    <w:uiPriority w:val="99"/>
    <w:rsid w:val="00AF6AD5"/>
    <w:rPr>
      <w:rFonts w:ascii="Calibri" w:eastAsia="Calibri" w:hAnsi="Calibri" w:cs="Arial"/>
    </w:rPr>
  </w:style>
  <w:style w:type="paragraph" w:styleId="af0">
    <w:name w:val="footer"/>
    <w:basedOn w:val="a"/>
    <w:link w:val="af1"/>
    <w:uiPriority w:val="99"/>
    <w:unhideWhenUsed/>
    <w:rsid w:val="00AF6AD5"/>
    <w:pPr>
      <w:tabs>
        <w:tab w:val="center" w:pos="4153"/>
        <w:tab w:val="right" w:pos="8306"/>
      </w:tabs>
      <w:spacing w:after="0" w:line="240" w:lineRule="auto"/>
    </w:pPr>
  </w:style>
  <w:style w:type="character" w:customStyle="1" w:styleId="af1">
    <w:name w:val="כותרת תחתונה תו"/>
    <w:basedOn w:val="a0"/>
    <w:link w:val="af0"/>
    <w:uiPriority w:val="99"/>
    <w:rsid w:val="00AF6AD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D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1DE"/>
    <w:pPr>
      <w:ind w:left="720"/>
      <w:contextualSpacing/>
    </w:pPr>
  </w:style>
  <w:style w:type="paragraph" w:styleId="a4">
    <w:name w:val="footnote text"/>
    <w:basedOn w:val="a"/>
    <w:link w:val="a5"/>
    <w:uiPriority w:val="99"/>
    <w:rsid w:val="005611DE"/>
    <w:pPr>
      <w:spacing w:after="0" w:line="240" w:lineRule="auto"/>
    </w:pPr>
    <w:rPr>
      <w:sz w:val="20"/>
      <w:szCs w:val="20"/>
    </w:rPr>
  </w:style>
  <w:style w:type="character" w:customStyle="1" w:styleId="a5">
    <w:name w:val="טקסט הערת שוליים תו"/>
    <w:basedOn w:val="a0"/>
    <w:link w:val="a4"/>
    <w:uiPriority w:val="99"/>
    <w:rsid w:val="005611DE"/>
    <w:rPr>
      <w:rFonts w:ascii="Calibri" w:eastAsia="Calibri" w:hAnsi="Calibri" w:cs="Arial"/>
      <w:sz w:val="20"/>
      <w:szCs w:val="20"/>
    </w:rPr>
  </w:style>
  <w:style w:type="character" w:styleId="a6">
    <w:name w:val="footnote reference"/>
    <w:basedOn w:val="a0"/>
    <w:semiHidden/>
    <w:rsid w:val="005611DE"/>
    <w:rPr>
      <w:rFonts w:cs="Times New Roman"/>
      <w:vertAlign w:val="superscript"/>
    </w:rPr>
  </w:style>
  <w:style w:type="paragraph" w:styleId="a7">
    <w:name w:val="Balloon Text"/>
    <w:basedOn w:val="a"/>
    <w:link w:val="a8"/>
    <w:uiPriority w:val="99"/>
    <w:semiHidden/>
    <w:unhideWhenUsed/>
    <w:rsid w:val="00E1228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1228C"/>
    <w:rPr>
      <w:rFonts w:ascii="Tahoma" w:eastAsia="Calibri" w:hAnsi="Tahoma" w:cs="Tahoma"/>
      <w:sz w:val="16"/>
      <w:szCs w:val="16"/>
    </w:rPr>
  </w:style>
  <w:style w:type="character" w:styleId="a9">
    <w:name w:val="annotation reference"/>
    <w:basedOn w:val="a0"/>
    <w:uiPriority w:val="99"/>
    <w:semiHidden/>
    <w:unhideWhenUsed/>
    <w:rsid w:val="00714358"/>
    <w:rPr>
      <w:sz w:val="16"/>
      <w:szCs w:val="16"/>
    </w:rPr>
  </w:style>
  <w:style w:type="paragraph" w:styleId="aa">
    <w:name w:val="annotation text"/>
    <w:basedOn w:val="a"/>
    <w:link w:val="ab"/>
    <w:uiPriority w:val="99"/>
    <w:semiHidden/>
    <w:unhideWhenUsed/>
    <w:rsid w:val="00714358"/>
    <w:pPr>
      <w:spacing w:line="240" w:lineRule="auto"/>
    </w:pPr>
    <w:rPr>
      <w:sz w:val="20"/>
      <w:szCs w:val="20"/>
    </w:rPr>
  </w:style>
  <w:style w:type="character" w:customStyle="1" w:styleId="ab">
    <w:name w:val="טקסט הערה תו"/>
    <w:basedOn w:val="a0"/>
    <w:link w:val="aa"/>
    <w:uiPriority w:val="99"/>
    <w:semiHidden/>
    <w:rsid w:val="00714358"/>
    <w:rPr>
      <w:rFonts w:ascii="Calibri" w:eastAsia="Calibri" w:hAnsi="Calibri" w:cs="Arial"/>
      <w:sz w:val="20"/>
      <w:szCs w:val="20"/>
    </w:rPr>
  </w:style>
  <w:style w:type="paragraph" w:styleId="ac">
    <w:name w:val="annotation subject"/>
    <w:basedOn w:val="aa"/>
    <w:next w:val="aa"/>
    <w:link w:val="ad"/>
    <w:uiPriority w:val="99"/>
    <w:semiHidden/>
    <w:unhideWhenUsed/>
    <w:rsid w:val="00714358"/>
    <w:rPr>
      <w:b/>
      <w:bCs/>
    </w:rPr>
  </w:style>
  <w:style w:type="character" w:customStyle="1" w:styleId="ad">
    <w:name w:val="נושא הערה תו"/>
    <w:basedOn w:val="ab"/>
    <w:link w:val="ac"/>
    <w:uiPriority w:val="99"/>
    <w:semiHidden/>
    <w:rsid w:val="00714358"/>
    <w:rPr>
      <w:rFonts w:ascii="Calibri" w:eastAsia="Calibri" w:hAnsi="Calibri" w:cs="Arial"/>
      <w:b/>
      <w:bCs/>
      <w:sz w:val="20"/>
      <w:szCs w:val="20"/>
    </w:rPr>
  </w:style>
  <w:style w:type="paragraph" w:styleId="ae">
    <w:name w:val="header"/>
    <w:basedOn w:val="a"/>
    <w:link w:val="af"/>
    <w:uiPriority w:val="99"/>
    <w:unhideWhenUsed/>
    <w:rsid w:val="00AF6AD5"/>
    <w:pPr>
      <w:tabs>
        <w:tab w:val="center" w:pos="4153"/>
        <w:tab w:val="right" w:pos="8306"/>
      </w:tabs>
      <w:spacing w:after="0" w:line="240" w:lineRule="auto"/>
    </w:pPr>
  </w:style>
  <w:style w:type="character" w:customStyle="1" w:styleId="af">
    <w:name w:val="כותרת עליונה תו"/>
    <w:basedOn w:val="a0"/>
    <w:link w:val="ae"/>
    <w:uiPriority w:val="99"/>
    <w:rsid w:val="00AF6AD5"/>
    <w:rPr>
      <w:rFonts w:ascii="Calibri" w:eastAsia="Calibri" w:hAnsi="Calibri" w:cs="Arial"/>
    </w:rPr>
  </w:style>
  <w:style w:type="paragraph" w:styleId="af0">
    <w:name w:val="footer"/>
    <w:basedOn w:val="a"/>
    <w:link w:val="af1"/>
    <w:uiPriority w:val="99"/>
    <w:unhideWhenUsed/>
    <w:rsid w:val="00AF6AD5"/>
    <w:pPr>
      <w:tabs>
        <w:tab w:val="center" w:pos="4153"/>
        <w:tab w:val="right" w:pos="8306"/>
      </w:tabs>
      <w:spacing w:after="0" w:line="240" w:lineRule="auto"/>
    </w:pPr>
  </w:style>
  <w:style w:type="character" w:customStyle="1" w:styleId="af1">
    <w:name w:val="כותרת תחתונה תו"/>
    <w:basedOn w:val="a0"/>
    <w:link w:val="af0"/>
    <w:uiPriority w:val="99"/>
    <w:rsid w:val="00AF6AD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0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4E42B-DDC5-4B13-A8BF-AC106125D886}"/>
</file>

<file path=customXml/itemProps2.xml><?xml version="1.0" encoding="utf-8"?>
<ds:datastoreItem xmlns:ds="http://schemas.openxmlformats.org/officeDocument/2006/customXml" ds:itemID="{6E4EC07B-DA96-49EF-A12A-5D02D07245C4}"/>
</file>

<file path=customXml/itemProps3.xml><?xml version="1.0" encoding="utf-8"?>
<ds:datastoreItem xmlns:ds="http://schemas.openxmlformats.org/officeDocument/2006/customXml" ds:itemID="{7682A2F6-3EFF-4B77-8FC2-0CE13FF23083}"/>
</file>

<file path=customXml/itemProps4.xml><?xml version="1.0" encoding="utf-8"?>
<ds:datastoreItem xmlns:ds="http://schemas.openxmlformats.org/officeDocument/2006/customXml" ds:itemID="{7559FC00-CADD-4B00-AE46-CDF7FABE1264}"/>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2184</Characters>
  <Application>Microsoft Office Word</Application>
  <DocSecurity>0</DocSecurity>
  <Lines>18</Lines>
  <Paragraphs>5</Paragraphs>
  <ScaleCrop>false</ScaleCrop>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2014-04-30T06:10:00Z</dcterms:created>
  <dcterms:modified xsi:type="dcterms:W3CDTF">2014-04-30T08:38:00Z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