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4778B4" w:rsidTr="0029736D">
        <w:tc>
          <w:tcPr>
            <w:tcW w:w="3343" w:type="dxa"/>
            <w:tcBorders>
              <w:top w:val="nil"/>
              <w:left w:val="nil"/>
              <w:bottom w:val="nil"/>
              <w:right w:val="nil"/>
            </w:tcBorders>
            <w:vAlign w:val="center"/>
          </w:tcPr>
          <w:p w:rsidR="009005BA" w:rsidRPr="004778B4" w:rsidRDefault="009005BA" w:rsidP="0029736D">
            <w:pPr>
              <w:rPr>
                <w:rFonts w:ascii="Calibri" w:hAnsi="Calibri" w:cs="Calibri"/>
                <w:b/>
                <w:bCs/>
                <w:sz w:val="24"/>
                <w:szCs w:val="24"/>
                <w:rtl/>
              </w:rPr>
            </w:pPr>
            <w:r w:rsidRPr="004778B4">
              <w:rPr>
                <w:rFonts w:ascii="Calibri" w:hAnsi="Calibri" w:cs="Calibri"/>
                <w:b/>
                <w:bCs/>
                <w:sz w:val="24"/>
                <w:szCs w:val="24"/>
                <w:rtl/>
              </w:rPr>
              <w:t>בנק ישראל</w:t>
            </w:r>
          </w:p>
          <w:p w:rsidR="009005BA" w:rsidRPr="004778B4" w:rsidRDefault="009005BA" w:rsidP="0029736D">
            <w:pPr>
              <w:rPr>
                <w:rFonts w:ascii="Calibri" w:hAnsi="Calibri" w:cs="Calibri"/>
                <w:b/>
                <w:bCs/>
                <w:sz w:val="28"/>
                <w:szCs w:val="28"/>
              </w:rPr>
            </w:pPr>
            <w:r w:rsidRPr="004778B4">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4778B4" w:rsidRDefault="009005BA" w:rsidP="0029736D">
            <w:pPr>
              <w:jc w:val="center"/>
              <w:rPr>
                <w:rFonts w:ascii="Calibri" w:hAnsi="Calibri" w:cs="Calibri"/>
              </w:rPr>
            </w:pPr>
            <w:r w:rsidRPr="004778B4">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4778B4" w:rsidRDefault="009005BA" w:rsidP="009005BA">
            <w:pPr>
              <w:jc w:val="right"/>
              <w:rPr>
                <w:rFonts w:ascii="Calibri" w:hAnsi="Calibri" w:cs="Calibri"/>
                <w:rtl/>
              </w:rPr>
            </w:pPr>
            <w:r w:rsidRPr="004778B4">
              <w:rPr>
                <w:rFonts w:ascii="Calibri" w:hAnsi="Calibri" w:cs="Calibri"/>
                <w:highlight w:val="green"/>
                <w:rtl/>
              </w:rPr>
              <w:t>‏</w:t>
            </w:r>
            <w:r w:rsidRPr="004778B4">
              <w:rPr>
                <w:rFonts w:ascii="Calibri" w:hAnsi="Calibri" w:cs="Calibri"/>
                <w:rtl/>
              </w:rPr>
              <w:t xml:space="preserve">ירושלים, </w:t>
            </w:r>
            <w:r w:rsidRPr="004778B4">
              <w:rPr>
                <w:rFonts w:ascii="Calibri" w:hAnsi="Calibri" w:cs="Calibri"/>
                <w:rtl/>
              </w:rPr>
              <w:fldChar w:fldCharType="begin"/>
            </w:r>
            <w:r w:rsidRPr="004778B4">
              <w:rPr>
                <w:rFonts w:ascii="Calibri" w:hAnsi="Calibri" w:cs="Calibri"/>
                <w:rtl/>
              </w:rPr>
              <w:instrText xml:space="preserve"> </w:instrText>
            </w:r>
            <w:r w:rsidRPr="004778B4">
              <w:rPr>
                <w:rFonts w:ascii="Calibri" w:hAnsi="Calibri" w:cs="Calibri"/>
              </w:rPr>
              <w:instrText>DATE</w:instrText>
            </w:r>
            <w:r w:rsidRPr="004778B4">
              <w:rPr>
                <w:rFonts w:ascii="Calibri" w:hAnsi="Calibri" w:cs="Calibri"/>
                <w:rtl/>
              </w:rPr>
              <w:instrText xml:space="preserve"> \@ "</w:instrText>
            </w:r>
            <w:r w:rsidRPr="004778B4">
              <w:rPr>
                <w:rFonts w:ascii="Calibri" w:hAnsi="Calibri" w:cs="Calibri"/>
              </w:rPr>
              <w:instrText>d MMMM, yyyy" \h</w:instrText>
            </w:r>
            <w:r w:rsidRPr="004778B4">
              <w:rPr>
                <w:rFonts w:ascii="Calibri" w:hAnsi="Calibri" w:cs="Calibri"/>
                <w:rtl/>
              </w:rPr>
              <w:instrText xml:space="preserve"> </w:instrText>
            </w:r>
            <w:r w:rsidRPr="004778B4">
              <w:rPr>
                <w:rFonts w:ascii="Calibri" w:hAnsi="Calibri" w:cs="Calibri"/>
                <w:rtl/>
              </w:rPr>
              <w:fldChar w:fldCharType="separate"/>
            </w:r>
            <w:r w:rsidR="0006236C">
              <w:rPr>
                <w:rFonts w:ascii="Calibri" w:hAnsi="Calibri" w:cs="Calibri"/>
                <w:noProof/>
                <w:rtl/>
              </w:rPr>
              <w:t>‏י' כסלו, תשפ"ה</w:t>
            </w:r>
            <w:r w:rsidRPr="004778B4">
              <w:rPr>
                <w:rFonts w:ascii="Calibri" w:hAnsi="Calibri" w:cs="Calibri"/>
                <w:rtl/>
              </w:rPr>
              <w:fldChar w:fldCharType="end"/>
            </w:r>
          </w:p>
          <w:p w:rsidR="009005BA" w:rsidRPr="004778B4" w:rsidRDefault="009005BA" w:rsidP="009005BA">
            <w:pPr>
              <w:jc w:val="right"/>
              <w:rPr>
                <w:rFonts w:ascii="Calibri" w:hAnsi="Calibri" w:cs="Calibri"/>
                <w:highlight w:val="green"/>
              </w:rPr>
            </w:pPr>
            <w:r w:rsidRPr="004778B4">
              <w:rPr>
                <w:rFonts w:ascii="Calibri" w:hAnsi="Calibri" w:cs="Calibri"/>
                <w:rtl/>
              </w:rPr>
              <w:fldChar w:fldCharType="begin"/>
            </w:r>
            <w:r w:rsidRPr="004778B4">
              <w:rPr>
                <w:rFonts w:ascii="Calibri" w:hAnsi="Calibri" w:cs="Calibri"/>
                <w:rtl/>
              </w:rPr>
              <w:instrText xml:space="preserve"> </w:instrText>
            </w:r>
            <w:r w:rsidRPr="004778B4">
              <w:rPr>
                <w:rFonts w:ascii="Calibri" w:hAnsi="Calibri" w:cs="Calibri"/>
              </w:rPr>
              <w:instrText>DATE</w:instrText>
            </w:r>
            <w:r w:rsidRPr="004778B4">
              <w:rPr>
                <w:rFonts w:ascii="Calibri" w:hAnsi="Calibri" w:cs="Calibri"/>
                <w:rtl/>
              </w:rPr>
              <w:instrText xml:space="preserve"> \@ "</w:instrText>
            </w:r>
            <w:r w:rsidRPr="004778B4">
              <w:rPr>
                <w:rFonts w:ascii="Calibri" w:hAnsi="Calibri" w:cs="Calibri"/>
              </w:rPr>
              <w:instrText>d MMMM, yyyy</w:instrText>
            </w:r>
            <w:r w:rsidRPr="004778B4">
              <w:rPr>
                <w:rFonts w:ascii="Calibri" w:hAnsi="Calibri" w:cs="Calibri"/>
                <w:rtl/>
              </w:rPr>
              <w:instrText xml:space="preserve">" </w:instrText>
            </w:r>
            <w:r w:rsidRPr="004778B4">
              <w:rPr>
                <w:rFonts w:ascii="Calibri" w:hAnsi="Calibri" w:cs="Calibri"/>
                <w:rtl/>
              </w:rPr>
              <w:fldChar w:fldCharType="separate"/>
            </w:r>
            <w:r w:rsidR="0006236C">
              <w:rPr>
                <w:rFonts w:ascii="Calibri" w:hAnsi="Calibri" w:cs="Calibri"/>
                <w:noProof/>
                <w:rtl/>
              </w:rPr>
              <w:t>‏11 דצמבר, 2024</w:t>
            </w:r>
            <w:r w:rsidRPr="004778B4">
              <w:rPr>
                <w:rFonts w:ascii="Calibri" w:hAnsi="Calibri" w:cs="Calibri"/>
                <w:rtl/>
              </w:rPr>
              <w:fldChar w:fldCharType="end"/>
            </w:r>
          </w:p>
        </w:tc>
      </w:tr>
    </w:tbl>
    <w:p w:rsidR="009005BA" w:rsidRPr="004778B4" w:rsidRDefault="009005BA" w:rsidP="007B0741">
      <w:pPr>
        <w:tabs>
          <w:tab w:val="left" w:pos="2315"/>
        </w:tabs>
        <w:rPr>
          <w:rFonts w:ascii="Calibri" w:hAnsi="Calibri" w:cs="Calibri"/>
          <w:sz w:val="24"/>
          <w:szCs w:val="24"/>
          <w:rtl/>
        </w:rPr>
      </w:pPr>
    </w:p>
    <w:p w:rsidR="00D66255" w:rsidRPr="004778B4" w:rsidRDefault="008E761A" w:rsidP="009005BA">
      <w:pPr>
        <w:tabs>
          <w:tab w:val="left" w:pos="2315"/>
        </w:tabs>
        <w:rPr>
          <w:rFonts w:ascii="Calibri" w:hAnsi="Calibri" w:cs="Calibri"/>
          <w:sz w:val="24"/>
          <w:szCs w:val="24"/>
          <w:rtl/>
        </w:rPr>
      </w:pPr>
      <w:r w:rsidRPr="004778B4">
        <w:rPr>
          <w:rFonts w:ascii="Calibri" w:hAnsi="Calibri" w:cs="Calibri"/>
          <w:sz w:val="24"/>
          <w:szCs w:val="24"/>
          <w:rtl/>
        </w:rPr>
        <w:t>הודעה לעיתונות:</w:t>
      </w:r>
    </w:p>
    <w:p w:rsidR="004778B4" w:rsidRPr="004778B4" w:rsidRDefault="004778B4" w:rsidP="004778B4">
      <w:pPr>
        <w:spacing w:line="240" w:lineRule="auto"/>
        <w:jc w:val="center"/>
        <w:rPr>
          <w:rFonts w:ascii="Calibri" w:hAnsi="Calibri" w:cs="Calibri"/>
          <w:b/>
          <w:bCs/>
          <w:sz w:val="28"/>
          <w:szCs w:val="28"/>
          <w:rtl/>
        </w:rPr>
      </w:pPr>
      <w:r w:rsidRPr="004778B4">
        <w:rPr>
          <w:rFonts w:ascii="Calibri" w:hAnsi="Calibri" w:cs="Calibri"/>
          <w:b/>
          <w:bCs/>
          <w:sz w:val="28"/>
          <w:szCs w:val="28"/>
          <w:rtl/>
        </w:rPr>
        <w:t xml:space="preserve">הפיקוח על הבנקים משיק כלי מתקדם להשוואה של מידע בהיבטים צרכניים בין הבנקים </w:t>
      </w:r>
    </w:p>
    <w:p w:rsidR="004778B4" w:rsidRDefault="004778B4" w:rsidP="004778B4">
      <w:pPr>
        <w:spacing w:line="360" w:lineRule="auto"/>
        <w:jc w:val="both"/>
        <w:rPr>
          <w:rFonts w:ascii="Calibri" w:hAnsi="Calibri" w:cs="Calibri"/>
          <w:b/>
          <w:bCs/>
          <w:sz w:val="24"/>
          <w:szCs w:val="24"/>
          <w:rtl/>
        </w:rPr>
      </w:pPr>
    </w:p>
    <w:p w:rsidR="004778B4" w:rsidRPr="004778B4" w:rsidRDefault="004778B4" w:rsidP="004778B4">
      <w:pPr>
        <w:spacing w:line="360" w:lineRule="auto"/>
        <w:jc w:val="both"/>
        <w:rPr>
          <w:rFonts w:ascii="Calibri" w:hAnsi="Calibri" w:cs="Calibri"/>
          <w:sz w:val="24"/>
          <w:szCs w:val="24"/>
          <w:rtl/>
        </w:rPr>
      </w:pPr>
      <w:r w:rsidRPr="004778B4">
        <w:rPr>
          <w:rFonts w:ascii="Calibri" w:hAnsi="Calibri" w:cs="Calibri"/>
          <w:b/>
          <w:bCs/>
          <w:sz w:val="24"/>
          <w:szCs w:val="24"/>
          <w:rtl/>
        </w:rPr>
        <w:t>המפקח על הבנקים, מר דני חחיאשוילי:</w:t>
      </w:r>
      <w:r w:rsidRPr="004778B4">
        <w:rPr>
          <w:rFonts w:ascii="Calibri" w:hAnsi="Calibri" w:cs="Calibri"/>
          <w:sz w:val="24"/>
          <w:szCs w:val="24"/>
          <w:rtl/>
        </w:rPr>
        <w:t xml:space="preserve"> "הכלי המתקדם שאנו משיקים היום מצטרף לרפורמות הצרכניות הרבות שקידם בנק ישראל בשנים האחרונות. הכלי יאפשר ללקוחות המערכת הבנקאית להשוות בצורה חכמה בין השירותים והמוצרים הבנקאיים, שביעות רצון הלקוחות מאלו ובהתאם לקבל החלטה מושכלת, לאחר בחינת מכלול הנתונים באופן פשוט, נגיש ונוח. הכלי החדש הוא גם בעל פוטנציאל להגביר את התחרות במערכת הבנקאית, שכן הוא מסייע ללקוחות להיות פרואקטיביים בצריכת השירותים והמוצרים הבנקאיים". </w:t>
      </w:r>
    </w:p>
    <w:p w:rsidR="004778B4" w:rsidRPr="004778B4" w:rsidRDefault="004778B4" w:rsidP="004778B4">
      <w:pPr>
        <w:spacing w:line="360" w:lineRule="auto"/>
        <w:jc w:val="both"/>
        <w:rPr>
          <w:rFonts w:ascii="Calibri" w:hAnsi="Calibri" w:cs="Calibri"/>
          <w:sz w:val="24"/>
          <w:szCs w:val="24"/>
          <w:rtl/>
        </w:rPr>
      </w:pPr>
      <w:r w:rsidRPr="004778B4">
        <w:rPr>
          <w:rFonts w:ascii="Calibri" w:hAnsi="Calibri" w:cs="Calibri"/>
          <w:sz w:val="24"/>
          <w:szCs w:val="24"/>
          <w:rtl/>
        </w:rPr>
        <w:t xml:space="preserve">בשנים האחרונות הוביל בנק ישראל רפורמות שונות במטרה להגביר את השקיפות ולחזק את כוחו של הלקוח, ביניהן: פרסום שיעורי הריבית, מעבר בין בנקים באופן מקוון, הטמעת הבנקאות הפתוחה ועוד. </w:t>
      </w:r>
    </w:p>
    <w:p w:rsidR="004778B4" w:rsidRPr="004778B4" w:rsidRDefault="004778B4" w:rsidP="004778B4">
      <w:pPr>
        <w:spacing w:line="360" w:lineRule="auto"/>
        <w:jc w:val="both"/>
        <w:rPr>
          <w:rFonts w:ascii="Calibri" w:hAnsi="Calibri" w:cs="Calibri"/>
          <w:sz w:val="24"/>
          <w:szCs w:val="24"/>
          <w:rtl/>
        </w:rPr>
      </w:pPr>
      <w:r w:rsidRPr="004778B4">
        <w:rPr>
          <w:rFonts w:ascii="Calibri" w:hAnsi="Calibri" w:cs="Calibri"/>
          <w:sz w:val="24"/>
          <w:szCs w:val="24"/>
          <w:rtl/>
        </w:rPr>
        <w:t>כצעד נוסף, מרחיב הפיקוח על הבנקים את המידע הקיים כיום ומפרסם כלי מתקדם המאפשר לבצע השוואה בין הבנקים השונים,  בצורה קלה ובשפה מונגשת, בין היתר בנושאים הבאים:</w:t>
      </w:r>
    </w:p>
    <w:p w:rsidR="004778B4" w:rsidRPr="004778B4" w:rsidRDefault="004778B4" w:rsidP="004778B4">
      <w:pPr>
        <w:pStyle w:val="a5"/>
        <w:numPr>
          <w:ilvl w:val="0"/>
          <w:numId w:val="18"/>
        </w:numPr>
        <w:spacing w:after="0" w:line="360" w:lineRule="auto"/>
        <w:contextualSpacing w:val="0"/>
        <w:jc w:val="both"/>
        <w:rPr>
          <w:rFonts w:ascii="Calibri" w:hAnsi="Calibri" w:cs="Calibri"/>
          <w:sz w:val="24"/>
          <w:szCs w:val="24"/>
          <w:rtl/>
        </w:rPr>
      </w:pPr>
      <w:r w:rsidRPr="004778B4">
        <w:rPr>
          <w:rFonts w:ascii="Calibri" w:hAnsi="Calibri" w:cs="Calibri"/>
          <w:sz w:val="24"/>
          <w:szCs w:val="24"/>
          <w:rtl/>
        </w:rPr>
        <w:t>שביעות רצון הלקוחות מהשרות שניתן להם, לרבות מהמוקד הטלפוני, מהשירות בסניף, מהאתר האינטרנט והאפליקציה של הבנק, תפיסת ההוגנות ועוד;</w:t>
      </w:r>
    </w:p>
    <w:p w:rsidR="004778B4" w:rsidRPr="004778B4" w:rsidRDefault="004778B4" w:rsidP="004778B4">
      <w:pPr>
        <w:pStyle w:val="a5"/>
        <w:numPr>
          <w:ilvl w:val="0"/>
          <w:numId w:val="18"/>
        </w:numPr>
        <w:spacing w:after="0" w:line="360" w:lineRule="auto"/>
        <w:contextualSpacing w:val="0"/>
        <w:jc w:val="both"/>
        <w:rPr>
          <w:rFonts w:ascii="Calibri" w:hAnsi="Calibri" w:cs="Calibri"/>
          <w:sz w:val="24"/>
          <w:szCs w:val="24"/>
          <w:rtl/>
        </w:rPr>
      </w:pPr>
      <w:r w:rsidRPr="004778B4">
        <w:rPr>
          <w:rFonts w:ascii="Calibri" w:hAnsi="Calibri" w:cs="Calibri"/>
          <w:sz w:val="24"/>
          <w:szCs w:val="24"/>
          <w:rtl/>
        </w:rPr>
        <w:t>פריסת הסניפים והמכשירים האוטומטיים של כל בנק;</w:t>
      </w:r>
    </w:p>
    <w:p w:rsidR="004778B4" w:rsidRPr="004778B4" w:rsidRDefault="004778B4" w:rsidP="004778B4">
      <w:pPr>
        <w:pStyle w:val="a5"/>
        <w:numPr>
          <w:ilvl w:val="0"/>
          <w:numId w:val="18"/>
        </w:numPr>
        <w:spacing w:after="0" w:line="360" w:lineRule="auto"/>
        <w:contextualSpacing w:val="0"/>
        <w:jc w:val="both"/>
        <w:rPr>
          <w:rFonts w:ascii="Calibri" w:hAnsi="Calibri" w:cs="Calibri"/>
          <w:sz w:val="24"/>
          <w:szCs w:val="24"/>
          <w:rtl/>
        </w:rPr>
      </w:pPr>
      <w:r w:rsidRPr="004778B4">
        <w:rPr>
          <w:rFonts w:ascii="Calibri" w:hAnsi="Calibri" w:cs="Calibri"/>
          <w:sz w:val="24"/>
          <w:szCs w:val="24"/>
          <w:rtl/>
        </w:rPr>
        <w:t>מסלולי העמלות;</w:t>
      </w:r>
    </w:p>
    <w:p w:rsidR="004778B4" w:rsidRPr="004778B4" w:rsidRDefault="004778B4" w:rsidP="004778B4">
      <w:pPr>
        <w:pStyle w:val="a5"/>
        <w:numPr>
          <w:ilvl w:val="0"/>
          <w:numId w:val="18"/>
        </w:numPr>
        <w:spacing w:after="0" w:line="360" w:lineRule="auto"/>
        <w:contextualSpacing w:val="0"/>
        <w:jc w:val="both"/>
        <w:rPr>
          <w:rFonts w:ascii="Calibri" w:hAnsi="Calibri" w:cs="Calibri"/>
          <w:sz w:val="24"/>
          <w:szCs w:val="24"/>
        </w:rPr>
      </w:pPr>
      <w:r w:rsidRPr="004778B4">
        <w:rPr>
          <w:rFonts w:ascii="Calibri" w:hAnsi="Calibri" w:cs="Calibri"/>
          <w:sz w:val="24"/>
          <w:szCs w:val="24"/>
          <w:rtl/>
        </w:rPr>
        <w:t>עמלות ניירות הערך;</w:t>
      </w:r>
    </w:p>
    <w:p w:rsidR="004778B4" w:rsidRPr="004778B4" w:rsidRDefault="004778B4" w:rsidP="004778B4">
      <w:pPr>
        <w:pStyle w:val="a5"/>
        <w:numPr>
          <w:ilvl w:val="0"/>
          <w:numId w:val="18"/>
        </w:numPr>
        <w:spacing w:after="0" w:line="360" w:lineRule="auto"/>
        <w:contextualSpacing w:val="0"/>
        <w:jc w:val="both"/>
        <w:rPr>
          <w:rFonts w:ascii="Calibri" w:hAnsi="Calibri" w:cs="Calibri"/>
          <w:sz w:val="24"/>
          <w:szCs w:val="24"/>
          <w:rtl/>
        </w:rPr>
      </w:pPr>
      <w:r w:rsidRPr="004778B4">
        <w:rPr>
          <w:rFonts w:ascii="Calibri" w:hAnsi="Calibri" w:cs="Calibri"/>
          <w:sz w:val="24"/>
          <w:szCs w:val="24"/>
          <w:rtl/>
        </w:rPr>
        <w:t xml:space="preserve">שיעורי ריביות. </w:t>
      </w:r>
    </w:p>
    <w:p w:rsidR="004778B4" w:rsidRPr="004778B4" w:rsidRDefault="004778B4" w:rsidP="004778B4">
      <w:pPr>
        <w:spacing w:line="360" w:lineRule="auto"/>
        <w:jc w:val="both"/>
        <w:rPr>
          <w:rFonts w:ascii="Calibri" w:hAnsi="Calibri" w:cs="Calibri"/>
          <w:sz w:val="24"/>
          <w:szCs w:val="24"/>
          <w:rtl/>
        </w:rPr>
      </w:pPr>
      <w:r w:rsidRPr="004778B4">
        <w:rPr>
          <w:rFonts w:ascii="Calibri" w:hAnsi="Calibri" w:cs="Calibri"/>
          <w:sz w:val="24"/>
          <w:szCs w:val="24"/>
          <w:rtl/>
        </w:rPr>
        <w:t xml:space="preserve">הכלי שגובש, בשיתוף מערך </w:t>
      </w:r>
      <w:proofErr w:type="spellStart"/>
      <w:r w:rsidRPr="004778B4">
        <w:rPr>
          <w:rFonts w:ascii="Calibri" w:hAnsi="Calibri" w:cs="Calibri"/>
          <w:sz w:val="24"/>
          <w:szCs w:val="24"/>
          <w:rtl/>
        </w:rPr>
        <w:t>הדיגיטל</w:t>
      </w:r>
      <w:proofErr w:type="spellEnd"/>
      <w:r w:rsidRPr="004778B4">
        <w:rPr>
          <w:rFonts w:ascii="Calibri" w:hAnsi="Calibri" w:cs="Calibri"/>
          <w:sz w:val="24"/>
          <w:szCs w:val="24"/>
          <w:rtl/>
        </w:rPr>
        <w:t xml:space="preserve"> הלאומי, נועד להקל על לקוחות המערכת הבנקאית, להשוות בצורה ברורה בין השירותים והמוצרים המוצעים להם על ידי בנקים שונים, לפעול לשיפור התנאים, ולקבל החלטות מושכלות לאחר סקר שוק. </w:t>
      </w:r>
    </w:p>
    <w:p w:rsidR="004778B4" w:rsidRPr="004778B4" w:rsidRDefault="004778B4" w:rsidP="004778B4">
      <w:pPr>
        <w:spacing w:after="0" w:line="360" w:lineRule="auto"/>
        <w:jc w:val="both"/>
        <w:rPr>
          <w:rFonts w:ascii="Calibri" w:hAnsi="Calibri" w:cs="Calibri"/>
          <w:sz w:val="24"/>
          <w:szCs w:val="24"/>
          <w:rtl/>
        </w:rPr>
      </w:pPr>
    </w:p>
    <w:p w:rsidR="004778B4" w:rsidRPr="004778B4" w:rsidRDefault="004778B4" w:rsidP="004778B4">
      <w:pPr>
        <w:spacing w:line="360" w:lineRule="auto"/>
        <w:rPr>
          <w:rFonts w:ascii="Calibri" w:hAnsi="Calibri" w:cs="Calibri"/>
          <w:sz w:val="24"/>
          <w:szCs w:val="24"/>
          <w:rtl/>
        </w:rPr>
      </w:pPr>
      <w:r w:rsidRPr="004778B4">
        <w:rPr>
          <w:rFonts w:ascii="Calibri" w:hAnsi="Calibri" w:cs="Calibri"/>
          <w:sz w:val="24"/>
          <w:szCs w:val="24"/>
          <w:rtl/>
        </w:rPr>
        <w:t>מצורפים כנספחים להודעה צילומי מסך לדוגמא הממחישים את אופן ההשוואה במערכת (</w:t>
      </w:r>
      <w:hyperlink r:id="rId9" w:history="1">
        <w:r w:rsidRPr="0006236C">
          <w:rPr>
            <w:rStyle w:val="Hyperlink"/>
            <w:rFonts w:ascii="Calibri" w:hAnsi="Calibri" w:cs="Calibri"/>
            <w:sz w:val="24"/>
            <w:szCs w:val="24"/>
            <w:rtl/>
          </w:rPr>
          <w:t>קישור ל</w:t>
        </w:r>
        <w:bookmarkStart w:id="0" w:name="_GoBack"/>
        <w:bookmarkEnd w:id="0"/>
        <w:r w:rsidRPr="0006236C">
          <w:rPr>
            <w:rStyle w:val="Hyperlink"/>
            <w:rFonts w:ascii="Calibri" w:hAnsi="Calibri" w:cs="Calibri"/>
            <w:sz w:val="24"/>
            <w:szCs w:val="24"/>
            <w:rtl/>
          </w:rPr>
          <w:t>א</w:t>
        </w:r>
        <w:r w:rsidRPr="0006236C">
          <w:rPr>
            <w:rStyle w:val="Hyperlink"/>
            <w:rFonts w:ascii="Calibri" w:hAnsi="Calibri" w:cs="Calibri"/>
            <w:sz w:val="24"/>
            <w:szCs w:val="24"/>
            <w:rtl/>
          </w:rPr>
          <w:t>תר</w:t>
        </w:r>
      </w:hyperlink>
      <w:r w:rsidRPr="0006236C">
        <w:rPr>
          <w:rFonts w:ascii="Calibri" w:hAnsi="Calibri" w:cs="Calibri"/>
          <w:sz w:val="24"/>
          <w:szCs w:val="24"/>
          <w:rtl/>
        </w:rPr>
        <w:t>).</w:t>
      </w:r>
    </w:p>
    <w:p w:rsidR="004778B4" w:rsidRPr="004778B4" w:rsidRDefault="004778B4" w:rsidP="004778B4">
      <w:pPr>
        <w:spacing w:line="360" w:lineRule="auto"/>
        <w:rPr>
          <w:rFonts w:ascii="Calibri" w:hAnsi="Calibri" w:cs="Calibri"/>
          <w:sz w:val="24"/>
          <w:szCs w:val="24"/>
          <w:rtl/>
        </w:rPr>
      </w:pPr>
    </w:p>
    <w:p w:rsidR="004778B4" w:rsidRPr="004778B4" w:rsidRDefault="004778B4" w:rsidP="004778B4">
      <w:pPr>
        <w:spacing w:line="360" w:lineRule="auto"/>
        <w:rPr>
          <w:rFonts w:ascii="Calibri" w:hAnsi="Calibri" w:cs="Calibri"/>
          <w:sz w:val="24"/>
          <w:szCs w:val="24"/>
          <w:rtl/>
        </w:rPr>
      </w:pPr>
    </w:p>
    <w:p w:rsidR="004778B4" w:rsidRPr="004778B4" w:rsidRDefault="004778B4" w:rsidP="004778B4">
      <w:pPr>
        <w:pStyle w:val="a5"/>
        <w:spacing w:line="360" w:lineRule="auto"/>
        <w:ind w:left="107"/>
        <w:jc w:val="center"/>
        <w:rPr>
          <w:rFonts w:ascii="Calibri" w:hAnsi="Calibri" w:cs="Calibri"/>
          <w:b/>
          <w:bCs/>
          <w:sz w:val="24"/>
          <w:szCs w:val="24"/>
          <w:rtl/>
        </w:rPr>
      </w:pPr>
      <w:r w:rsidRPr="004778B4">
        <w:rPr>
          <w:rFonts w:ascii="Calibri" w:hAnsi="Calibri" w:cs="Calibri"/>
          <w:b/>
          <w:bCs/>
          <w:sz w:val="24"/>
          <w:szCs w:val="24"/>
          <w:rtl/>
        </w:rPr>
        <w:t>גרסת הטלפון הנייד</w:t>
      </w:r>
    </w:p>
    <w:p w:rsidR="004778B4" w:rsidRPr="004778B4" w:rsidRDefault="004778B4" w:rsidP="004778B4">
      <w:pPr>
        <w:pStyle w:val="a5"/>
        <w:spacing w:line="360" w:lineRule="auto"/>
        <w:jc w:val="center"/>
        <w:rPr>
          <w:rFonts w:ascii="Calibri" w:hAnsi="Calibri" w:cs="Calibri"/>
          <w:b/>
          <w:bCs/>
          <w:rtl/>
        </w:rPr>
      </w:pPr>
      <w:r w:rsidRPr="004778B4">
        <w:rPr>
          <w:rFonts w:ascii="Calibri" w:hAnsi="Calibri" w:cs="Calibri"/>
          <w:b/>
          <w:bCs/>
          <w:rtl/>
        </w:rPr>
        <w:t xml:space="preserve">(דוגמאות לאופן </w:t>
      </w:r>
      <w:proofErr w:type="spellStart"/>
      <w:r w:rsidRPr="004778B4">
        <w:rPr>
          <w:rFonts w:ascii="Calibri" w:hAnsi="Calibri" w:cs="Calibri"/>
          <w:b/>
          <w:bCs/>
          <w:rtl/>
        </w:rPr>
        <w:t>הנגשת</w:t>
      </w:r>
      <w:proofErr w:type="spellEnd"/>
      <w:r w:rsidRPr="004778B4">
        <w:rPr>
          <w:rFonts w:ascii="Calibri" w:hAnsi="Calibri" w:cs="Calibri"/>
          <w:b/>
          <w:bCs/>
          <w:rtl/>
        </w:rPr>
        <w:t xml:space="preserve"> מידע על עמלות ניירות ערך וריבית על המינוס)</w:t>
      </w:r>
    </w:p>
    <w:p w:rsidR="004778B4" w:rsidRPr="004778B4" w:rsidRDefault="004778B4" w:rsidP="004778B4">
      <w:pPr>
        <w:pStyle w:val="a5"/>
        <w:spacing w:line="360" w:lineRule="auto"/>
        <w:rPr>
          <w:rFonts w:ascii="Calibri" w:hAnsi="Calibri" w:cs="Calibri"/>
          <w:b/>
          <w:bCs/>
          <w:sz w:val="24"/>
          <w:szCs w:val="24"/>
          <w:rtl/>
        </w:rPr>
      </w:pPr>
      <w:r w:rsidRPr="004778B4">
        <w:rPr>
          <w:rFonts w:ascii="Calibri" w:hAnsi="Calibri" w:cs="Calibri"/>
          <w:noProof/>
        </w:rPr>
        <w:drawing>
          <wp:anchor distT="0" distB="0" distL="114300" distR="114300" simplePos="0" relativeHeight="251662336" behindDoc="0" locked="0" layoutInCell="1" allowOverlap="1" wp14:anchorId="450DDF8E" wp14:editId="4046161D">
            <wp:simplePos x="0" y="0"/>
            <wp:positionH relativeFrom="column">
              <wp:posOffset>-515</wp:posOffset>
            </wp:positionH>
            <wp:positionV relativeFrom="paragraph">
              <wp:posOffset>375285</wp:posOffset>
            </wp:positionV>
            <wp:extent cx="3041650" cy="6718300"/>
            <wp:effectExtent l="19050" t="19050" r="25400" b="25400"/>
            <wp:wrapTopAndBottom/>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41650" cy="671830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4778B4">
        <w:rPr>
          <w:rFonts w:ascii="Calibri" w:hAnsi="Calibri" w:cs="Calibri"/>
          <w:noProof/>
        </w:rPr>
        <w:drawing>
          <wp:anchor distT="0" distB="0" distL="114300" distR="114300" simplePos="0" relativeHeight="251661312" behindDoc="0" locked="0" layoutInCell="1" allowOverlap="1" wp14:anchorId="5BCB33F8" wp14:editId="1D959E57">
            <wp:simplePos x="0" y="0"/>
            <wp:positionH relativeFrom="margin">
              <wp:align>right</wp:align>
            </wp:positionH>
            <wp:positionV relativeFrom="paragraph">
              <wp:posOffset>353352</wp:posOffset>
            </wp:positionV>
            <wp:extent cx="2962275" cy="6739890"/>
            <wp:effectExtent l="19050" t="19050" r="28575" b="22860"/>
            <wp:wrapTopAndBottom/>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62275" cy="673989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rsidR="004778B4" w:rsidRPr="004778B4" w:rsidRDefault="004778B4" w:rsidP="004778B4">
      <w:pPr>
        <w:pStyle w:val="a5"/>
        <w:spacing w:line="360" w:lineRule="auto"/>
        <w:rPr>
          <w:rFonts w:ascii="Calibri" w:hAnsi="Calibri" w:cs="Calibri"/>
          <w:b/>
          <w:bCs/>
          <w:sz w:val="24"/>
          <w:szCs w:val="24"/>
          <w:rtl/>
        </w:rPr>
      </w:pPr>
    </w:p>
    <w:p w:rsidR="004778B4" w:rsidRPr="004778B4" w:rsidRDefault="004778B4" w:rsidP="004778B4">
      <w:pPr>
        <w:pStyle w:val="a5"/>
        <w:spacing w:line="360" w:lineRule="auto"/>
        <w:ind w:left="107"/>
        <w:jc w:val="center"/>
        <w:rPr>
          <w:rFonts w:ascii="Calibri" w:hAnsi="Calibri" w:cs="Calibri"/>
          <w:b/>
          <w:bCs/>
          <w:sz w:val="24"/>
          <w:szCs w:val="24"/>
          <w:rtl/>
        </w:rPr>
      </w:pPr>
      <w:r w:rsidRPr="004778B4">
        <w:rPr>
          <w:rFonts w:ascii="Calibri" w:hAnsi="Calibri" w:cs="Calibri"/>
          <w:b/>
          <w:bCs/>
          <w:sz w:val="24"/>
          <w:szCs w:val="24"/>
          <w:rtl/>
        </w:rPr>
        <w:lastRenderedPageBreak/>
        <w:t>גרסת האתר</w:t>
      </w:r>
    </w:p>
    <w:p w:rsidR="004778B4" w:rsidRPr="004778B4" w:rsidRDefault="004778B4" w:rsidP="004778B4">
      <w:pPr>
        <w:spacing w:line="360" w:lineRule="auto"/>
        <w:ind w:left="107"/>
        <w:jc w:val="center"/>
        <w:rPr>
          <w:rFonts w:ascii="Calibri" w:hAnsi="Calibri" w:cs="Calibri"/>
          <w:b/>
          <w:bCs/>
          <w:rtl/>
        </w:rPr>
      </w:pPr>
      <w:r w:rsidRPr="004778B4">
        <w:rPr>
          <w:rFonts w:ascii="Calibri" w:hAnsi="Calibri" w:cs="Calibri"/>
          <w:noProof/>
        </w:rPr>
        <w:drawing>
          <wp:anchor distT="0" distB="0" distL="114300" distR="114300" simplePos="0" relativeHeight="251664384" behindDoc="0" locked="0" layoutInCell="1" allowOverlap="1" wp14:anchorId="0FE84301" wp14:editId="5C5F3735">
            <wp:simplePos x="0" y="0"/>
            <wp:positionH relativeFrom="margin">
              <wp:posOffset>377396</wp:posOffset>
            </wp:positionH>
            <wp:positionV relativeFrom="paragraph">
              <wp:posOffset>277598</wp:posOffset>
            </wp:positionV>
            <wp:extent cx="5234940" cy="4203065"/>
            <wp:effectExtent l="19050" t="19050" r="22860" b="26035"/>
            <wp:wrapTopAndBottom/>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234940" cy="420306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4778B4">
        <w:rPr>
          <w:rFonts w:ascii="Calibri" w:hAnsi="Calibri" w:cs="Calibri"/>
          <w:b/>
          <w:bCs/>
          <w:rtl/>
        </w:rPr>
        <w:t xml:space="preserve">(דוגמאות </w:t>
      </w:r>
      <w:proofErr w:type="spellStart"/>
      <w:r w:rsidRPr="004778B4">
        <w:rPr>
          <w:rFonts w:ascii="Calibri" w:hAnsi="Calibri" w:cs="Calibri"/>
          <w:b/>
          <w:bCs/>
          <w:rtl/>
        </w:rPr>
        <w:t>להנגשת</w:t>
      </w:r>
      <w:proofErr w:type="spellEnd"/>
      <w:r w:rsidRPr="004778B4">
        <w:rPr>
          <w:rFonts w:ascii="Calibri" w:hAnsi="Calibri" w:cs="Calibri"/>
          <w:b/>
          <w:bCs/>
          <w:rtl/>
        </w:rPr>
        <w:t xml:space="preserve"> מידע של פריסת סניפים ומכשירים אוטומטיים והיבטי שביעות רצון לקוחות)</w:t>
      </w:r>
    </w:p>
    <w:p w:rsidR="004778B4" w:rsidRPr="004778B4" w:rsidRDefault="004778B4" w:rsidP="004778B4">
      <w:pPr>
        <w:spacing w:line="360" w:lineRule="auto"/>
        <w:rPr>
          <w:rFonts w:ascii="Calibri" w:hAnsi="Calibri" w:cs="Calibri"/>
          <w:sz w:val="24"/>
          <w:szCs w:val="24"/>
          <w:rtl/>
        </w:rPr>
      </w:pPr>
      <w:r w:rsidRPr="004778B4">
        <w:rPr>
          <w:rFonts w:ascii="Calibri" w:hAnsi="Calibri" w:cs="Calibri"/>
          <w:noProof/>
        </w:rPr>
        <w:drawing>
          <wp:anchor distT="0" distB="0" distL="114300" distR="114300" simplePos="0" relativeHeight="251663360" behindDoc="0" locked="0" layoutInCell="1" allowOverlap="1" wp14:anchorId="4BD5CEC9" wp14:editId="646AC963">
            <wp:simplePos x="0" y="0"/>
            <wp:positionH relativeFrom="column">
              <wp:posOffset>345698</wp:posOffset>
            </wp:positionH>
            <wp:positionV relativeFrom="paragraph">
              <wp:posOffset>4461218</wp:posOffset>
            </wp:positionV>
            <wp:extent cx="5274310" cy="3070860"/>
            <wp:effectExtent l="19050" t="19050" r="21590" b="15240"/>
            <wp:wrapTopAndBottom/>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307086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sectPr w:rsidR="004778B4" w:rsidRPr="004778B4" w:rsidSect="001D340E">
      <w:footerReference w:type="first" r:id="rId14"/>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B2C" w:rsidRDefault="00CD5B2C" w:rsidP="008755E3">
      <w:pPr>
        <w:spacing w:after="0" w:line="240" w:lineRule="auto"/>
      </w:pPr>
      <w:r>
        <w:separator/>
      </w:r>
    </w:p>
  </w:endnote>
  <w:endnote w:type="continuationSeparator" w:id="0">
    <w:p w:rsidR="00CD5B2C" w:rsidRDefault="00CD5B2C"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36" name="תמונה 3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38"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39"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C6B850"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B2C" w:rsidRDefault="00CD5B2C" w:rsidP="008755E3">
      <w:pPr>
        <w:spacing w:after="0" w:line="240" w:lineRule="auto"/>
      </w:pPr>
      <w:r>
        <w:separator/>
      </w:r>
    </w:p>
  </w:footnote>
  <w:footnote w:type="continuationSeparator" w:id="0">
    <w:p w:rsidR="00CD5B2C" w:rsidRDefault="00CD5B2C"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1"/>
  </w:num>
  <w:num w:numId="7">
    <w:abstractNumId w:val="10"/>
  </w:num>
  <w:num w:numId="8">
    <w:abstractNumId w:val="14"/>
  </w:num>
  <w:num w:numId="9">
    <w:abstractNumId w:val="15"/>
  </w:num>
  <w:num w:numId="10">
    <w:abstractNumId w:val="11"/>
  </w:num>
  <w:num w:numId="11">
    <w:abstractNumId w:val="9"/>
  </w:num>
  <w:num w:numId="12">
    <w:abstractNumId w:val="12"/>
  </w:num>
  <w:num w:numId="13">
    <w:abstractNumId w:val="8"/>
  </w:num>
  <w:num w:numId="14">
    <w:abstractNumId w:val="2"/>
  </w:num>
  <w:num w:numId="15">
    <w:abstractNumId w:val="13"/>
  </w:num>
  <w:num w:numId="16">
    <w:abstractNumId w:val="0"/>
  </w:num>
  <w:num w:numId="17">
    <w:abstractNumId w:val="17"/>
  </w:num>
  <w:num w:numId="1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200F"/>
    <w:rsid w:val="00153235"/>
    <w:rsid w:val="001537BC"/>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E09FF"/>
    <w:rsid w:val="005E0F7E"/>
    <w:rsid w:val="005E11D5"/>
    <w:rsid w:val="005E2116"/>
    <w:rsid w:val="005E344F"/>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nhideWhenUsed/>
    <w:rsid w:val="00EB43F7"/>
    <w:rPr>
      <w:sz w:val="16"/>
      <w:szCs w:val="16"/>
    </w:rPr>
  </w:style>
  <w:style w:type="paragraph" w:styleId="a8">
    <w:name w:val="annotation text"/>
    <w:basedOn w:val="a"/>
    <w:link w:val="a9"/>
    <w:unhideWhenUsed/>
    <w:rsid w:val="00EB43F7"/>
    <w:pPr>
      <w:spacing w:line="240" w:lineRule="auto"/>
    </w:pPr>
    <w:rPr>
      <w:sz w:val="20"/>
      <w:szCs w:val="20"/>
    </w:rPr>
  </w:style>
  <w:style w:type="character" w:customStyle="1" w:styleId="a9">
    <w:name w:val="טקסט הערה תו"/>
    <w:basedOn w:val="a0"/>
    <w:link w:val="a8"/>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semiHidden/>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rsid w:val="000F40AF"/>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boi.org.il/information/bank-paymnts/financial-education/campains/boi-equato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9.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8.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ADEFF-0822-41AB-A015-10E35502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1520</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2024-12-10T07:53:00Z</dcterms:created>
  <dcterms:modified xsi:type="dcterms:W3CDTF">2024-12-11T08:34:00Z</dcterms:modified>
</cp:coreProperties>
</file>