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FD65C0" w:rsidTr="0029736D">
        <w:tc>
          <w:tcPr>
            <w:tcW w:w="3343" w:type="dxa"/>
            <w:tcBorders>
              <w:top w:val="nil"/>
              <w:left w:val="nil"/>
              <w:bottom w:val="nil"/>
              <w:right w:val="nil"/>
            </w:tcBorders>
            <w:vAlign w:val="center"/>
          </w:tcPr>
          <w:p w:rsidR="009005BA" w:rsidRPr="00FD65C0" w:rsidRDefault="009005BA" w:rsidP="0029736D">
            <w:pPr>
              <w:rPr>
                <w:rFonts w:cstheme="minorHAnsi"/>
                <w:b/>
                <w:bCs/>
                <w:rtl/>
              </w:rPr>
            </w:pPr>
            <w:r w:rsidRPr="00FD65C0">
              <w:rPr>
                <w:rFonts w:cstheme="minorHAnsi"/>
                <w:b/>
                <w:bCs/>
                <w:rtl/>
              </w:rPr>
              <w:t>בנק ישראל</w:t>
            </w:r>
          </w:p>
          <w:p w:rsidR="009005BA" w:rsidRPr="00FD65C0" w:rsidRDefault="009005BA" w:rsidP="0029736D">
            <w:pPr>
              <w:rPr>
                <w:rFonts w:cstheme="minorHAnsi"/>
                <w:b/>
                <w:bCs/>
              </w:rPr>
            </w:pPr>
            <w:r w:rsidRPr="00FD65C0">
              <w:rPr>
                <w:rFonts w:cstheme="minorHAnsi"/>
                <w:rtl/>
              </w:rPr>
              <w:t>דוברות והסברה כלכלית</w:t>
            </w:r>
          </w:p>
        </w:tc>
        <w:tc>
          <w:tcPr>
            <w:tcW w:w="2596" w:type="dxa"/>
            <w:tcBorders>
              <w:top w:val="nil"/>
              <w:left w:val="nil"/>
              <w:bottom w:val="nil"/>
              <w:right w:val="nil"/>
            </w:tcBorders>
            <w:shd w:val="clear" w:color="auto" w:fill="FFFFFF"/>
          </w:tcPr>
          <w:p w:rsidR="009005BA" w:rsidRPr="00FD65C0" w:rsidRDefault="009005BA" w:rsidP="0029736D">
            <w:pPr>
              <w:jc w:val="center"/>
              <w:rPr>
                <w:rFonts w:cstheme="minorHAnsi"/>
              </w:rPr>
            </w:pPr>
            <w:r w:rsidRPr="00FD65C0">
              <w:rPr>
                <w:rFonts w:cstheme="minorHAnsi"/>
                <w:noProof/>
              </w:rPr>
              <w:drawing>
                <wp:anchor distT="0" distB="0" distL="114300" distR="114300" simplePos="0" relativeHeight="251659264" behindDoc="0" locked="0" layoutInCell="1" allowOverlap="1" wp14:anchorId="3E4B1B32" wp14:editId="625F1877">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FD65C0" w:rsidRDefault="009005BA" w:rsidP="009005BA">
            <w:pPr>
              <w:jc w:val="right"/>
              <w:rPr>
                <w:rFonts w:cstheme="minorHAnsi"/>
                <w:rtl/>
              </w:rPr>
            </w:pPr>
            <w:r w:rsidRPr="00FD65C0">
              <w:rPr>
                <w:rFonts w:cstheme="minorHAnsi"/>
                <w:rtl/>
              </w:rPr>
              <w:t xml:space="preserve">‏ירושלים, </w:t>
            </w:r>
            <w:r w:rsidRPr="00FD65C0">
              <w:rPr>
                <w:rFonts w:cstheme="minorHAnsi"/>
                <w:rtl/>
              </w:rPr>
              <w:fldChar w:fldCharType="begin"/>
            </w:r>
            <w:r w:rsidRPr="00FD65C0">
              <w:rPr>
                <w:rFonts w:cstheme="minorHAnsi"/>
                <w:rtl/>
              </w:rPr>
              <w:instrText xml:space="preserve"> </w:instrText>
            </w:r>
            <w:r w:rsidRPr="00FD65C0">
              <w:rPr>
                <w:rFonts w:cstheme="minorHAnsi"/>
              </w:rPr>
              <w:instrText>DATE</w:instrText>
            </w:r>
            <w:r w:rsidRPr="00FD65C0">
              <w:rPr>
                <w:rFonts w:cstheme="minorHAnsi"/>
                <w:rtl/>
              </w:rPr>
              <w:instrText xml:space="preserve"> \@ "</w:instrText>
            </w:r>
            <w:r w:rsidRPr="00FD65C0">
              <w:rPr>
                <w:rFonts w:cstheme="minorHAnsi"/>
              </w:rPr>
              <w:instrText>d MMMM, yyyy" \h</w:instrText>
            </w:r>
            <w:r w:rsidRPr="00FD65C0">
              <w:rPr>
                <w:rFonts w:cstheme="minorHAnsi"/>
                <w:rtl/>
              </w:rPr>
              <w:instrText xml:space="preserve"> </w:instrText>
            </w:r>
            <w:r w:rsidRPr="00FD65C0">
              <w:rPr>
                <w:rFonts w:cstheme="minorHAnsi"/>
                <w:rtl/>
              </w:rPr>
              <w:fldChar w:fldCharType="separate"/>
            </w:r>
            <w:r w:rsidR="00FD65C0" w:rsidRPr="00FD65C0">
              <w:rPr>
                <w:rFonts w:cstheme="minorHAnsi"/>
                <w:noProof/>
                <w:rtl/>
              </w:rPr>
              <w:t>‏י"ג אדר, תשפ"ו</w:t>
            </w:r>
            <w:r w:rsidRPr="00FD65C0">
              <w:rPr>
                <w:rFonts w:cstheme="minorHAnsi"/>
                <w:rtl/>
              </w:rPr>
              <w:fldChar w:fldCharType="end"/>
            </w:r>
          </w:p>
          <w:p w:rsidR="009005BA" w:rsidRPr="00FD65C0" w:rsidRDefault="009005BA" w:rsidP="009005BA">
            <w:pPr>
              <w:jc w:val="right"/>
              <w:rPr>
                <w:rFonts w:cstheme="minorHAnsi"/>
              </w:rPr>
            </w:pPr>
            <w:r w:rsidRPr="00FD65C0">
              <w:rPr>
                <w:rFonts w:cstheme="minorHAnsi"/>
                <w:rtl/>
              </w:rPr>
              <w:fldChar w:fldCharType="begin"/>
            </w:r>
            <w:r w:rsidRPr="00FD65C0">
              <w:rPr>
                <w:rFonts w:cstheme="minorHAnsi"/>
                <w:rtl/>
              </w:rPr>
              <w:instrText xml:space="preserve"> </w:instrText>
            </w:r>
            <w:r w:rsidRPr="00FD65C0">
              <w:rPr>
                <w:rFonts w:cstheme="minorHAnsi"/>
              </w:rPr>
              <w:instrText>DATE</w:instrText>
            </w:r>
            <w:r w:rsidRPr="00FD65C0">
              <w:rPr>
                <w:rFonts w:cstheme="minorHAnsi"/>
                <w:rtl/>
              </w:rPr>
              <w:instrText xml:space="preserve"> \@ "</w:instrText>
            </w:r>
            <w:r w:rsidRPr="00FD65C0">
              <w:rPr>
                <w:rFonts w:cstheme="minorHAnsi"/>
              </w:rPr>
              <w:instrText>d MMMM, yyyy</w:instrText>
            </w:r>
            <w:r w:rsidRPr="00FD65C0">
              <w:rPr>
                <w:rFonts w:cstheme="minorHAnsi"/>
                <w:rtl/>
              </w:rPr>
              <w:instrText xml:space="preserve">" </w:instrText>
            </w:r>
            <w:r w:rsidRPr="00FD65C0">
              <w:rPr>
                <w:rFonts w:cstheme="minorHAnsi"/>
                <w:rtl/>
              </w:rPr>
              <w:fldChar w:fldCharType="separate"/>
            </w:r>
            <w:r w:rsidR="00FD65C0" w:rsidRPr="00FD65C0">
              <w:rPr>
                <w:rFonts w:cstheme="minorHAnsi"/>
                <w:noProof/>
                <w:rtl/>
              </w:rPr>
              <w:t>‏2 מרץ, 2026</w:t>
            </w:r>
            <w:r w:rsidRPr="00FD65C0">
              <w:rPr>
                <w:rFonts w:cstheme="minorHAnsi"/>
                <w:rtl/>
              </w:rPr>
              <w:fldChar w:fldCharType="end"/>
            </w:r>
          </w:p>
        </w:tc>
      </w:tr>
    </w:tbl>
    <w:p w:rsidR="009005BA" w:rsidRPr="00FD65C0" w:rsidRDefault="009005BA" w:rsidP="007B0741">
      <w:pPr>
        <w:tabs>
          <w:tab w:val="left" w:pos="2315"/>
        </w:tabs>
        <w:rPr>
          <w:rFonts w:cstheme="minorHAnsi"/>
          <w:rtl/>
        </w:rPr>
      </w:pPr>
    </w:p>
    <w:p w:rsidR="00D66255" w:rsidRPr="00FD65C0" w:rsidRDefault="008E761A" w:rsidP="009005BA">
      <w:pPr>
        <w:tabs>
          <w:tab w:val="left" w:pos="2315"/>
        </w:tabs>
        <w:rPr>
          <w:rFonts w:cstheme="minorHAnsi"/>
          <w:rtl/>
        </w:rPr>
      </w:pPr>
      <w:r w:rsidRPr="00FD65C0">
        <w:rPr>
          <w:rFonts w:cstheme="minorHAnsi"/>
          <w:rtl/>
        </w:rPr>
        <w:t>הודעה לעיתונות:</w:t>
      </w:r>
    </w:p>
    <w:p w:rsidR="00570C50" w:rsidRPr="00FD65C0" w:rsidRDefault="00570C50" w:rsidP="00205F1A">
      <w:pPr>
        <w:tabs>
          <w:tab w:val="left" w:pos="2315"/>
        </w:tabs>
        <w:spacing w:after="0" w:line="360" w:lineRule="auto"/>
        <w:jc w:val="center"/>
        <w:rPr>
          <w:rFonts w:cstheme="minorHAnsi"/>
          <w:b/>
          <w:bCs/>
          <w:sz w:val="24"/>
          <w:szCs w:val="24"/>
          <w:rtl/>
        </w:rPr>
      </w:pPr>
      <w:r w:rsidRPr="00FD65C0">
        <w:rPr>
          <w:rFonts w:cstheme="minorHAnsi"/>
          <w:b/>
          <w:bCs/>
          <w:sz w:val="24"/>
          <w:szCs w:val="24"/>
          <w:rtl/>
        </w:rPr>
        <w:t>בנק ישראל גיבש מתווה סיוע שאומץ על ידי הבנקים</w:t>
      </w:r>
      <w:r w:rsidRPr="00FD65C0">
        <w:rPr>
          <w:rFonts w:cstheme="minorHAnsi" w:hint="cs"/>
          <w:b/>
          <w:bCs/>
          <w:sz w:val="24"/>
          <w:szCs w:val="24"/>
          <w:rtl/>
        </w:rPr>
        <w:t xml:space="preserve"> </w:t>
      </w:r>
      <w:r w:rsidR="00205F1A" w:rsidRPr="00FD65C0">
        <w:rPr>
          <w:rFonts w:cstheme="minorHAnsi" w:hint="cs"/>
          <w:b/>
          <w:bCs/>
          <w:sz w:val="24"/>
          <w:szCs w:val="24"/>
          <w:rtl/>
        </w:rPr>
        <w:t>לתמיכה</w:t>
      </w:r>
      <w:r w:rsidR="00205F1A" w:rsidRPr="00FD65C0">
        <w:rPr>
          <w:rFonts w:cstheme="minorHAnsi"/>
          <w:b/>
          <w:bCs/>
          <w:sz w:val="24"/>
          <w:szCs w:val="24"/>
          <w:rtl/>
        </w:rPr>
        <w:t xml:space="preserve"> בלקוחות </w:t>
      </w:r>
      <w:r w:rsidR="00205F1A" w:rsidRPr="00FD65C0">
        <w:rPr>
          <w:rFonts w:cstheme="minorHAnsi" w:hint="cs"/>
          <w:b/>
          <w:bCs/>
          <w:sz w:val="24"/>
          <w:szCs w:val="24"/>
          <w:rtl/>
        </w:rPr>
        <w:t>שנפגעו ב</w:t>
      </w:r>
      <w:r w:rsidRPr="00FD65C0">
        <w:rPr>
          <w:rFonts w:cstheme="minorHAnsi"/>
          <w:b/>
          <w:bCs/>
          <w:sz w:val="24"/>
          <w:szCs w:val="24"/>
          <w:rtl/>
        </w:rPr>
        <w:t>מבצע "</w:t>
      </w:r>
      <w:r w:rsidR="00205F1A" w:rsidRPr="00FD65C0">
        <w:rPr>
          <w:rFonts w:cstheme="minorHAnsi" w:hint="cs"/>
          <w:b/>
          <w:bCs/>
          <w:sz w:val="24"/>
          <w:szCs w:val="24"/>
          <w:rtl/>
        </w:rPr>
        <w:t>שאגת הארי</w:t>
      </w:r>
      <w:r w:rsidRPr="00FD65C0">
        <w:rPr>
          <w:rFonts w:cstheme="minorHAnsi"/>
          <w:b/>
          <w:bCs/>
          <w:sz w:val="24"/>
          <w:szCs w:val="24"/>
          <w:rtl/>
        </w:rPr>
        <w:t xml:space="preserve">"  </w:t>
      </w:r>
    </w:p>
    <w:p w:rsidR="00570C50" w:rsidRPr="00FD65C0" w:rsidRDefault="00570C50" w:rsidP="00570C50">
      <w:pPr>
        <w:tabs>
          <w:tab w:val="left" w:pos="2315"/>
        </w:tabs>
        <w:spacing w:after="0" w:line="360" w:lineRule="auto"/>
        <w:jc w:val="center"/>
        <w:rPr>
          <w:rFonts w:cstheme="minorHAnsi"/>
          <w:b/>
          <w:bCs/>
          <w:rtl/>
        </w:rPr>
      </w:pPr>
    </w:p>
    <w:p w:rsidR="00570C50" w:rsidRPr="00FD65C0" w:rsidRDefault="00570C50" w:rsidP="00C2751D">
      <w:p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 xml:space="preserve">נגיד בנק ישראל, פרופ' אמיר ירון: </w:t>
      </w:r>
      <w:r w:rsidR="008202FF" w:rsidRPr="00FD65C0">
        <w:rPr>
          <w:rFonts w:cstheme="minorHAnsi"/>
          <w:color w:val="000000" w:themeColor="text1"/>
          <w:shd w:val="clear" w:color="auto" w:fill="FFFFFF"/>
          <w:rtl/>
        </w:rPr>
        <w:t>"</w:t>
      </w:r>
      <w:r w:rsidR="00C2751D" w:rsidRPr="00C2751D">
        <w:rPr>
          <w:rtl/>
        </w:rPr>
        <w:t xml:space="preserve"> </w:t>
      </w:r>
      <w:r w:rsidR="00C2751D" w:rsidRPr="00C2751D">
        <w:rPr>
          <w:rFonts w:cs="Calibri"/>
          <w:color w:val="000000" w:themeColor="text1"/>
          <w:shd w:val="clear" w:color="auto" w:fill="FFFFFF"/>
          <w:rtl/>
        </w:rPr>
        <w:t xml:space="preserve">גיוס המילואים במסגרת מבצע </w:t>
      </w:r>
      <w:r w:rsidR="00C2751D">
        <w:rPr>
          <w:rFonts w:cs="Calibri" w:hint="cs"/>
          <w:color w:val="000000" w:themeColor="text1"/>
          <w:shd w:val="clear" w:color="auto" w:fill="FFFFFF"/>
          <w:rtl/>
        </w:rPr>
        <w:t>"</w:t>
      </w:r>
      <w:r w:rsidR="00C2751D" w:rsidRPr="00C2751D">
        <w:rPr>
          <w:rFonts w:cs="Calibri"/>
          <w:color w:val="000000" w:themeColor="text1"/>
          <w:shd w:val="clear" w:color="auto" w:fill="FFFFFF"/>
          <w:rtl/>
        </w:rPr>
        <w:t>שאגת הארי</w:t>
      </w:r>
      <w:r w:rsidR="00C2751D">
        <w:rPr>
          <w:rFonts w:cs="Calibri" w:hint="cs"/>
          <w:color w:val="000000" w:themeColor="text1"/>
          <w:shd w:val="clear" w:color="auto" w:fill="FFFFFF"/>
          <w:rtl/>
        </w:rPr>
        <w:t>"</w:t>
      </w:r>
      <w:r w:rsidR="00C2751D" w:rsidRPr="00C2751D">
        <w:rPr>
          <w:rFonts w:cs="Calibri"/>
          <w:color w:val="000000" w:themeColor="text1"/>
          <w:shd w:val="clear" w:color="auto" w:fill="FFFFFF"/>
          <w:rtl/>
        </w:rPr>
        <w:t xml:space="preserve"> והפגיעות ברכוש ובנפש משיתים נטל פיננסי על אוכלוסיות ספציפיות. בנק ישראל פועל כדי לתמוך בפעילות התקינה של המערכת הפיננסית והבנקאית וכדי להבטיח שהמשק יוכל לחזור לפעילות כלכלית תקינה מיד עם סיום המבצע. במסגרת זו, גיבש בנק ישראל מתווה בשיתוף עם המערכת הבנקאית במסגרתו תינתן אפשרות לדחיית תשלומי הלוואות של אוכלוסיות שהנטל עליהן עלה באופן מיוחד. אוכלוסיות אלו כוללות חיילי מילואים שנקראו לשירות במסגרת המבצע, משקי בית שפונו מבתיהם, ועסקים קטנים וזעירים שפעילותם נפגעה. בנק ישראל ממשיך לעקוב אחר הפעילות בכל התחומים שתחת אחריותו והוא יפעל בהתאם ככל שיידרש.</w:t>
      </w:r>
      <w:r w:rsidR="008202FF" w:rsidRPr="00FD65C0">
        <w:rPr>
          <w:rFonts w:cs="Calibri"/>
          <w:color w:val="000000" w:themeColor="text1"/>
          <w:shd w:val="clear" w:color="auto" w:fill="FFFFFF"/>
          <w:rtl/>
        </w:rPr>
        <w:t>"</w:t>
      </w:r>
    </w:p>
    <w:p w:rsidR="009B4D3D" w:rsidRPr="00FD65C0" w:rsidRDefault="00570C50" w:rsidP="0011651F">
      <w:pPr>
        <w:spacing w:line="360" w:lineRule="auto"/>
        <w:ind w:right="-102"/>
        <w:jc w:val="both"/>
        <w:rPr>
          <w:rFonts w:cstheme="minorHAnsi"/>
          <w:color w:val="000000" w:themeColor="text1"/>
          <w:shd w:val="clear" w:color="auto" w:fill="FFFFFF"/>
        </w:rPr>
      </w:pPr>
      <w:r w:rsidRPr="00FD65C0">
        <w:rPr>
          <w:rFonts w:cstheme="minorHAnsi"/>
          <w:b/>
          <w:bCs/>
          <w:color w:val="000000" w:themeColor="text1"/>
          <w:shd w:val="clear" w:color="auto" w:fill="FFFFFF"/>
          <w:rtl/>
        </w:rPr>
        <w:t xml:space="preserve">המפקח על הבנקים, דניאל חחיאשוילי: </w:t>
      </w:r>
      <w:r w:rsidRPr="00FD65C0">
        <w:rPr>
          <w:rFonts w:cstheme="minorHAnsi"/>
          <w:color w:val="000000" w:themeColor="text1"/>
          <w:shd w:val="clear" w:color="auto" w:fill="FFFFFF"/>
          <w:rtl/>
        </w:rPr>
        <w:t>"</w:t>
      </w:r>
      <w:r w:rsidR="002301D7" w:rsidRPr="00FD65C0">
        <w:rPr>
          <w:rFonts w:cstheme="minorHAnsi" w:hint="cs"/>
          <w:color w:val="000000" w:themeColor="text1"/>
          <w:shd w:val="clear" w:color="auto" w:fill="FFFFFF"/>
          <w:rtl/>
        </w:rPr>
        <w:t xml:space="preserve">זו הפעם השלישית בשנתיים וחצי האחרונות שהמערכת הבנקאית מאמצת מתווה לסיוע ללקוחות שנפגעו עקב האירועים </w:t>
      </w:r>
      <w:proofErr w:type="spellStart"/>
      <w:r w:rsidR="002301D7" w:rsidRPr="00FD65C0">
        <w:rPr>
          <w:rFonts w:cstheme="minorHAnsi" w:hint="cs"/>
          <w:color w:val="000000" w:themeColor="text1"/>
          <w:shd w:val="clear" w:color="auto" w:fill="FFFFFF"/>
          <w:rtl/>
        </w:rPr>
        <w:t>הבטחוניים</w:t>
      </w:r>
      <w:proofErr w:type="spellEnd"/>
      <w:r w:rsidR="002301D7" w:rsidRPr="00FD65C0">
        <w:rPr>
          <w:rFonts w:cstheme="minorHAnsi" w:hint="cs"/>
          <w:color w:val="000000" w:themeColor="text1"/>
          <w:shd w:val="clear" w:color="auto" w:fill="FFFFFF"/>
          <w:rtl/>
        </w:rPr>
        <w:t xml:space="preserve">. </w:t>
      </w:r>
      <w:r w:rsidR="00F377FE" w:rsidRPr="00FD65C0">
        <w:rPr>
          <w:rFonts w:cstheme="minorHAnsi" w:hint="cs"/>
          <w:color w:val="000000" w:themeColor="text1"/>
          <w:shd w:val="clear" w:color="auto" w:fill="FFFFFF"/>
          <w:rtl/>
        </w:rPr>
        <w:t xml:space="preserve">המתווה שגיבשנו ואומץ ע"י הבנקים </w:t>
      </w:r>
      <w:r w:rsidR="009B4D3D" w:rsidRPr="00FD65C0">
        <w:rPr>
          <w:rFonts w:cstheme="minorHAnsi" w:hint="cs"/>
          <w:color w:val="000000" w:themeColor="text1"/>
          <w:shd w:val="clear" w:color="auto" w:fill="FFFFFF"/>
          <w:rtl/>
        </w:rPr>
        <w:t xml:space="preserve">נותן מענה מהיר </w:t>
      </w:r>
      <w:proofErr w:type="spellStart"/>
      <w:r w:rsidR="009B4D3D" w:rsidRPr="00FD65C0">
        <w:rPr>
          <w:rFonts w:cstheme="minorHAnsi" w:hint="cs"/>
          <w:color w:val="000000" w:themeColor="text1"/>
          <w:shd w:val="clear" w:color="auto" w:fill="FFFFFF"/>
          <w:rtl/>
        </w:rPr>
        <w:t>ומיידי</w:t>
      </w:r>
      <w:proofErr w:type="spellEnd"/>
      <w:r w:rsidR="009B4D3D" w:rsidRPr="00FD65C0">
        <w:rPr>
          <w:rFonts w:cstheme="minorHAnsi" w:hint="cs"/>
          <w:color w:val="000000" w:themeColor="text1"/>
          <w:shd w:val="clear" w:color="auto" w:fill="FFFFFF"/>
          <w:rtl/>
        </w:rPr>
        <w:t xml:space="preserve"> לקשיים </w:t>
      </w:r>
      <w:proofErr w:type="spellStart"/>
      <w:r w:rsidR="009B4D3D" w:rsidRPr="00FD65C0">
        <w:rPr>
          <w:rFonts w:cstheme="minorHAnsi" w:hint="cs"/>
          <w:color w:val="000000" w:themeColor="text1"/>
          <w:shd w:val="clear" w:color="auto" w:fill="FFFFFF"/>
          <w:rtl/>
        </w:rPr>
        <w:t>התזרימיים</w:t>
      </w:r>
      <w:proofErr w:type="spellEnd"/>
      <w:r w:rsidR="009B4D3D" w:rsidRPr="00FD65C0">
        <w:rPr>
          <w:rFonts w:cstheme="minorHAnsi" w:hint="cs"/>
          <w:color w:val="000000" w:themeColor="text1"/>
          <w:shd w:val="clear" w:color="auto" w:fill="FFFFFF"/>
          <w:rtl/>
        </w:rPr>
        <w:t xml:space="preserve"> שחווים משקי הבית והעסקים</w:t>
      </w:r>
      <w:r w:rsidR="001C2E6D" w:rsidRPr="00FD65C0">
        <w:rPr>
          <w:rFonts w:cstheme="minorHAnsi" w:hint="cs"/>
          <w:color w:val="000000" w:themeColor="text1"/>
          <w:shd w:val="clear" w:color="auto" w:fill="FFFFFF"/>
          <w:rtl/>
        </w:rPr>
        <w:t xml:space="preserve"> הקטנים</w:t>
      </w:r>
      <w:r w:rsidR="009B4D3D" w:rsidRPr="00FD65C0">
        <w:rPr>
          <w:rFonts w:cstheme="minorHAnsi" w:hint="cs"/>
          <w:color w:val="000000" w:themeColor="text1"/>
          <w:shd w:val="clear" w:color="auto" w:fill="FFFFFF"/>
          <w:rtl/>
        </w:rPr>
        <w:t xml:space="preserve"> שנפגעו. הפיקוח על הבנקים ימשיך במעקב הדוק אחר ההתפתחויות</w:t>
      </w:r>
      <w:r w:rsidR="001C2E6D" w:rsidRPr="00FD65C0">
        <w:rPr>
          <w:rFonts w:cstheme="minorHAnsi" w:hint="cs"/>
          <w:color w:val="000000" w:themeColor="text1"/>
          <w:shd w:val="clear" w:color="auto" w:fill="FFFFFF"/>
          <w:rtl/>
        </w:rPr>
        <w:t xml:space="preserve"> והשפע</w:t>
      </w:r>
      <w:r w:rsidR="003E1DE1" w:rsidRPr="00FD65C0">
        <w:rPr>
          <w:rFonts w:cstheme="minorHAnsi" w:hint="cs"/>
          <w:color w:val="000000" w:themeColor="text1"/>
          <w:shd w:val="clear" w:color="auto" w:fill="FFFFFF"/>
          <w:rtl/>
        </w:rPr>
        <w:t>ו</w:t>
      </w:r>
      <w:r w:rsidR="001C2E6D" w:rsidRPr="00FD65C0">
        <w:rPr>
          <w:rFonts w:cstheme="minorHAnsi" w:hint="cs"/>
          <w:color w:val="000000" w:themeColor="text1"/>
          <w:shd w:val="clear" w:color="auto" w:fill="FFFFFF"/>
          <w:rtl/>
        </w:rPr>
        <w:t>ת</w:t>
      </w:r>
      <w:r w:rsidR="00026373" w:rsidRPr="00FD65C0">
        <w:rPr>
          <w:rFonts w:cstheme="minorHAnsi" w:hint="cs"/>
          <w:color w:val="000000" w:themeColor="text1"/>
          <w:shd w:val="clear" w:color="auto" w:fill="FFFFFF"/>
          <w:rtl/>
        </w:rPr>
        <w:t>יה</w:t>
      </w:r>
      <w:r w:rsidR="001C2E6D" w:rsidRPr="00FD65C0">
        <w:rPr>
          <w:rFonts w:cstheme="minorHAnsi" w:hint="cs"/>
          <w:color w:val="000000" w:themeColor="text1"/>
          <w:shd w:val="clear" w:color="auto" w:fill="FFFFFF"/>
          <w:rtl/>
        </w:rPr>
        <w:t>ן הכלכלי</w:t>
      </w:r>
      <w:r w:rsidR="00E7739D" w:rsidRPr="00FD65C0">
        <w:rPr>
          <w:rFonts w:cstheme="minorHAnsi" w:hint="cs"/>
          <w:color w:val="000000" w:themeColor="text1"/>
          <w:shd w:val="clear" w:color="auto" w:fill="FFFFFF"/>
          <w:rtl/>
        </w:rPr>
        <w:t>ו</w:t>
      </w:r>
      <w:r w:rsidR="001C2E6D" w:rsidRPr="00FD65C0">
        <w:rPr>
          <w:rFonts w:cstheme="minorHAnsi" w:hint="cs"/>
          <w:color w:val="000000" w:themeColor="text1"/>
          <w:shd w:val="clear" w:color="auto" w:fill="FFFFFF"/>
          <w:rtl/>
        </w:rPr>
        <w:t>ת</w:t>
      </w:r>
      <w:r w:rsidR="00E7739D" w:rsidRPr="00FD65C0">
        <w:rPr>
          <w:rFonts w:cstheme="minorHAnsi" w:hint="cs"/>
          <w:color w:val="000000" w:themeColor="text1"/>
          <w:shd w:val="clear" w:color="auto" w:fill="FFFFFF"/>
          <w:rtl/>
        </w:rPr>
        <w:t>,</w:t>
      </w:r>
      <w:r w:rsidR="009B4D3D" w:rsidRPr="00FD65C0">
        <w:rPr>
          <w:rFonts w:cstheme="minorHAnsi" w:hint="cs"/>
          <w:color w:val="000000" w:themeColor="text1"/>
          <w:shd w:val="clear" w:color="auto" w:fill="FFFFFF"/>
          <w:rtl/>
        </w:rPr>
        <w:t xml:space="preserve"> ויפעל ככל שיידרש </w:t>
      </w:r>
      <w:r w:rsidR="003975EF" w:rsidRPr="00FD65C0">
        <w:rPr>
          <w:rFonts w:cstheme="minorHAnsi" w:hint="cs"/>
          <w:color w:val="000000" w:themeColor="text1"/>
          <w:shd w:val="clear" w:color="auto" w:fill="FFFFFF"/>
          <w:rtl/>
        </w:rPr>
        <w:t xml:space="preserve">להרחיב את המתווה או להאריך את תוקפו".  </w:t>
      </w:r>
    </w:p>
    <w:p w:rsidR="004B0FC2" w:rsidRPr="004B0FC2" w:rsidRDefault="004B0FC2" w:rsidP="0011651F">
      <w:pPr>
        <w:spacing w:after="40" w:line="360" w:lineRule="auto"/>
        <w:jc w:val="both"/>
        <w:rPr>
          <w:rFonts w:cstheme="minorHAnsi"/>
          <w:rtl/>
        </w:rPr>
      </w:pPr>
      <w:bookmarkStart w:id="0" w:name="_GoBack"/>
      <w:bookmarkEnd w:id="0"/>
      <w:r>
        <w:rPr>
          <w:rtl/>
        </w:rPr>
        <w:t xml:space="preserve">בעקבות מבצע "שאגת הארי" והשלכותיו על המשק, ובהתאם להשבתה של אזורים נרחבים ברחבי הארץ בכפוף להנחיות פיקוד העורף, גיבש הפיקוח על הבנקים בבנק ישראל מתווה תמיכה באוכלוסיות שנפגעו באופן ישיר מנזקי הלחימה החל מה-28.2.26, במטרה לתת להם גשר תזרימי </w:t>
      </w:r>
      <w:proofErr w:type="spellStart"/>
      <w:r>
        <w:rPr>
          <w:rtl/>
        </w:rPr>
        <w:t>מיידי</w:t>
      </w:r>
      <w:proofErr w:type="spellEnd"/>
      <w:r>
        <w:rPr>
          <w:rtl/>
        </w:rPr>
        <w:t xml:space="preserve">, ולסייע להמשך התפקוד התקין של הכלכלה, זאת בנוסף לצעדים נוספים שנוקט הפיקוח להקלה בעקבות המצב. המתווה שגובש מציג את </w:t>
      </w:r>
      <w:r>
        <w:rPr>
          <w:rStyle w:val="af5"/>
          <w:rtl/>
        </w:rPr>
        <w:t xml:space="preserve">תנאי המינימום </w:t>
      </w:r>
      <w:r>
        <w:rPr>
          <w:rtl/>
        </w:rPr>
        <w:t>בדחיית ההלוואות וכל בנק רשאי להרחיבו לטובת לקוחותיו ולבקשתם</w:t>
      </w:r>
      <w:r>
        <w:t>.</w:t>
      </w:r>
    </w:p>
    <w:p w:rsidR="00570C50" w:rsidRPr="00FD65C0" w:rsidRDefault="001C2E6D" w:rsidP="00026373">
      <w:pPr>
        <w:spacing w:line="360" w:lineRule="auto"/>
        <w:ind w:right="-102"/>
        <w:jc w:val="both"/>
        <w:rPr>
          <w:rFonts w:cstheme="minorHAnsi"/>
          <w:color w:val="000000" w:themeColor="text1"/>
          <w:shd w:val="clear" w:color="auto" w:fill="FFFFFF"/>
          <w:rtl/>
        </w:rPr>
      </w:pPr>
      <w:r w:rsidRPr="00FD65C0">
        <w:rPr>
          <w:rFonts w:cstheme="minorHAnsi" w:hint="cs"/>
          <w:color w:val="000000" w:themeColor="text1"/>
          <w:shd w:val="clear" w:color="auto" w:fill="FFFFFF"/>
          <w:rtl/>
        </w:rPr>
        <w:t>ההצטרפות ל</w:t>
      </w:r>
      <w:r w:rsidR="00B61B83" w:rsidRPr="00FD65C0">
        <w:rPr>
          <w:rFonts w:cstheme="minorHAnsi"/>
          <w:color w:val="000000" w:themeColor="text1"/>
          <w:shd w:val="clear" w:color="auto" w:fill="FFFFFF"/>
          <w:rtl/>
        </w:rPr>
        <w:t xml:space="preserve">מתווה </w:t>
      </w:r>
      <w:r w:rsidRPr="00FD65C0">
        <w:rPr>
          <w:rFonts w:cstheme="minorHAnsi" w:hint="cs"/>
          <w:color w:val="000000" w:themeColor="text1"/>
          <w:shd w:val="clear" w:color="auto" w:fill="FFFFFF"/>
          <w:rtl/>
        </w:rPr>
        <w:t>ת</w:t>
      </w:r>
      <w:r w:rsidRPr="00FD65C0">
        <w:rPr>
          <w:rFonts w:cstheme="minorHAnsi"/>
          <w:color w:val="000000" w:themeColor="text1"/>
          <w:shd w:val="clear" w:color="auto" w:fill="FFFFFF"/>
          <w:rtl/>
        </w:rPr>
        <w:t xml:space="preserve">היה </w:t>
      </w:r>
      <w:r w:rsidR="00B61B83" w:rsidRPr="00FD65C0">
        <w:rPr>
          <w:rFonts w:cstheme="minorHAnsi"/>
          <w:color w:val="000000" w:themeColor="text1"/>
          <w:shd w:val="clear" w:color="auto" w:fill="FFFFFF"/>
          <w:rtl/>
        </w:rPr>
        <w:t>בתוק</w:t>
      </w:r>
      <w:r w:rsidR="00465AEA" w:rsidRPr="00FD65C0">
        <w:rPr>
          <w:rFonts w:cstheme="minorHAnsi"/>
          <w:color w:val="000000" w:themeColor="text1"/>
          <w:shd w:val="clear" w:color="auto" w:fill="FFFFFF"/>
          <w:rtl/>
        </w:rPr>
        <w:t>ף בין התאריכים 16.3.26-16.4.26</w:t>
      </w:r>
      <w:r w:rsidR="00465AEA" w:rsidRPr="00FD65C0">
        <w:rPr>
          <w:rFonts w:cstheme="minorHAnsi" w:hint="cs"/>
          <w:color w:val="000000" w:themeColor="text1"/>
          <w:shd w:val="clear" w:color="auto" w:fill="FFFFFF"/>
          <w:rtl/>
        </w:rPr>
        <w:t>, ו</w:t>
      </w:r>
      <w:r w:rsidRPr="00FD65C0">
        <w:rPr>
          <w:rFonts w:cstheme="minorHAnsi" w:hint="cs"/>
          <w:color w:val="000000" w:themeColor="text1"/>
          <w:shd w:val="clear" w:color="auto" w:fill="FFFFFF"/>
          <w:rtl/>
        </w:rPr>
        <w:t xml:space="preserve">המתווה </w:t>
      </w:r>
      <w:r w:rsidR="00B61B83" w:rsidRPr="00FD65C0">
        <w:rPr>
          <w:rFonts w:cstheme="minorHAnsi"/>
          <w:color w:val="000000" w:themeColor="text1"/>
          <w:shd w:val="clear" w:color="auto" w:fill="FFFFFF"/>
          <w:rtl/>
        </w:rPr>
        <w:t xml:space="preserve">יורחב או יוארך בהתאם להתפתחויות הביטחוניות והצרכים העולים מהשטח. </w:t>
      </w:r>
      <w:r w:rsidR="00570C50" w:rsidRPr="00FD65C0">
        <w:rPr>
          <w:rFonts w:cstheme="minorHAnsi"/>
          <w:color w:val="000000" w:themeColor="text1"/>
          <w:shd w:val="clear" w:color="auto" w:fill="FFFFFF"/>
          <w:rtl/>
        </w:rPr>
        <w:t>בנקים המעוניינים להקדים את כניסת המתווה לתוקף, או את מועד הגשת הבקשה</w:t>
      </w:r>
      <w:r w:rsidRPr="00FD65C0">
        <w:rPr>
          <w:rFonts w:cstheme="minorHAnsi" w:hint="cs"/>
          <w:color w:val="000000" w:themeColor="text1"/>
          <w:shd w:val="clear" w:color="auto" w:fill="FFFFFF"/>
          <w:rtl/>
        </w:rPr>
        <w:t xml:space="preserve"> של הלקוח</w:t>
      </w:r>
      <w:r w:rsidR="00570C50" w:rsidRPr="00FD65C0">
        <w:rPr>
          <w:rFonts w:cstheme="minorHAnsi"/>
          <w:color w:val="000000" w:themeColor="text1"/>
          <w:shd w:val="clear" w:color="auto" w:fill="FFFFFF"/>
          <w:rtl/>
        </w:rPr>
        <w:t>, רשאים לעשות כן</w:t>
      </w:r>
      <w:r w:rsidR="00026373" w:rsidRPr="00FD65C0">
        <w:rPr>
          <w:rFonts w:cstheme="minorHAnsi" w:hint="cs"/>
          <w:color w:val="000000" w:themeColor="text1"/>
          <w:shd w:val="clear" w:color="auto" w:fill="FFFFFF"/>
          <w:rtl/>
        </w:rPr>
        <w:t xml:space="preserve"> ויעדכנו את ציבור לקוחותיהם כי ניתן להגיש כבר בקשות </w:t>
      </w:r>
      <w:proofErr w:type="spellStart"/>
      <w:r w:rsidR="00026373" w:rsidRPr="00FD65C0">
        <w:rPr>
          <w:rFonts w:cstheme="minorHAnsi" w:hint="cs"/>
          <w:color w:val="000000" w:themeColor="text1"/>
          <w:shd w:val="clear" w:color="auto" w:fill="FFFFFF"/>
          <w:rtl/>
        </w:rPr>
        <w:t>לדחיה</w:t>
      </w:r>
      <w:proofErr w:type="spellEnd"/>
      <w:r w:rsidR="00570C50" w:rsidRPr="00FD65C0">
        <w:rPr>
          <w:rFonts w:cstheme="minorHAnsi"/>
          <w:color w:val="000000" w:themeColor="text1"/>
          <w:shd w:val="clear" w:color="auto" w:fill="FFFFFF"/>
          <w:rtl/>
        </w:rPr>
        <w:t xml:space="preserve">. יובהר כי לקוח יוכל להגיש בקשה להיכלל במתווה עד לתאריך </w:t>
      </w:r>
      <w:r w:rsidR="00446FB9" w:rsidRPr="00FD65C0">
        <w:rPr>
          <w:rFonts w:cstheme="minorHAnsi" w:hint="cs"/>
          <w:color w:val="000000" w:themeColor="text1"/>
          <w:shd w:val="clear" w:color="auto" w:fill="FFFFFF"/>
          <w:rtl/>
        </w:rPr>
        <w:t>16.4.26.</w:t>
      </w:r>
    </w:p>
    <w:p w:rsidR="00570C50" w:rsidRPr="00FD65C0" w:rsidRDefault="00465AEA" w:rsidP="00465AEA">
      <w:pPr>
        <w:spacing w:line="360" w:lineRule="auto"/>
        <w:ind w:right="-102"/>
        <w:jc w:val="both"/>
        <w:rPr>
          <w:rFonts w:cstheme="minorHAnsi"/>
          <w:color w:val="000000" w:themeColor="text1"/>
          <w:shd w:val="clear" w:color="auto" w:fill="FFFFFF"/>
          <w:rtl/>
        </w:rPr>
      </w:pPr>
      <w:r w:rsidRPr="00FD65C0">
        <w:rPr>
          <w:rFonts w:cstheme="minorHAnsi" w:hint="cs"/>
          <w:color w:val="000000" w:themeColor="text1"/>
          <w:u w:val="single"/>
          <w:shd w:val="clear" w:color="auto" w:fill="FFFFFF"/>
          <w:rtl/>
        </w:rPr>
        <w:t>ה</w:t>
      </w:r>
      <w:r w:rsidR="00570C50" w:rsidRPr="00FD65C0">
        <w:rPr>
          <w:rFonts w:cstheme="minorHAnsi"/>
          <w:color w:val="000000" w:themeColor="text1"/>
          <w:u w:val="single"/>
          <w:shd w:val="clear" w:color="auto" w:fill="FFFFFF"/>
          <w:rtl/>
        </w:rPr>
        <w:t>אוכלוסיות הנכללות במתווה</w:t>
      </w:r>
      <w:r w:rsidR="00446FB9" w:rsidRPr="00FD65C0">
        <w:rPr>
          <w:rFonts w:cstheme="minorHAnsi" w:hint="cs"/>
          <w:color w:val="000000" w:themeColor="text1"/>
          <w:u w:val="single"/>
          <w:shd w:val="clear" w:color="auto" w:fill="FFFFFF"/>
          <w:rtl/>
        </w:rPr>
        <w:t xml:space="preserve"> </w:t>
      </w:r>
      <w:r w:rsidR="00570C50" w:rsidRPr="00FD65C0">
        <w:rPr>
          <w:rFonts w:cstheme="minorHAnsi"/>
          <w:color w:val="000000" w:themeColor="text1"/>
          <w:u w:val="single"/>
          <w:shd w:val="clear" w:color="auto" w:fill="FFFFFF"/>
          <w:rtl/>
        </w:rPr>
        <w:t>ו</w:t>
      </w:r>
      <w:r w:rsidR="00446FB9" w:rsidRPr="00FD65C0">
        <w:rPr>
          <w:rFonts w:cstheme="minorHAnsi" w:hint="cs"/>
          <w:color w:val="000000" w:themeColor="text1"/>
          <w:u w:val="single"/>
          <w:shd w:val="clear" w:color="auto" w:fill="FFFFFF"/>
          <w:rtl/>
        </w:rPr>
        <w:t xml:space="preserve">ההקלות </w:t>
      </w:r>
      <w:r w:rsidR="00570C50" w:rsidRPr="00FD65C0">
        <w:rPr>
          <w:rFonts w:cstheme="minorHAnsi"/>
          <w:color w:val="000000" w:themeColor="text1"/>
          <w:u w:val="single"/>
          <w:shd w:val="clear" w:color="auto" w:fill="FFFFFF"/>
          <w:rtl/>
        </w:rPr>
        <w:t>עבורן</w:t>
      </w:r>
      <w:r w:rsidR="00570C50" w:rsidRPr="00FD65C0">
        <w:rPr>
          <w:rFonts w:cstheme="minorHAnsi"/>
          <w:color w:val="000000" w:themeColor="text1"/>
          <w:shd w:val="clear" w:color="auto" w:fill="FFFFFF"/>
          <w:rtl/>
        </w:rPr>
        <w:t>:</w:t>
      </w:r>
    </w:p>
    <w:p w:rsidR="00570C50" w:rsidRPr="00FD65C0" w:rsidRDefault="00570C50" w:rsidP="00B21BF1">
      <w:pPr>
        <w:numPr>
          <w:ilvl w:val="0"/>
          <w:numId w:val="25"/>
        </w:num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משקי בית שבעקבות מבצע "</w:t>
      </w:r>
      <w:r w:rsidR="00B21BF1" w:rsidRPr="00FD65C0">
        <w:rPr>
          <w:rFonts w:cstheme="minorHAnsi" w:hint="cs"/>
          <w:b/>
          <w:bCs/>
          <w:color w:val="000000" w:themeColor="text1"/>
          <w:shd w:val="clear" w:color="auto" w:fill="FFFFFF"/>
          <w:rtl/>
        </w:rPr>
        <w:t>שאגת הארי</w:t>
      </w:r>
      <w:r w:rsidRPr="00FD65C0">
        <w:rPr>
          <w:rFonts w:cstheme="minorHAnsi"/>
          <w:b/>
          <w:bCs/>
          <w:color w:val="000000" w:themeColor="text1"/>
          <w:shd w:val="clear" w:color="auto" w:fill="FFFFFF"/>
          <w:rtl/>
        </w:rPr>
        <w:t>" ביתם נפגע והם מפונים או משקי בית שנ</w:t>
      </w:r>
      <w:r w:rsidR="005850C1" w:rsidRPr="00FD65C0">
        <w:rPr>
          <w:rFonts w:cstheme="minorHAnsi" w:hint="cs"/>
          <w:b/>
          <w:bCs/>
          <w:color w:val="000000" w:themeColor="text1"/>
          <w:shd w:val="clear" w:color="auto" w:fill="FFFFFF"/>
          <w:rtl/>
        </w:rPr>
        <w:t>פגעו פיזית</w:t>
      </w:r>
      <w:r w:rsidRPr="00FD65C0">
        <w:rPr>
          <w:rFonts w:cstheme="minorHAnsi"/>
          <w:b/>
          <w:bCs/>
          <w:color w:val="000000" w:themeColor="text1"/>
          <w:shd w:val="clear" w:color="auto" w:fill="FFFFFF"/>
          <w:rtl/>
        </w:rPr>
        <w:t xml:space="preserve"> בעקבות המבצע </w:t>
      </w:r>
    </w:p>
    <w:p w:rsidR="00570C50" w:rsidRPr="00FD65C0" w:rsidRDefault="00570C50" w:rsidP="00570C50">
      <w:pPr>
        <w:numPr>
          <w:ilvl w:val="1"/>
          <w:numId w:val="25"/>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 xml:space="preserve">דחייה של תשלום משכנתאות ללא הגבלת סכום, לתקופה של שלושה חודשים, </w:t>
      </w:r>
      <w:r w:rsidRPr="00FD65C0">
        <w:rPr>
          <w:rFonts w:cstheme="minorHAnsi"/>
          <w:b/>
          <w:bCs/>
          <w:color w:val="000000" w:themeColor="text1"/>
          <w:shd w:val="clear" w:color="auto" w:fill="FFFFFF"/>
          <w:rtl/>
        </w:rPr>
        <w:t>ללא חיוב בריבית ועמלות.</w:t>
      </w:r>
    </w:p>
    <w:p w:rsidR="00570C50" w:rsidRPr="00FD65C0" w:rsidRDefault="00570C50" w:rsidP="00570C50">
      <w:pPr>
        <w:numPr>
          <w:ilvl w:val="1"/>
          <w:numId w:val="25"/>
        </w:numPr>
        <w:spacing w:line="360" w:lineRule="auto"/>
        <w:ind w:right="-102"/>
        <w:jc w:val="both"/>
        <w:rPr>
          <w:rFonts w:cstheme="minorHAnsi"/>
          <w:color w:val="000000" w:themeColor="text1"/>
          <w:shd w:val="clear" w:color="auto" w:fill="FFFFFF"/>
        </w:rPr>
      </w:pPr>
      <w:r w:rsidRPr="00FD65C0">
        <w:rPr>
          <w:rFonts w:cstheme="minorHAnsi"/>
          <w:color w:val="000000" w:themeColor="text1"/>
          <w:shd w:val="clear" w:color="auto" w:fill="FFFFFF"/>
          <w:rtl/>
        </w:rPr>
        <w:lastRenderedPageBreak/>
        <w:t xml:space="preserve">דחייה של החזרי הלוואות צרכניות בסכום מצטבר של עד 100,000 ש"ח לתקופה של שלושה חודשים, </w:t>
      </w:r>
      <w:r w:rsidRPr="00FD65C0">
        <w:rPr>
          <w:rFonts w:cstheme="minorHAnsi"/>
          <w:b/>
          <w:bCs/>
          <w:color w:val="000000" w:themeColor="text1"/>
          <w:shd w:val="clear" w:color="auto" w:fill="FFFFFF"/>
          <w:rtl/>
        </w:rPr>
        <w:t>ללא חיוב בריבית ועמלות</w:t>
      </w:r>
      <w:r w:rsidRPr="00FD65C0">
        <w:rPr>
          <w:rFonts w:cstheme="minorHAnsi"/>
          <w:color w:val="000000" w:themeColor="text1"/>
          <w:shd w:val="clear" w:color="auto" w:fill="FFFFFF"/>
          <w:rtl/>
        </w:rPr>
        <w:t>.</w:t>
      </w:r>
    </w:p>
    <w:p w:rsidR="00570C50" w:rsidRPr="00FD65C0" w:rsidRDefault="00570C50" w:rsidP="00B21BF1">
      <w:pPr>
        <w:numPr>
          <w:ilvl w:val="0"/>
          <w:numId w:val="25"/>
        </w:numPr>
        <w:spacing w:line="360" w:lineRule="auto"/>
        <w:ind w:right="-102"/>
        <w:jc w:val="both"/>
        <w:rPr>
          <w:rFonts w:cstheme="minorHAnsi"/>
          <w:color w:val="000000" w:themeColor="text1"/>
          <w:shd w:val="clear" w:color="auto" w:fill="FFFFFF"/>
        </w:rPr>
      </w:pPr>
      <w:r w:rsidRPr="00FD65C0">
        <w:rPr>
          <w:rFonts w:cstheme="minorHAnsi"/>
          <w:b/>
          <w:bCs/>
          <w:color w:val="000000" w:themeColor="text1"/>
          <w:shd w:val="clear" w:color="auto" w:fill="FFFFFF"/>
          <w:rtl/>
        </w:rPr>
        <w:t>עסקים זעירים וקטנים</w:t>
      </w:r>
      <w:r w:rsidRPr="00FD65C0">
        <w:rPr>
          <w:rStyle w:val="af2"/>
          <w:rFonts w:cstheme="minorHAnsi"/>
          <w:b/>
          <w:bCs/>
          <w:color w:val="000000" w:themeColor="text1"/>
          <w:shd w:val="clear" w:color="auto" w:fill="FFFFFF"/>
          <w:rtl/>
        </w:rPr>
        <w:footnoteReference w:id="1"/>
      </w:r>
      <w:r w:rsidRPr="00FD65C0">
        <w:rPr>
          <w:rFonts w:cstheme="minorHAnsi"/>
          <w:b/>
          <w:bCs/>
          <w:color w:val="000000" w:themeColor="text1"/>
          <w:shd w:val="clear" w:color="auto" w:fill="FFFFFF"/>
          <w:rtl/>
        </w:rPr>
        <w:t xml:space="preserve"> שנפגעו בעקבות מבצע "</w:t>
      </w:r>
      <w:r w:rsidR="00B21BF1" w:rsidRPr="00FD65C0">
        <w:rPr>
          <w:rFonts w:cstheme="minorHAnsi" w:hint="cs"/>
          <w:b/>
          <w:bCs/>
          <w:color w:val="000000" w:themeColor="text1"/>
          <w:shd w:val="clear" w:color="auto" w:fill="FFFFFF"/>
          <w:rtl/>
        </w:rPr>
        <w:t>שאגת הארי</w:t>
      </w:r>
      <w:r w:rsidRPr="00FD65C0">
        <w:rPr>
          <w:rFonts w:cstheme="minorHAnsi"/>
          <w:b/>
          <w:bCs/>
          <w:color w:val="000000" w:themeColor="text1"/>
          <w:shd w:val="clear" w:color="auto" w:fill="FFFFFF"/>
          <w:rtl/>
        </w:rPr>
        <w:t xml:space="preserve">" </w:t>
      </w:r>
      <w:r w:rsidRPr="00FD65C0">
        <w:rPr>
          <w:rFonts w:cstheme="minorHAnsi"/>
          <w:color w:val="000000" w:themeColor="text1"/>
          <w:shd w:val="clear" w:color="auto" w:fill="FFFFFF"/>
          <w:rtl/>
        </w:rPr>
        <w:t xml:space="preserve">(פיזית או כספית – בהתאם לקריטריונים המפורטים בהמשך) </w:t>
      </w:r>
    </w:p>
    <w:p w:rsidR="00570C50" w:rsidRPr="00FD65C0" w:rsidRDefault="00570C50" w:rsidP="00570C50">
      <w:pPr>
        <w:numPr>
          <w:ilvl w:val="1"/>
          <w:numId w:val="25"/>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 xml:space="preserve">דחייה של חודשיים להחזרי הלוואות בסכום מצטבר של עד 2 מיליון ש"ח לבית עסק שיבקש זאת, </w:t>
      </w:r>
      <w:r w:rsidRPr="00FD65C0">
        <w:rPr>
          <w:rFonts w:cstheme="minorHAnsi"/>
          <w:b/>
          <w:bCs/>
          <w:color w:val="000000" w:themeColor="text1"/>
          <w:shd w:val="clear" w:color="auto" w:fill="FFFFFF"/>
          <w:rtl/>
        </w:rPr>
        <w:t>ללא חיוב בריבית ועמלות</w:t>
      </w:r>
      <w:r w:rsidRPr="00FD65C0">
        <w:rPr>
          <w:rFonts w:cstheme="minorHAnsi"/>
          <w:color w:val="000000" w:themeColor="text1"/>
          <w:shd w:val="clear" w:color="auto" w:fill="FFFFFF"/>
          <w:rtl/>
        </w:rPr>
        <w:t xml:space="preserve">. </w:t>
      </w:r>
    </w:p>
    <w:p w:rsidR="00570C50" w:rsidRPr="00FD65C0" w:rsidRDefault="000F08DB" w:rsidP="000F08DB">
      <w:pPr>
        <w:spacing w:line="360" w:lineRule="auto"/>
        <w:ind w:left="1080"/>
        <w:jc w:val="both"/>
        <w:rPr>
          <w:color w:val="000000"/>
          <w:shd w:val="clear" w:color="auto" w:fill="FFFFFF"/>
          <w:rtl/>
        </w:rPr>
      </w:pPr>
      <w:r w:rsidRPr="00FD65C0">
        <w:rPr>
          <w:rFonts w:cstheme="minorHAnsi" w:hint="cs"/>
          <w:color w:val="000000" w:themeColor="text1"/>
          <w:shd w:val="clear" w:color="auto" w:fill="FFFFFF"/>
          <w:rtl/>
        </w:rPr>
        <w:t>ב-</w:t>
      </w:r>
      <w:r w:rsidRPr="00FD65C0">
        <w:rPr>
          <w:rFonts w:cstheme="minorHAnsi" w:hint="cs"/>
          <w:color w:val="000000" w:themeColor="text1"/>
          <w:u w:val="single"/>
          <w:shd w:val="clear" w:color="auto" w:fill="FFFFFF"/>
          <w:rtl/>
        </w:rPr>
        <w:t xml:space="preserve"> </w:t>
      </w:r>
      <w:r w:rsidR="00570C50" w:rsidRPr="00FD65C0">
        <w:rPr>
          <w:rFonts w:cstheme="minorHAnsi"/>
          <w:color w:val="000000" w:themeColor="text1"/>
          <w:u w:val="single"/>
          <w:shd w:val="clear" w:color="auto" w:fill="FFFFFF"/>
          <w:rtl/>
        </w:rPr>
        <w:t xml:space="preserve">בנוסף, עבור בתי עסק </w:t>
      </w:r>
      <w:r w:rsidR="001C2E6D" w:rsidRPr="00FD65C0">
        <w:rPr>
          <w:rFonts w:cstheme="minorHAnsi" w:hint="cs"/>
          <w:color w:val="000000" w:themeColor="text1"/>
          <w:u w:val="single"/>
          <w:shd w:val="clear" w:color="auto" w:fill="FFFFFF"/>
          <w:rtl/>
        </w:rPr>
        <w:t xml:space="preserve">בבעלות </w:t>
      </w:r>
      <w:r w:rsidR="00570C50" w:rsidRPr="00FD65C0">
        <w:rPr>
          <w:rFonts w:cstheme="minorHAnsi"/>
          <w:color w:val="000000" w:themeColor="text1"/>
          <w:u w:val="single"/>
          <w:shd w:val="clear" w:color="auto" w:fill="FFFFFF"/>
          <w:rtl/>
        </w:rPr>
        <w:t>של חיילי מילואים</w:t>
      </w:r>
      <w:r w:rsidRPr="00FD65C0">
        <w:rPr>
          <w:rFonts w:cstheme="minorHAnsi"/>
          <w:color w:val="000000" w:themeColor="text1"/>
          <w:shd w:val="clear" w:color="auto" w:fill="FFFFFF"/>
          <w:rtl/>
        </w:rPr>
        <w:t xml:space="preserve"> -</w:t>
      </w:r>
      <w:r w:rsidR="00570C50" w:rsidRPr="00FD65C0">
        <w:rPr>
          <w:rFonts w:cstheme="minorHAnsi"/>
          <w:color w:val="000000" w:themeColor="text1"/>
          <w:shd w:val="clear" w:color="auto" w:fill="FFFFFF"/>
          <w:rtl/>
        </w:rPr>
        <w:t xml:space="preserve"> יינתן פטור לתקופה של חודשיים מחיוב ריבית על מינוס בעו"ש בחשבון העסקי (עד 30,000 ש"ח במינוס) – הטבה שתינתן אוטומטית לבעלי עסק שמזוהים ע"י הבנק כמשרתי מילואים בפועל או </w:t>
      </w:r>
      <w:r w:rsidRPr="00FD65C0">
        <w:rPr>
          <w:rFonts w:cstheme="minorHAnsi"/>
          <w:color w:val="000000" w:themeColor="text1"/>
          <w:shd w:val="clear" w:color="auto" w:fill="FFFFFF"/>
          <w:rtl/>
        </w:rPr>
        <w:t>כאלו אשר עדכנו את הבנק בקשר לכך</w:t>
      </w:r>
      <w:r w:rsidRPr="00FD65C0">
        <w:rPr>
          <w:rFonts w:cstheme="minorHAnsi" w:hint="cs"/>
          <w:color w:val="000000" w:themeColor="text1"/>
          <w:shd w:val="clear" w:color="auto" w:fill="FFFFFF"/>
          <w:rtl/>
        </w:rPr>
        <w:t>, ואשר היו ביתרת חובה בחשבונם העסקי נכון לתאריך 1.3.26 (היום הקודם לפרסום המתווה).</w:t>
      </w:r>
    </w:p>
    <w:p w:rsidR="00446FB9" w:rsidRPr="00FD65C0" w:rsidRDefault="00570C50" w:rsidP="000F08DB">
      <w:p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בתי עסק שלא עומדים בקריטריונים שהוגדרו יוכלו לבצע דחיית החזרי הלוואות בסכום מצטבר של עד 2 מיליון ש"ח לבית העסק לתקופה של חודשיים</w:t>
      </w:r>
      <w:r w:rsidR="00465AEA" w:rsidRPr="00FD65C0">
        <w:rPr>
          <w:rFonts w:cstheme="minorHAnsi" w:hint="cs"/>
          <w:color w:val="000000" w:themeColor="text1"/>
          <w:shd w:val="clear" w:color="auto" w:fill="FFFFFF"/>
          <w:rtl/>
        </w:rPr>
        <w:t xml:space="preserve"> בריבית ההסכמית.</w:t>
      </w:r>
    </w:p>
    <w:p w:rsidR="00446FB9" w:rsidRPr="00FD65C0" w:rsidRDefault="00446FB9" w:rsidP="00446FB9">
      <w:pPr>
        <w:spacing w:line="360" w:lineRule="auto"/>
        <w:ind w:left="720" w:right="-102"/>
        <w:jc w:val="both"/>
        <w:rPr>
          <w:rFonts w:cstheme="minorHAnsi"/>
          <w:color w:val="000000" w:themeColor="text1"/>
          <w:shd w:val="clear" w:color="auto" w:fill="FFFFFF"/>
          <w:rtl/>
        </w:rPr>
      </w:pPr>
    </w:p>
    <w:p w:rsidR="00446FB9" w:rsidRPr="00FD65C0" w:rsidRDefault="00446FB9" w:rsidP="00446FB9">
      <w:p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להלן מידע מסייע נלווה:</w:t>
      </w:r>
    </w:p>
    <w:p w:rsidR="00446FB9" w:rsidRPr="00FD65C0" w:rsidRDefault="00446FB9" w:rsidP="00446FB9">
      <w:pPr>
        <w:pStyle w:val="a5"/>
        <w:numPr>
          <w:ilvl w:val="0"/>
          <w:numId w:val="24"/>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היחידה לפניות הציבור ולבקרה צרכנית בפיקוח על הבנקים: 02-6552680 או 9086*</w:t>
      </w:r>
    </w:p>
    <w:p w:rsidR="00446FB9" w:rsidRPr="00FD65C0" w:rsidRDefault="00446FB9" w:rsidP="00446FB9">
      <w:pPr>
        <w:pStyle w:val="a5"/>
        <w:numPr>
          <w:ilvl w:val="0"/>
          <w:numId w:val="24"/>
        </w:numPr>
        <w:spacing w:line="360" w:lineRule="auto"/>
        <w:ind w:right="-102"/>
        <w:jc w:val="both"/>
        <w:rPr>
          <w:rFonts w:cstheme="minorHAnsi"/>
          <w:color w:val="000000" w:themeColor="text1"/>
          <w:shd w:val="clear" w:color="auto" w:fill="FFFFFF"/>
        </w:rPr>
      </w:pPr>
      <w:r w:rsidRPr="00FD65C0">
        <w:rPr>
          <w:rFonts w:cstheme="minorHAnsi"/>
          <w:color w:val="000000" w:themeColor="text1"/>
          <w:shd w:val="clear" w:color="auto" w:fill="FFFFFF"/>
          <w:rtl/>
        </w:rPr>
        <w:t>מוקד הממונה על נתוני אשראי בבנק ישראל: 6194*</w:t>
      </w:r>
    </w:p>
    <w:p w:rsidR="00446FB9" w:rsidRPr="00FD65C0" w:rsidRDefault="00446FB9" w:rsidP="00446FB9">
      <w:pPr>
        <w:pStyle w:val="a5"/>
        <w:numPr>
          <w:ilvl w:val="0"/>
          <w:numId w:val="24"/>
        </w:numPr>
        <w:spacing w:line="360" w:lineRule="auto"/>
        <w:ind w:right="-102"/>
        <w:jc w:val="both"/>
        <w:rPr>
          <w:rFonts w:cstheme="minorHAnsi"/>
          <w:color w:val="000000" w:themeColor="text1"/>
          <w:shd w:val="clear" w:color="auto" w:fill="FFFFFF"/>
        </w:rPr>
      </w:pPr>
      <w:r w:rsidRPr="00FD65C0">
        <w:rPr>
          <w:rFonts w:cstheme="minorHAnsi"/>
          <w:color w:val="000000" w:themeColor="text1"/>
          <w:shd w:val="clear" w:color="auto" w:fill="FFFFFF"/>
          <w:rtl/>
        </w:rPr>
        <w:t xml:space="preserve">לדף המידע המרכז בנושאי בנקאות  </w:t>
      </w:r>
      <w:hyperlink r:id="rId9" w:history="1">
        <w:r w:rsidRPr="00FD65C0">
          <w:rPr>
            <w:rStyle w:val="Hyperlink"/>
            <w:rFonts w:cstheme="minorHAnsi"/>
            <w:shd w:val="clear" w:color="auto" w:fill="FFFFFF"/>
            <w:rtl/>
          </w:rPr>
          <w:t>שבאתר בנק ישראל</w:t>
        </w:r>
      </w:hyperlink>
      <w:r w:rsidRPr="00FD65C0">
        <w:rPr>
          <w:rFonts w:cstheme="minorHAnsi"/>
          <w:color w:val="000000" w:themeColor="text1"/>
          <w:shd w:val="clear" w:color="auto" w:fill="FFFFFF"/>
          <w:rtl/>
        </w:rPr>
        <w:t xml:space="preserve"> . </w:t>
      </w:r>
    </w:p>
    <w:p w:rsidR="00446FB9" w:rsidRPr="00FD65C0" w:rsidRDefault="00446FB9" w:rsidP="00446FB9">
      <w:pPr>
        <w:spacing w:line="360" w:lineRule="auto"/>
        <w:ind w:left="720" w:right="-102"/>
        <w:jc w:val="both"/>
        <w:rPr>
          <w:rFonts w:cstheme="minorHAnsi"/>
          <w:color w:val="000000" w:themeColor="text1"/>
          <w:shd w:val="clear" w:color="auto" w:fill="FFFFFF"/>
          <w:rtl/>
        </w:rPr>
      </w:pPr>
    </w:p>
    <w:p w:rsidR="00446FB9" w:rsidRPr="00FD65C0" w:rsidRDefault="00446FB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446FB9" w:rsidRPr="00FD65C0" w:rsidRDefault="00446FB9" w:rsidP="00446FB9">
      <w:pPr>
        <w:spacing w:line="360" w:lineRule="auto"/>
        <w:ind w:left="720" w:right="-102"/>
        <w:jc w:val="both"/>
        <w:rPr>
          <w:rFonts w:cstheme="minorHAnsi"/>
          <w:color w:val="000000" w:themeColor="text1"/>
          <w:shd w:val="clear" w:color="auto" w:fill="FFFFFF"/>
          <w:rtl/>
        </w:rPr>
      </w:pPr>
    </w:p>
    <w:p w:rsidR="00446FB9" w:rsidRPr="00FD65C0" w:rsidRDefault="00446FB9" w:rsidP="00465AEA">
      <w:pPr>
        <w:spacing w:line="360" w:lineRule="auto"/>
        <w:ind w:left="720" w:right="-102"/>
        <w:jc w:val="center"/>
        <w:rPr>
          <w:rFonts w:cstheme="minorHAnsi"/>
          <w:b/>
          <w:bCs/>
          <w:color w:val="000000" w:themeColor="text1"/>
          <w:sz w:val="24"/>
          <w:szCs w:val="24"/>
          <w:u w:val="single"/>
          <w:shd w:val="clear" w:color="auto" w:fill="FFFFFF"/>
        </w:rPr>
      </w:pPr>
      <w:r w:rsidRPr="00FD65C0">
        <w:rPr>
          <w:rFonts w:cstheme="minorHAnsi" w:hint="cs"/>
          <w:b/>
          <w:bCs/>
          <w:color w:val="000000" w:themeColor="text1"/>
          <w:sz w:val="24"/>
          <w:szCs w:val="24"/>
          <w:u w:val="single"/>
          <w:shd w:val="clear" w:color="auto" w:fill="FFFFFF"/>
          <w:rtl/>
        </w:rPr>
        <w:t>נספח -</w:t>
      </w:r>
      <w:r w:rsidRPr="00FD65C0">
        <w:rPr>
          <w:rFonts w:cstheme="minorHAnsi"/>
          <w:b/>
          <w:bCs/>
          <w:color w:val="000000" w:themeColor="text1"/>
          <w:sz w:val="24"/>
          <w:szCs w:val="24"/>
          <w:u w:val="single"/>
          <w:shd w:val="clear" w:color="auto" w:fill="FFFFFF"/>
          <w:rtl/>
        </w:rPr>
        <w:t>זיהוי הלקוחות הזכאים</w:t>
      </w:r>
    </w:p>
    <w:p w:rsidR="00446FB9" w:rsidRPr="00FD65C0" w:rsidRDefault="00446FB9" w:rsidP="00446FB9">
      <w:pPr>
        <w:spacing w:line="360" w:lineRule="auto"/>
        <w:ind w:left="720" w:right="-102"/>
        <w:jc w:val="both"/>
        <w:rPr>
          <w:rFonts w:cstheme="minorHAnsi"/>
          <w:color w:val="000000" w:themeColor="text1"/>
          <w:shd w:val="clear" w:color="auto" w:fill="FFFFFF"/>
          <w:rtl/>
        </w:rPr>
      </w:pPr>
    </w:p>
    <w:p w:rsidR="005620A1" w:rsidRPr="00FD65C0" w:rsidRDefault="00B61B83" w:rsidP="005850C1">
      <w:pPr>
        <w:numPr>
          <w:ilvl w:val="0"/>
          <w:numId w:val="32"/>
        </w:numPr>
        <w:spacing w:line="360" w:lineRule="auto"/>
        <w:ind w:right="-102"/>
        <w:jc w:val="both"/>
        <w:rPr>
          <w:rFonts w:cstheme="minorHAnsi"/>
          <w:color w:val="000000" w:themeColor="text1"/>
          <w:shd w:val="clear" w:color="auto" w:fill="FFFFFF"/>
        </w:rPr>
      </w:pPr>
      <w:r w:rsidRPr="00FD65C0">
        <w:rPr>
          <w:rFonts w:cstheme="minorHAnsi"/>
          <w:b/>
          <w:bCs/>
          <w:color w:val="000000" w:themeColor="text1"/>
          <w:shd w:val="clear" w:color="auto" w:fill="FFFFFF"/>
          <w:rtl/>
        </w:rPr>
        <w:t xml:space="preserve">משקי בית מפונים או משקי בית </w:t>
      </w:r>
      <w:r w:rsidR="005850C1" w:rsidRPr="00FD65C0">
        <w:rPr>
          <w:rFonts w:cstheme="minorHAnsi"/>
          <w:b/>
          <w:bCs/>
          <w:color w:val="000000" w:themeColor="text1"/>
          <w:shd w:val="clear" w:color="auto" w:fill="FFFFFF"/>
          <w:rtl/>
        </w:rPr>
        <w:t>שנ</w:t>
      </w:r>
      <w:r w:rsidR="005850C1" w:rsidRPr="00FD65C0">
        <w:rPr>
          <w:rFonts w:cstheme="minorHAnsi" w:hint="cs"/>
          <w:b/>
          <w:bCs/>
          <w:color w:val="000000" w:themeColor="text1"/>
          <w:shd w:val="clear" w:color="auto" w:fill="FFFFFF"/>
          <w:rtl/>
        </w:rPr>
        <w:t>פגעו פיזית</w:t>
      </w:r>
      <w:r w:rsidRPr="00FD65C0">
        <w:rPr>
          <w:rFonts w:cstheme="minorHAnsi"/>
          <w:b/>
          <w:bCs/>
          <w:color w:val="000000" w:themeColor="text1"/>
          <w:shd w:val="clear" w:color="auto" w:fill="FFFFFF"/>
          <w:rtl/>
        </w:rPr>
        <w:t xml:space="preserve"> בעקבות מבצע "שאגת הארי" </w:t>
      </w:r>
    </w:p>
    <w:p w:rsidR="005620A1" w:rsidRPr="00FD65C0" w:rsidRDefault="00B61B83" w:rsidP="00465AEA">
      <w:pPr>
        <w:numPr>
          <w:ilvl w:val="1"/>
          <w:numId w:val="33"/>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אישור מהרשות המקומית או גורם רשמי מוסמך אחר המעיד על פינוי מהבית.</w:t>
      </w:r>
    </w:p>
    <w:p w:rsidR="005620A1" w:rsidRPr="00FD65C0" w:rsidRDefault="00B61B83" w:rsidP="00465AEA">
      <w:pPr>
        <w:numPr>
          <w:ilvl w:val="1"/>
          <w:numId w:val="33"/>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אישור מגורם מוסמך על אשפוז בשל פציעה שנגרמה מהמבצע.</w:t>
      </w:r>
    </w:p>
    <w:p w:rsidR="005620A1" w:rsidRPr="00FD65C0" w:rsidRDefault="00B61B83" w:rsidP="00465AEA">
      <w:pPr>
        <w:numPr>
          <w:ilvl w:val="0"/>
          <w:numId w:val="32"/>
        </w:num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בעלי עסקים שבעקבות מבצע "שאגת הארי" נפגעו פיזית:</w:t>
      </w:r>
    </w:p>
    <w:p w:rsidR="00446FB9" w:rsidRPr="00FD65C0" w:rsidRDefault="00446FB9" w:rsidP="00465AEA">
      <w:pPr>
        <w:pStyle w:val="a5"/>
        <w:numPr>
          <w:ilvl w:val="0"/>
          <w:numId w:val="34"/>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אישור מהרשות המקומית או גורם רשמי מוסמך אחר על פינוי מבית העסק.</w:t>
      </w:r>
    </w:p>
    <w:p w:rsidR="005620A1" w:rsidRPr="00FD65C0" w:rsidRDefault="00B61B83" w:rsidP="00465AEA">
      <w:pPr>
        <w:numPr>
          <w:ilvl w:val="0"/>
          <w:numId w:val="32"/>
        </w:num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 xml:space="preserve">בתי עסק שאינם פעילים במהלך מבצע "שאגת הארי" </w:t>
      </w:r>
    </w:p>
    <w:p w:rsidR="00446FB9" w:rsidRPr="00FD65C0" w:rsidRDefault="00446FB9" w:rsidP="00465AEA">
      <w:pPr>
        <w:pStyle w:val="a5"/>
        <w:numPr>
          <w:ilvl w:val="0"/>
          <w:numId w:val="35"/>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t>אישור רו"ח/יועץ מס/תצהיר מאומת ע"י עורך דין מייצג, על אי-פעילות בית העסק במהלך חלק או כל ימי העסקים שבהם פועל בית העסק כבשגרה במבצע "שאגת הארי" שהחל בתאריך 28.2.26.</w:t>
      </w:r>
    </w:p>
    <w:p w:rsidR="005620A1" w:rsidRPr="00FD65C0" w:rsidRDefault="00B61B83" w:rsidP="00465AEA">
      <w:pPr>
        <w:numPr>
          <w:ilvl w:val="0"/>
          <w:numId w:val="35"/>
        </w:num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 xml:space="preserve">בהתייחס ל"משרתי מילואים בעלי עסקים" </w:t>
      </w:r>
      <w:r w:rsidRPr="00FD65C0">
        <w:rPr>
          <w:rFonts w:cstheme="minorHAnsi"/>
          <w:color w:val="000000" w:themeColor="text1"/>
          <w:shd w:val="clear" w:color="auto" w:fill="FFFFFF"/>
          <w:rtl/>
        </w:rPr>
        <w:t>– אופן זיהוי חיילי המילואים יהיה לפי תקבול/זיכוי שיהיה בחשבון הלקוח בין התאריכים 1.2.26-1.3.26 בעקבות שירות מילואים. ככל והלקוח שירת בשירות מילואים בתקופה האמורה ולא קיבל תקבול/זיכוי לחשבון, או שלבנק אין דרך לזהות שמדובר בחייל מילואים, עליו להציג אסמכתה לבנק אודות שירות המילואים שביצע לצורך קבלת ההטבה. במידה והלקוח גויס לראשונה, הזיהוי יהיה לפי התקבול/זיכוי שיתקבל בחודש מרץ 2026.</w:t>
      </w:r>
    </w:p>
    <w:p w:rsidR="00570C50" w:rsidRPr="00570C50" w:rsidRDefault="00570C50" w:rsidP="00570C50">
      <w:pPr>
        <w:spacing w:line="360" w:lineRule="auto"/>
        <w:ind w:right="-102"/>
        <w:jc w:val="both"/>
        <w:rPr>
          <w:rFonts w:cstheme="minorHAnsi"/>
          <w:color w:val="000000" w:themeColor="text1"/>
          <w:shd w:val="clear" w:color="auto" w:fill="FFFFFF"/>
          <w:rtl/>
        </w:rPr>
      </w:pPr>
    </w:p>
    <w:p w:rsidR="00570C50" w:rsidRPr="00570C50" w:rsidRDefault="00570C50" w:rsidP="009005BA">
      <w:pPr>
        <w:tabs>
          <w:tab w:val="left" w:pos="2315"/>
        </w:tabs>
        <w:rPr>
          <w:rFonts w:cstheme="minorHAnsi"/>
          <w:rtl/>
        </w:rPr>
      </w:pPr>
    </w:p>
    <w:sectPr w:rsidR="00570C50" w:rsidRPr="00570C50" w:rsidSect="001D340E">
      <w:footerReference w:type="first" r:id="rId10"/>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04" w:rsidRDefault="00E47E04" w:rsidP="008755E3">
      <w:pPr>
        <w:spacing w:after="0" w:line="240" w:lineRule="auto"/>
      </w:pPr>
      <w:r>
        <w:separator/>
      </w:r>
    </w:p>
  </w:endnote>
  <w:endnote w:type="continuationSeparator" w:id="0">
    <w:p w:rsidR="00E47E04" w:rsidRDefault="00E47E04"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2F8C62EC" wp14:editId="37BBD2FF">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3B9A639E" wp14:editId="2CEC7C37">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07661F54" wp14:editId="73CC88B8">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08A5E552" wp14:editId="5F5B329C">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8B170E0" wp14:editId="5A4411EC">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170E0"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00706EB1" wp14:editId="74533B9D">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6EB1"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822E289" wp14:editId="2D596163">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22E289"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8F9CE9B" wp14:editId="027800A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F9CE9B"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0BCDEAE" wp14:editId="78B789E8">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D7972"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04" w:rsidRDefault="00E47E04" w:rsidP="008755E3">
      <w:pPr>
        <w:spacing w:after="0" w:line="240" w:lineRule="auto"/>
      </w:pPr>
      <w:r>
        <w:separator/>
      </w:r>
    </w:p>
  </w:footnote>
  <w:footnote w:type="continuationSeparator" w:id="0">
    <w:p w:rsidR="00E47E04" w:rsidRDefault="00E47E04" w:rsidP="008755E3">
      <w:pPr>
        <w:spacing w:after="0" w:line="240" w:lineRule="auto"/>
      </w:pPr>
      <w:r>
        <w:continuationSeparator/>
      </w:r>
    </w:p>
  </w:footnote>
  <w:footnote w:id="1">
    <w:p w:rsidR="00570C50" w:rsidRPr="00291840" w:rsidRDefault="00570C50" w:rsidP="00570C50">
      <w:pPr>
        <w:pStyle w:val="af0"/>
        <w:rPr>
          <w:rFonts w:ascii="David" w:hAnsi="David" w:cs="David"/>
          <w:color w:val="000000" w:themeColor="text1"/>
          <w:sz w:val="18"/>
          <w:szCs w:val="18"/>
          <w:shd w:val="clear" w:color="auto" w:fill="FFFFFF"/>
        </w:rPr>
      </w:pPr>
      <w:r w:rsidRPr="00570C50">
        <w:rPr>
          <w:rStyle w:val="af2"/>
          <w:rFonts w:ascii="Calibri" w:hAnsi="Calibri" w:cs="Calibri"/>
        </w:rPr>
        <w:footnoteRef/>
      </w:r>
      <w:r w:rsidRPr="00570C50">
        <w:rPr>
          <w:rFonts w:ascii="Calibri" w:hAnsi="Calibri" w:cs="Calibri"/>
          <w:rtl/>
        </w:rPr>
        <w:t xml:space="preserve"> </w:t>
      </w:r>
      <w:r w:rsidRPr="00570C50">
        <w:rPr>
          <w:rFonts w:ascii="Calibri" w:hAnsi="Calibri" w:cs="Calibri"/>
          <w:color w:val="000000" w:themeColor="text1"/>
          <w:sz w:val="18"/>
          <w:szCs w:val="18"/>
          <w:shd w:val="clear" w:color="auto" w:fill="FFFFFF"/>
          <w:rtl/>
        </w:rPr>
        <w:t>עם מחזור פעילות שנתי של עד 25 מיליון ש"ח.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85BC1"/>
    <w:multiLevelType w:val="hybridMultilevel"/>
    <w:tmpl w:val="66A42A0A"/>
    <w:lvl w:ilvl="0" w:tplc="2BFCB504">
      <w:start w:val="1"/>
      <w:numFmt w:val="hebrew2"/>
      <w:lvlText w:val="%1-"/>
      <w:lvlJc w:val="left"/>
      <w:pPr>
        <w:tabs>
          <w:tab w:val="num" w:pos="720"/>
        </w:tabs>
        <w:ind w:left="720" w:hanging="360"/>
      </w:pPr>
    </w:lvl>
    <w:lvl w:ilvl="1" w:tplc="DEA600D8">
      <w:start w:val="1"/>
      <w:numFmt w:val="hebrew2"/>
      <w:lvlText w:val="%2-"/>
      <w:lvlJc w:val="left"/>
      <w:pPr>
        <w:tabs>
          <w:tab w:val="num" w:pos="1440"/>
        </w:tabs>
        <w:ind w:left="1440" w:hanging="360"/>
      </w:pPr>
    </w:lvl>
    <w:lvl w:ilvl="2" w:tplc="A998C5BA" w:tentative="1">
      <w:start w:val="1"/>
      <w:numFmt w:val="hebrew2"/>
      <w:lvlText w:val="%3-"/>
      <w:lvlJc w:val="left"/>
      <w:pPr>
        <w:tabs>
          <w:tab w:val="num" w:pos="2160"/>
        </w:tabs>
        <w:ind w:left="2160" w:hanging="360"/>
      </w:pPr>
    </w:lvl>
    <w:lvl w:ilvl="3" w:tplc="2ADEF5DA" w:tentative="1">
      <w:start w:val="1"/>
      <w:numFmt w:val="hebrew2"/>
      <w:lvlText w:val="%4-"/>
      <w:lvlJc w:val="left"/>
      <w:pPr>
        <w:tabs>
          <w:tab w:val="num" w:pos="2880"/>
        </w:tabs>
        <w:ind w:left="2880" w:hanging="360"/>
      </w:pPr>
    </w:lvl>
    <w:lvl w:ilvl="4" w:tplc="4CAA7F46" w:tentative="1">
      <w:start w:val="1"/>
      <w:numFmt w:val="hebrew2"/>
      <w:lvlText w:val="%5-"/>
      <w:lvlJc w:val="left"/>
      <w:pPr>
        <w:tabs>
          <w:tab w:val="num" w:pos="3600"/>
        </w:tabs>
        <w:ind w:left="3600" w:hanging="360"/>
      </w:pPr>
    </w:lvl>
    <w:lvl w:ilvl="5" w:tplc="42507334" w:tentative="1">
      <w:start w:val="1"/>
      <w:numFmt w:val="hebrew2"/>
      <w:lvlText w:val="%6-"/>
      <w:lvlJc w:val="left"/>
      <w:pPr>
        <w:tabs>
          <w:tab w:val="num" w:pos="4320"/>
        </w:tabs>
        <w:ind w:left="4320" w:hanging="360"/>
      </w:pPr>
    </w:lvl>
    <w:lvl w:ilvl="6" w:tplc="2E168632" w:tentative="1">
      <w:start w:val="1"/>
      <w:numFmt w:val="hebrew2"/>
      <w:lvlText w:val="%7-"/>
      <w:lvlJc w:val="left"/>
      <w:pPr>
        <w:tabs>
          <w:tab w:val="num" w:pos="5040"/>
        </w:tabs>
        <w:ind w:left="5040" w:hanging="360"/>
      </w:pPr>
    </w:lvl>
    <w:lvl w:ilvl="7" w:tplc="CF824E34" w:tentative="1">
      <w:start w:val="1"/>
      <w:numFmt w:val="hebrew2"/>
      <w:lvlText w:val="%8-"/>
      <w:lvlJc w:val="left"/>
      <w:pPr>
        <w:tabs>
          <w:tab w:val="num" w:pos="5760"/>
        </w:tabs>
        <w:ind w:left="5760" w:hanging="360"/>
      </w:pPr>
    </w:lvl>
    <w:lvl w:ilvl="8" w:tplc="B7EC816E" w:tentative="1">
      <w:start w:val="1"/>
      <w:numFmt w:val="hebrew2"/>
      <w:lvlText w:val="%9-"/>
      <w:lvlJc w:val="left"/>
      <w:pPr>
        <w:tabs>
          <w:tab w:val="num" w:pos="6480"/>
        </w:tabs>
        <w:ind w:left="6480" w:hanging="360"/>
      </w:pPr>
    </w:lvl>
  </w:abstractNum>
  <w:abstractNum w:abstractNumId="10" w15:restartNumberingAfterBreak="0">
    <w:nsid w:val="204D5D68"/>
    <w:multiLevelType w:val="hybridMultilevel"/>
    <w:tmpl w:val="44C22C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744617"/>
    <w:multiLevelType w:val="hybridMultilevel"/>
    <w:tmpl w:val="443AEFCC"/>
    <w:lvl w:ilvl="0" w:tplc="0A2E00BA">
      <w:start w:val="1"/>
      <w:numFmt w:val="bullet"/>
      <w:lvlText w:val="•"/>
      <w:lvlJc w:val="left"/>
      <w:pPr>
        <w:tabs>
          <w:tab w:val="num" w:pos="720"/>
        </w:tabs>
        <w:ind w:left="720" w:hanging="360"/>
      </w:pPr>
      <w:rPr>
        <w:rFonts w:ascii="Arial" w:hAnsi="Arial" w:hint="default"/>
      </w:rPr>
    </w:lvl>
    <w:lvl w:ilvl="1" w:tplc="3618844E" w:tentative="1">
      <w:start w:val="1"/>
      <w:numFmt w:val="bullet"/>
      <w:lvlText w:val="•"/>
      <w:lvlJc w:val="left"/>
      <w:pPr>
        <w:tabs>
          <w:tab w:val="num" w:pos="1440"/>
        </w:tabs>
        <w:ind w:left="1440" w:hanging="360"/>
      </w:pPr>
      <w:rPr>
        <w:rFonts w:ascii="Arial" w:hAnsi="Arial" w:hint="default"/>
      </w:rPr>
    </w:lvl>
    <w:lvl w:ilvl="2" w:tplc="40648830" w:tentative="1">
      <w:start w:val="1"/>
      <w:numFmt w:val="bullet"/>
      <w:lvlText w:val="•"/>
      <w:lvlJc w:val="left"/>
      <w:pPr>
        <w:tabs>
          <w:tab w:val="num" w:pos="2160"/>
        </w:tabs>
        <w:ind w:left="2160" w:hanging="360"/>
      </w:pPr>
      <w:rPr>
        <w:rFonts w:ascii="Arial" w:hAnsi="Arial" w:hint="default"/>
      </w:rPr>
    </w:lvl>
    <w:lvl w:ilvl="3" w:tplc="09CE7904" w:tentative="1">
      <w:start w:val="1"/>
      <w:numFmt w:val="bullet"/>
      <w:lvlText w:val="•"/>
      <w:lvlJc w:val="left"/>
      <w:pPr>
        <w:tabs>
          <w:tab w:val="num" w:pos="2880"/>
        </w:tabs>
        <w:ind w:left="2880" w:hanging="360"/>
      </w:pPr>
      <w:rPr>
        <w:rFonts w:ascii="Arial" w:hAnsi="Arial" w:hint="default"/>
      </w:rPr>
    </w:lvl>
    <w:lvl w:ilvl="4" w:tplc="164E0BE8" w:tentative="1">
      <w:start w:val="1"/>
      <w:numFmt w:val="bullet"/>
      <w:lvlText w:val="•"/>
      <w:lvlJc w:val="left"/>
      <w:pPr>
        <w:tabs>
          <w:tab w:val="num" w:pos="3600"/>
        </w:tabs>
        <w:ind w:left="3600" w:hanging="360"/>
      </w:pPr>
      <w:rPr>
        <w:rFonts w:ascii="Arial" w:hAnsi="Arial" w:hint="default"/>
      </w:rPr>
    </w:lvl>
    <w:lvl w:ilvl="5" w:tplc="0F3E381C" w:tentative="1">
      <w:start w:val="1"/>
      <w:numFmt w:val="bullet"/>
      <w:lvlText w:val="•"/>
      <w:lvlJc w:val="left"/>
      <w:pPr>
        <w:tabs>
          <w:tab w:val="num" w:pos="4320"/>
        </w:tabs>
        <w:ind w:left="4320" w:hanging="360"/>
      </w:pPr>
      <w:rPr>
        <w:rFonts w:ascii="Arial" w:hAnsi="Arial" w:hint="default"/>
      </w:rPr>
    </w:lvl>
    <w:lvl w:ilvl="6" w:tplc="026E830C" w:tentative="1">
      <w:start w:val="1"/>
      <w:numFmt w:val="bullet"/>
      <w:lvlText w:val="•"/>
      <w:lvlJc w:val="left"/>
      <w:pPr>
        <w:tabs>
          <w:tab w:val="num" w:pos="5040"/>
        </w:tabs>
        <w:ind w:left="5040" w:hanging="360"/>
      </w:pPr>
      <w:rPr>
        <w:rFonts w:ascii="Arial" w:hAnsi="Arial" w:hint="default"/>
      </w:rPr>
    </w:lvl>
    <w:lvl w:ilvl="7" w:tplc="F8C42754" w:tentative="1">
      <w:start w:val="1"/>
      <w:numFmt w:val="bullet"/>
      <w:lvlText w:val="•"/>
      <w:lvlJc w:val="left"/>
      <w:pPr>
        <w:tabs>
          <w:tab w:val="num" w:pos="5760"/>
        </w:tabs>
        <w:ind w:left="5760" w:hanging="360"/>
      </w:pPr>
      <w:rPr>
        <w:rFonts w:ascii="Arial" w:hAnsi="Arial" w:hint="default"/>
      </w:rPr>
    </w:lvl>
    <w:lvl w:ilvl="8" w:tplc="4D9841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8B3F9E"/>
    <w:multiLevelType w:val="hybridMultilevel"/>
    <w:tmpl w:val="F19A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C3EDC"/>
    <w:multiLevelType w:val="hybridMultilevel"/>
    <w:tmpl w:val="88243D22"/>
    <w:lvl w:ilvl="0" w:tplc="CFE2BF48">
      <w:start w:val="1"/>
      <w:numFmt w:val="hebrew2"/>
      <w:lvlText w:val="%1-"/>
      <w:lvlJc w:val="left"/>
      <w:pPr>
        <w:tabs>
          <w:tab w:val="num" w:pos="720"/>
        </w:tabs>
        <w:ind w:left="720" w:hanging="360"/>
      </w:pPr>
    </w:lvl>
    <w:lvl w:ilvl="1" w:tplc="A60C8530" w:tentative="1">
      <w:start w:val="1"/>
      <w:numFmt w:val="hebrew2"/>
      <w:lvlText w:val="%2-"/>
      <w:lvlJc w:val="left"/>
      <w:pPr>
        <w:tabs>
          <w:tab w:val="num" w:pos="1440"/>
        </w:tabs>
        <w:ind w:left="1440" w:hanging="360"/>
      </w:pPr>
    </w:lvl>
    <w:lvl w:ilvl="2" w:tplc="10340C52" w:tentative="1">
      <w:start w:val="1"/>
      <w:numFmt w:val="hebrew2"/>
      <w:lvlText w:val="%3-"/>
      <w:lvlJc w:val="left"/>
      <w:pPr>
        <w:tabs>
          <w:tab w:val="num" w:pos="2160"/>
        </w:tabs>
        <w:ind w:left="2160" w:hanging="360"/>
      </w:pPr>
    </w:lvl>
    <w:lvl w:ilvl="3" w:tplc="1FC4FEDA" w:tentative="1">
      <w:start w:val="1"/>
      <w:numFmt w:val="hebrew2"/>
      <w:lvlText w:val="%4-"/>
      <w:lvlJc w:val="left"/>
      <w:pPr>
        <w:tabs>
          <w:tab w:val="num" w:pos="2880"/>
        </w:tabs>
        <w:ind w:left="2880" w:hanging="360"/>
      </w:pPr>
    </w:lvl>
    <w:lvl w:ilvl="4" w:tplc="77B859B2" w:tentative="1">
      <w:start w:val="1"/>
      <w:numFmt w:val="hebrew2"/>
      <w:lvlText w:val="%5-"/>
      <w:lvlJc w:val="left"/>
      <w:pPr>
        <w:tabs>
          <w:tab w:val="num" w:pos="3600"/>
        </w:tabs>
        <w:ind w:left="3600" w:hanging="360"/>
      </w:pPr>
    </w:lvl>
    <w:lvl w:ilvl="5" w:tplc="743EDC74" w:tentative="1">
      <w:start w:val="1"/>
      <w:numFmt w:val="hebrew2"/>
      <w:lvlText w:val="%6-"/>
      <w:lvlJc w:val="left"/>
      <w:pPr>
        <w:tabs>
          <w:tab w:val="num" w:pos="4320"/>
        </w:tabs>
        <w:ind w:left="4320" w:hanging="360"/>
      </w:pPr>
    </w:lvl>
    <w:lvl w:ilvl="6" w:tplc="D4F4444E" w:tentative="1">
      <w:start w:val="1"/>
      <w:numFmt w:val="hebrew2"/>
      <w:lvlText w:val="%7-"/>
      <w:lvlJc w:val="left"/>
      <w:pPr>
        <w:tabs>
          <w:tab w:val="num" w:pos="5040"/>
        </w:tabs>
        <w:ind w:left="5040" w:hanging="360"/>
      </w:pPr>
    </w:lvl>
    <w:lvl w:ilvl="7" w:tplc="E6D0354A" w:tentative="1">
      <w:start w:val="1"/>
      <w:numFmt w:val="hebrew2"/>
      <w:lvlText w:val="%8-"/>
      <w:lvlJc w:val="left"/>
      <w:pPr>
        <w:tabs>
          <w:tab w:val="num" w:pos="5760"/>
        </w:tabs>
        <w:ind w:left="5760" w:hanging="360"/>
      </w:pPr>
    </w:lvl>
    <w:lvl w:ilvl="8" w:tplc="CE8687A8" w:tentative="1">
      <w:start w:val="1"/>
      <w:numFmt w:val="hebrew2"/>
      <w:lvlText w:val="%9-"/>
      <w:lvlJc w:val="left"/>
      <w:pPr>
        <w:tabs>
          <w:tab w:val="num" w:pos="6480"/>
        </w:tabs>
        <w:ind w:left="6480" w:hanging="360"/>
      </w:pPr>
    </w:lvl>
  </w:abstractNum>
  <w:abstractNum w:abstractNumId="15"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D8703B"/>
    <w:multiLevelType w:val="hybridMultilevel"/>
    <w:tmpl w:val="9B76A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60E9F"/>
    <w:multiLevelType w:val="hybridMultilevel"/>
    <w:tmpl w:val="33606C72"/>
    <w:lvl w:ilvl="0" w:tplc="C4C8AB0E">
      <w:start w:val="1"/>
      <w:numFmt w:val="decimal"/>
      <w:lvlText w:val="%1."/>
      <w:lvlJc w:val="left"/>
      <w:pPr>
        <w:tabs>
          <w:tab w:val="num" w:pos="720"/>
        </w:tabs>
        <w:ind w:left="720" w:hanging="360"/>
      </w:pPr>
    </w:lvl>
    <w:lvl w:ilvl="1" w:tplc="C30C1A26">
      <w:start w:val="1"/>
      <w:numFmt w:val="hebrew2"/>
      <w:lvlText w:val="%2-"/>
      <w:lvlJc w:val="left"/>
      <w:pPr>
        <w:tabs>
          <w:tab w:val="num" w:pos="1440"/>
        </w:tabs>
        <w:ind w:left="1440" w:hanging="360"/>
      </w:pPr>
    </w:lvl>
    <w:lvl w:ilvl="2" w:tplc="81EA5B78" w:tentative="1">
      <w:start w:val="1"/>
      <w:numFmt w:val="decimal"/>
      <w:lvlText w:val="%3."/>
      <w:lvlJc w:val="left"/>
      <w:pPr>
        <w:tabs>
          <w:tab w:val="num" w:pos="2160"/>
        </w:tabs>
        <w:ind w:left="2160" w:hanging="360"/>
      </w:pPr>
    </w:lvl>
    <w:lvl w:ilvl="3" w:tplc="60F4CBE4" w:tentative="1">
      <w:start w:val="1"/>
      <w:numFmt w:val="decimal"/>
      <w:lvlText w:val="%4."/>
      <w:lvlJc w:val="left"/>
      <w:pPr>
        <w:tabs>
          <w:tab w:val="num" w:pos="2880"/>
        </w:tabs>
        <w:ind w:left="2880" w:hanging="360"/>
      </w:pPr>
    </w:lvl>
    <w:lvl w:ilvl="4" w:tplc="A7840580" w:tentative="1">
      <w:start w:val="1"/>
      <w:numFmt w:val="decimal"/>
      <w:lvlText w:val="%5."/>
      <w:lvlJc w:val="left"/>
      <w:pPr>
        <w:tabs>
          <w:tab w:val="num" w:pos="3600"/>
        </w:tabs>
        <w:ind w:left="3600" w:hanging="360"/>
      </w:pPr>
    </w:lvl>
    <w:lvl w:ilvl="5" w:tplc="49828028" w:tentative="1">
      <w:start w:val="1"/>
      <w:numFmt w:val="decimal"/>
      <w:lvlText w:val="%6."/>
      <w:lvlJc w:val="left"/>
      <w:pPr>
        <w:tabs>
          <w:tab w:val="num" w:pos="4320"/>
        </w:tabs>
        <w:ind w:left="4320" w:hanging="360"/>
      </w:pPr>
    </w:lvl>
    <w:lvl w:ilvl="6" w:tplc="13D63AC2" w:tentative="1">
      <w:start w:val="1"/>
      <w:numFmt w:val="decimal"/>
      <w:lvlText w:val="%7."/>
      <w:lvlJc w:val="left"/>
      <w:pPr>
        <w:tabs>
          <w:tab w:val="num" w:pos="5040"/>
        </w:tabs>
        <w:ind w:left="5040" w:hanging="360"/>
      </w:pPr>
    </w:lvl>
    <w:lvl w:ilvl="7" w:tplc="9D00938A" w:tentative="1">
      <w:start w:val="1"/>
      <w:numFmt w:val="decimal"/>
      <w:lvlText w:val="%8."/>
      <w:lvlJc w:val="left"/>
      <w:pPr>
        <w:tabs>
          <w:tab w:val="num" w:pos="5760"/>
        </w:tabs>
        <w:ind w:left="5760" w:hanging="360"/>
      </w:pPr>
    </w:lvl>
    <w:lvl w:ilvl="8" w:tplc="C23AC158" w:tentative="1">
      <w:start w:val="1"/>
      <w:numFmt w:val="decimal"/>
      <w:lvlText w:val="%9."/>
      <w:lvlJc w:val="left"/>
      <w:pPr>
        <w:tabs>
          <w:tab w:val="num" w:pos="6480"/>
        </w:tabs>
        <w:ind w:left="6480" w:hanging="360"/>
      </w:pPr>
    </w:lvl>
  </w:abstractNum>
  <w:abstractNum w:abstractNumId="18"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72594B"/>
    <w:multiLevelType w:val="hybridMultilevel"/>
    <w:tmpl w:val="96F6E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E1F79"/>
    <w:multiLevelType w:val="hybridMultilevel"/>
    <w:tmpl w:val="490E22C2"/>
    <w:lvl w:ilvl="0" w:tplc="E6DC1B4C">
      <w:start w:val="1"/>
      <w:numFmt w:val="hebrew2"/>
      <w:lvlText w:val="%1-"/>
      <w:lvlJc w:val="left"/>
      <w:pPr>
        <w:tabs>
          <w:tab w:val="num" w:pos="720"/>
        </w:tabs>
        <w:ind w:left="720" w:hanging="360"/>
      </w:pPr>
    </w:lvl>
    <w:lvl w:ilvl="1" w:tplc="870E8D66" w:tentative="1">
      <w:start w:val="1"/>
      <w:numFmt w:val="hebrew2"/>
      <w:lvlText w:val="%2-"/>
      <w:lvlJc w:val="left"/>
      <w:pPr>
        <w:tabs>
          <w:tab w:val="num" w:pos="1440"/>
        </w:tabs>
        <w:ind w:left="1440" w:hanging="360"/>
      </w:pPr>
    </w:lvl>
    <w:lvl w:ilvl="2" w:tplc="2702DB76" w:tentative="1">
      <w:start w:val="1"/>
      <w:numFmt w:val="hebrew2"/>
      <w:lvlText w:val="%3-"/>
      <w:lvlJc w:val="left"/>
      <w:pPr>
        <w:tabs>
          <w:tab w:val="num" w:pos="2160"/>
        </w:tabs>
        <w:ind w:left="2160" w:hanging="360"/>
      </w:pPr>
    </w:lvl>
    <w:lvl w:ilvl="3" w:tplc="BBFA1514" w:tentative="1">
      <w:start w:val="1"/>
      <w:numFmt w:val="hebrew2"/>
      <w:lvlText w:val="%4-"/>
      <w:lvlJc w:val="left"/>
      <w:pPr>
        <w:tabs>
          <w:tab w:val="num" w:pos="2880"/>
        </w:tabs>
        <w:ind w:left="2880" w:hanging="360"/>
      </w:pPr>
    </w:lvl>
    <w:lvl w:ilvl="4" w:tplc="07604C40" w:tentative="1">
      <w:start w:val="1"/>
      <w:numFmt w:val="hebrew2"/>
      <w:lvlText w:val="%5-"/>
      <w:lvlJc w:val="left"/>
      <w:pPr>
        <w:tabs>
          <w:tab w:val="num" w:pos="3600"/>
        </w:tabs>
        <w:ind w:left="3600" w:hanging="360"/>
      </w:pPr>
    </w:lvl>
    <w:lvl w:ilvl="5" w:tplc="AF68ADFA" w:tentative="1">
      <w:start w:val="1"/>
      <w:numFmt w:val="hebrew2"/>
      <w:lvlText w:val="%6-"/>
      <w:lvlJc w:val="left"/>
      <w:pPr>
        <w:tabs>
          <w:tab w:val="num" w:pos="4320"/>
        </w:tabs>
        <w:ind w:left="4320" w:hanging="360"/>
      </w:pPr>
    </w:lvl>
    <w:lvl w:ilvl="6" w:tplc="CF7429C4" w:tentative="1">
      <w:start w:val="1"/>
      <w:numFmt w:val="hebrew2"/>
      <w:lvlText w:val="%7-"/>
      <w:lvlJc w:val="left"/>
      <w:pPr>
        <w:tabs>
          <w:tab w:val="num" w:pos="5040"/>
        </w:tabs>
        <w:ind w:left="5040" w:hanging="360"/>
      </w:pPr>
    </w:lvl>
    <w:lvl w:ilvl="7" w:tplc="90D26146" w:tentative="1">
      <w:start w:val="1"/>
      <w:numFmt w:val="hebrew2"/>
      <w:lvlText w:val="%8-"/>
      <w:lvlJc w:val="left"/>
      <w:pPr>
        <w:tabs>
          <w:tab w:val="num" w:pos="5760"/>
        </w:tabs>
        <w:ind w:left="5760" w:hanging="360"/>
      </w:pPr>
    </w:lvl>
    <w:lvl w:ilvl="8" w:tplc="25D8180C" w:tentative="1">
      <w:start w:val="1"/>
      <w:numFmt w:val="hebrew2"/>
      <w:lvlText w:val="%9-"/>
      <w:lvlJc w:val="left"/>
      <w:pPr>
        <w:tabs>
          <w:tab w:val="num" w:pos="6480"/>
        </w:tabs>
        <w:ind w:left="6480" w:hanging="360"/>
      </w:pPr>
    </w:lvl>
  </w:abstractNum>
  <w:abstractNum w:abstractNumId="21" w15:restartNumberingAfterBreak="0">
    <w:nsid w:val="5451678D"/>
    <w:multiLevelType w:val="hybridMultilevel"/>
    <w:tmpl w:val="C0DC571A"/>
    <w:lvl w:ilvl="0" w:tplc="F8902E6C">
      <w:start w:val="1"/>
      <w:numFmt w:val="bullet"/>
      <w:lvlText w:val="•"/>
      <w:lvlJc w:val="left"/>
      <w:pPr>
        <w:tabs>
          <w:tab w:val="num" w:pos="720"/>
        </w:tabs>
        <w:ind w:left="720" w:hanging="360"/>
      </w:pPr>
      <w:rPr>
        <w:rFonts w:ascii="Arial" w:hAnsi="Arial" w:hint="default"/>
      </w:rPr>
    </w:lvl>
    <w:lvl w:ilvl="1" w:tplc="3788E0C8">
      <w:start w:val="136"/>
      <w:numFmt w:val="bullet"/>
      <w:lvlText w:val="•"/>
      <w:lvlJc w:val="left"/>
      <w:pPr>
        <w:tabs>
          <w:tab w:val="num" w:pos="1440"/>
        </w:tabs>
        <w:ind w:left="1440" w:hanging="360"/>
      </w:pPr>
      <w:rPr>
        <w:rFonts w:ascii="Arial" w:hAnsi="Arial" w:hint="default"/>
      </w:rPr>
    </w:lvl>
    <w:lvl w:ilvl="2" w:tplc="00AC309E" w:tentative="1">
      <w:start w:val="1"/>
      <w:numFmt w:val="bullet"/>
      <w:lvlText w:val="•"/>
      <w:lvlJc w:val="left"/>
      <w:pPr>
        <w:tabs>
          <w:tab w:val="num" w:pos="2160"/>
        </w:tabs>
        <w:ind w:left="2160" w:hanging="360"/>
      </w:pPr>
      <w:rPr>
        <w:rFonts w:ascii="Arial" w:hAnsi="Arial" w:hint="default"/>
      </w:rPr>
    </w:lvl>
    <w:lvl w:ilvl="3" w:tplc="6338E828" w:tentative="1">
      <w:start w:val="1"/>
      <w:numFmt w:val="bullet"/>
      <w:lvlText w:val="•"/>
      <w:lvlJc w:val="left"/>
      <w:pPr>
        <w:tabs>
          <w:tab w:val="num" w:pos="2880"/>
        </w:tabs>
        <w:ind w:left="2880" w:hanging="360"/>
      </w:pPr>
      <w:rPr>
        <w:rFonts w:ascii="Arial" w:hAnsi="Arial" w:hint="default"/>
      </w:rPr>
    </w:lvl>
    <w:lvl w:ilvl="4" w:tplc="FA80829A" w:tentative="1">
      <w:start w:val="1"/>
      <w:numFmt w:val="bullet"/>
      <w:lvlText w:val="•"/>
      <w:lvlJc w:val="left"/>
      <w:pPr>
        <w:tabs>
          <w:tab w:val="num" w:pos="3600"/>
        </w:tabs>
        <w:ind w:left="3600" w:hanging="360"/>
      </w:pPr>
      <w:rPr>
        <w:rFonts w:ascii="Arial" w:hAnsi="Arial" w:hint="default"/>
      </w:rPr>
    </w:lvl>
    <w:lvl w:ilvl="5" w:tplc="B55E486A" w:tentative="1">
      <w:start w:val="1"/>
      <w:numFmt w:val="bullet"/>
      <w:lvlText w:val="•"/>
      <w:lvlJc w:val="left"/>
      <w:pPr>
        <w:tabs>
          <w:tab w:val="num" w:pos="4320"/>
        </w:tabs>
        <w:ind w:left="4320" w:hanging="360"/>
      </w:pPr>
      <w:rPr>
        <w:rFonts w:ascii="Arial" w:hAnsi="Arial" w:hint="default"/>
      </w:rPr>
    </w:lvl>
    <w:lvl w:ilvl="6" w:tplc="596C0488" w:tentative="1">
      <w:start w:val="1"/>
      <w:numFmt w:val="bullet"/>
      <w:lvlText w:val="•"/>
      <w:lvlJc w:val="left"/>
      <w:pPr>
        <w:tabs>
          <w:tab w:val="num" w:pos="5040"/>
        </w:tabs>
        <w:ind w:left="5040" w:hanging="360"/>
      </w:pPr>
      <w:rPr>
        <w:rFonts w:ascii="Arial" w:hAnsi="Arial" w:hint="default"/>
      </w:rPr>
    </w:lvl>
    <w:lvl w:ilvl="7" w:tplc="19866AE8" w:tentative="1">
      <w:start w:val="1"/>
      <w:numFmt w:val="bullet"/>
      <w:lvlText w:val="•"/>
      <w:lvlJc w:val="left"/>
      <w:pPr>
        <w:tabs>
          <w:tab w:val="num" w:pos="5760"/>
        </w:tabs>
        <w:ind w:left="5760" w:hanging="360"/>
      </w:pPr>
      <w:rPr>
        <w:rFonts w:ascii="Arial" w:hAnsi="Arial" w:hint="default"/>
      </w:rPr>
    </w:lvl>
    <w:lvl w:ilvl="8" w:tplc="B05076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61E49F3"/>
    <w:multiLevelType w:val="hybridMultilevel"/>
    <w:tmpl w:val="4AAAD1E2"/>
    <w:lvl w:ilvl="0" w:tplc="73A8642A">
      <w:start w:val="1"/>
      <w:numFmt w:val="bullet"/>
      <w:lvlText w:val="•"/>
      <w:lvlJc w:val="left"/>
      <w:pPr>
        <w:tabs>
          <w:tab w:val="num" w:pos="720"/>
        </w:tabs>
        <w:ind w:left="720" w:hanging="360"/>
      </w:pPr>
      <w:rPr>
        <w:rFonts w:ascii="Arial" w:hAnsi="Arial" w:hint="default"/>
      </w:rPr>
    </w:lvl>
    <w:lvl w:ilvl="1" w:tplc="3D008C38" w:tentative="1">
      <w:start w:val="1"/>
      <w:numFmt w:val="bullet"/>
      <w:lvlText w:val="•"/>
      <w:lvlJc w:val="left"/>
      <w:pPr>
        <w:tabs>
          <w:tab w:val="num" w:pos="1440"/>
        </w:tabs>
        <w:ind w:left="1440" w:hanging="360"/>
      </w:pPr>
      <w:rPr>
        <w:rFonts w:ascii="Arial" w:hAnsi="Arial" w:hint="default"/>
      </w:rPr>
    </w:lvl>
    <w:lvl w:ilvl="2" w:tplc="D01EC926" w:tentative="1">
      <w:start w:val="1"/>
      <w:numFmt w:val="bullet"/>
      <w:lvlText w:val="•"/>
      <w:lvlJc w:val="left"/>
      <w:pPr>
        <w:tabs>
          <w:tab w:val="num" w:pos="2160"/>
        </w:tabs>
        <w:ind w:left="2160" w:hanging="360"/>
      </w:pPr>
      <w:rPr>
        <w:rFonts w:ascii="Arial" w:hAnsi="Arial" w:hint="default"/>
      </w:rPr>
    </w:lvl>
    <w:lvl w:ilvl="3" w:tplc="3CC01CB2" w:tentative="1">
      <w:start w:val="1"/>
      <w:numFmt w:val="bullet"/>
      <w:lvlText w:val="•"/>
      <w:lvlJc w:val="left"/>
      <w:pPr>
        <w:tabs>
          <w:tab w:val="num" w:pos="2880"/>
        </w:tabs>
        <w:ind w:left="2880" w:hanging="360"/>
      </w:pPr>
      <w:rPr>
        <w:rFonts w:ascii="Arial" w:hAnsi="Arial" w:hint="default"/>
      </w:rPr>
    </w:lvl>
    <w:lvl w:ilvl="4" w:tplc="1AD23610" w:tentative="1">
      <w:start w:val="1"/>
      <w:numFmt w:val="bullet"/>
      <w:lvlText w:val="•"/>
      <w:lvlJc w:val="left"/>
      <w:pPr>
        <w:tabs>
          <w:tab w:val="num" w:pos="3600"/>
        </w:tabs>
        <w:ind w:left="3600" w:hanging="360"/>
      </w:pPr>
      <w:rPr>
        <w:rFonts w:ascii="Arial" w:hAnsi="Arial" w:hint="default"/>
      </w:rPr>
    </w:lvl>
    <w:lvl w:ilvl="5" w:tplc="767AC32C" w:tentative="1">
      <w:start w:val="1"/>
      <w:numFmt w:val="bullet"/>
      <w:lvlText w:val="•"/>
      <w:lvlJc w:val="left"/>
      <w:pPr>
        <w:tabs>
          <w:tab w:val="num" w:pos="4320"/>
        </w:tabs>
        <w:ind w:left="4320" w:hanging="360"/>
      </w:pPr>
      <w:rPr>
        <w:rFonts w:ascii="Arial" w:hAnsi="Arial" w:hint="default"/>
      </w:rPr>
    </w:lvl>
    <w:lvl w:ilvl="6" w:tplc="F29E3366" w:tentative="1">
      <w:start w:val="1"/>
      <w:numFmt w:val="bullet"/>
      <w:lvlText w:val="•"/>
      <w:lvlJc w:val="left"/>
      <w:pPr>
        <w:tabs>
          <w:tab w:val="num" w:pos="5040"/>
        </w:tabs>
        <w:ind w:left="5040" w:hanging="360"/>
      </w:pPr>
      <w:rPr>
        <w:rFonts w:ascii="Arial" w:hAnsi="Arial" w:hint="default"/>
      </w:rPr>
    </w:lvl>
    <w:lvl w:ilvl="7" w:tplc="4C96691E" w:tentative="1">
      <w:start w:val="1"/>
      <w:numFmt w:val="bullet"/>
      <w:lvlText w:val="•"/>
      <w:lvlJc w:val="left"/>
      <w:pPr>
        <w:tabs>
          <w:tab w:val="num" w:pos="5760"/>
        </w:tabs>
        <w:ind w:left="5760" w:hanging="360"/>
      </w:pPr>
      <w:rPr>
        <w:rFonts w:ascii="Arial" w:hAnsi="Arial" w:hint="default"/>
      </w:rPr>
    </w:lvl>
    <w:lvl w:ilvl="8" w:tplc="302EBF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FF008A"/>
    <w:multiLevelType w:val="hybridMultilevel"/>
    <w:tmpl w:val="DD00DB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5"/>
  </w:num>
  <w:num w:numId="4">
    <w:abstractNumId w:val="7"/>
  </w:num>
  <w:num w:numId="5">
    <w:abstractNumId w:val="6"/>
  </w:num>
  <w:num w:numId="6">
    <w:abstractNumId w:val="2"/>
  </w:num>
  <w:num w:numId="7">
    <w:abstractNumId w:val="22"/>
  </w:num>
  <w:num w:numId="8">
    <w:abstractNumId w:val="26"/>
  </w:num>
  <w:num w:numId="9">
    <w:abstractNumId w:val="30"/>
  </w:num>
  <w:num w:numId="10">
    <w:abstractNumId w:val="23"/>
  </w:num>
  <w:num w:numId="11">
    <w:abstractNumId w:val="18"/>
  </w:num>
  <w:num w:numId="12">
    <w:abstractNumId w:val="24"/>
  </w:num>
  <w:num w:numId="13">
    <w:abstractNumId w:val="15"/>
  </w:num>
  <w:num w:numId="14">
    <w:abstractNumId w:val="3"/>
  </w:num>
  <w:num w:numId="15">
    <w:abstractNumId w:val="25"/>
  </w:num>
  <w:num w:numId="16">
    <w:abstractNumId w:val="1"/>
  </w:num>
  <w:num w:numId="17">
    <w:abstractNumId w:val="34"/>
  </w:num>
  <w:num w:numId="18">
    <w:abstractNumId w:val="31"/>
  </w:num>
  <w:num w:numId="19">
    <w:abstractNumId w:val="28"/>
  </w:num>
  <w:num w:numId="20">
    <w:abstractNumId w:val="27"/>
  </w:num>
  <w:num w:numId="21">
    <w:abstractNumId w:val="0"/>
  </w:num>
  <w:num w:numId="22">
    <w:abstractNumId w:val="8"/>
  </w:num>
  <w:num w:numId="23">
    <w:abstractNumId w:val="32"/>
  </w:num>
  <w:num w:numId="24">
    <w:abstractNumId w:val="13"/>
  </w:num>
  <w:num w:numId="25">
    <w:abstractNumId w:val="17"/>
  </w:num>
  <w:num w:numId="26">
    <w:abstractNumId w:val="12"/>
  </w:num>
  <w:num w:numId="27">
    <w:abstractNumId w:val="21"/>
  </w:num>
  <w:num w:numId="28">
    <w:abstractNumId w:val="29"/>
  </w:num>
  <w:num w:numId="29">
    <w:abstractNumId w:val="9"/>
  </w:num>
  <w:num w:numId="30">
    <w:abstractNumId w:val="14"/>
  </w:num>
  <w:num w:numId="31">
    <w:abstractNumId w:val="20"/>
  </w:num>
  <w:num w:numId="32">
    <w:abstractNumId w:val="16"/>
  </w:num>
  <w:num w:numId="33">
    <w:abstractNumId w:val="10"/>
  </w:num>
  <w:num w:numId="34">
    <w:abstractNumId w:val="33"/>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1C3"/>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26373"/>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1EF"/>
    <w:rsid w:val="000F031D"/>
    <w:rsid w:val="000F042E"/>
    <w:rsid w:val="000F08DB"/>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1651F"/>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2E6D"/>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5F1A"/>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01D7"/>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84E"/>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975EF"/>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1DE1"/>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46FB9"/>
    <w:rsid w:val="00453E2A"/>
    <w:rsid w:val="004562EE"/>
    <w:rsid w:val="00456351"/>
    <w:rsid w:val="00456854"/>
    <w:rsid w:val="00462E7F"/>
    <w:rsid w:val="00463DF9"/>
    <w:rsid w:val="00465AEA"/>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0FC2"/>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5F5A"/>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0A1"/>
    <w:rsid w:val="00562235"/>
    <w:rsid w:val="00563189"/>
    <w:rsid w:val="0056402E"/>
    <w:rsid w:val="00565685"/>
    <w:rsid w:val="00567B37"/>
    <w:rsid w:val="00570C50"/>
    <w:rsid w:val="005720F6"/>
    <w:rsid w:val="00573349"/>
    <w:rsid w:val="00576D55"/>
    <w:rsid w:val="00580A13"/>
    <w:rsid w:val="00580ADC"/>
    <w:rsid w:val="00580B70"/>
    <w:rsid w:val="005810DF"/>
    <w:rsid w:val="00582213"/>
    <w:rsid w:val="0058393A"/>
    <w:rsid w:val="005840A7"/>
    <w:rsid w:val="0058488D"/>
    <w:rsid w:val="005850C1"/>
    <w:rsid w:val="005856F7"/>
    <w:rsid w:val="00585EAA"/>
    <w:rsid w:val="00593649"/>
    <w:rsid w:val="00593B4F"/>
    <w:rsid w:val="0059476C"/>
    <w:rsid w:val="005962AD"/>
    <w:rsid w:val="00596C90"/>
    <w:rsid w:val="005A0CCB"/>
    <w:rsid w:val="005A1F96"/>
    <w:rsid w:val="005A2ECE"/>
    <w:rsid w:val="005A4ED4"/>
    <w:rsid w:val="005A71B1"/>
    <w:rsid w:val="005B2C4E"/>
    <w:rsid w:val="005B36B8"/>
    <w:rsid w:val="005B3DDB"/>
    <w:rsid w:val="005B5302"/>
    <w:rsid w:val="005B67C0"/>
    <w:rsid w:val="005C23C4"/>
    <w:rsid w:val="005C33AA"/>
    <w:rsid w:val="005C33D3"/>
    <w:rsid w:val="005C64A4"/>
    <w:rsid w:val="005D0CF3"/>
    <w:rsid w:val="005D1882"/>
    <w:rsid w:val="005D1C50"/>
    <w:rsid w:val="005D5659"/>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1F8"/>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02FF"/>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110B"/>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15D9"/>
    <w:rsid w:val="009332A4"/>
    <w:rsid w:val="009333FE"/>
    <w:rsid w:val="009419C3"/>
    <w:rsid w:val="009458A7"/>
    <w:rsid w:val="009458CE"/>
    <w:rsid w:val="00946056"/>
    <w:rsid w:val="0094618E"/>
    <w:rsid w:val="00947BF5"/>
    <w:rsid w:val="0095051F"/>
    <w:rsid w:val="009506A8"/>
    <w:rsid w:val="0095790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4D3D"/>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23151"/>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5F9"/>
    <w:rsid w:val="00A91CD3"/>
    <w:rsid w:val="00AA0C01"/>
    <w:rsid w:val="00AA0FA3"/>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0AAF"/>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BF1"/>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3E73"/>
    <w:rsid w:val="00B44FCC"/>
    <w:rsid w:val="00B4601C"/>
    <w:rsid w:val="00B51787"/>
    <w:rsid w:val="00B55C75"/>
    <w:rsid w:val="00B55E3A"/>
    <w:rsid w:val="00B61B83"/>
    <w:rsid w:val="00B62973"/>
    <w:rsid w:val="00B6364C"/>
    <w:rsid w:val="00B65B71"/>
    <w:rsid w:val="00B6657F"/>
    <w:rsid w:val="00B67B62"/>
    <w:rsid w:val="00B70F94"/>
    <w:rsid w:val="00B7205D"/>
    <w:rsid w:val="00B7299C"/>
    <w:rsid w:val="00B72D6E"/>
    <w:rsid w:val="00B7688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51D"/>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B25"/>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1919"/>
    <w:rsid w:val="00D430B6"/>
    <w:rsid w:val="00D432E5"/>
    <w:rsid w:val="00D434B4"/>
    <w:rsid w:val="00D44089"/>
    <w:rsid w:val="00D47527"/>
    <w:rsid w:val="00D47720"/>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47E04"/>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39D"/>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3D86"/>
    <w:rsid w:val="00EB43F7"/>
    <w:rsid w:val="00EB7F0D"/>
    <w:rsid w:val="00EC13BF"/>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0F4"/>
    <w:rsid w:val="00F24A43"/>
    <w:rsid w:val="00F25432"/>
    <w:rsid w:val="00F25A6E"/>
    <w:rsid w:val="00F27BB0"/>
    <w:rsid w:val="00F30AD4"/>
    <w:rsid w:val="00F3141F"/>
    <w:rsid w:val="00F3173C"/>
    <w:rsid w:val="00F344C7"/>
    <w:rsid w:val="00F36D02"/>
    <w:rsid w:val="00F377FE"/>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0B0A"/>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5C0"/>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iPriority w:val="99"/>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uiPriority w:val="99"/>
    <w:rsid w:val="006E5D28"/>
    <w:rPr>
      <w:sz w:val="20"/>
      <w:szCs w:val="20"/>
    </w:rPr>
  </w:style>
  <w:style w:type="character" w:styleId="af2">
    <w:name w:val="footnote reference"/>
    <w:basedOn w:val="a0"/>
    <w:uiPriority w:val="99"/>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 w:type="paragraph" w:styleId="aff0">
    <w:name w:val="Block Text"/>
    <w:basedOn w:val="a"/>
    <w:rsid w:val="00D41919"/>
    <w:pPr>
      <w:spacing w:after="120" w:line="480" w:lineRule="auto"/>
      <w:ind w:left="-57" w:hanging="1"/>
      <w:jc w:val="both"/>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260072321">
          <w:marLeft w:val="0"/>
          <w:marRight w:val="720"/>
          <w:marTop w:val="0"/>
          <w:marBottom w:val="0"/>
          <w:divBdr>
            <w:top w:val="none" w:sz="0" w:space="0" w:color="auto"/>
            <w:left w:val="none" w:sz="0" w:space="0" w:color="auto"/>
            <w:bottom w:val="none" w:sz="0" w:space="0" w:color="auto"/>
            <w:right w:val="none" w:sz="0" w:space="0" w:color="auto"/>
          </w:divBdr>
        </w:div>
        <w:div w:id="1296105524">
          <w:marLeft w:val="0"/>
          <w:marRight w:val="1440"/>
          <w:marTop w:val="0"/>
          <w:marBottom w:val="0"/>
          <w:divBdr>
            <w:top w:val="none" w:sz="0" w:space="0" w:color="auto"/>
            <w:left w:val="none" w:sz="0" w:space="0" w:color="auto"/>
            <w:bottom w:val="none" w:sz="0" w:space="0" w:color="auto"/>
            <w:right w:val="none" w:sz="0" w:space="0" w:color="auto"/>
          </w:divBdr>
        </w:div>
        <w:div w:id="1765611299">
          <w:marLeft w:val="0"/>
          <w:marRight w:val="1440"/>
          <w:marTop w:val="0"/>
          <w:marBottom w:val="0"/>
          <w:divBdr>
            <w:top w:val="none" w:sz="0" w:space="0" w:color="auto"/>
            <w:left w:val="none" w:sz="0" w:space="0" w:color="auto"/>
            <w:bottom w:val="none" w:sz="0" w:space="0" w:color="auto"/>
            <w:right w:val="none" w:sz="0" w:space="0" w:color="auto"/>
          </w:divBdr>
        </w:div>
        <w:div w:id="573048950">
          <w:marLeft w:val="0"/>
          <w:marRight w:val="1440"/>
          <w:marTop w:val="0"/>
          <w:marBottom w:val="0"/>
          <w:divBdr>
            <w:top w:val="none" w:sz="0" w:space="0" w:color="auto"/>
            <w:left w:val="none" w:sz="0" w:space="0" w:color="auto"/>
            <w:bottom w:val="none" w:sz="0" w:space="0" w:color="auto"/>
            <w:right w:val="none" w:sz="0" w:space="0" w:color="auto"/>
          </w:divBdr>
        </w:div>
      </w:divsChild>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67061708">
      <w:bodyDiv w:val="1"/>
      <w:marLeft w:val="0"/>
      <w:marRight w:val="0"/>
      <w:marTop w:val="0"/>
      <w:marBottom w:val="0"/>
      <w:divBdr>
        <w:top w:val="none" w:sz="0" w:space="0" w:color="auto"/>
        <w:left w:val="none" w:sz="0" w:space="0" w:color="auto"/>
        <w:bottom w:val="none" w:sz="0" w:space="0" w:color="auto"/>
        <w:right w:val="none" w:sz="0" w:space="0" w:color="auto"/>
      </w:divBdr>
      <w:divsChild>
        <w:div w:id="780075226">
          <w:marLeft w:val="0"/>
          <w:marRight w:val="720"/>
          <w:marTop w:val="0"/>
          <w:marBottom w:val="0"/>
          <w:divBdr>
            <w:top w:val="none" w:sz="0" w:space="0" w:color="auto"/>
            <w:left w:val="none" w:sz="0" w:space="0" w:color="auto"/>
            <w:bottom w:val="none" w:sz="0" w:space="0" w:color="auto"/>
            <w:right w:val="none" w:sz="0" w:space="0" w:color="auto"/>
          </w:divBdr>
        </w:div>
      </w:divsChild>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190752450">
      <w:bodyDiv w:val="1"/>
      <w:marLeft w:val="0"/>
      <w:marRight w:val="0"/>
      <w:marTop w:val="0"/>
      <w:marBottom w:val="0"/>
      <w:divBdr>
        <w:top w:val="none" w:sz="0" w:space="0" w:color="auto"/>
        <w:left w:val="none" w:sz="0" w:space="0" w:color="auto"/>
        <w:bottom w:val="none" w:sz="0" w:space="0" w:color="auto"/>
        <w:right w:val="none" w:sz="0" w:space="0" w:color="auto"/>
      </w:divBdr>
      <w:divsChild>
        <w:div w:id="759326159">
          <w:marLeft w:val="0"/>
          <w:marRight w:val="720"/>
          <w:marTop w:val="0"/>
          <w:marBottom w:val="0"/>
          <w:divBdr>
            <w:top w:val="none" w:sz="0" w:space="0" w:color="auto"/>
            <w:left w:val="none" w:sz="0" w:space="0" w:color="auto"/>
            <w:bottom w:val="none" w:sz="0" w:space="0" w:color="auto"/>
            <w:right w:val="none" w:sz="0" w:space="0" w:color="auto"/>
          </w:divBdr>
        </w:div>
        <w:div w:id="648441486">
          <w:marLeft w:val="0"/>
          <w:marRight w:val="1440"/>
          <w:marTop w:val="0"/>
          <w:marBottom w:val="0"/>
          <w:divBdr>
            <w:top w:val="none" w:sz="0" w:space="0" w:color="auto"/>
            <w:left w:val="none" w:sz="0" w:space="0" w:color="auto"/>
            <w:bottom w:val="none" w:sz="0" w:space="0" w:color="auto"/>
            <w:right w:val="none" w:sz="0" w:space="0" w:color="auto"/>
          </w:divBdr>
        </w:div>
        <w:div w:id="1032340133">
          <w:marLeft w:val="0"/>
          <w:marRight w:val="1440"/>
          <w:marTop w:val="0"/>
          <w:marBottom w:val="0"/>
          <w:divBdr>
            <w:top w:val="none" w:sz="0" w:space="0" w:color="auto"/>
            <w:left w:val="none" w:sz="0" w:space="0" w:color="auto"/>
            <w:bottom w:val="none" w:sz="0" w:space="0" w:color="auto"/>
            <w:right w:val="none" w:sz="0" w:space="0" w:color="auto"/>
          </w:divBdr>
        </w:div>
        <w:div w:id="2100833284">
          <w:marLeft w:val="0"/>
          <w:marRight w:val="720"/>
          <w:marTop w:val="0"/>
          <w:marBottom w:val="0"/>
          <w:divBdr>
            <w:top w:val="none" w:sz="0" w:space="0" w:color="auto"/>
            <w:left w:val="none" w:sz="0" w:space="0" w:color="auto"/>
            <w:bottom w:val="none" w:sz="0" w:space="0" w:color="auto"/>
            <w:right w:val="none" w:sz="0" w:space="0" w:color="auto"/>
          </w:divBdr>
        </w:div>
        <w:div w:id="185027675">
          <w:marLeft w:val="0"/>
          <w:marRight w:val="720"/>
          <w:marTop w:val="0"/>
          <w:marBottom w:val="0"/>
          <w:divBdr>
            <w:top w:val="none" w:sz="0" w:space="0" w:color="auto"/>
            <w:left w:val="none" w:sz="0" w:space="0" w:color="auto"/>
            <w:bottom w:val="none" w:sz="0" w:space="0" w:color="auto"/>
            <w:right w:val="none" w:sz="0" w:space="0" w:color="auto"/>
          </w:divBdr>
        </w:div>
        <w:div w:id="1488013499">
          <w:marLeft w:val="0"/>
          <w:marRight w:val="720"/>
          <w:marTop w:val="0"/>
          <w:marBottom w:val="0"/>
          <w:divBdr>
            <w:top w:val="none" w:sz="0" w:space="0" w:color="auto"/>
            <w:left w:val="none" w:sz="0" w:space="0" w:color="auto"/>
            <w:bottom w:val="none" w:sz="0" w:space="0" w:color="auto"/>
            <w:right w:val="none" w:sz="0" w:space="0" w:color="auto"/>
          </w:divBdr>
        </w:div>
      </w:divsChild>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0052378">
      <w:bodyDiv w:val="1"/>
      <w:marLeft w:val="0"/>
      <w:marRight w:val="0"/>
      <w:marTop w:val="0"/>
      <w:marBottom w:val="0"/>
      <w:divBdr>
        <w:top w:val="none" w:sz="0" w:space="0" w:color="auto"/>
        <w:left w:val="none" w:sz="0" w:space="0" w:color="auto"/>
        <w:bottom w:val="none" w:sz="0" w:space="0" w:color="auto"/>
        <w:right w:val="none" w:sz="0" w:space="0" w:color="auto"/>
      </w:divBdr>
      <w:divsChild>
        <w:div w:id="733233619">
          <w:marLeft w:val="0"/>
          <w:marRight w:val="720"/>
          <w:marTop w:val="0"/>
          <w:marBottom w:val="0"/>
          <w:divBdr>
            <w:top w:val="none" w:sz="0" w:space="0" w:color="auto"/>
            <w:left w:val="none" w:sz="0" w:space="0" w:color="auto"/>
            <w:bottom w:val="none" w:sz="0" w:space="0" w:color="auto"/>
            <w:right w:val="none" w:sz="0" w:space="0" w:color="auto"/>
          </w:divBdr>
        </w:div>
      </w:divsChild>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29038629">
      <w:bodyDiv w:val="1"/>
      <w:marLeft w:val="0"/>
      <w:marRight w:val="0"/>
      <w:marTop w:val="0"/>
      <w:marBottom w:val="0"/>
      <w:divBdr>
        <w:top w:val="none" w:sz="0" w:space="0" w:color="auto"/>
        <w:left w:val="none" w:sz="0" w:space="0" w:color="auto"/>
        <w:bottom w:val="none" w:sz="0" w:space="0" w:color="auto"/>
        <w:right w:val="none" w:sz="0" w:space="0" w:color="auto"/>
      </w:divBdr>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896426038">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i.org.il/bank-of-israel/iron-swords/the_lion_roar/"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5F35-E425-475E-A3A9-A6C3A60D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3569</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2026-03-02T09:16:00Z</dcterms:created>
  <dcterms:modified xsi:type="dcterms:W3CDTF">2026-03-02T09:20:00Z</dcterms:modified>
</cp:coreProperties>
</file>