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C295CB" w14:textId="77777777" w:rsidR="006A415B" w:rsidRPr="00064421" w:rsidRDefault="006A415B" w:rsidP="00C2592B">
      <w:pPr>
        <w:pStyle w:val="1"/>
        <w:numPr>
          <w:ilvl w:val="0"/>
          <w:numId w:val="0"/>
        </w:numPr>
        <w:tabs>
          <w:tab w:val="left" w:pos="180"/>
        </w:tabs>
        <w:bidi w:val="0"/>
        <w:spacing w:line="240" w:lineRule="auto"/>
        <w:ind w:right="32"/>
        <w:rPr>
          <w:rFonts w:asciiTheme="minorHAnsi" w:hAnsiTheme="minorHAnsi" w:cstheme="minorHAnsi"/>
          <w:rtl/>
          <w:lang w:eastAsia="en-US"/>
        </w:rPr>
      </w:pPr>
    </w:p>
    <w:p w14:paraId="28F96756" w14:textId="77777777" w:rsidR="006A415B" w:rsidRPr="00064421" w:rsidRDefault="00B22B51" w:rsidP="00B22B51">
      <w:pPr>
        <w:pStyle w:val="aa"/>
        <w:bidi w:val="0"/>
        <w:spacing w:line="240" w:lineRule="auto"/>
        <w:jc w:val="left"/>
        <w:rPr>
          <w:rFonts w:asciiTheme="minorHAnsi" w:hAnsiTheme="minorHAnsi" w:cstheme="minorHAnsi"/>
        </w:rPr>
      </w:pPr>
      <w:r>
        <w:rPr>
          <w:rFonts w:asciiTheme="minorHAnsi" w:hAnsiTheme="minorHAnsi" w:cstheme="minorHAnsi"/>
        </w:rPr>
        <w:t>October 2</w:t>
      </w:r>
      <w:r w:rsidR="00040DC3" w:rsidRPr="00064421">
        <w:rPr>
          <w:rFonts w:asciiTheme="minorHAnsi" w:hAnsiTheme="minorHAnsi" w:cstheme="minorHAnsi"/>
        </w:rPr>
        <w:t>1</w:t>
      </w:r>
      <w:r w:rsidR="00221F10" w:rsidRPr="00064421">
        <w:rPr>
          <w:rFonts w:asciiTheme="minorHAnsi" w:hAnsiTheme="minorHAnsi" w:cstheme="minorHAnsi"/>
        </w:rPr>
        <w:t>,</w:t>
      </w:r>
      <w:r w:rsidR="00A40585" w:rsidRPr="00064421">
        <w:rPr>
          <w:rFonts w:asciiTheme="minorHAnsi" w:hAnsiTheme="minorHAnsi" w:cstheme="minorHAnsi"/>
        </w:rPr>
        <w:t xml:space="preserve"> 2026</w:t>
      </w:r>
    </w:p>
    <w:p w14:paraId="02FE18E0" w14:textId="77777777" w:rsidR="006A415B" w:rsidRPr="00064421" w:rsidRDefault="00064421" w:rsidP="00C2592B">
      <w:pPr>
        <w:jc w:val="center"/>
        <w:rPr>
          <w:rFonts w:asciiTheme="minorHAnsi" w:hAnsiTheme="minorHAnsi" w:cstheme="minorHAnsi"/>
          <w:rtl/>
        </w:rPr>
      </w:pPr>
      <w:r>
        <w:rPr>
          <w:rFonts w:asciiTheme="minorHAnsi" w:hAnsiTheme="minorHAnsi" w:cstheme="minorHAnsi"/>
        </w:rPr>
        <w:t>Press R</w:t>
      </w:r>
      <w:r w:rsidRPr="00064421">
        <w:rPr>
          <w:rFonts w:asciiTheme="minorHAnsi" w:hAnsiTheme="minorHAnsi" w:cstheme="minorHAnsi"/>
        </w:rPr>
        <w:t>elease</w:t>
      </w:r>
    </w:p>
    <w:p w14:paraId="690CF98D" w14:textId="77777777" w:rsidR="00B06E18" w:rsidRPr="00064421" w:rsidRDefault="00B06E18" w:rsidP="00A541E1">
      <w:pPr>
        <w:jc w:val="center"/>
        <w:rPr>
          <w:rFonts w:asciiTheme="minorHAnsi" w:hAnsiTheme="minorHAnsi" w:cstheme="minorHAnsi"/>
          <w:b/>
          <w:bCs/>
          <w:rtl/>
        </w:rPr>
      </w:pPr>
    </w:p>
    <w:p w14:paraId="31CE8E90" w14:textId="77777777" w:rsidR="006A415B" w:rsidRPr="00843DFA" w:rsidRDefault="00221F10" w:rsidP="00B22B51">
      <w:pPr>
        <w:jc w:val="center"/>
        <w:rPr>
          <w:rFonts w:asciiTheme="minorHAnsi" w:hAnsiTheme="minorHAnsi" w:cstheme="minorHAnsi"/>
          <w:b/>
          <w:bCs/>
          <w:sz w:val="32"/>
          <w:szCs w:val="32"/>
        </w:rPr>
      </w:pPr>
      <w:r w:rsidRPr="00843DFA">
        <w:rPr>
          <w:rFonts w:asciiTheme="minorHAnsi" w:hAnsiTheme="minorHAnsi" w:cstheme="minorHAnsi"/>
          <w:b/>
          <w:bCs/>
          <w:sz w:val="32"/>
          <w:szCs w:val="32"/>
        </w:rPr>
        <w:t xml:space="preserve">The Monetary Committee decides on </w:t>
      </w:r>
      <w:r w:rsidR="00B22B51" w:rsidRPr="00843DFA">
        <w:rPr>
          <w:rFonts w:asciiTheme="minorHAnsi" w:hAnsiTheme="minorHAnsi" w:cstheme="minorHAnsi"/>
          <w:b/>
          <w:bCs/>
          <w:sz w:val="32"/>
          <w:szCs w:val="32"/>
        </w:rPr>
        <w:t>October</w:t>
      </w:r>
      <w:r w:rsidR="00040DC3" w:rsidRPr="00843DFA">
        <w:rPr>
          <w:rFonts w:asciiTheme="minorHAnsi" w:hAnsiTheme="minorHAnsi" w:cstheme="minorHAnsi"/>
          <w:b/>
          <w:bCs/>
          <w:sz w:val="32"/>
          <w:szCs w:val="32"/>
        </w:rPr>
        <w:t xml:space="preserve"> </w:t>
      </w:r>
      <w:r w:rsidR="00B22B51" w:rsidRPr="00843DFA">
        <w:rPr>
          <w:rFonts w:asciiTheme="minorHAnsi" w:hAnsiTheme="minorHAnsi" w:cstheme="minorHAnsi"/>
          <w:b/>
          <w:bCs/>
          <w:sz w:val="32"/>
          <w:szCs w:val="32"/>
        </w:rPr>
        <w:t>2</w:t>
      </w:r>
      <w:r w:rsidR="00040DC3" w:rsidRPr="00843DFA">
        <w:rPr>
          <w:rFonts w:asciiTheme="minorHAnsi" w:hAnsiTheme="minorHAnsi" w:cstheme="minorHAnsi"/>
          <w:b/>
          <w:bCs/>
          <w:sz w:val="32"/>
          <w:szCs w:val="32"/>
        </w:rPr>
        <w:t>1,</w:t>
      </w:r>
      <w:r w:rsidR="00A40585" w:rsidRPr="00843DFA">
        <w:rPr>
          <w:rFonts w:asciiTheme="minorHAnsi" w:hAnsiTheme="minorHAnsi" w:cstheme="minorHAnsi"/>
          <w:b/>
          <w:bCs/>
          <w:sz w:val="32"/>
          <w:szCs w:val="32"/>
        </w:rPr>
        <w:t xml:space="preserve"> 2026</w:t>
      </w:r>
      <w:r w:rsidRPr="00843DFA">
        <w:rPr>
          <w:rFonts w:asciiTheme="minorHAnsi" w:hAnsiTheme="minorHAnsi" w:cstheme="minorHAnsi"/>
          <w:b/>
          <w:bCs/>
          <w:sz w:val="32"/>
          <w:szCs w:val="32"/>
        </w:rPr>
        <w:t xml:space="preserve"> </w:t>
      </w:r>
    </w:p>
    <w:p w14:paraId="5C3FE9DA" w14:textId="77777777" w:rsidR="006A415B" w:rsidRPr="00064421" w:rsidRDefault="00221F10" w:rsidP="00040DC3">
      <w:pPr>
        <w:jc w:val="center"/>
        <w:rPr>
          <w:rFonts w:asciiTheme="minorHAnsi" w:hAnsiTheme="minorHAnsi" w:cstheme="minorHAnsi"/>
          <w:b/>
          <w:bCs/>
          <w:sz w:val="32"/>
          <w:szCs w:val="32"/>
        </w:rPr>
      </w:pPr>
      <w:proofErr w:type="gramStart"/>
      <w:r w:rsidRPr="00843DFA">
        <w:rPr>
          <w:rFonts w:asciiTheme="minorHAnsi" w:hAnsiTheme="minorHAnsi" w:cstheme="minorHAnsi"/>
          <w:b/>
          <w:bCs/>
          <w:sz w:val="32"/>
          <w:szCs w:val="32"/>
        </w:rPr>
        <w:t>to</w:t>
      </w:r>
      <w:proofErr w:type="gramEnd"/>
      <w:r w:rsidRPr="00843DFA">
        <w:rPr>
          <w:rFonts w:asciiTheme="minorHAnsi" w:hAnsiTheme="minorHAnsi" w:cstheme="minorHAnsi"/>
          <w:b/>
          <w:bCs/>
          <w:sz w:val="32"/>
          <w:szCs w:val="32"/>
        </w:rPr>
        <w:t xml:space="preserve"> </w:t>
      </w:r>
      <w:r w:rsidR="00040DC3" w:rsidRPr="00843DFA">
        <w:rPr>
          <w:rFonts w:asciiTheme="minorHAnsi" w:hAnsiTheme="minorHAnsi" w:cstheme="minorHAnsi"/>
          <w:b/>
          <w:bCs/>
          <w:sz w:val="32"/>
          <w:szCs w:val="32"/>
        </w:rPr>
        <w:t>keep</w:t>
      </w:r>
      <w:r w:rsidR="00E101C4" w:rsidRPr="00843DFA">
        <w:rPr>
          <w:rFonts w:asciiTheme="minorHAnsi" w:hAnsiTheme="minorHAnsi" w:cstheme="minorHAnsi"/>
          <w:b/>
          <w:bCs/>
          <w:sz w:val="32"/>
          <w:szCs w:val="32"/>
        </w:rPr>
        <w:t xml:space="preserve"> </w:t>
      </w:r>
      <w:r w:rsidR="00BE5BD6" w:rsidRPr="00843DFA">
        <w:rPr>
          <w:rFonts w:asciiTheme="minorHAnsi" w:hAnsiTheme="minorHAnsi" w:cstheme="minorHAnsi"/>
          <w:b/>
          <w:bCs/>
          <w:sz w:val="32"/>
          <w:szCs w:val="32"/>
        </w:rPr>
        <w:t xml:space="preserve">the interest rate </w:t>
      </w:r>
      <w:r w:rsidR="00040DC3" w:rsidRPr="00843DFA">
        <w:rPr>
          <w:rFonts w:asciiTheme="minorHAnsi" w:hAnsiTheme="minorHAnsi" w:cstheme="minorHAnsi"/>
          <w:b/>
          <w:bCs/>
          <w:sz w:val="32"/>
          <w:szCs w:val="32"/>
        </w:rPr>
        <w:t>unchanged at</w:t>
      </w:r>
      <w:r w:rsidR="00BE5BD6" w:rsidRPr="00843DFA">
        <w:rPr>
          <w:rFonts w:asciiTheme="minorHAnsi" w:hAnsiTheme="minorHAnsi" w:cstheme="minorHAnsi"/>
          <w:b/>
          <w:bCs/>
          <w:sz w:val="32"/>
          <w:szCs w:val="32"/>
        </w:rPr>
        <w:t xml:space="preserve"> </w:t>
      </w:r>
      <w:r w:rsidR="00E101C4" w:rsidRPr="00843DFA">
        <w:rPr>
          <w:rFonts w:asciiTheme="minorHAnsi" w:hAnsiTheme="minorHAnsi" w:cstheme="minorHAnsi"/>
          <w:b/>
          <w:bCs/>
          <w:sz w:val="32"/>
          <w:szCs w:val="32"/>
        </w:rPr>
        <w:t>3</w:t>
      </w:r>
      <w:r w:rsidR="00D57771" w:rsidRPr="00843DFA">
        <w:rPr>
          <w:rFonts w:asciiTheme="minorHAnsi" w:hAnsiTheme="minorHAnsi" w:cstheme="minorHAnsi"/>
          <w:b/>
          <w:bCs/>
          <w:sz w:val="32"/>
          <w:szCs w:val="32"/>
        </w:rPr>
        <w:t>.</w:t>
      </w:r>
      <w:r w:rsidR="00B22B51" w:rsidRPr="00843DFA">
        <w:rPr>
          <w:rFonts w:asciiTheme="minorHAnsi" w:hAnsiTheme="minorHAnsi" w:cstheme="minorHAnsi"/>
          <w:b/>
          <w:bCs/>
          <w:sz w:val="32"/>
          <w:szCs w:val="32"/>
        </w:rPr>
        <w:t>2</w:t>
      </w:r>
      <w:r w:rsidR="00E101C4" w:rsidRPr="00843DFA">
        <w:rPr>
          <w:rFonts w:asciiTheme="minorHAnsi" w:hAnsiTheme="minorHAnsi" w:cstheme="minorHAnsi"/>
          <w:b/>
          <w:bCs/>
          <w:sz w:val="32"/>
          <w:szCs w:val="32"/>
        </w:rPr>
        <w:t>5</w:t>
      </w:r>
      <w:r w:rsidR="00BE5BD6" w:rsidRPr="00843DFA">
        <w:rPr>
          <w:rFonts w:asciiTheme="minorHAnsi" w:hAnsiTheme="minorHAnsi" w:cstheme="minorHAnsi"/>
          <w:b/>
          <w:bCs/>
          <w:sz w:val="32"/>
          <w:szCs w:val="32"/>
        </w:rPr>
        <w:t xml:space="preserve"> percent.</w:t>
      </w:r>
    </w:p>
    <w:p w14:paraId="1AFB2B3C" w14:textId="77777777" w:rsidR="000512B0" w:rsidRPr="00064421" w:rsidRDefault="000512B0" w:rsidP="00C2592B">
      <w:pPr>
        <w:jc w:val="both"/>
        <w:rPr>
          <w:rFonts w:asciiTheme="minorHAnsi" w:hAnsiTheme="minorHAnsi" w:cstheme="minorHAnsi"/>
          <w:sz w:val="32"/>
          <w:szCs w:val="32"/>
        </w:rPr>
      </w:pPr>
    </w:p>
    <w:p w14:paraId="30B66AE0" w14:textId="77777777" w:rsidR="00A40585" w:rsidRPr="00064421" w:rsidRDefault="00A40585" w:rsidP="00A40585">
      <w:pPr>
        <w:pStyle w:val="NormalWeb"/>
        <w:shd w:val="clear" w:color="auto" w:fill="FFFFFF"/>
        <w:spacing w:before="0" w:beforeAutospacing="0" w:after="0" w:afterAutospacing="0"/>
        <w:jc w:val="both"/>
        <w:rPr>
          <w:rFonts w:asciiTheme="minorHAnsi" w:hAnsiTheme="minorHAnsi" w:cstheme="minorHAnsi"/>
          <w:b/>
          <w:bCs/>
          <w:color w:val="242424"/>
        </w:rPr>
      </w:pPr>
    </w:p>
    <w:p w14:paraId="612ED130" w14:textId="77777777" w:rsidR="00040DC3" w:rsidRDefault="00040DC3" w:rsidP="00B22B51">
      <w:pPr>
        <w:pStyle w:val="NormalWeb"/>
        <w:numPr>
          <w:ilvl w:val="0"/>
          <w:numId w:val="14"/>
        </w:numPr>
        <w:shd w:val="clear" w:color="auto" w:fill="FFFFFF"/>
        <w:spacing w:before="0" w:beforeAutospacing="0" w:after="0" w:afterAutospacing="0"/>
        <w:ind w:left="350" w:hanging="357"/>
        <w:jc w:val="both"/>
        <w:rPr>
          <w:rFonts w:asciiTheme="minorHAnsi" w:hAnsiTheme="minorHAnsi" w:cstheme="minorHAnsi"/>
          <w:color w:val="242424"/>
        </w:rPr>
      </w:pPr>
      <w:bookmarkStart w:id="0" w:name="_GoBack"/>
      <w:r w:rsidRPr="00064421">
        <w:rPr>
          <w:rFonts w:asciiTheme="minorHAnsi" w:hAnsiTheme="minorHAnsi" w:cstheme="minorHAnsi"/>
          <w:color w:val="242424"/>
        </w:rPr>
        <w:t>Inflation</w:t>
      </w:r>
      <w:r w:rsidR="00B22B51">
        <w:rPr>
          <w:rFonts w:asciiTheme="minorHAnsi" w:hAnsiTheme="minorHAnsi" w:cstheme="minorHAnsi"/>
          <w:color w:val="242424"/>
        </w:rPr>
        <w:t xml:space="preserve"> in the past 12 months was 1.6 percent in September, slightly below the</w:t>
      </w:r>
      <w:r w:rsidRPr="00064421">
        <w:rPr>
          <w:rFonts w:asciiTheme="minorHAnsi" w:hAnsiTheme="minorHAnsi" w:cstheme="minorHAnsi"/>
          <w:color w:val="242424"/>
        </w:rPr>
        <w:t xml:space="preserve"> midpoint of the target range.</w:t>
      </w:r>
    </w:p>
    <w:p w14:paraId="5C1C1905" w14:textId="77777777" w:rsidR="00B22B51" w:rsidRDefault="00B22B51" w:rsidP="00B22B51">
      <w:pPr>
        <w:pStyle w:val="NormalWeb"/>
        <w:numPr>
          <w:ilvl w:val="0"/>
          <w:numId w:val="14"/>
        </w:numPr>
        <w:shd w:val="clear" w:color="auto" w:fill="FFFFFF"/>
        <w:spacing w:before="0" w:beforeAutospacing="0" w:after="0" w:afterAutospacing="0"/>
        <w:ind w:left="350" w:hanging="357"/>
        <w:jc w:val="both"/>
        <w:rPr>
          <w:rFonts w:asciiTheme="minorHAnsi" w:hAnsiTheme="minorHAnsi" w:cstheme="minorHAnsi"/>
          <w:color w:val="242424"/>
        </w:rPr>
      </w:pPr>
      <w:r w:rsidRPr="00064421">
        <w:rPr>
          <w:rFonts w:asciiTheme="minorHAnsi" w:hAnsiTheme="minorHAnsi" w:cstheme="minorHAnsi"/>
          <w:color w:val="242424"/>
        </w:rPr>
        <w:t xml:space="preserve">Uncertainty remains high in view of the geopolitical tensions.  However, during the reviewed period, Israel’s risk premium remained at levels similar to those prior to October 7, 2023, and </w:t>
      </w:r>
      <w:r w:rsidRPr="001144FC">
        <w:rPr>
          <w:rFonts w:asciiTheme="minorHAnsi" w:hAnsiTheme="minorHAnsi" w:cstheme="minorHAnsi"/>
          <w:color w:val="242424"/>
        </w:rPr>
        <w:t>the shekel depreciated</w:t>
      </w:r>
      <w:r w:rsidRPr="00064421">
        <w:rPr>
          <w:rFonts w:asciiTheme="minorHAnsi" w:hAnsiTheme="minorHAnsi" w:cstheme="minorHAnsi"/>
          <w:color w:val="242424"/>
        </w:rPr>
        <w:t>.</w:t>
      </w:r>
    </w:p>
    <w:p w14:paraId="3CF8B4F3" w14:textId="77777777" w:rsidR="00B22B51" w:rsidRDefault="00B22B51" w:rsidP="00B22B51">
      <w:pPr>
        <w:pStyle w:val="NormalWeb"/>
        <w:numPr>
          <w:ilvl w:val="0"/>
          <w:numId w:val="14"/>
        </w:numPr>
        <w:shd w:val="clear" w:color="auto" w:fill="FFFFFF"/>
        <w:spacing w:before="0" w:beforeAutospacing="0" w:after="0" w:afterAutospacing="0"/>
        <w:ind w:left="350" w:hanging="357"/>
        <w:jc w:val="both"/>
        <w:rPr>
          <w:rFonts w:asciiTheme="minorHAnsi" w:hAnsiTheme="minorHAnsi" w:cstheme="minorHAnsi"/>
          <w:color w:val="242424"/>
        </w:rPr>
      </w:pPr>
      <w:r>
        <w:rPr>
          <w:rFonts w:asciiTheme="minorHAnsi" w:hAnsiTheme="minorHAnsi" w:cstheme="minorHAnsi"/>
          <w:color w:val="242424"/>
        </w:rPr>
        <w:t>Since the previous interest rate decision, the shekel depreciated by 3.1 percent against the US dollar, and appreciated by 0.3 percent against the euro.  In terms of the nominal effective exchange rate, the shekel depreciated by 2.2 percent.</w:t>
      </w:r>
    </w:p>
    <w:p w14:paraId="2C42A9D7" w14:textId="77777777" w:rsidR="00B22B51" w:rsidRPr="00B22B51" w:rsidRDefault="00B22B51" w:rsidP="00B22B51">
      <w:pPr>
        <w:pStyle w:val="NormalWeb"/>
        <w:numPr>
          <w:ilvl w:val="0"/>
          <w:numId w:val="14"/>
        </w:numPr>
        <w:shd w:val="clear" w:color="auto" w:fill="FFFFFF"/>
        <w:spacing w:before="0" w:beforeAutospacing="0" w:after="0" w:afterAutospacing="0"/>
        <w:ind w:left="350" w:hanging="357"/>
        <w:jc w:val="both"/>
        <w:rPr>
          <w:rFonts w:asciiTheme="minorHAnsi" w:hAnsiTheme="minorHAnsi" w:cstheme="minorHAnsi"/>
          <w:color w:val="242424"/>
        </w:rPr>
      </w:pPr>
      <w:r>
        <w:rPr>
          <w:rFonts w:asciiTheme="minorHAnsi" w:hAnsiTheme="minorHAnsi" w:cstheme="minorHAnsi"/>
          <w:color w:val="242424"/>
        </w:rPr>
        <w:t>Current indicators of economic activity show continued growth following the rapid second quarter recovery from Operation Roaring Lion.</w:t>
      </w:r>
    </w:p>
    <w:p w14:paraId="147A7599" w14:textId="77777777" w:rsidR="00040DC3" w:rsidRPr="00064421" w:rsidRDefault="00B22B51" w:rsidP="00040DC3">
      <w:pPr>
        <w:pStyle w:val="NormalWeb"/>
        <w:numPr>
          <w:ilvl w:val="0"/>
          <w:numId w:val="14"/>
        </w:numPr>
        <w:shd w:val="clear" w:color="auto" w:fill="FFFFFF"/>
        <w:spacing w:before="0" w:beforeAutospacing="0" w:after="0" w:afterAutospacing="0"/>
        <w:ind w:left="350" w:hanging="357"/>
        <w:jc w:val="both"/>
        <w:rPr>
          <w:rFonts w:asciiTheme="minorHAnsi" w:hAnsiTheme="minorHAnsi" w:cstheme="minorHAnsi"/>
          <w:color w:val="242424"/>
        </w:rPr>
      </w:pPr>
      <w:r>
        <w:rPr>
          <w:rFonts w:asciiTheme="minorHAnsi" w:hAnsiTheme="minorHAnsi" w:cstheme="minorHAnsi"/>
          <w:color w:val="242424"/>
        </w:rPr>
        <w:t xml:space="preserve">According to the Research Department’s Staff Forecast, GDP </w:t>
      </w:r>
      <w:proofErr w:type="gramStart"/>
      <w:r>
        <w:rPr>
          <w:rFonts w:asciiTheme="minorHAnsi" w:hAnsiTheme="minorHAnsi" w:cstheme="minorHAnsi"/>
          <w:color w:val="242424"/>
        </w:rPr>
        <w:t>is expected</w:t>
      </w:r>
      <w:proofErr w:type="gramEnd"/>
      <w:r>
        <w:rPr>
          <w:rFonts w:asciiTheme="minorHAnsi" w:hAnsiTheme="minorHAnsi" w:cstheme="minorHAnsi"/>
          <w:color w:val="242424"/>
        </w:rPr>
        <w:t xml:space="preserve"> to grow by 5.6 percent in 2026 and by 7.5 percent in 2027.  Much of the revision reflects the large expected contribution of production abroad by Israeli firms.  The forecast of GDP growth excluding production abroad, which better reflects the domestic activity of the Israeli economy, is 3.4 percent in 2026 and 5.1 percent in 2027</w:t>
      </w:r>
      <w:r w:rsidR="00040DC3" w:rsidRPr="00064421">
        <w:rPr>
          <w:rFonts w:asciiTheme="minorHAnsi" w:hAnsiTheme="minorHAnsi" w:cstheme="minorHAnsi"/>
          <w:color w:val="242424"/>
        </w:rPr>
        <w:t>.</w:t>
      </w:r>
    </w:p>
    <w:p w14:paraId="38FE35EA" w14:textId="77777777" w:rsidR="000258A8" w:rsidRPr="00064421" w:rsidRDefault="00221F10" w:rsidP="00B22B51">
      <w:pPr>
        <w:pStyle w:val="NormalWeb"/>
        <w:numPr>
          <w:ilvl w:val="0"/>
          <w:numId w:val="14"/>
        </w:numPr>
        <w:shd w:val="clear" w:color="auto" w:fill="FFFFFF"/>
        <w:spacing w:before="0" w:beforeAutospacing="0" w:after="0" w:afterAutospacing="0"/>
        <w:ind w:left="350" w:hanging="357"/>
        <w:jc w:val="both"/>
        <w:rPr>
          <w:rFonts w:asciiTheme="minorHAnsi" w:hAnsiTheme="minorHAnsi" w:cstheme="minorHAnsi"/>
          <w:color w:val="242424"/>
        </w:rPr>
      </w:pPr>
      <w:r w:rsidRPr="00064421">
        <w:rPr>
          <w:rFonts w:asciiTheme="minorHAnsi" w:hAnsiTheme="minorHAnsi" w:cstheme="minorHAnsi"/>
          <w:color w:val="242424"/>
        </w:rPr>
        <w:t>The labor market remains tight</w:t>
      </w:r>
      <w:r w:rsidR="00B22B51">
        <w:rPr>
          <w:rFonts w:asciiTheme="minorHAnsi" w:hAnsiTheme="minorHAnsi" w:cstheme="minorHAnsi"/>
          <w:color w:val="242424"/>
        </w:rPr>
        <w:t>, and the labor supply constraint remains significant</w:t>
      </w:r>
      <w:r w:rsidR="00040DC3" w:rsidRPr="00064421">
        <w:rPr>
          <w:rFonts w:asciiTheme="minorHAnsi" w:hAnsiTheme="minorHAnsi" w:cstheme="minorHAnsi"/>
          <w:color w:val="242424"/>
        </w:rPr>
        <w:t xml:space="preserve">. </w:t>
      </w:r>
      <w:r w:rsidR="00B22B51">
        <w:rPr>
          <w:rFonts w:asciiTheme="minorHAnsi" w:hAnsiTheme="minorHAnsi" w:cstheme="minorHAnsi"/>
          <w:color w:val="242424"/>
        </w:rPr>
        <w:t xml:space="preserve">The </w:t>
      </w:r>
      <w:r w:rsidR="00E007C2">
        <w:rPr>
          <w:rFonts w:asciiTheme="minorHAnsi" w:hAnsiTheme="minorHAnsi" w:cstheme="minorHAnsi"/>
          <w:color w:val="242424"/>
        </w:rPr>
        <w:t xml:space="preserve">pace of the </w:t>
      </w:r>
      <w:r w:rsidR="00B22B51">
        <w:rPr>
          <w:rFonts w:asciiTheme="minorHAnsi" w:hAnsiTheme="minorHAnsi" w:cstheme="minorHAnsi"/>
          <w:color w:val="242424"/>
        </w:rPr>
        <w:t>nominal increase in w</w:t>
      </w:r>
      <w:r w:rsidR="00040DC3" w:rsidRPr="00064421">
        <w:rPr>
          <w:rFonts w:asciiTheme="minorHAnsi" w:hAnsiTheme="minorHAnsi" w:cstheme="minorHAnsi"/>
          <w:color w:val="242424"/>
        </w:rPr>
        <w:t xml:space="preserve">ages in the </w:t>
      </w:r>
      <w:r w:rsidR="00B22B51">
        <w:rPr>
          <w:rFonts w:asciiTheme="minorHAnsi" w:hAnsiTheme="minorHAnsi" w:cstheme="minorHAnsi"/>
          <w:color w:val="242424"/>
        </w:rPr>
        <w:t>economy moderated to 4.3 percent</w:t>
      </w:r>
      <w:r w:rsidR="00040DC3" w:rsidRPr="00064421">
        <w:rPr>
          <w:rFonts w:asciiTheme="minorHAnsi" w:hAnsiTheme="minorHAnsi" w:cstheme="minorHAnsi"/>
          <w:color w:val="242424"/>
        </w:rPr>
        <w:t xml:space="preserve"> </w:t>
      </w:r>
      <w:r w:rsidR="00DB784F" w:rsidRPr="00064421">
        <w:rPr>
          <w:rFonts w:asciiTheme="minorHAnsi" w:hAnsiTheme="minorHAnsi" w:cstheme="minorHAnsi"/>
          <w:color w:val="242424"/>
        </w:rPr>
        <w:t xml:space="preserve">in </w:t>
      </w:r>
      <w:r w:rsidR="00B22B51">
        <w:rPr>
          <w:rFonts w:asciiTheme="minorHAnsi" w:hAnsiTheme="minorHAnsi" w:cstheme="minorHAnsi"/>
          <w:color w:val="242424"/>
        </w:rPr>
        <w:t>June</w:t>
      </w:r>
      <w:r w:rsidR="00E101C4" w:rsidRPr="00064421">
        <w:rPr>
          <w:rFonts w:asciiTheme="minorHAnsi" w:hAnsiTheme="minorHAnsi" w:cstheme="minorHAnsi"/>
          <w:color w:val="242424"/>
        </w:rPr>
        <w:t>–</w:t>
      </w:r>
      <w:r w:rsidR="00B22B51">
        <w:rPr>
          <w:rFonts w:asciiTheme="minorHAnsi" w:hAnsiTheme="minorHAnsi" w:cstheme="minorHAnsi"/>
          <w:color w:val="242424"/>
        </w:rPr>
        <w:t>August relative to the same period last year, after accelerating due to temporary factors.</w:t>
      </w:r>
    </w:p>
    <w:p w14:paraId="0B6728DA" w14:textId="77777777" w:rsidR="00040DC3" w:rsidRPr="00064421" w:rsidRDefault="00B22B51" w:rsidP="00B22B51">
      <w:pPr>
        <w:pStyle w:val="NormalWeb"/>
        <w:numPr>
          <w:ilvl w:val="0"/>
          <w:numId w:val="14"/>
        </w:numPr>
        <w:shd w:val="clear" w:color="auto" w:fill="FFFFFF"/>
        <w:spacing w:before="0" w:beforeAutospacing="0" w:after="0" w:afterAutospacing="0"/>
        <w:ind w:left="336" w:hanging="357"/>
        <w:jc w:val="both"/>
        <w:rPr>
          <w:rFonts w:asciiTheme="minorHAnsi" w:hAnsiTheme="minorHAnsi" w:cstheme="minorHAnsi"/>
          <w:color w:val="242424"/>
        </w:rPr>
      </w:pPr>
      <w:r>
        <w:rPr>
          <w:rFonts w:asciiTheme="minorHAnsi" w:hAnsiTheme="minorHAnsi" w:cstheme="minorHAnsi"/>
          <w:color w:val="242424"/>
        </w:rPr>
        <w:t xml:space="preserve">Home prices declined by 0.6 percent in July–August, and by 1.8 percent in annual terms. The annual increase in the housing component of the Consumer Price Index remained unchanged in September, at 3.8 percent. </w:t>
      </w:r>
    </w:p>
    <w:p w14:paraId="0F96FAAE" w14:textId="77777777" w:rsidR="00DB784F" w:rsidRPr="00064421" w:rsidRDefault="00DB784F" w:rsidP="00DB784F">
      <w:pPr>
        <w:pStyle w:val="ac"/>
        <w:bidi w:val="0"/>
        <w:spacing w:line="240" w:lineRule="auto"/>
        <w:ind w:left="336"/>
        <w:rPr>
          <w:rFonts w:asciiTheme="minorHAnsi" w:hAnsiTheme="minorHAnsi" w:cstheme="minorHAnsi"/>
          <w:b/>
          <w:bCs/>
        </w:rPr>
      </w:pPr>
    </w:p>
    <w:p w14:paraId="2E1BA3A1" w14:textId="77777777" w:rsidR="00514240" w:rsidRPr="00064421" w:rsidRDefault="00221F10" w:rsidP="002851F2">
      <w:pPr>
        <w:ind w:right="-1"/>
        <w:jc w:val="both"/>
        <w:rPr>
          <w:rFonts w:asciiTheme="minorHAnsi" w:hAnsiTheme="minorHAnsi" w:cstheme="minorHAnsi"/>
          <w:b/>
          <w:bCs/>
        </w:rPr>
      </w:pPr>
      <w:r w:rsidRPr="00064421">
        <w:rPr>
          <w:rFonts w:asciiTheme="minorHAnsi" w:hAnsiTheme="minorHAnsi" w:cstheme="minorHAnsi"/>
          <w:b/>
          <w:bCs/>
        </w:rPr>
        <w:t xml:space="preserve">The Monetary Committee’s policy is focusing on price stability, support for economic activity, and stability of the markets.  The interest rate path </w:t>
      </w:r>
      <w:r w:rsidR="003E2FB9" w:rsidRPr="00064421">
        <w:rPr>
          <w:rFonts w:asciiTheme="minorHAnsi" w:hAnsiTheme="minorHAnsi" w:cstheme="minorHAnsi"/>
          <w:b/>
          <w:bCs/>
        </w:rPr>
        <w:t>will be determined in accordance with</w:t>
      </w:r>
      <w:r w:rsidR="00560CDB" w:rsidRPr="00064421">
        <w:rPr>
          <w:rFonts w:asciiTheme="minorHAnsi" w:hAnsiTheme="minorHAnsi" w:cstheme="minorHAnsi"/>
          <w:b/>
          <w:bCs/>
        </w:rPr>
        <w:t xml:space="preserve"> the </w:t>
      </w:r>
      <w:r w:rsidR="001830D1" w:rsidRPr="00064421">
        <w:rPr>
          <w:rFonts w:asciiTheme="minorHAnsi" w:hAnsiTheme="minorHAnsi" w:cstheme="minorHAnsi"/>
          <w:b/>
          <w:bCs/>
        </w:rPr>
        <w:t>development</w:t>
      </w:r>
      <w:r w:rsidR="00560CDB" w:rsidRPr="00064421">
        <w:rPr>
          <w:rFonts w:asciiTheme="minorHAnsi" w:hAnsiTheme="minorHAnsi" w:cstheme="minorHAnsi"/>
          <w:b/>
          <w:bCs/>
        </w:rPr>
        <w:t xml:space="preserve"> of inflation, </w:t>
      </w:r>
      <w:r w:rsidR="008D5EB4" w:rsidRPr="00064421">
        <w:rPr>
          <w:rFonts w:asciiTheme="minorHAnsi" w:hAnsiTheme="minorHAnsi" w:cstheme="minorHAnsi"/>
          <w:b/>
          <w:bCs/>
        </w:rPr>
        <w:t>economic activity</w:t>
      </w:r>
      <w:r w:rsidR="00560CDB" w:rsidRPr="00064421">
        <w:rPr>
          <w:rFonts w:asciiTheme="minorHAnsi" w:hAnsiTheme="minorHAnsi" w:cstheme="minorHAnsi"/>
          <w:b/>
          <w:bCs/>
        </w:rPr>
        <w:t xml:space="preserve">, </w:t>
      </w:r>
      <w:r w:rsidRPr="00064421">
        <w:rPr>
          <w:rFonts w:asciiTheme="minorHAnsi" w:hAnsiTheme="minorHAnsi" w:cstheme="minorHAnsi"/>
          <w:b/>
          <w:bCs/>
        </w:rPr>
        <w:t xml:space="preserve">geopolitical uncertainty, </w:t>
      </w:r>
      <w:r w:rsidR="00560CDB" w:rsidRPr="00064421">
        <w:rPr>
          <w:rFonts w:asciiTheme="minorHAnsi" w:hAnsiTheme="minorHAnsi" w:cstheme="minorHAnsi"/>
          <w:b/>
          <w:bCs/>
        </w:rPr>
        <w:t xml:space="preserve">and fiscal </w:t>
      </w:r>
      <w:r w:rsidRPr="00064421">
        <w:rPr>
          <w:rFonts w:asciiTheme="minorHAnsi" w:hAnsiTheme="minorHAnsi" w:cstheme="minorHAnsi"/>
          <w:b/>
          <w:bCs/>
        </w:rPr>
        <w:t>developments</w:t>
      </w:r>
      <w:r w:rsidR="008D5EB4" w:rsidRPr="00064421">
        <w:rPr>
          <w:rFonts w:asciiTheme="minorHAnsi" w:hAnsiTheme="minorHAnsi" w:cstheme="minorHAnsi"/>
          <w:b/>
          <w:bCs/>
        </w:rPr>
        <w:t>.</w:t>
      </w:r>
    </w:p>
    <w:p w14:paraId="756116BA" w14:textId="77777777" w:rsidR="00982234" w:rsidRPr="00064421" w:rsidRDefault="00982234" w:rsidP="006075EE">
      <w:pPr>
        <w:ind w:right="265"/>
        <w:jc w:val="both"/>
        <w:rPr>
          <w:rFonts w:asciiTheme="minorHAnsi" w:hAnsiTheme="minorHAnsi" w:cstheme="minorHAnsi"/>
          <w:b/>
          <w:bCs/>
        </w:rPr>
      </w:pPr>
    </w:p>
    <w:p w14:paraId="28B1C31A" w14:textId="77777777" w:rsidR="001830D1" w:rsidRPr="00064421" w:rsidRDefault="001830D1" w:rsidP="006075EE">
      <w:pPr>
        <w:ind w:right="265"/>
        <w:jc w:val="both"/>
        <w:rPr>
          <w:rFonts w:asciiTheme="minorHAnsi" w:hAnsiTheme="minorHAnsi" w:cstheme="minorHAnsi"/>
          <w:b/>
          <w:bCs/>
        </w:rPr>
      </w:pPr>
    </w:p>
    <w:p w14:paraId="469674B7" w14:textId="77777777" w:rsidR="00982234" w:rsidRPr="00064421" w:rsidRDefault="00982234" w:rsidP="006075EE">
      <w:pPr>
        <w:ind w:right="265"/>
        <w:jc w:val="both"/>
        <w:rPr>
          <w:rFonts w:asciiTheme="minorHAnsi" w:hAnsiTheme="minorHAnsi" w:cstheme="minorHAnsi"/>
          <w:b/>
          <w:bCs/>
        </w:rPr>
      </w:pPr>
    </w:p>
    <w:p w14:paraId="15087A22" w14:textId="77777777" w:rsidR="007B5771" w:rsidRPr="00064421" w:rsidRDefault="00221F10" w:rsidP="006075EE">
      <w:pPr>
        <w:rPr>
          <w:rFonts w:asciiTheme="minorHAnsi" w:hAnsiTheme="minorHAnsi" w:cstheme="minorHAnsi"/>
          <w:b/>
          <w:bCs/>
        </w:rPr>
      </w:pPr>
      <w:r w:rsidRPr="00064421">
        <w:rPr>
          <w:rFonts w:asciiTheme="minorHAnsi" w:hAnsiTheme="minorHAnsi" w:cstheme="minorHAnsi"/>
          <w:b/>
          <w:bCs/>
        </w:rPr>
        <w:t>For the file of figures accompanying this notice, click here.</w:t>
      </w:r>
    </w:p>
    <w:p w14:paraId="0142222D" w14:textId="77777777" w:rsidR="002E392D" w:rsidRPr="00064421" w:rsidRDefault="002E392D" w:rsidP="006075EE">
      <w:pPr>
        <w:jc w:val="both"/>
        <w:rPr>
          <w:rFonts w:asciiTheme="minorHAnsi" w:hAnsiTheme="minorHAnsi" w:cstheme="minorHAnsi"/>
        </w:rPr>
      </w:pPr>
    </w:p>
    <w:p w14:paraId="6125D82F" w14:textId="77777777" w:rsidR="00A34B91" w:rsidRPr="00064421" w:rsidRDefault="00A34B91" w:rsidP="00BD7538">
      <w:pPr>
        <w:ind w:right="-1"/>
        <w:jc w:val="both"/>
        <w:rPr>
          <w:rFonts w:asciiTheme="minorHAnsi" w:hAnsiTheme="minorHAnsi" w:cstheme="minorHAnsi"/>
        </w:rPr>
      </w:pPr>
    </w:p>
    <w:p w14:paraId="03E379FE" w14:textId="5C846666" w:rsidR="00526148" w:rsidRPr="00064421" w:rsidRDefault="00F77BA5" w:rsidP="001144FC">
      <w:pPr>
        <w:ind w:right="-1"/>
        <w:jc w:val="both"/>
        <w:rPr>
          <w:rFonts w:asciiTheme="minorHAnsi" w:hAnsiTheme="minorHAnsi" w:cstheme="minorHAnsi"/>
          <w:color w:val="242424"/>
        </w:rPr>
      </w:pPr>
      <w:r>
        <w:rPr>
          <w:rFonts w:asciiTheme="minorHAnsi" w:hAnsiTheme="minorHAnsi" w:cstheme="minorHAnsi"/>
          <w:color w:val="242424"/>
        </w:rPr>
        <w:t>During the reviewed period, i</w:t>
      </w:r>
      <w:r w:rsidR="00040DC3" w:rsidRPr="00064421">
        <w:rPr>
          <w:rFonts w:asciiTheme="minorHAnsi" w:hAnsiTheme="minorHAnsi" w:cstheme="minorHAnsi"/>
          <w:color w:val="242424"/>
        </w:rPr>
        <w:t xml:space="preserve">nflation has </w:t>
      </w:r>
      <w:r>
        <w:rPr>
          <w:rFonts w:asciiTheme="minorHAnsi" w:hAnsiTheme="minorHAnsi" w:cstheme="minorHAnsi"/>
          <w:color w:val="242424"/>
        </w:rPr>
        <w:t>been slightly below</w:t>
      </w:r>
      <w:r w:rsidR="00040DC3" w:rsidRPr="00064421">
        <w:rPr>
          <w:rFonts w:asciiTheme="minorHAnsi" w:hAnsiTheme="minorHAnsi" w:cstheme="minorHAnsi"/>
          <w:color w:val="242424"/>
        </w:rPr>
        <w:t xml:space="preserve"> the midpoint of the target range.  </w:t>
      </w:r>
      <w:r>
        <w:rPr>
          <w:rFonts w:asciiTheme="minorHAnsi" w:hAnsiTheme="minorHAnsi" w:cstheme="minorHAnsi"/>
          <w:color w:val="242424"/>
        </w:rPr>
        <w:t>Economic activity continues to gr</w:t>
      </w:r>
      <w:r w:rsidR="001144FC">
        <w:rPr>
          <w:rFonts w:asciiTheme="minorHAnsi" w:hAnsiTheme="minorHAnsi" w:cstheme="minorHAnsi"/>
          <w:color w:val="242424"/>
        </w:rPr>
        <w:t>o</w:t>
      </w:r>
      <w:r>
        <w:rPr>
          <w:rFonts w:asciiTheme="minorHAnsi" w:hAnsiTheme="minorHAnsi" w:cstheme="minorHAnsi"/>
          <w:color w:val="242424"/>
        </w:rPr>
        <w:t xml:space="preserve">w following the rapid second quarter recovery from the effects of Operation Roaring Lion.  </w:t>
      </w:r>
      <w:r w:rsidR="00040DC3" w:rsidRPr="00064421">
        <w:rPr>
          <w:rFonts w:asciiTheme="minorHAnsi" w:hAnsiTheme="minorHAnsi" w:cstheme="minorHAnsi"/>
          <w:color w:val="242424"/>
        </w:rPr>
        <w:t xml:space="preserve">Uncertainty remains high in view of </w:t>
      </w:r>
      <w:r>
        <w:rPr>
          <w:rFonts w:asciiTheme="minorHAnsi" w:hAnsiTheme="minorHAnsi" w:cstheme="minorHAnsi"/>
          <w:color w:val="242424"/>
        </w:rPr>
        <w:t>continued</w:t>
      </w:r>
      <w:r w:rsidR="00040DC3" w:rsidRPr="00064421">
        <w:rPr>
          <w:rFonts w:asciiTheme="minorHAnsi" w:hAnsiTheme="minorHAnsi" w:cstheme="minorHAnsi"/>
          <w:color w:val="242424"/>
        </w:rPr>
        <w:t xml:space="preserve"> geopolitical tensions.  </w:t>
      </w:r>
      <w:r w:rsidR="00040DC3" w:rsidRPr="00064421">
        <w:rPr>
          <w:rFonts w:asciiTheme="minorHAnsi" w:hAnsiTheme="minorHAnsi" w:cstheme="minorHAnsi"/>
          <w:color w:val="242424"/>
        </w:rPr>
        <w:lastRenderedPageBreak/>
        <w:t xml:space="preserve">However, during the reviewed period, Israel’s risk premium remained at levels similar to those prior to October 7, 2023, and </w:t>
      </w:r>
      <w:r w:rsidR="00040DC3" w:rsidRPr="001144FC">
        <w:rPr>
          <w:rFonts w:asciiTheme="minorHAnsi" w:hAnsiTheme="minorHAnsi" w:cstheme="minorHAnsi"/>
          <w:color w:val="242424"/>
        </w:rPr>
        <w:t xml:space="preserve">the </w:t>
      </w:r>
      <w:r w:rsidRPr="001144FC">
        <w:rPr>
          <w:rFonts w:asciiTheme="minorHAnsi" w:hAnsiTheme="minorHAnsi" w:cstheme="minorHAnsi"/>
          <w:color w:val="242424"/>
        </w:rPr>
        <w:t>shekel depreciated</w:t>
      </w:r>
      <w:r w:rsidR="00040DC3" w:rsidRPr="00064421">
        <w:rPr>
          <w:rFonts w:asciiTheme="minorHAnsi" w:hAnsiTheme="minorHAnsi" w:cstheme="minorHAnsi"/>
          <w:color w:val="242424"/>
        </w:rPr>
        <w:t xml:space="preserve">. </w:t>
      </w:r>
      <w:r>
        <w:rPr>
          <w:rFonts w:asciiTheme="minorHAnsi" w:hAnsiTheme="minorHAnsi" w:cstheme="minorHAnsi"/>
          <w:color w:val="242424"/>
        </w:rPr>
        <w:t>Globally, inflationary pressures increased in view of higher energy prices and supply chain disruptions.</w:t>
      </w:r>
    </w:p>
    <w:p w14:paraId="48CBA7F7" w14:textId="77777777" w:rsidR="00040DC3" w:rsidRPr="00064421" w:rsidRDefault="00040DC3" w:rsidP="001B2460">
      <w:pPr>
        <w:ind w:right="-1"/>
        <w:jc w:val="both"/>
        <w:rPr>
          <w:rFonts w:asciiTheme="minorHAnsi" w:hAnsiTheme="minorHAnsi" w:cstheme="minorHAnsi"/>
        </w:rPr>
      </w:pPr>
    </w:p>
    <w:p w14:paraId="47F78C64" w14:textId="77777777" w:rsidR="003555E7" w:rsidRPr="00064421" w:rsidRDefault="001B2460" w:rsidP="00FD506B">
      <w:pPr>
        <w:ind w:right="-1"/>
        <w:jc w:val="both"/>
        <w:rPr>
          <w:rFonts w:asciiTheme="minorHAnsi" w:hAnsiTheme="minorHAnsi" w:cstheme="minorHAnsi"/>
          <w:b/>
          <w:bCs/>
        </w:rPr>
      </w:pPr>
      <w:r w:rsidRPr="00064421">
        <w:rPr>
          <w:rFonts w:asciiTheme="minorHAnsi" w:hAnsiTheme="minorHAnsi" w:cstheme="minorHAnsi"/>
        </w:rPr>
        <w:t xml:space="preserve">The Consumer Price Index </w:t>
      </w:r>
      <w:r w:rsidR="00F77BA5">
        <w:rPr>
          <w:rFonts w:asciiTheme="minorHAnsi" w:hAnsiTheme="minorHAnsi" w:cstheme="minorHAnsi"/>
        </w:rPr>
        <w:t>increased</w:t>
      </w:r>
      <w:r w:rsidR="00CE716F" w:rsidRPr="00064421">
        <w:rPr>
          <w:rFonts w:asciiTheme="minorHAnsi" w:hAnsiTheme="minorHAnsi" w:cstheme="minorHAnsi"/>
        </w:rPr>
        <w:t xml:space="preserve"> by 0.</w:t>
      </w:r>
      <w:r w:rsidR="00F77BA5">
        <w:rPr>
          <w:rFonts w:asciiTheme="minorHAnsi" w:hAnsiTheme="minorHAnsi" w:cstheme="minorHAnsi"/>
        </w:rPr>
        <w:t>7</w:t>
      </w:r>
      <w:r w:rsidR="00CE716F" w:rsidRPr="00064421">
        <w:rPr>
          <w:rFonts w:asciiTheme="minorHAnsi" w:hAnsiTheme="minorHAnsi" w:cstheme="minorHAnsi"/>
        </w:rPr>
        <w:t xml:space="preserve"> percent in </w:t>
      </w:r>
      <w:r w:rsidR="00F77BA5">
        <w:rPr>
          <w:rFonts w:asciiTheme="minorHAnsi" w:hAnsiTheme="minorHAnsi" w:cstheme="minorHAnsi"/>
        </w:rPr>
        <w:t>August and declined by 0.5 percent in September</w:t>
      </w:r>
      <w:r w:rsidR="00CE716F" w:rsidRPr="00064421">
        <w:rPr>
          <w:rFonts w:asciiTheme="minorHAnsi" w:hAnsiTheme="minorHAnsi" w:cstheme="minorHAnsi"/>
        </w:rPr>
        <w:t>.  I</w:t>
      </w:r>
      <w:r w:rsidRPr="00064421">
        <w:rPr>
          <w:rFonts w:asciiTheme="minorHAnsi" w:hAnsiTheme="minorHAnsi" w:cstheme="minorHAnsi"/>
        </w:rPr>
        <w:t xml:space="preserve">nflation in the past 12 months </w:t>
      </w:r>
      <w:r w:rsidR="00CE716F" w:rsidRPr="00064421">
        <w:rPr>
          <w:rFonts w:asciiTheme="minorHAnsi" w:hAnsiTheme="minorHAnsi" w:cstheme="minorHAnsi"/>
        </w:rPr>
        <w:t>was 1.</w:t>
      </w:r>
      <w:r w:rsidR="00F77BA5">
        <w:rPr>
          <w:rFonts w:asciiTheme="minorHAnsi" w:hAnsiTheme="minorHAnsi" w:cstheme="minorHAnsi"/>
        </w:rPr>
        <w:t>6</w:t>
      </w:r>
      <w:r w:rsidRPr="00064421">
        <w:rPr>
          <w:rFonts w:asciiTheme="minorHAnsi" w:hAnsiTheme="minorHAnsi" w:cstheme="minorHAnsi"/>
        </w:rPr>
        <w:t xml:space="preserve"> percent</w:t>
      </w:r>
      <w:r w:rsidR="00CE716F" w:rsidRPr="00064421">
        <w:rPr>
          <w:rFonts w:asciiTheme="minorHAnsi" w:hAnsiTheme="minorHAnsi" w:cstheme="minorHAnsi"/>
        </w:rPr>
        <w:t xml:space="preserve"> in </w:t>
      </w:r>
      <w:r w:rsidR="00F77BA5">
        <w:rPr>
          <w:rFonts w:asciiTheme="minorHAnsi" w:hAnsiTheme="minorHAnsi" w:cstheme="minorHAnsi"/>
        </w:rPr>
        <w:t>September</w:t>
      </w:r>
      <w:r w:rsidR="00F929D5" w:rsidRPr="00064421">
        <w:rPr>
          <w:rFonts w:asciiTheme="minorHAnsi" w:hAnsiTheme="minorHAnsi" w:cstheme="minorHAnsi"/>
        </w:rPr>
        <w:t xml:space="preserve"> </w:t>
      </w:r>
      <w:r w:rsidR="00E31FBB" w:rsidRPr="00064421">
        <w:rPr>
          <w:rFonts w:asciiTheme="minorHAnsi" w:hAnsiTheme="minorHAnsi" w:cstheme="minorHAnsi"/>
        </w:rPr>
        <w:t>(</w:t>
      </w:r>
      <w:r w:rsidR="00E31FBB" w:rsidRPr="00064421">
        <w:rPr>
          <w:rFonts w:asciiTheme="minorHAnsi" w:hAnsiTheme="minorHAnsi" w:cstheme="minorHAnsi"/>
          <w:b/>
          <w:bCs/>
        </w:rPr>
        <w:t>Figure 1</w:t>
      </w:r>
      <w:r w:rsidR="00E31FBB" w:rsidRPr="00064421">
        <w:rPr>
          <w:rFonts w:asciiTheme="minorHAnsi" w:hAnsiTheme="minorHAnsi" w:cstheme="minorHAnsi"/>
        </w:rPr>
        <w:t xml:space="preserve">).  </w:t>
      </w:r>
      <w:r w:rsidR="003978C2" w:rsidRPr="00064421">
        <w:rPr>
          <w:rFonts w:asciiTheme="minorHAnsi" w:hAnsiTheme="minorHAnsi" w:cstheme="minorHAnsi"/>
        </w:rPr>
        <w:t xml:space="preserve">Net of </w:t>
      </w:r>
      <w:proofErr w:type="gramStart"/>
      <w:r w:rsidR="003978C2" w:rsidRPr="00064421">
        <w:rPr>
          <w:rFonts w:asciiTheme="minorHAnsi" w:hAnsiTheme="minorHAnsi" w:cstheme="minorHAnsi"/>
        </w:rPr>
        <w:t>energy and fruit</w:t>
      </w:r>
      <w:proofErr w:type="gramEnd"/>
      <w:r w:rsidR="003978C2" w:rsidRPr="00064421">
        <w:rPr>
          <w:rFonts w:asciiTheme="minorHAnsi" w:hAnsiTheme="minorHAnsi" w:cstheme="minorHAnsi"/>
        </w:rPr>
        <w:t xml:space="preserve"> and vegetables, </w:t>
      </w:r>
      <w:r w:rsidR="00E31FBB" w:rsidRPr="00064421">
        <w:rPr>
          <w:rFonts w:asciiTheme="minorHAnsi" w:hAnsiTheme="minorHAnsi" w:cstheme="minorHAnsi"/>
        </w:rPr>
        <w:t xml:space="preserve">the annual </w:t>
      </w:r>
      <w:r w:rsidR="003978C2" w:rsidRPr="00064421">
        <w:rPr>
          <w:rFonts w:asciiTheme="minorHAnsi" w:hAnsiTheme="minorHAnsi" w:cstheme="minorHAnsi"/>
        </w:rPr>
        <w:t xml:space="preserve">inflation </w:t>
      </w:r>
      <w:r w:rsidR="00E31FBB" w:rsidRPr="00064421">
        <w:rPr>
          <w:rFonts w:asciiTheme="minorHAnsi" w:hAnsiTheme="minorHAnsi" w:cstheme="minorHAnsi"/>
        </w:rPr>
        <w:t xml:space="preserve">rate </w:t>
      </w:r>
      <w:r w:rsidR="00CE716F" w:rsidRPr="00064421">
        <w:rPr>
          <w:rFonts w:asciiTheme="minorHAnsi" w:hAnsiTheme="minorHAnsi" w:cstheme="minorHAnsi"/>
        </w:rPr>
        <w:t>wa</w:t>
      </w:r>
      <w:r w:rsidR="00BE5BD6" w:rsidRPr="00064421">
        <w:rPr>
          <w:rFonts w:asciiTheme="minorHAnsi" w:hAnsiTheme="minorHAnsi" w:cstheme="minorHAnsi"/>
        </w:rPr>
        <w:t>s</w:t>
      </w:r>
      <w:r w:rsidR="00F557EC" w:rsidRPr="00064421">
        <w:rPr>
          <w:rFonts w:asciiTheme="minorHAnsi" w:hAnsiTheme="minorHAnsi" w:cstheme="minorHAnsi"/>
        </w:rPr>
        <w:t xml:space="preserve"> </w:t>
      </w:r>
      <w:r w:rsidRPr="00064421">
        <w:rPr>
          <w:rFonts w:asciiTheme="minorHAnsi" w:hAnsiTheme="minorHAnsi" w:cstheme="minorHAnsi"/>
        </w:rPr>
        <w:t>1.</w:t>
      </w:r>
      <w:r w:rsidR="00F77BA5">
        <w:rPr>
          <w:rFonts w:asciiTheme="minorHAnsi" w:hAnsiTheme="minorHAnsi" w:cstheme="minorHAnsi"/>
        </w:rPr>
        <w:t>4</w:t>
      </w:r>
      <w:r w:rsidR="00221F10" w:rsidRPr="00064421">
        <w:rPr>
          <w:rFonts w:asciiTheme="minorHAnsi" w:hAnsiTheme="minorHAnsi" w:cstheme="minorHAnsi"/>
        </w:rPr>
        <w:t xml:space="preserve"> </w:t>
      </w:r>
      <w:r w:rsidR="003978C2" w:rsidRPr="00064421">
        <w:rPr>
          <w:rFonts w:asciiTheme="minorHAnsi" w:hAnsiTheme="minorHAnsi" w:cstheme="minorHAnsi"/>
        </w:rPr>
        <w:t>percent</w:t>
      </w:r>
      <w:r w:rsidR="00CE716F" w:rsidRPr="00064421">
        <w:rPr>
          <w:rFonts w:asciiTheme="minorHAnsi" w:hAnsiTheme="minorHAnsi" w:cstheme="minorHAnsi"/>
        </w:rPr>
        <w:t xml:space="preserve"> in </w:t>
      </w:r>
      <w:r w:rsidR="00F77BA5">
        <w:rPr>
          <w:rFonts w:asciiTheme="minorHAnsi" w:hAnsiTheme="minorHAnsi" w:cstheme="minorHAnsi"/>
        </w:rPr>
        <w:t>September</w:t>
      </w:r>
      <w:r w:rsidR="009775A1" w:rsidRPr="00064421">
        <w:rPr>
          <w:rFonts w:asciiTheme="minorHAnsi" w:hAnsiTheme="minorHAnsi" w:cstheme="minorHAnsi"/>
        </w:rPr>
        <w:t xml:space="preserve"> </w:t>
      </w:r>
      <w:r w:rsidR="003978C2" w:rsidRPr="00064421">
        <w:rPr>
          <w:rFonts w:asciiTheme="minorHAnsi" w:hAnsiTheme="minorHAnsi" w:cstheme="minorHAnsi"/>
        </w:rPr>
        <w:t>(</w:t>
      </w:r>
      <w:r w:rsidR="003978C2" w:rsidRPr="00064421">
        <w:rPr>
          <w:rFonts w:asciiTheme="minorHAnsi" w:hAnsiTheme="minorHAnsi" w:cstheme="minorHAnsi"/>
          <w:b/>
          <w:bCs/>
        </w:rPr>
        <w:t>Figure 2</w:t>
      </w:r>
      <w:r w:rsidR="003978C2" w:rsidRPr="00064421">
        <w:rPr>
          <w:rFonts w:asciiTheme="minorHAnsi" w:hAnsiTheme="minorHAnsi" w:cstheme="minorHAnsi"/>
        </w:rPr>
        <w:t>).</w:t>
      </w:r>
      <w:r w:rsidR="0071424E" w:rsidRPr="00064421">
        <w:rPr>
          <w:rFonts w:asciiTheme="minorHAnsi" w:hAnsiTheme="minorHAnsi" w:cstheme="minorHAnsi"/>
        </w:rPr>
        <w:t xml:space="preserve"> </w:t>
      </w:r>
      <w:r w:rsidR="000F3CD2" w:rsidRPr="00064421">
        <w:rPr>
          <w:rFonts w:asciiTheme="minorHAnsi" w:hAnsiTheme="minorHAnsi" w:cstheme="minorHAnsi"/>
        </w:rPr>
        <w:t>The annual inflation rate</w:t>
      </w:r>
      <w:r w:rsidR="00E201C7" w:rsidRPr="00064421">
        <w:rPr>
          <w:rFonts w:asciiTheme="minorHAnsi" w:hAnsiTheme="minorHAnsi" w:cstheme="minorHAnsi"/>
        </w:rPr>
        <w:t xml:space="preserve"> of</w:t>
      </w:r>
      <w:r w:rsidR="000F3CD2" w:rsidRPr="00064421">
        <w:rPr>
          <w:rFonts w:asciiTheme="minorHAnsi" w:hAnsiTheme="minorHAnsi" w:cstheme="minorHAnsi"/>
        </w:rPr>
        <w:t xml:space="preserve"> </w:t>
      </w:r>
      <w:proofErr w:type="spellStart"/>
      <w:r w:rsidR="000F3CD2" w:rsidRPr="00064421">
        <w:rPr>
          <w:rFonts w:asciiTheme="minorHAnsi" w:hAnsiTheme="minorHAnsi" w:cstheme="minorHAnsi"/>
        </w:rPr>
        <w:t>nontradable</w:t>
      </w:r>
      <w:proofErr w:type="spellEnd"/>
      <w:r w:rsidR="000F3CD2" w:rsidRPr="00064421">
        <w:rPr>
          <w:rFonts w:asciiTheme="minorHAnsi" w:hAnsiTheme="minorHAnsi" w:cstheme="minorHAnsi"/>
        </w:rPr>
        <w:t xml:space="preserve"> components</w:t>
      </w:r>
      <w:r w:rsidR="00E201C7" w:rsidRPr="00064421">
        <w:rPr>
          <w:rFonts w:asciiTheme="minorHAnsi" w:hAnsiTheme="minorHAnsi" w:cstheme="minorHAnsi"/>
        </w:rPr>
        <w:t xml:space="preserve"> </w:t>
      </w:r>
      <w:r w:rsidR="00F77BA5">
        <w:rPr>
          <w:rFonts w:asciiTheme="minorHAnsi" w:hAnsiTheme="minorHAnsi" w:cstheme="minorHAnsi"/>
        </w:rPr>
        <w:t xml:space="preserve">is </w:t>
      </w:r>
      <w:r w:rsidRPr="00064421">
        <w:rPr>
          <w:rFonts w:asciiTheme="minorHAnsi" w:hAnsiTheme="minorHAnsi" w:cstheme="minorHAnsi"/>
        </w:rPr>
        <w:t>2.</w:t>
      </w:r>
      <w:r w:rsidR="00F77BA5">
        <w:rPr>
          <w:rFonts w:asciiTheme="minorHAnsi" w:hAnsiTheme="minorHAnsi" w:cstheme="minorHAnsi"/>
        </w:rPr>
        <w:t>6</w:t>
      </w:r>
      <w:r w:rsidR="00E201C7" w:rsidRPr="00064421">
        <w:rPr>
          <w:rFonts w:asciiTheme="minorHAnsi" w:hAnsiTheme="minorHAnsi" w:cstheme="minorHAnsi"/>
        </w:rPr>
        <w:t xml:space="preserve"> percent</w:t>
      </w:r>
      <w:r w:rsidR="006F21A7" w:rsidRPr="00064421">
        <w:rPr>
          <w:rFonts w:asciiTheme="minorHAnsi" w:hAnsiTheme="minorHAnsi" w:cstheme="minorHAnsi"/>
        </w:rPr>
        <w:t>,</w:t>
      </w:r>
      <w:r w:rsidR="00CE716F" w:rsidRPr="00064421">
        <w:rPr>
          <w:rFonts w:asciiTheme="minorHAnsi" w:hAnsiTheme="minorHAnsi" w:cstheme="minorHAnsi"/>
        </w:rPr>
        <w:t xml:space="preserve"> compared with </w:t>
      </w:r>
      <w:r w:rsidR="00CE716F" w:rsidRPr="00FD506B">
        <w:rPr>
          <w:rFonts w:asciiTheme="minorHAnsi" w:hAnsiTheme="minorHAnsi" w:cstheme="minorHAnsi"/>
        </w:rPr>
        <w:t>2.</w:t>
      </w:r>
      <w:r w:rsidR="00F77BA5" w:rsidRPr="00FD506B">
        <w:rPr>
          <w:rFonts w:asciiTheme="minorHAnsi" w:hAnsiTheme="minorHAnsi" w:cstheme="minorHAnsi"/>
        </w:rPr>
        <w:t>4</w:t>
      </w:r>
      <w:r w:rsidR="00CE716F" w:rsidRPr="00064421">
        <w:rPr>
          <w:rFonts w:asciiTheme="minorHAnsi" w:hAnsiTheme="minorHAnsi" w:cstheme="minorHAnsi"/>
        </w:rPr>
        <w:t xml:space="preserve"> percent in </w:t>
      </w:r>
      <w:r w:rsidR="00F77BA5">
        <w:rPr>
          <w:rFonts w:asciiTheme="minorHAnsi" w:hAnsiTheme="minorHAnsi" w:cstheme="minorHAnsi"/>
        </w:rPr>
        <w:t>August</w:t>
      </w:r>
      <w:r w:rsidR="00CE716F" w:rsidRPr="00064421">
        <w:rPr>
          <w:rFonts w:asciiTheme="minorHAnsi" w:hAnsiTheme="minorHAnsi" w:cstheme="minorHAnsi"/>
        </w:rPr>
        <w:t>,</w:t>
      </w:r>
      <w:r w:rsidR="00F167EB" w:rsidRPr="00064421">
        <w:rPr>
          <w:rFonts w:asciiTheme="minorHAnsi" w:hAnsiTheme="minorHAnsi" w:cstheme="minorHAnsi"/>
        </w:rPr>
        <w:t xml:space="preserve"> </w:t>
      </w:r>
      <w:r w:rsidR="006F21A7" w:rsidRPr="00064421">
        <w:rPr>
          <w:rFonts w:asciiTheme="minorHAnsi" w:hAnsiTheme="minorHAnsi" w:cstheme="minorHAnsi"/>
        </w:rPr>
        <w:t>and</w:t>
      </w:r>
      <w:r w:rsidR="00E201C7" w:rsidRPr="00064421">
        <w:rPr>
          <w:rFonts w:asciiTheme="minorHAnsi" w:hAnsiTheme="minorHAnsi" w:cstheme="minorHAnsi"/>
        </w:rPr>
        <w:t xml:space="preserve"> </w:t>
      </w:r>
      <w:r w:rsidR="006F21A7" w:rsidRPr="00064421">
        <w:rPr>
          <w:rFonts w:asciiTheme="minorHAnsi" w:hAnsiTheme="minorHAnsi" w:cstheme="minorHAnsi"/>
        </w:rPr>
        <w:t>t</w:t>
      </w:r>
      <w:r w:rsidR="00E201C7" w:rsidRPr="00064421">
        <w:rPr>
          <w:rFonts w:asciiTheme="minorHAnsi" w:hAnsiTheme="minorHAnsi" w:cstheme="minorHAnsi"/>
        </w:rPr>
        <w:t xml:space="preserve">he annual pace of inflation of the tradable components </w:t>
      </w:r>
      <w:r w:rsidR="005D7167" w:rsidRPr="00064421">
        <w:rPr>
          <w:rFonts w:asciiTheme="minorHAnsi" w:hAnsiTheme="minorHAnsi" w:cstheme="minorHAnsi"/>
        </w:rPr>
        <w:t>was</w:t>
      </w:r>
      <w:r w:rsidR="00DD34A2" w:rsidRPr="00064421">
        <w:rPr>
          <w:rFonts w:asciiTheme="minorHAnsi" w:hAnsiTheme="minorHAnsi" w:cstheme="minorHAnsi"/>
        </w:rPr>
        <w:t xml:space="preserve"> </w:t>
      </w:r>
      <w:r w:rsidR="00FD506B">
        <w:rPr>
          <w:rFonts w:asciiTheme="minorHAnsi" w:hAnsiTheme="minorHAnsi" w:cstheme="minorHAnsi"/>
        </w:rPr>
        <w:t>-</w:t>
      </w:r>
      <w:r w:rsidRPr="00064421">
        <w:rPr>
          <w:rFonts w:asciiTheme="minorHAnsi" w:hAnsiTheme="minorHAnsi" w:cstheme="minorHAnsi"/>
        </w:rPr>
        <w:t>0.</w:t>
      </w:r>
      <w:r w:rsidR="00FD506B">
        <w:rPr>
          <w:rFonts w:asciiTheme="minorHAnsi" w:hAnsiTheme="minorHAnsi" w:cstheme="minorHAnsi"/>
        </w:rPr>
        <w:t>2</w:t>
      </w:r>
      <w:r w:rsidR="007E55D1" w:rsidRPr="00064421">
        <w:rPr>
          <w:rFonts w:asciiTheme="minorHAnsi" w:hAnsiTheme="minorHAnsi" w:cstheme="minorHAnsi"/>
        </w:rPr>
        <w:t xml:space="preserve"> percent</w:t>
      </w:r>
      <w:r w:rsidR="00CE716F" w:rsidRPr="00064421">
        <w:rPr>
          <w:rFonts w:asciiTheme="minorHAnsi" w:hAnsiTheme="minorHAnsi" w:cstheme="minorHAnsi"/>
        </w:rPr>
        <w:t xml:space="preserve">, compared with </w:t>
      </w:r>
      <w:r w:rsidR="00FD506B">
        <w:rPr>
          <w:rFonts w:asciiTheme="minorHAnsi" w:hAnsiTheme="minorHAnsi" w:cstheme="minorHAnsi"/>
        </w:rPr>
        <w:t>0.05</w:t>
      </w:r>
      <w:r w:rsidR="00CE716F" w:rsidRPr="00064421">
        <w:rPr>
          <w:rFonts w:asciiTheme="minorHAnsi" w:hAnsiTheme="minorHAnsi" w:cstheme="minorHAnsi"/>
        </w:rPr>
        <w:t xml:space="preserve"> percent in the previous month</w:t>
      </w:r>
      <w:r w:rsidR="00651161" w:rsidRPr="00064421">
        <w:rPr>
          <w:rFonts w:asciiTheme="minorHAnsi" w:hAnsiTheme="minorHAnsi" w:cstheme="minorHAnsi"/>
        </w:rPr>
        <w:t xml:space="preserve"> (</w:t>
      </w:r>
      <w:r w:rsidR="00651161" w:rsidRPr="00064421">
        <w:rPr>
          <w:rFonts w:asciiTheme="minorHAnsi" w:hAnsiTheme="minorHAnsi" w:cstheme="minorHAnsi"/>
          <w:b/>
          <w:bCs/>
        </w:rPr>
        <w:t>Figure</w:t>
      </w:r>
      <w:r w:rsidR="00332016" w:rsidRPr="00064421">
        <w:rPr>
          <w:rFonts w:asciiTheme="minorHAnsi" w:hAnsiTheme="minorHAnsi" w:cstheme="minorHAnsi"/>
          <w:b/>
          <w:bCs/>
        </w:rPr>
        <w:t xml:space="preserve"> </w:t>
      </w:r>
      <w:r w:rsidR="00F557EC" w:rsidRPr="00064421">
        <w:rPr>
          <w:rFonts w:asciiTheme="minorHAnsi" w:hAnsiTheme="minorHAnsi" w:cstheme="minorHAnsi"/>
          <w:b/>
          <w:bCs/>
        </w:rPr>
        <w:t>3</w:t>
      </w:r>
      <w:r w:rsidR="00651161" w:rsidRPr="00064421">
        <w:rPr>
          <w:rFonts w:asciiTheme="minorHAnsi" w:hAnsiTheme="minorHAnsi" w:cstheme="minorHAnsi"/>
        </w:rPr>
        <w:t>).</w:t>
      </w:r>
      <w:r w:rsidR="00A34B91" w:rsidRPr="00064421">
        <w:rPr>
          <w:rFonts w:asciiTheme="minorHAnsi" w:hAnsiTheme="minorHAnsi" w:cstheme="minorHAnsi"/>
        </w:rPr>
        <w:t xml:space="preserve"> </w:t>
      </w:r>
      <w:r w:rsidRPr="00064421">
        <w:rPr>
          <w:rFonts w:asciiTheme="minorHAnsi" w:hAnsiTheme="minorHAnsi" w:cstheme="minorHAnsi"/>
        </w:rPr>
        <w:t xml:space="preserve">According to </w:t>
      </w:r>
      <w:r w:rsidR="00611531" w:rsidRPr="00064421">
        <w:rPr>
          <w:rFonts w:asciiTheme="minorHAnsi" w:hAnsiTheme="minorHAnsi" w:cstheme="minorHAnsi"/>
        </w:rPr>
        <w:t>forecasters</w:t>
      </w:r>
      <w:r w:rsidRPr="00064421">
        <w:rPr>
          <w:rFonts w:asciiTheme="minorHAnsi" w:hAnsiTheme="minorHAnsi" w:cstheme="minorHAnsi"/>
        </w:rPr>
        <w:t xml:space="preserve">’ assessments, inflation is expected to remain </w:t>
      </w:r>
      <w:r w:rsidR="00FD506B">
        <w:rPr>
          <w:rFonts w:asciiTheme="minorHAnsi" w:hAnsiTheme="minorHAnsi" w:cstheme="minorHAnsi"/>
        </w:rPr>
        <w:t>at its current level</w:t>
      </w:r>
      <w:r w:rsidRPr="00064421">
        <w:rPr>
          <w:rFonts w:asciiTheme="minorHAnsi" w:hAnsiTheme="minorHAnsi" w:cstheme="minorHAnsi"/>
        </w:rPr>
        <w:t xml:space="preserve"> in the coming months</w:t>
      </w:r>
      <w:r w:rsidR="00FD506B">
        <w:rPr>
          <w:rFonts w:asciiTheme="minorHAnsi" w:hAnsiTheme="minorHAnsi" w:cstheme="minorHAnsi"/>
        </w:rPr>
        <w:t>, to converge toward the midpoint of the target range at the beginning of 2027, and to remain in that vicinity later in the year</w:t>
      </w:r>
      <w:r w:rsidR="00221F10" w:rsidRPr="00064421">
        <w:rPr>
          <w:rFonts w:asciiTheme="minorHAnsi" w:hAnsiTheme="minorHAnsi" w:cstheme="minorHAnsi"/>
        </w:rPr>
        <w:t xml:space="preserve"> </w:t>
      </w:r>
      <w:r w:rsidR="00610A83" w:rsidRPr="00064421">
        <w:rPr>
          <w:rFonts w:asciiTheme="minorHAnsi" w:hAnsiTheme="minorHAnsi" w:cstheme="minorHAnsi"/>
        </w:rPr>
        <w:t>(</w:t>
      </w:r>
      <w:r w:rsidR="00610A83" w:rsidRPr="00064421">
        <w:rPr>
          <w:rFonts w:asciiTheme="minorHAnsi" w:hAnsiTheme="minorHAnsi" w:cstheme="minorHAnsi"/>
          <w:b/>
          <w:bCs/>
        </w:rPr>
        <w:t>Figure 5</w:t>
      </w:r>
      <w:r w:rsidR="00610A83" w:rsidRPr="00064421">
        <w:rPr>
          <w:rFonts w:asciiTheme="minorHAnsi" w:hAnsiTheme="minorHAnsi" w:cstheme="minorHAnsi"/>
        </w:rPr>
        <w:t>).</w:t>
      </w:r>
      <w:r w:rsidR="0054460C" w:rsidRPr="00064421">
        <w:rPr>
          <w:rFonts w:asciiTheme="minorHAnsi" w:hAnsiTheme="minorHAnsi" w:cstheme="minorHAnsi"/>
        </w:rPr>
        <w:t xml:space="preserve"> </w:t>
      </w:r>
      <w:r w:rsidR="00D44977" w:rsidRPr="00064421">
        <w:rPr>
          <w:rFonts w:asciiTheme="minorHAnsi" w:hAnsiTheme="minorHAnsi" w:cstheme="minorHAnsi"/>
        </w:rPr>
        <w:t>I</w:t>
      </w:r>
      <w:r w:rsidR="00CC1BEA" w:rsidRPr="00064421">
        <w:rPr>
          <w:rFonts w:asciiTheme="minorHAnsi" w:hAnsiTheme="minorHAnsi" w:cstheme="minorHAnsi"/>
        </w:rPr>
        <w:t xml:space="preserve">nflation expectations for </w:t>
      </w:r>
      <w:r w:rsidR="0007516C" w:rsidRPr="00064421">
        <w:rPr>
          <w:rFonts w:asciiTheme="minorHAnsi" w:hAnsiTheme="minorHAnsi" w:cstheme="minorHAnsi"/>
        </w:rPr>
        <w:t>one year forward</w:t>
      </w:r>
      <w:r w:rsidR="00CC1BEA" w:rsidRPr="00064421">
        <w:rPr>
          <w:rFonts w:asciiTheme="minorHAnsi" w:hAnsiTheme="minorHAnsi" w:cstheme="minorHAnsi"/>
        </w:rPr>
        <w:t xml:space="preserve"> </w:t>
      </w:r>
      <w:r w:rsidR="00D44977" w:rsidRPr="00064421">
        <w:rPr>
          <w:rFonts w:asciiTheme="minorHAnsi" w:hAnsiTheme="minorHAnsi" w:cstheme="minorHAnsi"/>
        </w:rPr>
        <w:t xml:space="preserve">from </w:t>
      </w:r>
      <w:r w:rsidR="00CE716F" w:rsidRPr="00064421">
        <w:rPr>
          <w:rFonts w:asciiTheme="minorHAnsi" w:hAnsiTheme="minorHAnsi" w:cstheme="minorHAnsi"/>
        </w:rPr>
        <w:t>most</w:t>
      </w:r>
      <w:r w:rsidR="00D44977" w:rsidRPr="00064421">
        <w:rPr>
          <w:rFonts w:asciiTheme="minorHAnsi" w:hAnsiTheme="minorHAnsi" w:cstheme="minorHAnsi"/>
        </w:rPr>
        <w:t xml:space="preserve"> sources </w:t>
      </w:r>
      <w:r w:rsidR="005D7167" w:rsidRPr="00064421">
        <w:rPr>
          <w:rFonts w:asciiTheme="minorHAnsi" w:hAnsiTheme="minorHAnsi" w:cstheme="minorHAnsi"/>
        </w:rPr>
        <w:t>are</w:t>
      </w:r>
      <w:r w:rsidRPr="00064421">
        <w:rPr>
          <w:rFonts w:asciiTheme="minorHAnsi" w:hAnsiTheme="minorHAnsi" w:cstheme="minorHAnsi"/>
        </w:rPr>
        <w:t xml:space="preserve"> </w:t>
      </w:r>
      <w:r w:rsidR="00CE716F" w:rsidRPr="00064421">
        <w:rPr>
          <w:rFonts w:asciiTheme="minorHAnsi" w:hAnsiTheme="minorHAnsi" w:cstheme="minorHAnsi"/>
        </w:rPr>
        <w:t>around</w:t>
      </w:r>
      <w:r w:rsidR="00D44977" w:rsidRPr="00064421">
        <w:rPr>
          <w:rFonts w:asciiTheme="minorHAnsi" w:hAnsiTheme="minorHAnsi" w:cstheme="minorHAnsi"/>
        </w:rPr>
        <w:t xml:space="preserve"> the midpoint of</w:t>
      </w:r>
      <w:r w:rsidR="00E31FBB" w:rsidRPr="00064421">
        <w:rPr>
          <w:rFonts w:asciiTheme="minorHAnsi" w:hAnsiTheme="minorHAnsi" w:cstheme="minorHAnsi"/>
        </w:rPr>
        <w:t xml:space="preserve"> </w:t>
      </w:r>
      <w:r w:rsidR="00CC1BEA" w:rsidRPr="00064421">
        <w:rPr>
          <w:rFonts w:asciiTheme="minorHAnsi" w:hAnsiTheme="minorHAnsi" w:cstheme="minorHAnsi"/>
        </w:rPr>
        <w:t>the target range (</w:t>
      </w:r>
      <w:r w:rsidR="00CC1BEA" w:rsidRPr="00064421">
        <w:rPr>
          <w:rFonts w:asciiTheme="minorHAnsi" w:hAnsiTheme="minorHAnsi" w:cstheme="minorHAnsi"/>
          <w:b/>
          <w:bCs/>
        </w:rPr>
        <w:t>Figure 6</w:t>
      </w:r>
      <w:r w:rsidR="00CC1BEA" w:rsidRPr="00064421">
        <w:rPr>
          <w:rFonts w:asciiTheme="minorHAnsi" w:hAnsiTheme="minorHAnsi" w:cstheme="minorHAnsi"/>
        </w:rPr>
        <w:t xml:space="preserve">).  Expectations for the second year onward </w:t>
      </w:r>
      <w:r w:rsidRPr="00064421">
        <w:rPr>
          <w:rFonts w:asciiTheme="minorHAnsi" w:hAnsiTheme="minorHAnsi" w:cstheme="minorHAnsi"/>
        </w:rPr>
        <w:t xml:space="preserve">are </w:t>
      </w:r>
      <w:r w:rsidR="008470C0" w:rsidRPr="00064421">
        <w:rPr>
          <w:rFonts w:asciiTheme="minorHAnsi" w:hAnsiTheme="minorHAnsi" w:cstheme="minorHAnsi"/>
        </w:rPr>
        <w:t xml:space="preserve">also </w:t>
      </w:r>
      <w:r w:rsidR="00CE716F" w:rsidRPr="00064421">
        <w:rPr>
          <w:rFonts w:asciiTheme="minorHAnsi" w:hAnsiTheme="minorHAnsi" w:cstheme="minorHAnsi"/>
        </w:rPr>
        <w:t>near</w:t>
      </w:r>
      <w:r w:rsidRPr="00064421">
        <w:rPr>
          <w:rFonts w:asciiTheme="minorHAnsi" w:hAnsiTheme="minorHAnsi" w:cstheme="minorHAnsi"/>
        </w:rPr>
        <w:t xml:space="preserve"> t</w:t>
      </w:r>
      <w:r w:rsidR="00075EFC" w:rsidRPr="00064421">
        <w:rPr>
          <w:rFonts w:asciiTheme="minorHAnsi" w:hAnsiTheme="minorHAnsi" w:cstheme="minorHAnsi"/>
        </w:rPr>
        <w:t>he midpoint of the target range</w:t>
      </w:r>
      <w:r w:rsidR="00221F10" w:rsidRPr="00064421">
        <w:rPr>
          <w:rFonts w:asciiTheme="minorHAnsi" w:hAnsiTheme="minorHAnsi" w:cstheme="minorHAnsi"/>
        </w:rPr>
        <w:t xml:space="preserve"> </w:t>
      </w:r>
      <w:r w:rsidR="00CC1BEA" w:rsidRPr="00064421">
        <w:rPr>
          <w:rFonts w:asciiTheme="minorHAnsi" w:hAnsiTheme="minorHAnsi" w:cstheme="minorHAnsi"/>
        </w:rPr>
        <w:t>(</w:t>
      </w:r>
      <w:r w:rsidR="00CC1BEA" w:rsidRPr="00064421">
        <w:rPr>
          <w:rFonts w:asciiTheme="minorHAnsi" w:hAnsiTheme="minorHAnsi" w:cstheme="minorHAnsi"/>
          <w:b/>
          <w:bCs/>
        </w:rPr>
        <w:t>Figure 7</w:t>
      </w:r>
      <w:r w:rsidR="00CC1BEA" w:rsidRPr="00064421">
        <w:rPr>
          <w:rFonts w:asciiTheme="minorHAnsi" w:hAnsiTheme="minorHAnsi" w:cstheme="minorHAnsi"/>
        </w:rPr>
        <w:t xml:space="preserve">). </w:t>
      </w:r>
      <w:r w:rsidR="00CC1BEA" w:rsidRPr="00064421">
        <w:rPr>
          <w:rFonts w:asciiTheme="minorHAnsi" w:hAnsiTheme="minorHAnsi" w:cstheme="minorHAnsi"/>
          <w:b/>
          <w:bCs/>
        </w:rPr>
        <w:t xml:space="preserve"> </w:t>
      </w:r>
    </w:p>
    <w:p w14:paraId="7ED1B41D" w14:textId="77777777" w:rsidR="00CC1BEA" w:rsidRPr="00064421" w:rsidRDefault="00CC1BEA" w:rsidP="00BD7538">
      <w:pPr>
        <w:pStyle w:val="ac"/>
        <w:bidi w:val="0"/>
        <w:spacing w:line="240" w:lineRule="auto"/>
        <w:ind w:left="0" w:right="-1"/>
        <w:rPr>
          <w:rFonts w:asciiTheme="minorHAnsi" w:hAnsiTheme="minorHAnsi" w:cstheme="minorHAnsi"/>
        </w:rPr>
      </w:pPr>
    </w:p>
    <w:p w14:paraId="4DF7A9EE" w14:textId="77777777" w:rsidR="00CC1BEA" w:rsidRPr="00064421" w:rsidRDefault="00221F10" w:rsidP="00FD506B">
      <w:pPr>
        <w:pStyle w:val="ac"/>
        <w:bidi w:val="0"/>
        <w:spacing w:line="240" w:lineRule="auto"/>
        <w:ind w:left="0"/>
        <w:rPr>
          <w:rFonts w:asciiTheme="minorHAnsi" w:hAnsiTheme="minorHAnsi" w:cstheme="minorHAnsi"/>
          <w:color w:val="242424"/>
        </w:rPr>
      </w:pPr>
      <w:r w:rsidRPr="00064421">
        <w:rPr>
          <w:rFonts w:asciiTheme="minorHAnsi" w:hAnsiTheme="minorHAnsi" w:cstheme="minorHAnsi"/>
          <w:color w:val="242424"/>
        </w:rPr>
        <w:t xml:space="preserve">Since the previous interest rate decision, the shekel </w:t>
      </w:r>
      <w:r w:rsidR="00FD506B">
        <w:rPr>
          <w:rFonts w:asciiTheme="minorHAnsi" w:hAnsiTheme="minorHAnsi" w:cstheme="minorHAnsi"/>
          <w:color w:val="242424"/>
        </w:rPr>
        <w:t>de</w:t>
      </w:r>
      <w:r w:rsidR="00CE716F" w:rsidRPr="00064421">
        <w:rPr>
          <w:rFonts w:asciiTheme="minorHAnsi" w:hAnsiTheme="minorHAnsi" w:cstheme="minorHAnsi"/>
          <w:color w:val="242424"/>
        </w:rPr>
        <w:t>preciated b</w:t>
      </w:r>
      <w:r w:rsidRPr="00064421">
        <w:rPr>
          <w:rFonts w:asciiTheme="minorHAnsi" w:hAnsiTheme="minorHAnsi" w:cstheme="minorHAnsi"/>
          <w:color w:val="242424"/>
        </w:rPr>
        <w:t xml:space="preserve">y </w:t>
      </w:r>
      <w:r w:rsidR="00FD506B">
        <w:rPr>
          <w:rFonts w:asciiTheme="minorHAnsi" w:hAnsiTheme="minorHAnsi" w:cstheme="minorHAnsi"/>
          <w:color w:val="242424"/>
        </w:rPr>
        <w:t>3.1</w:t>
      </w:r>
      <w:r w:rsidRPr="00064421">
        <w:rPr>
          <w:rFonts w:asciiTheme="minorHAnsi" w:hAnsiTheme="minorHAnsi" w:cstheme="minorHAnsi"/>
          <w:color w:val="242424"/>
        </w:rPr>
        <w:t xml:space="preserve"> percent against the US dollar</w:t>
      </w:r>
      <w:r w:rsidR="00315216" w:rsidRPr="00064421">
        <w:rPr>
          <w:rFonts w:asciiTheme="minorHAnsi" w:hAnsiTheme="minorHAnsi" w:cstheme="minorHAnsi"/>
          <w:color w:val="242424"/>
        </w:rPr>
        <w:t xml:space="preserve"> </w:t>
      </w:r>
      <w:r w:rsidR="001B2460" w:rsidRPr="00064421">
        <w:rPr>
          <w:rFonts w:asciiTheme="minorHAnsi" w:hAnsiTheme="minorHAnsi" w:cstheme="minorHAnsi"/>
          <w:color w:val="242424"/>
        </w:rPr>
        <w:t>and</w:t>
      </w:r>
      <w:r w:rsidR="00CE716F" w:rsidRPr="00064421">
        <w:rPr>
          <w:rFonts w:asciiTheme="minorHAnsi" w:hAnsiTheme="minorHAnsi" w:cstheme="minorHAnsi"/>
          <w:color w:val="242424"/>
        </w:rPr>
        <w:t xml:space="preserve"> </w:t>
      </w:r>
      <w:r w:rsidR="00FD506B">
        <w:rPr>
          <w:rFonts w:asciiTheme="minorHAnsi" w:hAnsiTheme="minorHAnsi" w:cstheme="minorHAnsi"/>
          <w:color w:val="242424"/>
        </w:rPr>
        <w:t>ap</w:t>
      </w:r>
      <w:r w:rsidR="00CE716F" w:rsidRPr="00064421">
        <w:rPr>
          <w:rFonts w:asciiTheme="minorHAnsi" w:hAnsiTheme="minorHAnsi" w:cstheme="minorHAnsi"/>
          <w:color w:val="242424"/>
        </w:rPr>
        <w:t>preciated</w:t>
      </w:r>
      <w:r w:rsidR="000258A8" w:rsidRPr="00064421">
        <w:rPr>
          <w:rFonts w:asciiTheme="minorHAnsi" w:hAnsiTheme="minorHAnsi" w:cstheme="minorHAnsi"/>
          <w:color w:val="242424"/>
        </w:rPr>
        <w:t xml:space="preserve"> </w:t>
      </w:r>
      <w:r w:rsidRPr="00064421">
        <w:rPr>
          <w:rFonts w:asciiTheme="minorHAnsi" w:hAnsiTheme="minorHAnsi" w:cstheme="minorHAnsi"/>
          <w:color w:val="242424"/>
        </w:rPr>
        <w:t xml:space="preserve">by </w:t>
      </w:r>
      <w:r w:rsidR="00FD506B">
        <w:rPr>
          <w:rFonts w:asciiTheme="minorHAnsi" w:hAnsiTheme="minorHAnsi" w:cstheme="minorHAnsi"/>
          <w:color w:val="242424"/>
        </w:rPr>
        <w:t>0.3</w:t>
      </w:r>
      <w:r w:rsidRPr="00064421">
        <w:rPr>
          <w:rFonts w:asciiTheme="minorHAnsi" w:hAnsiTheme="minorHAnsi" w:cstheme="minorHAnsi"/>
          <w:color w:val="242424"/>
        </w:rPr>
        <w:t xml:space="preserve"> percent against the euro</w:t>
      </w:r>
      <w:r w:rsidR="00CE716F" w:rsidRPr="00064421">
        <w:rPr>
          <w:rFonts w:asciiTheme="minorHAnsi" w:hAnsiTheme="minorHAnsi" w:cstheme="minorHAnsi"/>
          <w:color w:val="242424"/>
        </w:rPr>
        <w:t>.</w:t>
      </w:r>
      <w:r w:rsidR="001B2460" w:rsidRPr="00064421">
        <w:rPr>
          <w:rFonts w:asciiTheme="minorHAnsi" w:hAnsiTheme="minorHAnsi" w:cstheme="minorHAnsi"/>
          <w:color w:val="242424"/>
        </w:rPr>
        <w:t xml:space="preserve"> I</w:t>
      </w:r>
      <w:r w:rsidRPr="00064421">
        <w:rPr>
          <w:rFonts w:asciiTheme="minorHAnsi" w:hAnsiTheme="minorHAnsi" w:cstheme="minorHAnsi"/>
          <w:color w:val="242424"/>
        </w:rPr>
        <w:t xml:space="preserve">n terms of the nominal effective </w:t>
      </w:r>
      <w:proofErr w:type="gramStart"/>
      <w:r w:rsidRPr="00064421">
        <w:rPr>
          <w:rFonts w:asciiTheme="minorHAnsi" w:hAnsiTheme="minorHAnsi" w:cstheme="minorHAnsi"/>
          <w:color w:val="242424"/>
        </w:rPr>
        <w:t>exchange</w:t>
      </w:r>
      <w:proofErr w:type="gramEnd"/>
      <w:r w:rsidRPr="00064421">
        <w:rPr>
          <w:rFonts w:asciiTheme="minorHAnsi" w:hAnsiTheme="minorHAnsi" w:cstheme="minorHAnsi"/>
          <w:color w:val="242424"/>
        </w:rPr>
        <w:t xml:space="preserve"> rate</w:t>
      </w:r>
      <w:r w:rsidR="001B2460" w:rsidRPr="00064421">
        <w:rPr>
          <w:rFonts w:asciiTheme="minorHAnsi" w:hAnsiTheme="minorHAnsi" w:cstheme="minorHAnsi"/>
          <w:color w:val="242424"/>
        </w:rPr>
        <w:t xml:space="preserve"> the shekel </w:t>
      </w:r>
      <w:r w:rsidR="00CE716F" w:rsidRPr="00064421">
        <w:rPr>
          <w:rFonts w:asciiTheme="minorHAnsi" w:hAnsiTheme="minorHAnsi" w:cstheme="minorHAnsi"/>
          <w:color w:val="242424"/>
        </w:rPr>
        <w:t>depreciat</w:t>
      </w:r>
      <w:r w:rsidR="001B2460" w:rsidRPr="00064421">
        <w:rPr>
          <w:rFonts w:asciiTheme="minorHAnsi" w:hAnsiTheme="minorHAnsi" w:cstheme="minorHAnsi"/>
          <w:color w:val="242424"/>
        </w:rPr>
        <w:t xml:space="preserve">ed by </w:t>
      </w:r>
      <w:r w:rsidR="00FD506B">
        <w:rPr>
          <w:rFonts w:asciiTheme="minorHAnsi" w:hAnsiTheme="minorHAnsi" w:cstheme="minorHAnsi"/>
          <w:color w:val="242424"/>
        </w:rPr>
        <w:t>2.2</w:t>
      </w:r>
      <w:r w:rsidR="001B2460" w:rsidRPr="00064421">
        <w:rPr>
          <w:rFonts w:asciiTheme="minorHAnsi" w:hAnsiTheme="minorHAnsi" w:cstheme="minorHAnsi"/>
          <w:color w:val="242424"/>
        </w:rPr>
        <w:t xml:space="preserve"> percent</w:t>
      </w:r>
      <w:r w:rsidRPr="00064421">
        <w:rPr>
          <w:rFonts w:asciiTheme="minorHAnsi" w:hAnsiTheme="minorHAnsi" w:cstheme="minorHAnsi"/>
          <w:color w:val="242424"/>
        </w:rPr>
        <w:t>.</w:t>
      </w:r>
      <w:r w:rsidR="000258A8" w:rsidRPr="00064421">
        <w:rPr>
          <w:rFonts w:asciiTheme="minorHAnsi" w:hAnsiTheme="minorHAnsi" w:cstheme="minorHAnsi"/>
          <w:color w:val="242424"/>
        </w:rPr>
        <w:t xml:space="preserve"> </w:t>
      </w:r>
    </w:p>
    <w:p w14:paraId="313EF0CB" w14:textId="77777777" w:rsidR="001B2460" w:rsidRPr="00064421" w:rsidRDefault="001B2460" w:rsidP="001B2460">
      <w:pPr>
        <w:pStyle w:val="ac"/>
        <w:bidi w:val="0"/>
        <w:spacing w:line="240" w:lineRule="auto"/>
        <w:ind w:left="0"/>
        <w:rPr>
          <w:rFonts w:asciiTheme="minorHAnsi" w:hAnsiTheme="minorHAnsi" w:cstheme="minorHAnsi"/>
          <w:color w:val="242424"/>
        </w:rPr>
      </w:pPr>
    </w:p>
    <w:p w14:paraId="56A873B6" w14:textId="77777777" w:rsidR="001B2460" w:rsidRDefault="001B2460" w:rsidP="00FD506B">
      <w:pPr>
        <w:pStyle w:val="ac"/>
        <w:bidi w:val="0"/>
        <w:spacing w:line="240" w:lineRule="auto"/>
        <w:ind w:left="0"/>
        <w:rPr>
          <w:rFonts w:asciiTheme="minorHAnsi" w:hAnsiTheme="minorHAnsi" w:cstheme="minorHAnsi"/>
          <w:color w:val="242424"/>
        </w:rPr>
      </w:pPr>
      <w:r w:rsidRPr="00064421">
        <w:rPr>
          <w:rFonts w:asciiTheme="minorHAnsi" w:hAnsiTheme="minorHAnsi" w:cstheme="minorHAnsi"/>
          <w:color w:val="242424"/>
        </w:rPr>
        <w:t xml:space="preserve">In the Monetary Committee’s assessment, </w:t>
      </w:r>
      <w:proofErr w:type="gramStart"/>
      <w:r w:rsidRPr="00064421">
        <w:rPr>
          <w:rFonts w:asciiTheme="minorHAnsi" w:hAnsiTheme="minorHAnsi" w:cstheme="minorHAnsi"/>
          <w:color w:val="242424"/>
        </w:rPr>
        <w:t>there are several factors that</w:t>
      </w:r>
      <w:proofErr w:type="gramEnd"/>
      <w:r w:rsidRPr="00064421">
        <w:rPr>
          <w:rFonts w:asciiTheme="minorHAnsi" w:hAnsiTheme="minorHAnsi" w:cstheme="minorHAnsi"/>
          <w:color w:val="242424"/>
        </w:rPr>
        <w:t xml:space="preserve"> may influence the development of inflation in opposite directions.  </w:t>
      </w:r>
      <w:r w:rsidR="005D7167" w:rsidRPr="00064421">
        <w:rPr>
          <w:rFonts w:asciiTheme="minorHAnsi" w:hAnsiTheme="minorHAnsi" w:cstheme="minorHAnsi"/>
          <w:color w:val="242424"/>
        </w:rPr>
        <w:t xml:space="preserve">The inflation environment </w:t>
      </w:r>
      <w:proofErr w:type="gramStart"/>
      <w:r w:rsidR="00FD506B">
        <w:rPr>
          <w:rFonts w:asciiTheme="minorHAnsi" w:hAnsiTheme="minorHAnsi" w:cstheme="minorHAnsi"/>
          <w:color w:val="242424"/>
        </w:rPr>
        <w:t>will be</w:t>
      </w:r>
      <w:r w:rsidR="005D7167" w:rsidRPr="00064421">
        <w:rPr>
          <w:rFonts w:asciiTheme="minorHAnsi" w:hAnsiTheme="minorHAnsi" w:cstheme="minorHAnsi"/>
          <w:color w:val="242424"/>
        </w:rPr>
        <w:t xml:space="preserve"> greatly influenced</w:t>
      </w:r>
      <w:proofErr w:type="gramEnd"/>
      <w:r w:rsidR="005D7167" w:rsidRPr="00064421">
        <w:rPr>
          <w:rFonts w:asciiTheme="minorHAnsi" w:hAnsiTheme="minorHAnsi" w:cstheme="minorHAnsi"/>
          <w:color w:val="242424"/>
        </w:rPr>
        <w:t xml:space="preserve"> by geopolitical developments and their effects on economic activity and on energy prices, by the risk premium and the exchange rate, by the development of demand alongside supply constraints, and by </w:t>
      </w:r>
      <w:r w:rsidRPr="00064421">
        <w:rPr>
          <w:rFonts w:asciiTheme="minorHAnsi" w:hAnsiTheme="minorHAnsi" w:cstheme="minorHAnsi"/>
          <w:color w:val="242424"/>
        </w:rPr>
        <w:t>fiscal developments.</w:t>
      </w:r>
    </w:p>
    <w:p w14:paraId="176BF066" w14:textId="77777777" w:rsidR="00FD506B" w:rsidRPr="00374436" w:rsidRDefault="00FD506B" w:rsidP="00FD506B">
      <w:pPr>
        <w:pStyle w:val="NormalWeb"/>
        <w:jc w:val="both"/>
        <w:rPr>
          <w:rFonts w:asciiTheme="minorHAnsi" w:hAnsiTheme="minorHAnsi" w:cstheme="minorHAnsi"/>
        </w:rPr>
      </w:pPr>
      <w:r>
        <w:rPr>
          <w:rFonts w:asciiTheme="minorHAnsi" w:hAnsiTheme="minorHAnsi" w:cstheme="minorHAnsi"/>
          <w:color w:val="242424"/>
        </w:rPr>
        <w:t xml:space="preserve">The Research Department updated its macroeconomic forecast.  </w:t>
      </w:r>
      <w:r w:rsidRPr="00374436">
        <w:rPr>
          <w:rFonts w:asciiTheme="minorHAnsi" w:hAnsiTheme="minorHAnsi" w:cstheme="minorHAnsi"/>
        </w:rPr>
        <w:t xml:space="preserve">The baseline </w:t>
      </w:r>
      <w:r>
        <w:rPr>
          <w:rFonts w:asciiTheme="minorHAnsi" w:hAnsiTheme="minorHAnsi" w:cstheme="minorHAnsi"/>
        </w:rPr>
        <w:t>assumption</w:t>
      </w:r>
      <w:r w:rsidRPr="00374436">
        <w:rPr>
          <w:rFonts w:asciiTheme="minorHAnsi" w:hAnsiTheme="minorHAnsi" w:cstheme="minorHAnsi"/>
        </w:rPr>
        <w:t xml:space="preserve"> underlying the forecast assumes that the intensity of the fighting will remain low, </w:t>
      </w:r>
      <w:r>
        <w:rPr>
          <w:rFonts w:asciiTheme="minorHAnsi" w:hAnsiTheme="minorHAnsi" w:cstheme="minorHAnsi"/>
        </w:rPr>
        <w:t>similar to the current level</w:t>
      </w:r>
      <w:r w:rsidRPr="00374436">
        <w:rPr>
          <w:rFonts w:asciiTheme="minorHAnsi" w:hAnsiTheme="minorHAnsi" w:cstheme="minorHAnsi"/>
        </w:rPr>
        <w:t>, which may contribute to some easing of the supply constraints facing the economy</w:t>
      </w:r>
      <w:r>
        <w:rPr>
          <w:rFonts w:asciiTheme="minorHAnsi" w:hAnsiTheme="minorHAnsi" w:cstheme="minorHAnsi"/>
        </w:rPr>
        <w:t>,</w:t>
      </w:r>
      <w:r w:rsidRPr="00374436">
        <w:rPr>
          <w:rFonts w:asciiTheme="minorHAnsi" w:hAnsiTheme="minorHAnsi" w:cstheme="minorHAnsi"/>
        </w:rPr>
        <w:t xml:space="preserve"> </w:t>
      </w:r>
      <w:r>
        <w:rPr>
          <w:rFonts w:asciiTheme="minorHAnsi" w:hAnsiTheme="minorHAnsi" w:cstheme="minorHAnsi"/>
        </w:rPr>
        <w:t>and</w:t>
      </w:r>
      <w:r w:rsidRPr="00374436">
        <w:rPr>
          <w:rFonts w:asciiTheme="minorHAnsi" w:hAnsiTheme="minorHAnsi" w:cstheme="minorHAnsi"/>
        </w:rPr>
        <w:t xml:space="preserve"> that the geopolitical environment will remain tense. </w:t>
      </w:r>
    </w:p>
    <w:p w14:paraId="22F24662" w14:textId="77777777" w:rsidR="00751ACD" w:rsidRDefault="00751ACD" w:rsidP="00751ACD">
      <w:pPr>
        <w:pStyle w:val="ac"/>
        <w:bidi w:val="0"/>
        <w:spacing w:line="240" w:lineRule="auto"/>
        <w:ind w:left="0"/>
        <w:rPr>
          <w:rFonts w:asciiTheme="minorHAnsi" w:hAnsiTheme="minorHAnsi" w:cstheme="minorHAnsi"/>
        </w:rPr>
      </w:pPr>
      <w:r>
        <w:rPr>
          <w:rFonts w:asciiTheme="minorHAnsi" w:hAnsiTheme="minorHAnsi" w:cstheme="minorHAnsi"/>
          <w:color w:val="242424"/>
        </w:rPr>
        <w:t xml:space="preserve">According to the Research Department’s assessment in this scenario, GDP </w:t>
      </w:r>
      <w:proofErr w:type="gramStart"/>
      <w:r>
        <w:rPr>
          <w:rFonts w:asciiTheme="minorHAnsi" w:hAnsiTheme="minorHAnsi" w:cstheme="minorHAnsi"/>
          <w:color w:val="242424"/>
        </w:rPr>
        <w:t>is expected</w:t>
      </w:r>
      <w:proofErr w:type="gramEnd"/>
      <w:r>
        <w:rPr>
          <w:rFonts w:asciiTheme="minorHAnsi" w:hAnsiTheme="minorHAnsi" w:cstheme="minorHAnsi"/>
          <w:color w:val="242424"/>
        </w:rPr>
        <w:t xml:space="preserve"> to grow by 5.6 percent in 2026 and by 7.5 percent in 2027</w:t>
      </w:r>
      <w:r w:rsidR="00CE716F" w:rsidRPr="00064421">
        <w:rPr>
          <w:rFonts w:asciiTheme="minorHAnsi" w:hAnsiTheme="minorHAnsi" w:cstheme="minorHAnsi"/>
        </w:rPr>
        <w:t xml:space="preserve"> (</w:t>
      </w:r>
      <w:r w:rsidR="00CE716F" w:rsidRPr="00064421">
        <w:rPr>
          <w:rFonts w:asciiTheme="minorHAnsi" w:hAnsiTheme="minorHAnsi" w:cstheme="minorHAnsi"/>
          <w:b/>
          <w:bCs/>
        </w:rPr>
        <w:t>Fig</w:t>
      </w:r>
      <w:r w:rsidR="00E41336" w:rsidRPr="00064421">
        <w:rPr>
          <w:rFonts w:asciiTheme="minorHAnsi" w:hAnsiTheme="minorHAnsi" w:cstheme="minorHAnsi"/>
          <w:b/>
          <w:bCs/>
        </w:rPr>
        <w:t>ure 10</w:t>
      </w:r>
      <w:r w:rsidR="00CE716F" w:rsidRPr="00064421">
        <w:rPr>
          <w:rFonts w:asciiTheme="minorHAnsi" w:hAnsiTheme="minorHAnsi" w:cstheme="minorHAnsi"/>
        </w:rPr>
        <w:t xml:space="preserve">).  </w:t>
      </w:r>
      <w:r>
        <w:rPr>
          <w:rFonts w:asciiTheme="minorHAnsi" w:hAnsiTheme="minorHAnsi" w:cstheme="minorHAnsi"/>
        </w:rPr>
        <w:t>Much of the revision reflects the large contribution of production abroad by Israeli firms. Since GDP excluding production abroad better reflects domestic activity in the Israeli economy, the forecast also presents estimates of this component.  Accordingly, the forecast for GDP excluding production abroad is 3.4 percent in 2026 and 5.1 percent in 2027.</w:t>
      </w:r>
    </w:p>
    <w:p w14:paraId="4382E276" w14:textId="77777777" w:rsidR="00751ACD" w:rsidRDefault="00751ACD" w:rsidP="00751ACD">
      <w:pPr>
        <w:pStyle w:val="ac"/>
        <w:bidi w:val="0"/>
        <w:spacing w:line="240" w:lineRule="auto"/>
        <w:ind w:left="0"/>
        <w:rPr>
          <w:rFonts w:asciiTheme="minorHAnsi" w:hAnsiTheme="minorHAnsi" w:cstheme="minorHAnsi"/>
        </w:rPr>
      </w:pPr>
    </w:p>
    <w:p w14:paraId="0F369FF0" w14:textId="0BFEC0CD" w:rsidR="00751ACD" w:rsidRDefault="00751ACD" w:rsidP="001B3187">
      <w:pPr>
        <w:pStyle w:val="ac"/>
        <w:bidi w:val="0"/>
        <w:spacing w:line="240" w:lineRule="auto"/>
        <w:ind w:left="0"/>
        <w:rPr>
          <w:rFonts w:asciiTheme="minorHAnsi" w:hAnsiTheme="minorHAnsi" w:cstheme="minorHAnsi"/>
        </w:rPr>
      </w:pPr>
      <w:r>
        <w:rPr>
          <w:rFonts w:asciiTheme="minorHAnsi" w:hAnsiTheme="minorHAnsi" w:cstheme="minorHAnsi"/>
        </w:rPr>
        <w:t xml:space="preserve">In the labor market, the broad unemployment rate </w:t>
      </w:r>
      <w:proofErr w:type="gramStart"/>
      <w:r>
        <w:rPr>
          <w:rFonts w:asciiTheme="minorHAnsi" w:hAnsiTheme="minorHAnsi" w:cstheme="minorHAnsi"/>
        </w:rPr>
        <w:t>is expected</w:t>
      </w:r>
      <w:proofErr w:type="gramEnd"/>
      <w:r>
        <w:rPr>
          <w:rFonts w:asciiTheme="minorHAnsi" w:hAnsiTheme="minorHAnsi" w:cstheme="minorHAnsi"/>
        </w:rPr>
        <w:t xml:space="preserve"> to average 3.1 percent in 2027.  Inflation </w:t>
      </w:r>
      <w:proofErr w:type="gramStart"/>
      <w:r>
        <w:rPr>
          <w:rFonts w:asciiTheme="minorHAnsi" w:hAnsiTheme="minorHAnsi" w:cstheme="minorHAnsi"/>
        </w:rPr>
        <w:t>is expected</w:t>
      </w:r>
      <w:proofErr w:type="gramEnd"/>
      <w:r>
        <w:rPr>
          <w:rFonts w:asciiTheme="minorHAnsi" w:hAnsiTheme="minorHAnsi" w:cstheme="minorHAnsi"/>
        </w:rPr>
        <w:t xml:space="preserve"> to be 1.5 percent in 2026 and 2.1 percent in 2027.  In the Research Department’s assessment, if the defense budget does not increase beyond the reserve allocated in the state budget, the government budget deficit </w:t>
      </w:r>
      <w:proofErr w:type="gramStart"/>
      <w:r>
        <w:rPr>
          <w:rFonts w:asciiTheme="minorHAnsi" w:hAnsiTheme="minorHAnsi" w:cstheme="minorHAnsi"/>
        </w:rPr>
        <w:t>is expected</w:t>
      </w:r>
      <w:proofErr w:type="gramEnd"/>
      <w:r>
        <w:rPr>
          <w:rFonts w:asciiTheme="minorHAnsi" w:hAnsiTheme="minorHAnsi" w:cstheme="minorHAnsi"/>
        </w:rPr>
        <w:t xml:space="preserve"> to be 4.4 percent in 2026 and 4.6 percent in 2027.  The debt to GDP ratio </w:t>
      </w:r>
      <w:proofErr w:type="gramStart"/>
      <w:r>
        <w:rPr>
          <w:rFonts w:asciiTheme="minorHAnsi" w:hAnsiTheme="minorHAnsi" w:cstheme="minorHAnsi"/>
        </w:rPr>
        <w:t>is expected</w:t>
      </w:r>
      <w:proofErr w:type="gramEnd"/>
      <w:r>
        <w:rPr>
          <w:rFonts w:asciiTheme="minorHAnsi" w:hAnsiTheme="minorHAnsi" w:cstheme="minorHAnsi"/>
        </w:rPr>
        <w:t xml:space="preserve"> to be about 68 percent at the end of 2026 and about 6</w:t>
      </w:r>
      <w:r w:rsidR="001B3187">
        <w:rPr>
          <w:rFonts w:asciiTheme="minorHAnsi" w:hAnsiTheme="minorHAnsi" w:cstheme="minorHAnsi"/>
        </w:rPr>
        <w:t>6.5</w:t>
      </w:r>
      <w:r>
        <w:rPr>
          <w:rFonts w:asciiTheme="minorHAnsi" w:hAnsiTheme="minorHAnsi" w:cstheme="minorHAnsi"/>
        </w:rPr>
        <w:t xml:space="preserve"> percent at the end of 2027.  Excluding production abroad, the debt to GDP ratio </w:t>
      </w:r>
      <w:proofErr w:type="gramStart"/>
      <w:r>
        <w:rPr>
          <w:rFonts w:asciiTheme="minorHAnsi" w:hAnsiTheme="minorHAnsi" w:cstheme="minorHAnsi"/>
        </w:rPr>
        <w:t>is expected</w:t>
      </w:r>
      <w:proofErr w:type="gramEnd"/>
      <w:r>
        <w:rPr>
          <w:rFonts w:asciiTheme="minorHAnsi" w:hAnsiTheme="minorHAnsi" w:cstheme="minorHAnsi"/>
        </w:rPr>
        <w:t xml:space="preserve"> to be 70 percent at the end of 2026 and </w:t>
      </w:r>
      <w:r w:rsidR="001B3187">
        <w:rPr>
          <w:rFonts w:asciiTheme="minorHAnsi" w:hAnsiTheme="minorHAnsi" w:cstheme="minorHAnsi"/>
        </w:rPr>
        <w:t>70.5 in</w:t>
      </w:r>
      <w:r>
        <w:rPr>
          <w:rFonts w:asciiTheme="minorHAnsi" w:hAnsiTheme="minorHAnsi" w:cstheme="minorHAnsi"/>
        </w:rPr>
        <w:t xml:space="preserve"> 2027.</w:t>
      </w:r>
    </w:p>
    <w:p w14:paraId="3DA27036" w14:textId="77777777" w:rsidR="00F035D3" w:rsidRPr="00374436" w:rsidRDefault="00F035D3" w:rsidP="00F035D3">
      <w:pPr>
        <w:pStyle w:val="NormalWeb"/>
        <w:jc w:val="both"/>
        <w:rPr>
          <w:rFonts w:asciiTheme="minorHAnsi" w:hAnsiTheme="minorHAnsi" w:cstheme="minorHAnsi"/>
        </w:rPr>
      </w:pPr>
      <w:proofErr w:type="gramStart"/>
      <w:r w:rsidRPr="00374436">
        <w:rPr>
          <w:rFonts w:asciiTheme="minorHAnsi" w:hAnsiTheme="minorHAnsi" w:cstheme="minorHAnsi"/>
        </w:rPr>
        <w:t xml:space="preserve">The forecast is </w:t>
      </w:r>
      <w:r>
        <w:rPr>
          <w:rFonts w:asciiTheme="minorHAnsi" w:hAnsiTheme="minorHAnsi" w:cstheme="minorHAnsi"/>
        </w:rPr>
        <w:t>characterized by</w:t>
      </w:r>
      <w:r w:rsidRPr="00374436">
        <w:rPr>
          <w:rFonts w:asciiTheme="minorHAnsi" w:hAnsiTheme="minorHAnsi" w:cstheme="minorHAnsi"/>
        </w:rPr>
        <w:t xml:space="preserve"> uncertainty regarding the geopolitical environment and security developments in Israel and across the Middle East; significant fiscal uncertainty</w:t>
      </w:r>
      <w:r>
        <w:rPr>
          <w:rFonts w:asciiTheme="minorHAnsi" w:hAnsiTheme="minorHAnsi" w:cstheme="minorHAnsi"/>
        </w:rPr>
        <w:t>,</w:t>
      </w:r>
      <w:r w:rsidRPr="00374436">
        <w:rPr>
          <w:rFonts w:asciiTheme="minorHAnsi" w:hAnsiTheme="minorHAnsi" w:cstheme="minorHAnsi"/>
        </w:rPr>
        <w:t xml:space="preserve"> </w:t>
      </w:r>
      <w:r>
        <w:rPr>
          <w:rFonts w:asciiTheme="minorHAnsi" w:hAnsiTheme="minorHAnsi" w:cstheme="minorHAnsi"/>
        </w:rPr>
        <w:t xml:space="preserve">on </w:t>
      </w:r>
      <w:r w:rsidRPr="00374436">
        <w:rPr>
          <w:rFonts w:asciiTheme="minorHAnsi" w:hAnsiTheme="minorHAnsi" w:cstheme="minorHAnsi"/>
        </w:rPr>
        <w:t xml:space="preserve">both the revenue side and the expenditure side; </w:t>
      </w:r>
      <w:r>
        <w:rPr>
          <w:rFonts w:asciiTheme="minorHAnsi" w:hAnsiTheme="minorHAnsi" w:cstheme="minorHAnsi"/>
        </w:rPr>
        <w:t xml:space="preserve">particularly high </w:t>
      </w:r>
      <w:r w:rsidRPr="00374436">
        <w:rPr>
          <w:rFonts w:asciiTheme="minorHAnsi" w:hAnsiTheme="minorHAnsi" w:cstheme="minorHAnsi"/>
        </w:rPr>
        <w:t xml:space="preserve">uncertainty regarding the size of the </w:t>
      </w:r>
      <w:r w:rsidRPr="00374436">
        <w:rPr>
          <w:rFonts w:asciiTheme="minorHAnsi" w:hAnsiTheme="minorHAnsi" w:cstheme="minorHAnsi"/>
        </w:rPr>
        <w:lastRenderedPageBreak/>
        <w:t>defense budget</w:t>
      </w:r>
      <w:r>
        <w:rPr>
          <w:rFonts w:asciiTheme="minorHAnsi" w:hAnsiTheme="minorHAnsi" w:cstheme="minorHAnsi"/>
        </w:rPr>
        <w:t>, a further increase in which without counterbalancing adjustments will lead to an increase in the deficit and may lead to an increase in inflation</w:t>
      </w:r>
      <w:r w:rsidRPr="00374436">
        <w:rPr>
          <w:rFonts w:asciiTheme="minorHAnsi" w:hAnsiTheme="minorHAnsi" w:cstheme="minorHAnsi"/>
        </w:rPr>
        <w:t>.</w:t>
      </w:r>
      <w:proofErr w:type="gramEnd"/>
    </w:p>
    <w:p w14:paraId="1BB7A009" w14:textId="52EB78D5" w:rsidR="00F035D3" w:rsidRPr="00F035D3" w:rsidRDefault="00F035D3" w:rsidP="00313E89">
      <w:pPr>
        <w:pStyle w:val="ac"/>
        <w:bidi w:val="0"/>
        <w:spacing w:line="240" w:lineRule="auto"/>
        <w:ind w:left="0"/>
        <w:rPr>
          <w:rFonts w:asciiTheme="minorHAnsi" w:hAnsiTheme="minorHAnsi" w:cstheme="minorHAnsi"/>
        </w:rPr>
      </w:pPr>
      <w:r>
        <w:rPr>
          <w:rFonts w:asciiTheme="minorHAnsi" w:hAnsiTheme="minorHAnsi" w:cstheme="minorHAnsi"/>
        </w:rPr>
        <w:t>The third estimate of National Accounts data for the second quarter shows that exports excluding diamonds and startups increased by 17.7 percent relative to the previous quarter, and by 5 percent excluding production abroad.  On the sources side, business output excluding production abroad increased by 11.8 percent relative to the previous quarter, and imports excluding defense, ships, aircraft, and diamonds increased by 24 percent.  GDP excluding production abroad is about 3.7 percent lower than its long-term trend, and business output excluding production abroad is about 5.4 percent below the trend (</w:t>
      </w:r>
      <w:r>
        <w:rPr>
          <w:rFonts w:asciiTheme="minorHAnsi" w:hAnsiTheme="minorHAnsi" w:cstheme="minorHAnsi"/>
          <w:b/>
          <w:bCs/>
        </w:rPr>
        <w:t xml:space="preserve">Figure </w:t>
      </w:r>
      <w:r w:rsidR="00313E89">
        <w:rPr>
          <w:rFonts w:asciiTheme="minorHAnsi" w:hAnsiTheme="minorHAnsi" w:cstheme="minorHAnsi"/>
          <w:b/>
          <w:bCs/>
        </w:rPr>
        <w:t>11</w:t>
      </w:r>
      <w:r>
        <w:rPr>
          <w:rFonts w:asciiTheme="minorHAnsi" w:hAnsiTheme="minorHAnsi" w:cstheme="minorHAnsi"/>
        </w:rPr>
        <w:t>).</w:t>
      </w:r>
    </w:p>
    <w:p w14:paraId="6E8339A1" w14:textId="77777777" w:rsidR="00F035D3" w:rsidRDefault="00F035D3" w:rsidP="00F035D3">
      <w:pPr>
        <w:pStyle w:val="ac"/>
        <w:bidi w:val="0"/>
        <w:spacing w:line="240" w:lineRule="auto"/>
        <w:ind w:left="0"/>
        <w:rPr>
          <w:rFonts w:asciiTheme="minorHAnsi" w:hAnsiTheme="minorHAnsi" w:cstheme="minorHAnsi"/>
        </w:rPr>
      </w:pPr>
    </w:p>
    <w:p w14:paraId="3B46D6D1" w14:textId="6DD39049" w:rsidR="002A19E5" w:rsidRPr="00064421" w:rsidRDefault="00221F10" w:rsidP="005503D7">
      <w:pPr>
        <w:jc w:val="both"/>
        <w:rPr>
          <w:rFonts w:asciiTheme="minorHAnsi" w:hAnsiTheme="minorHAnsi" w:cstheme="minorHAnsi"/>
        </w:rPr>
      </w:pPr>
      <w:r w:rsidRPr="00064421">
        <w:rPr>
          <w:rFonts w:asciiTheme="minorHAnsi" w:hAnsiTheme="minorHAnsi" w:cstheme="minorHAnsi"/>
        </w:rPr>
        <w:t>Current indicators</w:t>
      </w:r>
      <w:r w:rsidR="00AC4FFB" w:rsidRPr="00064421">
        <w:rPr>
          <w:rFonts w:asciiTheme="minorHAnsi" w:hAnsiTheme="minorHAnsi" w:cstheme="minorHAnsi"/>
        </w:rPr>
        <w:t xml:space="preserve"> of economic activity</w:t>
      </w:r>
      <w:r w:rsidRPr="00064421">
        <w:rPr>
          <w:rFonts w:asciiTheme="minorHAnsi" w:hAnsiTheme="minorHAnsi" w:cstheme="minorHAnsi"/>
        </w:rPr>
        <w:t xml:space="preserve"> </w:t>
      </w:r>
      <w:r w:rsidR="000E77D8" w:rsidRPr="00064421">
        <w:rPr>
          <w:rFonts w:asciiTheme="minorHAnsi" w:hAnsiTheme="minorHAnsi" w:cstheme="minorHAnsi"/>
        </w:rPr>
        <w:t xml:space="preserve">show </w:t>
      </w:r>
      <w:r w:rsidR="00F035D3">
        <w:rPr>
          <w:rFonts w:asciiTheme="minorHAnsi" w:hAnsiTheme="minorHAnsi" w:cstheme="minorHAnsi"/>
        </w:rPr>
        <w:t>continued growth following the rapid second-quarter recovery from the effects of Operation Roaring Lion, alongside continuing supply constraints. C</w:t>
      </w:r>
      <w:r w:rsidR="000E77D8" w:rsidRPr="00064421">
        <w:rPr>
          <w:rFonts w:asciiTheme="minorHAnsi" w:hAnsiTheme="minorHAnsi" w:cstheme="minorHAnsi"/>
        </w:rPr>
        <w:t xml:space="preserve">redit card expenditures in current prices are volatile and </w:t>
      </w:r>
      <w:r w:rsidR="00F035D3">
        <w:rPr>
          <w:rFonts w:asciiTheme="minorHAnsi" w:hAnsiTheme="minorHAnsi" w:cstheme="minorHAnsi"/>
        </w:rPr>
        <w:t xml:space="preserve">close to </w:t>
      </w:r>
      <w:r w:rsidR="000E77D8" w:rsidRPr="00064421">
        <w:rPr>
          <w:rFonts w:asciiTheme="minorHAnsi" w:hAnsiTheme="minorHAnsi" w:cstheme="minorHAnsi"/>
        </w:rPr>
        <w:t xml:space="preserve">the long-term trend line </w:t>
      </w:r>
      <w:r w:rsidR="002A19E5" w:rsidRPr="00064421">
        <w:rPr>
          <w:rFonts w:asciiTheme="minorHAnsi" w:hAnsiTheme="minorHAnsi" w:cstheme="minorHAnsi"/>
        </w:rPr>
        <w:t>(</w:t>
      </w:r>
      <w:r w:rsidR="002A19E5" w:rsidRPr="00064421">
        <w:rPr>
          <w:rFonts w:asciiTheme="minorHAnsi" w:hAnsiTheme="minorHAnsi" w:cstheme="minorHAnsi"/>
          <w:b/>
          <w:bCs/>
        </w:rPr>
        <w:t>Figure 1</w:t>
      </w:r>
      <w:r w:rsidR="00E41336" w:rsidRPr="00064421">
        <w:rPr>
          <w:rFonts w:asciiTheme="minorHAnsi" w:hAnsiTheme="minorHAnsi" w:cstheme="minorHAnsi"/>
          <w:b/>
          <w:bCs/>
        </w:rPr>
        <w:t>3</w:t>
      </w:r>
      <w:r w:rsidR="002A19E5" w:rsidRPr="00064421">
        <w:rPr>
          <w:rFonts w:asciiTheme="minorHAnsi" w:hAnsiTheme="minorHAnsi" w:cstheme="minorHAnsi"/>
        </w:rPr>
        <w:t>)</w:t>
      </w:r>
      <w:r w:rsidR="0001331B" w:rsidRPr="00064421">
        <w:rPr>
          <w:rFonts w:asciiTheme="minorHAnsi" w:hAnsiTheme="minorHAnsi" w:cstheme="minorHAnsi"/>
        </w:rPr>
        <w:t>.</w:t>
      </w:r>
      <w:r w:rsidR="00363666" w:rsidRPr="00064421">
        <w:rPr>
          <w:rFonts w:asciiTheme="minorHAnsi" w:hAnsiTheme="minorHAnsi" w:cstheme="minorHAnsi"/>
        </w:rPr>
        <w:t xml:space="preserve"> </w:t>
      </w:r>
      <w:r w:rsidRPr="00064421">
        <w:rPr>
          <w:rFonts w:asciiTheme="minorHAnsi" w:hAnsiTheme="minorHAnsi" w:cstheme="minorHAnsi"/>
        </w:rPr>
        <w:t xml:space="preserve">The aggregate balance in the Central Bureau of Statistics Business Tendency Survey for </w:t>
      </w:r>
      <w:r w:rsidR="003324F1">
        <w:rPr>
          <w:rFonts w:asciiTheme="minorHAnsi" w:hAnsiTheme="minorHAnsi" w:cstheme="minorHAnsi"/>
        </w:rPr>
        <w:t>September</w:t>
      </w:r>
      <w:r w:rsidR="00290FD9" w:rsidRPr="00064421">
        <w:rPr>
          <w:rFonts w:asciiTheme="minorHAnsi" w:hAnsiTheme="minorHAnsi" w:cstheme="minorHAnsi"/>
        </w:rPr>
        <w:t xml:space="preserve"> </w:t>
      </w:r>
      <w:r w:rsidR="003324F1">
        <w:rPr>
          <w:rFonts w:asciiTheme="minorHAnsi" w:hAnsiTheme="minorHAnsi" w:cstheme="minorHAnsi"/>
        </w:rPr>
        <w:t>increased, and returned to its level from before Operation Roaring Lion</w:t>
      </w:r>
      <w:r w:rsidR="000E77D8" w:rsidRPr="00064421">
        <w:rPr>
          <w:rFonts w:asciiTheme="minorHAnsi" w:hAnsiTheme="minorHAnsi" w:cstheme="minorHAnsi"/>
        </w:rPr>
        <w:t xml:space="preserve">.  </w:t>
      </w:r>
      <w:r w:rsidR="003324F1">
        <w:rPr>
          <w:rFonts w:asciiTheme="minorHAnsi" w:hAnsiTheme="minorHAnsi" w:cstheme="minorHAnsi"/>
        </w:rPr>
        <w:t>The improvement in th</w:t>
      </w:r>
      <w:r w:rsidR="000E77D8" w:rsidRPr="00064421">
        <w:rPr>
          <w:rFonts w:asciiTheme="minorHAnsi" w:hAnsiTheme="minorHAnsi" w:cstheme="minorHAnsi"/>
        </w:rPr>
        <w:t>e net balance</w:t>
      </w:r>
      <w:r w:rsidR="003324F1">
        <w:rPr>
          <w:rFonts w:asciiTheme="minorHAnsi" w:hAnsiTheme="minorHAnsi" w:cstheme="minorHAnsi"/>
        </w:rPr>
        <w:t xml:space="preserve"> </w:t>
      </w:r>
      <w:proofErr w:type="gramStart"/>
      <w:r w:rsidR="003324F1">
        <w:rPr>
          <w:rFonts w:asciiTheme="minorHAnsi" w:hAnsiTheme="minorHAnsi" w:cstheme="minorHAnsi"/>
        </w:rPr>
        <w:t>was mainly reflected</w:t>
      </w:r>
      <w:proofErr w:type="gramEnd"/>
      <w:r w:rsidR="003324F1">
        <w:rPr>
          <w:rFonts w:asciiTheme="minorHAnsi" w:hAnsiTheme="minorHAnsi" w:cstheme="minorHAnsi"/>
        </w:rPr>
        <w:t xml:space="preserve"> in the hotels and services industries, while there were slight declines in the construction industry and in most manufacturing industries</w:t>
      </w:r>
      <w:r w:rsidRPr="00064421">
        <w:rPr>
          <w:rFonts w:asciiTheme="minorHAnsi" w:hAnsiTheme="minorHAnsi" w:cstheme="minorHAnsi"/>
        </w:rPr>
        <w:t xml:space="preserve"> (</w:t>
      </w:r>
      <w:r w:rsidRPr="00064421">
        <w:rPr>
          <w:rFonts w:asciiTheme="minorHAnsi" w:hAnsiTheme="minorHAnsi" w:cstheme="minorHAnsi"/>
          <w:b/>
          <w:bCs/>
        </w:rPr>
        <w:t>Figure 1</w:t>
      </w:r>
      <w:r w:rsidR="00E41336" w:rsidRPr="00064421">
        <w:rPr>
          <w:rFonts w:asciiTheme="minorHAnsi" w:hAnsiTheme="minorHAnsi" w:cstheme="minorHAnsi"/>
          <w:b/>
          <w:bCs/>
        </w:rPr>
        <w:t>2</w:t>
      </w:r>
      <w:r w:rsidRPr="00064421">
        <w:rPr>
          <w:rFonts w:asciiTheme="minorHAnsi" w:hAnsiTheme="minorHAnsi" w:cstheme="minorHAnsi"/>
        </w:rPr>
        <w:t>).</w:t>
      </w:r>
      <w:r w:rsidR="002A19E5" w:rsidRPr="00064421">
        <w:rPr>
          <w:rFonts w:asciiTheme="minorHAnsi" w:hAnsiTheme="minorHAnsi" w:cstheme="minorHAnsi"/>
        </w:rPr>
        <w:t xml:space="preserve"> </w:t>
      </w:r>
      <w:r w:rsidR="000E77D8" w:rsidRPr="00064421">
        <w:rPr>
          <w:rFonts w:asciiTheme="minorHAnsi" w:hAnsiTheme="minorHAnsi" w:cstheme="minorHAnsi"/>
        </w:rPr>
        <w:t>Capital raised by the high-tech sector in the third quarter stands at about $</w:t>
      </w:r>
      <w:r w:rsidR="003324F1">
        <w:rPr>
          <w:rFonts w:asciiTheme="minorHAnsi" w:hAnsiTheme="minorHAnsi" w:cstheme="minorHAnsi"/>
        </w:rPr>
        <w:t>4.7</w:t>
      </w:r>
      <w:r w:rsidR="000E77D8" w:rsidRPr="00064421">
        <w:rPr>
          <w:rFonts w:asciiTheme="minorHAnsi" w:hAnsiTheme="minorHAnsi" w:cstheme="minorHAnsi"/>
        </w:rPr>
        <w:t xml:space="preserve"> billion, </w:t>
      </w:r>
      <w:r w:rsidR="003324F1">
        <w:rPr>
          <w:rFonts w:asciiTheme="minorHAnsi" w:hAnsiTheme="minorHAnsi" w:cstheme="minorHAnsi"/>
        </w:rPr>
        <w:t>similar to</w:t>
      </w:r>
      <w:r w:rsidR="000E77D8" w:rsidRPr="00064421">
        <w:rPr>
          <w:rFonts w:asciiTheme="minorHAnsi" w:hAnsiTheme="minorHAnsi" w:cstheme="minorHAnsi"/>
        </w:rPr>
        <w:t xml:space="preserve"> the first and second quarters of the year </w:t>
      </w:r>
      <w:r w:rsidR="002A19E5" w:rsidRPr="00064421">
        <w:rPr>
          <w:rFonts w:asciiTheme="minorHAnsi" w:hAnsiTheme="minorHAnsi" w:cstheme="minorHAnsi"/>
        </w:rPr>
        <w:t>(</w:t>
      </w:r>
      <w:r w:rsidR="002A19E5" w:rsidRPr="00064421">
        <w:rPr>
          <w:rFonts w:asciiTheme="minorHAnsi" w:hAnsiTheme="minorHAnsi" w:cstheme="minorHAnsi"/>
          <w:b/>
          <w:bCs/>
        </w:rPr>
        <w:t>Figure 1</w:t>
      </w:r>
      <w:r w:rsidR="00E41336" w:rsidRPr="00064421">
        <w:rPr>
          <w:rFonts w:asciiTheme="minorHAnsi" w:hAnsiTheme="minorHAnsi" w:cstheme="minorHAnsi"/>
          <w:b/>
          <w:bCs/>
        </w:rPr>
        <w:t>4</w:t>
      </w:r>
      <w:r w:rsidR="002A19E5" w:rsidRPr="00064421">
        <w:rPr>
          <w:rFonts w:asciiTheme="minorHAnsi" w:hAnsiTheme="minorHAnsi" w:cstheme="minorHAnsi"/>
        </w:rPr>
        <w:t xml:space="preserve">).  Foreign trade data for </w:t>
      </w:r>
      <w:r w:rsidR="003324F1">
        <w:rPr>
          <w:rFonts w:asciiTheme="minorHAnsi" w:hAnsiTheme="minorHAnsi" w:cstheme="minorHAnsi"/>
        </w:rPr>
        <w:t>September</w:t>
      </w:r>
      <w:r w:rsidR="002A19E5" w:rsidRPr="00064421">
        <w:rPr>
          <w:rFonts w:asciiTheme="minorHAnsi" w:hAnsiTheme="minorHAnsi" w:cstheme="minorHAnsi"/>
        </w:rPr>
        <w:t xml:space="preserve"> indicate </w:t>
      </w:r>
      <w:r w:rsidR="003324F1">
        <w:rPr>
          <w:rFonts w:asciiTheme="minorHAnsi" w:hAnsiTheme="minorHAnsi" w:cstheme="minorHAnsi"/>
        </w:rPr>
        <w:t>increases in</w:t>
      </w:r>
      <w:r w:rsidR="002A19E5" w:rsidRPr="00064421">
        <w:rPr>
          <w:rFonts w:asciiTheme="minorHAnsi" w:hAnsiTheme="minorHAnsi" w:cstheme="minorHAnsi"/>
        </w:rPr>
        <w:t xml:space="preserve"> </w:t>
      </w:r>
      <w:r w:rsidR="005D7167" w:rsidRPr="00064421">
        <w:rPr>
          <w:rFonts w:asciiTheme="minorHAnsi" w:hAnsiTheme="minorHAnsi" w:cstheme="minorHAnsi"/>
        </w:rPr>
        <w:t xml:space="preserve">goods </w:t>
      </w:r>
      <w:r w:rsidR="003324F1">
        <w:rPr>
          <w:rFonts w:asciiTheme="minorHAnsi" w:hAnsiTheme="minorHAnsi" w:cstheme="minorHAnsi"/>
        </w:rPr>
        <w:t xml:space="preserve">exports and </w:t>
      </w:r>
      <w:r w:rsidR="002A19E5" w:rsidRPr="00064421">
        <w:rPr>
          <w:rFonts w:asciiTheme="minorHAnsi" w:hAnsiTheme="minorHAnsi" w:cstheme="minorHAnsi"/>
        </w:rPr>
        <w:t xml:space="preserve">imports </w:t>
      </w:r>
      <w:r w:rsidR="003324F1">
        <w:rPr>
          <w:rFonts w:asciiTheme="minorHAnsi" w:hAnsiTheme="minorHAnsi" w:cstheme="minorHAnsi"/>
        </w:rPr>
        <w:t>in dollar terms</w:t>
      </w:r>
      <w:r w:rsidR="002A19E5" w:rsidRPr="00064421">
        <w:rPr>
          <w:rFonts w:asciiTheme="minorHAnsi" w:hAnsiTheme="minorHAnsi" w:cstheme="minorHAnsi"/>
        </w:rPr>
        <w:t xml:space="preserve"> (</w:t>
      </w:r>
      <w:r w:rsidR="002A19E5" w:rsidRPr="00064421">
        <w:rPr>
          <w:rFonts w:asciiTheme="minorHAnsi" w:hAnsiTheme="minorHAnsi" w:cstheme="minorHAnsi"/>
          <w:b/>
          <w:bCs/>
        </w:rPr>
        <w:t>Figure</w:t>
      </w:r>
      <w:r w:rsidR="005503D7">
        <w:rPr>
          <w:rFonts w:asciiTheme="minorHAnsi" w:hAnsiTheme="minorHAnsi" w:cstheme="minorHAnsi"/>
          <w:b/>
          <w:bCs/>
        </w:rPr>
        <w:t>s</w:t>
      </w:r>
      <w:r w:rsidR="002A19E5" w:rsidRPr="00064421">
        <w:rPr>
          <w:rFonts w:asciiTheme="minorHAnsi" w:hAnsiTheme="minorHAnsi" w:cstheme="minorHAnsi"/>
          <w:b/>
          <w:bCs/>
        </w:rPr>
        <w:t xml:space="preserve"> </w:t>
      </w:r>
      <w:r w:rsidR="005503D7">
        <w:rPr>
          <w:rFonts w:asciiTheme="minorHAnsi" w:hAnsiTheme="minorHAnsi" w:cstheme="minorHAnsi"/>
          <w:b/>
          <w:bCs/>
        </w:rPr>
        <w:t>21 and 22</w:t>
      </w:r>
      <w:r w:rsidR="002A19E5" w:rsidRPr="00064421">
        <w:rPr>
          <w:rFonts w:asciiTheme="minorHAnsi" w:hAnsiTheme="minorHAnsi" w:cstheme="minorHAnsi"/>
        </w:rPr>
        <w:t>)</w:t>
      </w:r>
      <w:r w:rsidR="00F542FA" w:rsidRPr="00064421">
        <w:rPr>
          <w:rFonts w:asciiTheme="minorHAnsi" w:hAnsiTheme="minorHAnsi" w:cstheme="minorHAnsi"/>
        </w:rPr>
        <w:t xml:space="preserve">.  </w:t>
      </w:r>
    </w:p>
    <w:p w14:paraId="27ABD72F" w14:textId="77777777" w:rsidR="0046525C" w:rsidRPr="00064421" w:rsidRDefault="0046525C" w:rsidP="0046525C">
      <w:pPr>
        <w:jc w:val="both"/>
        <w:rPr>
          <w:rFonts w:asciiTheme="minorHAnsi" w:hAnsiTheme="minorHAnsi" w:cstheme="minorHAnsi"/>
        </w:rPr>
      </w:pPr>
    </w:p>
    <w:p w14:paraId="066AF5F4" w14:textId="77777777" w:rsidR="00244C15" w:rsidRPr="00064421" w:rsidRDefault="00221F10" w:rsidP="003324F1">
      <w:pPr>
        <w:ind w:right="-1"/>
        <w:jc w:val="both"/>
        <w:rPr>
          <w:rFonts w:asciiTheme="minorHAnsi" w:hAnsiTheme="minorHAnsi" w:cstheme="minorHAnsi"/>
        </w:rPr>
      </w:pPr>
      <w:r w:rsidRPr="00064421">
        <w:rPr>
          <w:rFonts w:asciiTheme="minorHAnsi" w:hAnsiTheme="minorHAnsi" w:cstheme="minorHAnsi"/>
        </w:rPr>
        <w:t>The cumulative deficit in the government budget</w:t>
      </w:r>
      <w:r w:rsidR="0072321A" w:rsidRPr="00064421">
        <w:rPr>
          <w:rFonts w:asciiTheme="minorHAnsi" w:hAnsiTheme="minorHAnsi" w:cstheme="minorHAnsi"/>
        </w:rPr>
        <w:t xml:space="preserve"> in the past 12 months</w:t>
      </w:r>
      <w:r w:rsidR="00446E4B" w:rsidRPr="00064421">
        <w:rPr>
          <w:rFonts w:asciiTheme="minorHAnsi" w:hAnsiTheme="minorHAnsi" w:cstheme="minorHAnsi"/>
        </w:rPr>
        <w:t xml:space="preserve"> </w:t>
      </w:r>
      <w:r w:rsidR="00E55E97" w:rsidRPr="00064421">
        <w:rPr>
          <w:rFonts w:asciiTheme="minorHAnsi" w:hAnsiTheme="minorHAnsi" w:cstheme="minorHAnsi"/>
        </w:rPr>
        <w:t xml:space="preserve">was </w:t>
      </w:r>
      <w:r w:rsidR="00F542FA" w:rsidRPr="00064421">
        <w:rPr>
          <w:rFonts w:asciiTheme="minorHAnsi" w:hAnsiTheme="minorHAnsi" w:cstheme="minorHAnsi"/>
        </w:rPr>
        <w:t>3.</w:t>
      </w:r>
      <w:r w:rsidR="003324F1">
        <w:rPr>
          <w:rFonts w:asciiTheme="minorHAnsi" w:hAnsiTheme="minorHAnsi" w:cstheme="minorHAnsi"/>
        </w:rPr>
        <w:t>2</w:t>
      </w:r>
      <w:r w:rsidR="0072321A" w:rsidRPr="00064421">
        <w:rPr>
          <w:rFonts w:asciiTheme="minorHAnsi" w:hAnsiTheme="minorHAnsi" w:cstheme="minorHAnsi"/>
        </w:rPr>
        <w:t xml:space="preserve"> percent of GDP</w:t>
      </w:r>
      <w:r w:rsidR="00446E4B" w:rsidRPr="00064421">
        <w:rPr>
          <w:rFonts w:asciiTheme="minorHAnsi" w:hAnsiTheme="minorHAnsi" w:cstheme="minorHAnsi"/>
        </w:rPr>
        <w:t xml:space="preserve"> in </w:t>
      </w:r>
      <w:r w:rsidR="003324F1">
        <w:rPr>
          <w:rFonts w:asciiTheme="minorHAnsi" w:hAnsiTheme="minorHAnsi" w:cstheme="minorHAnsi"/>
        </w:rPr>
        <w:t>September</w:t>
      </w:r>
      <w:r w:rsidR="00F542FA" w:rsidRPr="00064421">
        <w:rPr>
          <w:rFonts w:asciiTheme="minorHAnsi" w:hAnsiTheme="minorHAnsi" w:cstheme="minorHAnsi"/>
        </w:rPr>
        <w:t xml:space="preserve">, </w:t>
      </w:r>
      <w:r w:rsidR="00FB2E85" w:rsidRPr="00064421">
        <w:rPr>
          <w:rFonts w:asciiTheme="minorHAnsi" w:hAnsiTheme="minorHAnsi" w:cstheme="minorHAnsi"/>
        </w:rPr>
        <w:t>below the government’</w:t>
      </w:r>
      <w:r w:rsidR="002A1441" w:rsidRPr="00064421">
        <w:rPr>
          <w:rFonts w:asciiTheme="minorHAnsi" w:hAnsiTheme="minorHAnsi" w:cstheme="minorHAnsi"/>
        </w:rPr>
        <w:t>s deficit target for 2026.</w:t>
      </w:r>
      <w:r w:rsidR="00F542FA" w:rsidRPr="00064421">
        <w:rPr>
          <w:rFonts w:asciiTheme="minorHAnsi" w:hAnsiTheme="minorHAnsi" w:cstheme="minorHAnsi"/>
        </w:rPr>
        <w:t xml:space="preserve"> </w:t>
      </w:r>
      <w:r w:rsidR="002A1441" w:rsidRPr="00064421">
        <w:rPr>
          <w:rFonts w:asciiTheme="minorHAnsi" w:hAnsiTheme="minorHAnsi" w:cstheme="minorHAnsi"/>
        </w:rPr>
        <w:t xml:space="preserve">This was </w:t>
      </w:r>
      <w:r w:rsidR="003324F1">
        <w:rPr>
          <w:rFonts w:asciiTheme="minorHAnsi" w:hAnsiTheme="minorHAnsi" w:cstheme="minorHAnsi"/>
        </w:rPr>
        <w:t>due to</w:t>
      </w:r>
      <w:r w:rsidR="00F542FA" w:rsidRPr="00064421">
        <w:rPr>
          <w:rFonts w:asciiTheme="minorHAnsi" w:hAnsiTheme="minorHAnsi" w:cstheme="minorHAnsi"/>
        </w:rPr>
        <w:t xml:space="preserve"> the interim budget in the first quarter of the year, which </w:t>
      </w:r>
      <w:r w:rsidR="00FB2E85" w:rsidRPr="00064421">
        <w:rPr>
          <w:rFonts w:asciiTheme="minorHAnsi" w:hAnsiTheme="minorHAnsi" w:cstheme="minorHAnsi"/>
        </w:rPr>
        <w:t>led to</w:t>
      </w:r>
      <w:r w:rsidR="002A1441" w:rsidRPr="00064421">
        <w:rPr>
          <w:rFonts w:asciiTheme="minorHAnsi" w:hAnsiTheme="minorHAnsi" w:cstheme="minorHAnsi"/>
        </w:rPr>
        <w:t xml:space="preserve"> a low level of civilian expenditure by the government</w:t>
      </w:r>
      <w:r w:rsidR="003324F1">
        <w:rPr>
          <w:rFonts w:asciiTheme="minorHAnsi" w:hAnsiTheme="minorHAnsi" w:cstheme="minorHAnsi"/>
        </w:rPr>
        <w:t>, and revenues that were higher than the long-term trend</w:t>
      </w:r>
      <w:r w:rsidR="006872F2" w:rsidRPr="00064421">
        <w:rPr>
          <w:rFonts w:asciiTheme="minorHAnsi" w:hAnsiTheme="minorHAnsi" w:cstheme="minorHAnsi"/>
        </w:rPr>
        <w:t>.</w:t>
      </w:r>
      <w:r w:rsidR="002A1441" w:rsidRPr="00064421">
        <w:rPr>
          <w:rFonts w:asciiTheme="minorHAnsi" w:hAnsiTheme="minorHAnsi" w:cstheme="minorHAnsi"/>
        </w:rPr>
        <w:t xml:space="preserve"> </w:t>
      </w:r>
      <w:r w:rsidR="00C1765B" w:rsidRPr="00064421">
        <w:rPr>
          <w:rFonts w:asciiTheme="minorHAnsi" w:hAnsiTheme="minorHAnsi" w:cstheme="minorHAnsi"/>
        </w:rPr>
        <w:t xml:space="preserve"> </w:t>
      </w:r>
      <w:r w:rsidR="006872F2" w:rsidRPr="00064421">
        <w:rPr>
          <w:rFonts w:asciiTheme="minorHAnsi" w:hAnsiTheme="minorHAnsi" w:cstheme="minorHAnsi"/>
        </w:rPr>
        <w:t>G</w:t>
      </w:r>
      <w:r w:rsidR="00C1765B" w:rsidRPr="00064421">
        <w:rPr>
          <w:rFonts w:asciiTheme="minorHAnsi" w:hAnsiTheme="minorHAnsi" w:cstheme="minorHAnsi"/>
        </w:rPr>
        <w:t xml:space="preserve">overnment </w:t>
      </w:r>
      <w:r w:rsidR="003A1FB0" w:rsidRPr="00064421">
        <w:rPr>
          <w:rFonts w:asciiTheme="minorHAnsi" w:hAnsiTheme="minorHAnsi" w:cstheme="minorHAnsi"/>
        </w:rPr>
        <w:t xml:space="preserve">receipts </w:t>
      </w:r>
      <w:r w:rsidR="006872F2" w:rsidRPr="00064421">
        <w:rPr>
          <w:rFonts w:asciiTheme="minorHAnsi" w:hAnsiTheme="minorHAnsi" w:cstheme="minorHAnsi"/>
        </w:rPr>
        <w:t>from direct tax</w:t>
      </w:r>
      <w:r w:rsidR="003324F1">
        <w:rPr>
          <w:rFonts w:asciiTheme="minorHAnsi" w:hAnsiTheme="minorHAnsi" w:cstheme="minorHAnsi"/>
        </w:rPr>
        <w:t>es</w:t>
      </w:r>
      <w:r w:rsidR="006872F2" w:rsidRPr="00064421">
        <w:rPr>
          <w:rFonts w:asciiTheme="minorHAnsi" w:hAnsiTheme="minorHAnsi" w:cstheme="minorHAnsi"/>
        </w:rPr>
        <w:t xml:space="preserve"> </w:t>
      </w:r>
      <w:r w:rsidR="003A1FB0" w:rsidRPr="00064421">
        <w:rPr>
          <w:rFonts w:asciiTheme="minorHAnsi" w:hAnsiTheme="minorHAnsi" w:cstheme="minorHAnsi"/>
        </w:rPr>
        <w:t xml:space="preserve">in </w:t>
      </w:r>
      <w:r w:rsidR="003324F1">
        <w:rPr>
          <w:rFonts w:asciiTheme="minorHAnsi" w:hAnsiTheme="minorHAnsi" w:cstheme="minorHAnsi"/>
        </w:rPr>
        <w:t>September</w:t>
      </w:r>
      <w:r w:rsidR="00C1765B" w:rsidRPr="00064421">
        <w:rPr>
          <w:rFonts w:asciiTheme="minorHAnsi" w:hAnsiTheme="minorHAnsi" w:cstheme="minorHAnsi"/>
        </w:rPr>
        <w:t xml:space="preserve"> (in fixed prices and net of legislative changes and one-off revenues)</w:t>
      </w:r>
      <w:r w:rsidR="00446E4B" w:rsidRPr="00064421">
        <w:rPr>
          <w:rFonts w:asciiTheme="minorHAnsi" w:hAnsiTheme="minorHAnsi" w:cstheme="minorHAnsi"/>
        </w:rPr>
        <w:t xml:space="preserve"> </w:t>
      </w:r>
      <w:r w:rsidR="003324F1">
        <w:rPr>
          <w:rFonts w:asciiTheme="minorHAnsi" w:hAnsiTheme="minorHAnsi" w:cstheme="minorHAnsi"/>
        </w:rPr>
        <w:t xml:space="preserve">declined to around </w:t>
      </w:r>
      <w:r w:rsidR="00C1765B" w:rsidRPr="00064421">
        <w:rPr>
          <w:rFonts w:asciiTheme="minorHAnsi" w:hAnsiTheme="minorHAnsi" w:cstheme="minorHAnsi"/>
        </w:rPr>
        <w:t>the long-term trend</w:t>
      </w:r>
      <w:r w:rsidR="003A1FB0" w:rsidRPr="00064421">
        <w:rPr>
          <w:rFonts w:asciiTheme="minorHAnsi" w:hAnsiTheme="minorHAnsi" w:cstheme="minorHAnsi"/>
        </w:rPr>
        <w:t xml:space="preserve"> (</w:t>
      </w:r>
      <w:r w:rsidR="003A1FB0" w:rsidRPr="00064421">
        <w:rPr>
          <w:rFonts w:asciiTheme="minorHAnsi" w:hAnsiTheme="minorHAnsi" w:cstheme="minorHAnsi"/>
          <w:b/>
          <w:bCs/>
        </w:rPr>
        <w:t xml:space="preserve">Figure </w:t>
      </w:r>
      <w:r w:rsidR="000D73D6" w:rsidRPr="00064421">
        <w:rPr>
          <w:rFonts w:asciiTheme="minorHAnsi" w:hAnsiTheme="minorHAnsi" w:cstheme="minorHAnsi"/>
          <w:b/>
          <w:bCs/>
        </w:rPr>
        <w:t>1</w:t>
      </w:r>
      <w:r w:rsidR="00E41336" w:rsidRPr="00064421">
        <w:rPr>
          <w:rFonts w:asciiTheme="minorHAnsi" w:hAnsiTheme="minorHAnsi" w:cstheme="minorHAnsi"/>
          <w:b/>
          <w:bCs/>
        </w:rPr>
        <w:t>5</w:t>
      </w:r>
      <w:r w:rsidR="003A1FB0" w:rsidRPr="00064421">
        <w:rPr>
          <w:rFonts w:asciiTheme="minorHAnsi" w:hAnsiTheme="minorHAnsi" w:cstheme="minorHAnsi"/>
        </w:rPr>
        <w:t>).</w:t>
      </w:r>
      <w:r w:rsidR="00C1765B" w:rsidRPr="00064421">
        <w:rPr>
          <w:rFonts w:asciiTheme="minorHAnsi" w:hAnsiTheme="minorHAnsi" w:cstheme="minorHAnsi"/>
        </w:rPr>
        <w:t xml:space="preserve">  </w:t>
      </w:r>
    </w:p>
    <w:p w14:paraId="506A36E1" w14:textId="77777777" w:rsidR="006872F2" w:rsidRPr="00064421" w:rsidRDefault="006872F2" w:rsidP="006872F2">
      <w:pPr>
        <w:ind w:right="-1"/>
        <w:jc w:val="both"/>
        <w:rPr>
          <w:rFonts w:asciiTheme="minorHAnsi" w:hAnsiTheme="minorHAnsi" w:cstheme="minorHAnsi"/>
        </w:rPr>
      </w:pPr>
    </w:p>
    <w:p w14:paraId="15C83A25" w14:textId="77777777" w:rsidR="00F43BB0" w:rsidRPr="00064421" w:rsidRDefault="00221F10" w:rsidP="00E007C2">
      <w:pPr>
        <w:ind w:right="-1"/>
        <w:jc w:val="both"/>
        <w:rPr>
          <w:rFonts w:asciiTheme="minorHAnsi" w:hAnsiTheme="minorHAnsi" w:cstheme="minorHAnsi"/>
          <w:rtl/>
        </w:rPr>
      </w:pPr>
      <w:r w:rsidRPr="00064421">
        <w:rPr>
          <w:rFonts w:asciiTheme="minorHAnsi" w:hAnsiTheme="minorHAnsi" w:cstheme="minorHAnsi"/>
          <w:color w:val="242424"/>
        </w:rPr>
        <w:t>T</w:t>
      </w:r>
      <w:r w:rsidR="0075186B" w:rsidRPr="00064421">
        <w:rPr>
          <w:rFonts w:asciiTheme="minorHAnsi" w:hAnsiTheme="minorHAnsi" w:cstheme="minorHAnsi"/>
          <w:color w:val="242424"/>
        </w:rPr>
        <w:t>he labor market remains tight</w:t>
      </w:r>
      <w:r w:rsidR="003324F1">
        <w:rPr>
          <w:rFonts w:asciiTheme="minorHAnsi" w:hAnsiTheme="minorHAnsi" w:cstheme="minorHAnsi"/>
          <w:color w:val="242424"/>
        </w:rPr>
        <w:t xml:space="preserve"> and the labor supply constraint remains significant.</w:t>
      </w:r>
      <w:r w:rsidR="002A1441" w:rsidRPr="00064421">
        <w:rPr>
          <w:rFonts w:asciiTheme="minorHAnsi" w:hAnsiTheme="minorHAnsi" w:cstheme="minorHAnsi"/>
          <w:color w:val="242424"/>
        </w:rPr>
        <w:t xml:space="preserve"> </w:t>
      </w:r>
      <w:r w:rsidR="00A44540" w:rsidRPr="00064421">
        <w:rPr>
          <w:rFonts w:asciiTheme="minorHAnsi" w:hAnsiTheme="minorHAnsi" w:cstheme="minorHAnsi"/>
          <w:color w:val="242424"/>
        </w:rPr>
        <w:t xml:space="preserve">The </w:t>
      </w:r>
      <w:r w:rsidR="0075186B" w:rsidRPr="00064421">
        <w:rPr>
          <w:rFonts w:asciiTheme="minorHAnsi" w:hAnsiTheme="minorHAnsi" w:cstheme="minorHAnsi"/>
        </w:rPr>
        <w:t>employment</w:t>
      </w:r>
      <w:r w:rsidR="00F43BB0" w:rsidRPr="00064421">
        <w:rPr>
          <w:rFonts w:asciiTheme="minorHAnsi" w:hAnsiTheme="minorHAnsi" w:cstheme="minorHAnsi"/>
        </w:rPr>
        <w:t xml:space="preserve"> and participation</w:t>
      </w:r>
      <w:r w:rsidR="0075186B" w:rsidRPr="00064421">
        <w:rPr>
          <w:rFonts w:asciiTheme="minorHAnsi" w:hAnsiTheme="minorHAnsi" w:cstheme="minorHAnsi"/>
        </w:rPr>
        <w:t xml:space="preserve"> rate</w:t>
      </w:r>
      <w:r w:rsidR="00F43BB0" w:rsidRPr="00064421">
        <w:rPr>
          <w:rFonts w:asciiTheme="minorHAnsi" w:hAnsiTheme="minorHAnsi" w:cstheme="minorHAnsi"/>
        </w:rPr>
        <w:t>s</w:t>
      </w:r>
      <w:r w:rsidR="0075186B" w:rsidRPr="00064421">
        <w:rPr>
          <w:rFonts w:asciiTheme="minorHAnsi" w:hAnsiTheme="minorHAnsi" w:cstheme="minorHAnsi"/>
        </w:rPr>
        <w:t xml:space="preserve"> </w:t>
      </w:r>
      <w:r w:rsidR="00120E6C" w:rsidRPr="00064421">
        <w:rPr>
          <w:rFonts w:asciiTheme="minorHAnsi" w:hAnsiTheme="minorHAnsi" w:cstheme="minorHAnsi"/>
        </w:rPr>
        <w:t xml:space="preserve">among </w:t>
      </w:r>
      <w:r w:rsidR="003324F1">
        <w:rPr>
          <w:rFonts w:asciiTheme="minorHAnsi" w:hAnsiTheme="minorHAnsi" w:cstheme="minorHAnsi"/>
        </w:rPr>
        <w:t>those aged 15 and above were 60.3 and 62.2 percent respectively in September, maintaining their levels with volatility in recent months</w:t>
      </w:r>
      <w:r w:rsidR="00F43BB0" w:rsidRPr="00064421">
        <w:rPr>
          <w:rFonts w:asciiTheme="minorHAnsi" w:hAnsiTheme="minorHAnsi" w:cstheme="minorHAnsi"/>
        </w:rPr>
        <w:t xml:space="preserve"> (</w:t>
      </w:r>
      <w:r w:rsidR="00F43BB0" w:rsidRPr="00064421">
        <w:rPr>
          <w:rFonts w:asciiTheme="minorHAnsi" w:hAnsiTheme="minorHAnsi" w:cstheme="minorHAnsi"/>
          <w:b/>
          <w:bCs/>
        </w:rPr>
        <w:t>Figure 1</w:t>
      </w:r>
      <w:r w:rsidR="00E41336" w:rsidRPr="00064421">
        <w:rPr>
          <w:rFonts w:asciiTheme="minorHAnsi" w:hAnsiTheme="minorHAnsi" w:cstheme="minorHAnsi"/>
          <w:b/>
          <w:bCs/>
        </w:rPr>
        <w:t>6</w:t>
      </w:r>
      <w:r w:rsidR="00B4369C" w:rsidRPr="00064421">
        <w:rPr>
          <w:rFonts w:asciiTheme="minorHAnsi" w:hAnsiTheme="minorHAnsi" w:cstheme="minorHAnsi"/>
          <w:b/>
          <w:bCs/>
        </w:rPr>
        <w:t>a</w:t>
      </w:r>
      <w:r w:rsidR="00F43BB0" w:rsidRPr="00064421">
        <w:rPr>
          <w:rFonts w:asciiTheme="minorHAnsi" w:hAnsiTheme="minorHAnsi" w:cstheme="minorHAnsi"/>
        </w:rPr>
        <w:t>).</w:t>
      </w:r>
      <w:r w:rsidR="0075186B" w:rsidRPr="00064421">
        <w:rPr>
          <w:rFonts w:asciiTheme="minorHAnsi" w:hAnsiTheme="minorHAnsi" w:cstheme="minorHAnsi"/>
        </w:rPr>
        <w:t xml:space="preserve"> </w:t>
      </w:r>
      <w:r w:rsidR="003324F1">
        <w:rPr>
          <w:rFonts w:asciiTheme="minorHAnsi" w:hAnsiTheme="minorHAnsi" w:cstheme="minorHAnsi"/>
        </w:rPr>
        <w:t xml:space="preserve">In general, these rates are lower than they were before October 7, 2023.  </w:t>
      </w:r>
      <w:r w:rsidR="00CE31CD" w:rsidRPr="00064421">
        <w:rPr>
          <w:rFonts w:asciiTheme="minorHAnsi" w:hAnsiTheme="minorHAnsi" w:cstheme="minorHAnsi"/>
          <w:color w:val="242424"/>
        </w:rPr>
        <w:t xml:space="preserve">The rate of </w:t>
      </w:r>
      <w:r w:rsidR="003324F1">
        <w:rPr>
          <w:rFonts w:asciiTheme="minorHAnsi" w:hAnsiTheme="minorHAnsi" w:cstheme="minorHAnsi"/>
          <w:color w:val="242424"/>
        </w:rPr>
        <w:t xml:space="preserve">temporary </w:t>
      </w:r>
      <w:r w:rsidR="00CE31CD" w:rsidRPr="00064421">
        <w:rPr>
          <w:rFonts w:asciiTheme="minorHAnsi" w:hAnsiTheme="minorHAnsi" w:cstheme="minorHAnsi"/>
          <w:color w:val="242424"/>
        </w:rPr>
        <w:t xml:space="preserve">absentees due to reserve mobilization </w:t>
      </w:r>
      <w:r w:rsidR="003324F1">
        <w:rPr>
          <w:rFonts w:asciiTheme="minorHAnsi" w:hAnsiTheme="minorHAnsi" w:cstheme="minorHAnsi"/>
          <w:color w:val="242424"/>
        </w:rPr>
        <w:t>declined slightly in September</w:t>
      </w:r>
      <w:r w:rsidR="00CE31CD" w:rsidRPr="00064421">
        <w:rPr>
          <w:rFonts w:asciiTheme="minorHAnsi" w:hAnsiTheme="minorHAnsi" w:cstheme="minorHAnsi"/>
          <w:color w:val="242424"/>
        </w:rPr>
        <w:t xml:space="preserve">, </w:t>
      </w:r>
      <w:r w:rsidR="003324F1">
        <w:rPr>
          <w:rFonts w:asciiTheme="minorHAnsi" w:hAnsiTheme="minorHAnsi" w:cstheme="minorHAnsi"/>
          <w:color w:val="242424"/>
        </w:rPr>
        <w:t>to</w:t>
      </w:r>
      <w:r w:rsidR="00CE31CD" w:rsidRPr="00064421">
        <w:rPr>
          <w:rFonts w:asciiTheme="minorHAnsi" w:hAnsiTheme="minorHAnsi" w:cstheme="minorHAnsi"/>
          <w:color w:val="242424"/>
        </w:rPr>
        <w:t xml:space="preserve"> 0.</w:t>
      </w:r>
      <w:r w:rsidR="003324F1">
        <w:rPr>
          <w:rFonts w:asciiTheme="minorHAnsi" w:hAnsiTheme="minorHAnsi" w:cstheme="minorHAnsi"/>
          <w:color w:val="242424"/>
        </w:rPr>
        <w:t>3</w:t>
      </w:r>
      <w:r w:rsidR="00CE31CD" w:rsidRPr="00064421">
        <w:rPr>
          <w:rFonts w:asciiTheme="minorHAnsi" w:hAnsiTheme="minorHAnsi" w:cstheme="minorHAnsi"/>
          <w:color w:val="242424"/>
        </w:rPr>
        <w:t xml:space="preserve"> percent. </w:t>
      </w:r>
      <w:r w:rsidR="00CE31CD" w:rsidRPr="00064421">
        <w:rPr>
          <w:rFonts w:asciiTheme="minorHAnsi" w:hAnsiTheme="minorHAnsi" w:cstheme="minorHAnsi"/>
        </w:rPr>
        <w:t xml:space="preserve">The broad unemployment rate among </w:t>
      </w:r>
      <w:r w:rsidR="003324F1">
        <w:rPr>
          <w:rFonts w:asciiTheme="minorHAnsi" w:hAnsiTheme="minorHAnsi" w:cstheme="minorHAnsi"/>
        </w:rPr>
        <w:t>those aged 15 and above</w:t>
      </w:r>
      <w:r w:rsidR="00CE31CD" w:rsidRPr="00064421">
        <w:rPr>
          <w:rFonts w:asciiTheme="minorHAnsi" w:hAnsiTheme="minorHAnsi" w:cstheme="minorHAnsi"/>
        </w:rPr>
        <w:t xml:space="preserve"> was 3.</w:t>
      </w:r>
      <w:r w:rsidR="003324F1">
        <w:rPr>
          <w:rFonts w:asciiTheme="minorHAnsi" w:hAnsiTheme="minorHAnsi" w:cstheme="minorHAnsi"/>
        </w:rPr>
        <w:t>3</w:t>
      </w:r>
      <w:r w:rsidR="00CE31CD" w:rsidRPr="00064421">
        <w:rPr>
          <w:rFonts w:asciiTheme="minorHAnsi" w:hAnsiTheme="minorHAnsi" w:cstheme="minorHAnsi"/>
        </w:rPr>
        <w:t xml:space="preserve"> percent in </w:t>
      </w:r>
      <w:r w:rsidR="003324F1">
        <w:rPr>
          <w:rFonts w:asciiTheme="minorHAnsi" w:hAnsiTheme="minorHAnsi" w:cstheme="minorHAnsi"/>
        </w:rPr>
        <w:t>September</w:t>
      </w:r>
      <w:r w:rsidR="00CE31CD" w:rsidRPr="00064421">
        <w:rPr>
          <w:rFonts w:asciiTheme="minorHAnsi" w:hAnsiTheme="minorHAnsi" w:cstheme="minorHAnsi"/>
        </w:rPr>
        <w:t>, similar to the level prior to Operation Roaring Lion (</w:t>
      </w:r>
      <w:r w:rsidR="00CE31CD" w:rsidRPr="00064421">
        <w:rPr>
          <w:rFonts w:asciiTheme="minorHAnsi" w:hAnsiTheme="minorHAnsi" w:cstheme="minorHAnsi"/>
          <w:b/>
          <w:bCs/>
        </w:rPr>
        <w:t>Figure 1</w:t>
      </w:r>
      <w:r w:rsidR="00E41336" w:rsidRPr="00064421">
        <w:rPr>
          <w:rFonts w:asciiTheme="minorHAnsi" w:hAnsiTheme="minorHAnsi" w:cstheme="minorHAnsi"/>
          <w:b/>
          <w:bCs/>
        </w:rPr>
        <w:t>6b</w:t>
      </w:r>
      <w:r w:rsidR="00CE31CD" w:rsidRPr="00064421">
        <w:rPr>
          <w:rFonts w:asciiTheme="minorHAnsi" w:hAnsiTheme="minorHAnsi" w:cstheme="minorHAnsi"/>
        </w:rPr>
        <w:t xml:space="preserve">). The job vacancy rate </w:t>
      </w:r>
      <w:r w:rsidR="003324F1">
        <w:rPr>
          <w:rFonts w:asciiTheme="minorHAnsi" w:hAnsiTheme="minorHAnsi" w:cstheme="minorHAnsi"/>
        </w:rPr>
        <w:t xml:space="preserve">remained high, at </w:t>
      </w:r>
      <w:r w:rsidR="00CE31CD" w:rsidRPr="00064421">
        <w:rPr>
          <w:rFonts w:asciiTheme="minorHAnsi" w:hAnsiTheme="minorHAnsi" w:cstheme="minorHAnsi"/>
        </w:rPr>
        <w:t>4.</w:t>
      </w:r>
      <w:r w:rsidR="003324F1">
        <w:rPr>
          <w:rFonts w:asciiTheme="minorHAnsi" w:hAnsiTheme="minorHAnsi" w:cstheme="minorHAnsi"/>
        </w:rPr>
        <w:t>3</w:t>
      </w:r>
      <w:r w:rsidR="00CE31CD" w:rsidRPr="00064421">
        <w:rPr>
          <w:rFonts w:asciiTheme="minorHAnsi" w:hAnsiTheme="minorHAnsi" w:cstheme="minorHAnsi"/>
        </w:rPr>
        <w:t xml:space="preserve"> percent in </w:t>
      </w:r>
      <w:r w:rsidR="003324F1">
        <w:rPr>
          <w:rFonts w:asciiTheme="minorHAnsi" w:hAnsiTheme="minorHAnsi" w:cstheme="minorHAnsi"/>
        </w:rPr>
        <w:t>September</w:t>
      </w:r>
      <w:r w:rsidR="00CE31CD" w:rsidRPr="00064421">
        <w:rPr>
          <w:rFonts w:asciiTheme="minorHAnsi" w:hAnsiTheme="minorHAnsi" w:cstheme="minorHAnsi"/>
        </w:rPr>
        <w:t xml:space="preserve"> (</w:t>
      </w:r>
      <w:r w:rsidR="00CE31CD" w:rsidRPr="00064421">
        <w:rPr>
          <w:rFonts w:asciiTheme="minorHAnsi" w:hAnsiTheme="minorHAnsi" w:cstheme="minorHAnsi"/>
          <w:b/>
          <w:bCs/>
        </w:rPr>
        <w:t>Figure 1</w:t>
      </w:r>
      <w:r w:rsidR="00E41336" w:rsidRPr="00064421">
        <w:rPr>
          <w:rFonts w:asciiTheme="minorHAnsi" w:hAnsiTheme="minorHAnsi" w:cstheme="minorHAnsi"/>
          <w:b/>
          <w:bCs/>
        </w:rPr>
        <w:t>7</w:t>
      </w:r>
      <w:r w:rsidR="00CE31CD" w:rsidRPr="00064421">
        <w:rPr>
          <w:rFonts w:asciiTheme="minorHAnsi" w:hAnsiTheme="minorHAnsi" w:cstheme="minorHAnsi"/>
          <w:b/>
          <w:bCs/>
        </w:rPr>
        <w:t>a</w:t>
      </w:r>
      <w:r w:rsidR="00CE31CD" w:rsidRPr="00064421">
        <w:rPr>
          <w:rFonts w:asciiTheme="minorHAnsi" w:hAnsiTheme="minorHAnsi" w:cstheme="minorHAnsi"/>
        </w:rPr>
        <w:t xml:space="preserve">). </w:t>
      </w:r>
      <w:r w:rsidR="00E007C2">
        <w:rPr>
          <w:rFonts w:asciiTheme="minorHAnsi" w:hAnsiTheme="minorHAnsi" w:cstheme="minorHAnsi"/>
          <w:color w:val="242424"/>
        </w:rPr>
        <w:t>The pace of the nominal increase in w</w:t>
      </w:r>
      <w:r w:rsidR="00E007C2" w:rsidRPr="00064421">
        <w:rPr>
          <w:rFonts w:asciiTheme="minorHAnsi" w:hAnsiTheme="minorHAnsi" w:cstheme="minorHAnsi"/>
          <w:color w:val="242424"/>
        </w:rPr>
        <w:t xml:space="preserve">ages in the </w:t>
      </w:r>
      <w:r w:rsidR="00E007C2">
        <w:rPr>
          <w:rFonts w:asciiTheme="minorHAnsi" w:hAnsiTheme="minorHAnsi" w:cstheme="minorHAnsi"/>
          <w:color w:val="242424"/>
        </w:rPr>
        <w:t>economy moderated to 4.3 percent</w:t>
      </w:r>
      <w:r w:rsidR="00E007C2" w:rsidRPr="00064421">
        <w:rPr>
          <w:rFonts w:asciiTheme="minorHAnsi" w:hAnsiTheme="minorHAnsi" w:cstheme="minorHAnsi"/>
          <w:color w:val="242424"/>
        </w:rPr>
        <w:t xml:space="preserve"> in </w:t>
      </w:r>
      <w:r w:rsidR="00E007C2">
        <w:rPr>
          <w:rFonts w:asciiTheme="minorHAnsi" w:hAnsiTheme="minorHAnsi" w:cstheme="minorHAnsi"/>
          <w:color w:val="242424"/>
        </w:rPr>
        <w:t>June</w:t>
      </w:r>
      <w:r w:rsidR="00E007C2" w:rsidRPr="00064421">
        <w:rPr>
          <w:rFonts w:asciiTheme="minorHAnsi" w:hAnsiTheme="minorHAnsi" w:cstheme="minorHAnsi"/>
          <w:color w:val="242424"/>
        </w:rPr>
        <w:t>–</w:t>
      </w:r>
      <w:r w:rsidR="00E007C2">
        <w:rPr>
          <w:rFonts w:asciiTheme="minorHAnsi" w:hAnsiTheme="minorHAnsi" w:cstheme="minorHAnsi"/>
          <w:color w:val="242424"/>
        </w:rPr>
        <w:t>August relative to the same period last year, after accelerating due to temporary factors.</w:t>
      </w:r>
      <w:r w:rsidR="00454674" w:rsidRPr="00064421">
        <w:rPr>
          <w:rFonts w:asciiTheme="minorHAnsi" w:hAnsiTheme="minorHAnsi" w:cstheme="minorHAnsi"/>
        </w:rPr>
        <w:t xml:space="preserve"> </w:t>
      </w:r>
      <w:r w:rsidR="00F43BB0" w:rsidRPr="00064421">
        <w:rPr>
          <w:rFonts w:asciiTheme="minorHAnsi" w:hAnsiTheme="minorHAnsi" w:cstheme="minorHAnsi"/>
        </w:rPr>
        <w:t>The pace of wage increases in the business sector</w:t>
      </w:r>
      <w:r w:rsidR="00CE31CD" w:rsidRPr="00064421">
        <w:rPr>
          <w:rFonts w:asciiTheme="minorHAnsi" w:hAnsiTheme="minorHAnsi" w:cstheme="minorHAnsi"/>
        </w:rPr>
        <w:t xml:space="preserve"> </w:t>
      </w:r>
      <w:r w:rsidR="00E007C2">
        <w:rPr>
          <w:rFonts w:asciiTheme="minorHAnsi" w:hAnsiTheme="minorHAnsi" w:cstheme="minorHAnsi"/>
        </w:rPr>
        <w:t>was</w:t>
      </w:r>
      <w:r w:rsidR="00F43BB0" w:rsidRPr="00064421">
        <w:rPr>
          <w:rFonts w:asciiTheme="minorHAnsi" w:hAnsiTheme="minorHAnsi" w:cstheme="minorHAnsi"/>
        </w:rPr>
        <w:t xml:space="preserve"> </w:t>
      </w:r>
      <w:r w:rsidR="00CE31CD" w:rsidRPr="00064421">
        <w:rPr>
          <w:rFonts w:asciiTheme="minorHAnsi" w:hAnsiTheme="minorHAnsi" w:cstheme="minorHAnsi"/>
        </w:rPr>
        <w:t>5</w:t>
      </w:r>
      <w:r w:rsidR="00F43BB0" w:rsidRPr="00064421">
        <w:rPr>
          <w:rFonts w:asciiTheme="minorHAnsi" w:hAnsiTheme="minorHAnsi" w:cstheme="minorHAnsi"/>
        </w:rPr>
        <w:t>.</w:t>
      </w:r>
      <w:r w:rsidR="00E007C2">
        <w:rPr>
          <w:rFonts w:asciiTheme="minorHAnsi" w:hAnsiTheme="minorHAnsi" w:cstheme="minorHAnsi"/>
        </w:rPr>
        <w:t>3</w:t>
      </w:r>
      <w:r w:rsidR="00F43BB0" w:rsidRPr="00064421">
        <w:rPr>
          <w:rFonts w:asciiTheme="minorHAnsi" w:hAnsiTheme="minorHAnsi" w:cstheme="minorHAnsi"/>
        </w:rPr>
        <w:t xml:space="preserve"> percent in </w:t>
      </w:r>
      <w:r w:rsidR="00CE31CD" w:rsidRPr="00064421">
        <w:rPr>
          <w:rFonts w:asciiTheme="minorHAnsi" w:hAnsiTheme="minorHAnsi" w:cstheme="minorHAnsi"/>
        </w:rPr>
        <w:t>May</w:t>
      </w:r>
      <w:r w:rsidR="00E007C2">
        <w:rPr>
          <w:rFonts w:asciiTheme="minorHAnsi" w:hAnsiTheme="minorHAnsi" w:cstheme="minorHAnsi"/>
        </w:rPr>
        <w:t>–July</w:t>
      </w:r>
      <w:r w:rsidR="00F43BB0" w:rsidRPr="00064421">
        <w:rPr>
          <w:rFonts w:asciiTheme="minorHAnsi" w:hAnsiTheme="minorHAnsi" w:cstheme="minorHAnsi"/>
        </w:rPr>
        <w:t>, relative to the same period last year (</w:t>
      </w:r>
      <w:r w:rsidR="00F43BB0" w:rsidRPr="00064421">
        <w:rPr>
          <w:rFonts w:asciiTheme="minorHAnsi" w:hAnsiTheme="minorHAnsi" w:cstheme="minorHAnsi"/>
          <w:b/>
          <w:bCs/>
        </w:rPr>
        <w:t>Figure 1</w:t>
      </w:r>
      <w:r w:rsidR="00E41336" w:rsidRPr="00064421">
        <w:rPr>
          <w:rFonts w:asciiTheme="minorHAnsi" w:hAnsiTheme="minorHAnsi" w:cstheme="minorHAnsi"/>
          <w:b/>
          <w:bCs/>
        </w:rPr>
        <w:t>8</w:t>
      </w:r>
      <w:r w:rsidR="00F43BB0" w:rsidRPr="00064421">
        <w:rPr>
          <w:rFonts w:asciiTheme="minorHAnsi" w:hAnsiTheme="minorHAnsi" w:cstheme="minorHAnsi"/>
        </w:rPr>
        <w:t>).</w:t>
      </w:r>
      <w:r w:rsidR="005D7167" w:rsidRPr="00064421">
        <w:rPr>
          <w:rFonts w:asciiTheme="minorHAnsi" w:hAnsiTheme="minorHAnsi" w:cstheme="minorHAnsi"/>
        </w:rPr>
        <w:t xml:space="preserve"> </w:t>
      </w:r>
    </w:p>
    <w:p w14:paraId="3D6B6034" w14:textId="77777777" w:rsidR="00F43BB0" w:rsidRPr="00064421" w:rsidRDefault="00F43BB0" w:rsidP="00F43BB0">
      <w:pPr>
        <w:ind w:right="-1"/>
        <w:jc w:val="both"/>
        <w:rPr>
          <w:rFonts w:asciiTheme="minorHAnsi" w:hAnsiTheme="minorHAnsi" w:cstheme="minorHAnsi"/>
        </w:rPr>
      </w:pPr>
    </w:p>
    <w:p w14:paraId="5B567EA9" w14:textId="344B3EDB" w:rsidR="00454674" w:rsidRPr="00064421" w:rsidRDefault="00E007C2" w:rsidP="00313E89">
      <w:pPr>
        <w:pStyle w:val="NormalWeb"/>
        <w:shd w:val="clear" w:color="auto" w:fill="FFFFFF"/>
        <w:spacing w:before="0" w:beforeAutospacing="0" w:after="0" w:afterAutospacing="0"/>
        <w:jc w:val="both"/>
        <w:rPr>
          <w:rFonts w:asciiTheme="minorHAnsi" w:hAnsiTheme="minorHAnsi" w:cstheme="minorHAnsi"/>
        </w:rPr>
      </w:pPr>
      <w:r>
        <w:rPr>
          <w:rFonts w:asciiTheme="minorHAnsi" w:hAnsiTheme="minorHAnsi" w:cstheme="minorHAnsi"/>
        </w:rPr>
        <w:t>The volume of residential construction remained high.  According to Central Bureau of Statistics data, in the second quarter of 2026, the pace of buildings starts declined slightly relative to the same period last year, but its level remains high.  Building permits and housing completions are at high levels (</w:t>
      </w:r>
      <w:r>
        <w:rPr>
          <w:rFonts w:asciiTheme="minorHAnsi" w:hAnsiTheme="minorHAnsi" w:cstheme="minorHAnsi"/>
          <w:b/>
          <w:bCs/>
        </w:rPr>
        <w:t xml:space="preserve">Figure </w:t>
      </w:r>
      <w:r w:rsidR="00313E89">
        <w:rPr>
          <w:rFonts w:asciiTheme="minorHAnsi" w:hAnsiTheme="minorHAnsi" w:cstheme="minorHAnsi"/>
          <w:b/>
          <w:bCs/>
        </w:rPr>
        <w:t>20</w:t>
      </w:r>
      <w:r>
        <w:rPr>
          <w:rFonts w:asciiTheme="minorHAnsi" w:hAnsiTheme="minorHAnsi" w:cstheme="minorHAnsi"/>
        </w:rPr>
        <w:t>).  The seasonally adjusted volume of housing transactions moderated in July–August, after increasing in May–June.  However, in general, its level has been relatively stable in the past year. T</w:t>
      </w:r>
      <w:r w:rsidR="00CE31CD" w:rsidRPr="00064421">
        <w:rPr>
          <w:rFonts w:asciiTheme="minorHAnsi" w:hAnsiTheme="minorHAnsi" w:cstheme="minorHAnsi"/>
          <w:color w:val="242424"/>
        </w:rPr>
        <w:t>he stock of unsold homes is stable, and remains high</w:t>
      </w:r>
      <w:r>
        <w:rPr>
          <w:rFonts w:asciiTheme="minorHAnsi" w:hAnsiTheme="minorHAnsi" w:cstheme="minorHAnsi"/>
          <w:color w:val="242424"/>
        </w:rPr>
        <w:t>. Home prices fell</w:t>
      </w:r>
      <w:r w:rsidR="00CE31CD" w:rsidRPr="00064421">
        <w:rPr>
          <w:rFonts w:asciiTheme="minorHAnsi" w:hAnsiTheme="minorHAnsi" w:cstheme="minorHAnsi"/>
          <w:color w:val="242424"/>
        </w:rPr>
        <w:t xml:space="preserve"> by 0.</w:t>
      </w:r>
      <w:r>
        <w:rPr>
          <w:rFonts w:asciiTheme="minorHAnsi" w:hAnsiTheme="minorHAnsi" w:cstheme="minorHAnsi"/>
          <w:color w:val="242424"/>
        </w:rPr>
        <w:t>6</w:t>
      </w:r>
      <w:r w:rsidR="00CE31CD" w:rsidRPr="00064421">
        <w:rPr>
          <w:rFonts w:asciiTheme="minorHAnsi" w:hAnsiTheme="minorHAnsi" w:cstheme="minorHAnsi"/>
          <w:color w:val="242424"/>
        </w:rPr>
        <w:t xml:space="preserve"> percent in </w:t>
      </w:r>
      <w:r>
        <w:rPr>
          <w:rFonts w:asciiTheme="minorHAnsi" w:hAnsiTheme="minorHAnsi" w:cstheme="minorHAnsi"/>
          <w:color w:val="242424"/>
        </w:rPr>
        <w:t>July–August</w:t>
      </w:r>
      <w:r w:rsidR="00CE31CD" w:rsidRPr="00064421">
        <w:rPr>
          <w:rFonts w:asciiTheme="minorHAnsi" w:hAnsiTheme="minorHAnsi" w:cstheme="minorHAnsi"/>
          <w:color w:val="242424"/>
        </w:rPr>
        <w:t>, and by 1.</w:t>
      </w:r>
      <w:r>
        <w:rPr>
          <w:rFonts w:asciiTheme="minorHAnsi" w:hAnsiTheme="minorHAnsi" w:cstheme="minorHAnsi"/>
          <w:color w:val="242424"/>
        </w:rPr>
        <w:t>8</w:t>
      </w:r>
      <w:r w:rsidR="00CE31CD" w:rsidRPr="00064421">
        <w:rPr>
          <w:rFonts w:asciiTheme="minorHAnsi" w:hAnsiTheme="minorHAnsi" w:cstheme="minorHAnsi"/>
          <w:color w:val="242424"/>
        </w:rPr>
        <w:t xml:space="preserve"> percent</w:t>
      </w:r>
      <w:r>
        <w:rPr>
          <w:rFonts w:asciiTheme="minorHAnsi" w:hAnsiTheme="minorHAnsi" w:cstheme="minorHAnsi"/>
          <w:color w:val="242424"/>
        </w:rPr>
        <w:t xml:space="preserve"> in the past year</w:t>
      </w:r>
      <w:r w:rsidR="00221F10" w:rsidRPr="00064421">
        <w:rPr>
          <w:rFonts w:asciiTheme="minorHAnsi" w:hAnsiTheme="minorHAnsi" w:cstheme="minorHAnsi"/>
        </w:rPr>
        <w:t xml:space="preserve"> (</w:t>
      </w:r>
      <w:r w:rsidR="00221F10" w:rsidRPr="00064421">
        <w:rPr>
          <w:rFonts w:asciiTheme="minorHAnsi" w:hAnsiTheme="minorHAnsi" w:cstheme="minorHAnsi"/>
          <w:b/>
          <w:bCs/>
        </w:rPr>
        <w:t>Figure 8</w:t>
      </w:r>
      <w:r w:rsidR="00221F10" w:rsidRPr="00064421">
        <w:rPr>
          <w:rFonts w:asciiTheme="minorHAnsi" w:hAnsiTheme="minorHAnsi" w:cstheme="minorHAnsi"/>
        </w:rPr>
        <w:t xml:space="preserve">). </w:t>
      </w:r>
      <w:r w:rsidR="005B565F" w:rsidRPr="00064421">
        <w:rPr>
          <w:rFonts w:asciiTheme="minorHAnsi" w:hAnsiTheme="minorHAnsi" w:cstheme="minorHAnsi"/>
        </w:rPr>
        <w:t xml:space="preserve">In </w:t>
      </w:r>
      <w:r>
        <w:rPr>
          <w:rFonts w:asciiTheme="minorHAnsi" w:hAnsiTheme="minorHAnsi" w:cstheme="minorHAnsi"/>
        </w:rPr>
        <w:t>September</w:t>
      </w:r>
      <w:r w:rsidR="005B565F" w:rsidRPr="00064421">
        <w:rPr>
          <w:rFonts w:asciiTheme="minorHAnsi" w:hAnsiTheme="minorHAnsi" w:cstheme="minorHAnsi"/>
        </w:rPr>
        <w:t xml:space="preserve">, </w:t>
      </w:r>
      <w:r w:rsidR="005503D7">
        <w:rPr>
          <w:rFonts w:asciiTheme="minorHAnsi" w:hAnsiTheme="minorHAnsi" w:cstheme="minorHAnsi"/>
        </w:rPr>
        <w:t xml:space="preserve">new </w:t>
      </w:r>
      <w:r w:rsidR="005B565F" w:rsidRPr="00064421">
        <w:rPr>
          <w:rFonts w:asciiTheme="minorHAnsi" w:hAnsiTheme="minorHAnsi" w:cstheme="minorHAnsi"/>
        </w:rPr>
        <w:lastRenderedPageBreak/>
        <w:t xml:space="preserve">mortgage borrowing totaled about NIS </w:t>
      </w:r>
      <w:r w:rsidR="00CE31CD" w:rsidRPr="00064421">
        <w:rPr>
          <w:rFonts w:asciiTheme="minorHAnsi" w:hAnsiTheme="minorHAnsi" w:cstheme="minorHAnsi"/>
        </w:rPr>
        <w:t>10</w:t>
      </w:r>
      <w:r>
        <w:rPr>
          <w:rFonts w:asciiTheme="minorHAnsi" w:hAnsiTheme="minorHAnsi" w:cstheme="minorHAnsi"/>
        </w:rPr>
        <w:t>.3</w:t>
      </w:r>
      <w:r w:rsidR="005B565F" w:rsidRPr="00064421">
        <w:rPr>
          <w:rFonts w:asciiTheme="minorHAnsi" w:hAnsiTheme="minorHAnsi" w:cstheme="minorHAnsi"/>
        </w:rPr>
        <w:t xml:space="preserve"> billion in seasonally adjusted terms</w:t>
      </w:r>
      <w:r w:rsidR="00221F10" w:rsidRPr="00064421">
        <w:rPr>
          <w:rFonts w:asciiTheme="minorHAnsi" w:hAnsiTheme="minorHAnsi" w:cstheme="minorHAnsi"/>
        </w:rPr>
        <w:t xml:space="preserve"> (</w:t>
      </w:r>
      <w:r w:rsidR="00221F10" w:rsidRPr="00064421">
        <w:rPr>
          <w:rFonts w:asciiTheme="minorHAnsi" w:hAnsiTheme="minorHAnsi" w:cstheme="minorHAnsi"/>
          <w:b/>
          <w:bCs/>
        </w:rPr>
        <w:t>Figure 9</w:t>
      </w:r>
      <w:r w:rsidR="00221F10" w:rsidRPr="00064421">
        <w:rPr>
          <w:rFonts w:asciiTheme="minorHAnsi" w:hAnsiTheme="minorHAnsi" w:cstheme="minorHAnsi"/>
        </w:rPr>
        <w:t xml:space="preserve">). </w:t>
      </w:r>
      <w:r w:rsidR="0055197F" w:rsidRPr="00064421">
        <w:rPr>
          <w:rFonts w:asciiTheme="minorHAnsi" w:hAnsiTheme="minorHAnsi" w:cstheme="minorHAnsi"/>
        </w:rPr>
        <w:t xml:space="preserve">The </w:t>
      </w:r>
      <w:r w:rsidR="00383E0B" w:rsidRPr="00064421">
        <w:rPr>
          <w:rFonts w:asciiTheme="minorHAnsi" w:hAnsiTheme="minorHAnsi" w:cstheme="minorHAnsi"/>
        </w:rPr>
        <w:t>pace of</w:t>
      </w:r>
      <w:r w:rsidR="00CE31CD" w:rsidRPr="00064421">
        <w:rPr>
          <w:rFonts w:asciiTheme="minorHAnsi" w:hAnsiTheme="minorHAnsi" w:cstheme="minorHAnsi"/>
        </w:rPr>
        <w:t xml:space="preserve"> </w:t>
      </w:r>
      <w:r w:rsidR="00383E0B" w:rsidRPr="00064421">
        <w:rPr>
          <w:rFonts w:asciiTheme="minorHAnsi" w:hAnsiTheme="minorHAnsi" w:cstheme="minorHAnsi"/>
        </w:rPr>
        <w:t xml:space="preserve">increase in the </w:t>
      </w:r>
      <w:r w:rsidR="0055197F" w:rsidRPr="00064421">
        <w:rPr>
          <w:rFonts w:asciiTheme="minorHAnsi" w:hAnsiTheme="minorHAnsi" w:cstheme="minorHAnsi"/>
        </w:rPr>
        <w:t xml:space="preserve">housing component </w:t>
      </w:r>
      <w:r w:rsidR="00383E0B" w:rsidRPr="00064421">
        <w:rPr>
          <w:rFonts w:asciiTheme="minorHAnsi" w:hAnsiTheme="minorHAnsi" w:cstheme="minorHAnsi"/>
        </w:rPr>
        <w:t>of</w:t>
      </w:r>
      <w:r w:rsidR="0055197F" w:rsidRPr="00064421">
        <w:rPr>
          <w:rFonts w:asciiTheme="minorHAnsi" w:hAnsiTheme="minorHAnsi" w:cstheme="minorHAnsi"/>
        </w:rPr>
        <w:t xml:space="preserve"> the Consumer Price Index </w:t>
      </w:r>
      <w:r>
        <w:rPr>
          <w:rFonts w:asciiTheme="minorHAnsi" w:hAnsiTheme="minorHAnsi" w:cstheme="minorHAnsi"/>
        </w:rPr>
        <w:t>remained unchanged at</w:t>
      </w:r>
      <w:r w:rsidR="0055197F" w:rsidRPr="00064421">
        <w:rPr>
          <w:rFonts w:asciiTheme="minorHAnsi" w:hAnsiTheme="minorHAnsi" w:cstheme="minorHAnsi"/>
        </w:rPr>
        <w:t xml:space="preserve"> an annual rate of </w:t>
      </w:r>
      <w:r w:rsidR="00CE31CD" w:rsidRPr="00064421">
        <w:rPr>
          <w:rFonts w:asciiTheme="minorHAnsi" w:hAnsiTheme="minorHAnsi" w:cstheme="minorHAnsi"/>
        </w:rPr>
        <w:t>3.</w:t>
      </w:r>
      <w:r>
        <w:rPr>
          <w:rFonts w:asciiTheme="minorHAnsi" w:hAnsiTheme="minorHAnsi" w:cstheme="minorHAnsi"/>
        </w:rPr>
        <w:t>8</w:t>
      </w:r>
      <w:r w:rsidR="0055197F" w:rsidRPr="00064421">
        <w:rPr>
          <w:rFonts w:asciiTheme="minorHAnsi" w:hAnsiTheme="minorHAnsi" w:cstheme="minorHAnsi"/>
        </w:rPr>
        <w:t xml:space="preserve"> percent in the </w:t>
      </w:r>
      <w:r>
        <w:rPr>
          <w:rFonts w:asciiTheme="minorHAnsi" w:hAnsiTheme="minorHAnsi" w:cstheme="minorHAnsi"/>
        </w:rPr>
        <w:t xml:space="preserve">September </w:t>
      </w:r>
      <w:r w:rsidR="0055197F" w:rsidRPr="00064421">
        <w:rPr>
          <w:rFonts w:asciiTheme="minorHAnsi" w:hAnsiTheme="minorHAnsi" w:cstheme="minorHAnsi"/>
        </w:rPr>
        <w:t xml:space="preserve">Index.  </w:t>
      </w:r>
      <w:r w:rsidR="00B4369C" w:rsidRPr="00064421">
        <w:rPr>
          <w:rFonts w:asciiTheme="minorHAnsi" w:hAnsiTheme="minorHAnsi" w:cstheme="minorHAnsi"/>
        </w:rPr>
        <w:t xml:space="preserve">The annual rate of increase in renewing rental contracts </w:t>
      </w:r>
      <w:r>
        <w:rPr>
          <w:rFonts w:asciiTheme="minorHAnsi" w:hAnsiTheme="minorHAnsi" w:cstheme="minorHAnsi"/>
        </w:rPr>
        <w:t>was 2.4</w:t>
      </w:r>
      <w:r w:rsidR="00B4369C" w:rsidRPr="00064421">
        <w:rPr>
          <w:rFonts w:asciiTheme="minorHAnsi" w:hAnsiTheme="minorHAnsi" w:cstheme="minorHAnsi"/>
        </w:rPr>
        <w:t xml:space="preserve"> percent. </w:t>
      </w:r>
      <w:r w:rsidR="0055197F" w:rsidRPr="00064421">
        <w:rPr>
          <w:rFonts w:asciiTheme="minorHAnsi" w:hAnsiTheme="minorHAnsi" w:cstheme="minorHAnsi"/>
        </w:rPr>
        <w:t>The annual rate of incr</w:t>
      </w:r>
      <w:r w:rsidR="00F17A1E" w:rsidRPr="00064421">
        <w:rPr>
          <w:rFonts w:asciiTheme="minorHAnsi" w:hAnsiTheme="minorHAnsi" w:cstheme="minorHAnsi"/>
        </w:rPr>
        <w:t xml:space="preserve">ease in </w:t>
      </w:r>
      <w:r w:rsidR="00383E0B" w:rsidRPr="00064421">
        <w:rPr>
          <w:rFonts w:asciiTheme="minorHAnsi" w:hAnsiTheme="minorHAnsi" w:cstheme="minorHAnsi"/>
        </w:rPr>
        <w:t xml:space="preserve">rental contracts in which there was a change of tenant </w:t>
      </w:r>
      <w:r>
        <w:rPr>
          <w:rFonts w:asciiTheme="minorHAnsi" w:hAnsiTheme="minorHAnsi" w:cstheme="minorHAnsi"/>
        </w:rPr>
        <w:t>increased</w:t>
      </w:r>
      <w:r w:rsidR="00383E0B" w:rsidRPr="00064421">
        <w:rPr>
          <w:rFonts w:asciiTheme="minorHAnsi" w:hAnsiTheme="minorHAnsi" w:cstheme="minorHAnsi"/>
        </w:rPr>
        <w:t xml:space="preserve"> to </w:t>
      </w:r>
      <w:r>
        <w:rPr>
          <w:rFonts w:asciiTheme="minorHAnsi" w:hAnsiTheme="minorHAnsi" w:cstheme="minorHAnsi"/>
        </w:rPr>
        <w:t>5.3</w:t>
      </w:r>
      <w:r w:rsidR="00383E0B" w:rsidRPr="00064421">
        <w:rPr>
          <w:rFonts w:asciiTheme="minorHAnsi" w:hAnsiTheme="minorHAnsi" w:cstheme="minorHAnsi"/>
        </w:rPr>
        <w:t xml:space="preserve"> </w:t>
      </w:r>
      <w:r w:rsidR="00F17A1E" w:rsidRPr="00064421">
        <w:rPr>
          <w:rFonts w:asciiTheme="minorHAnsi" w:hAnsiTheme="minorHAnsi" w:cstheme="minorHAnsi"/>
        </w:rPr>
        <w:t xml:space="preserve">percent.  </w:t>
      </w:r>
    </w:p>
    <w:p w14:paraId="2045F615" w14:textId="77777777" w:rsidR="0044662E" w:rsidRPr="00064421" w:rsidRDefault="0044662E" w:rsidP="00BD7538">
      <w:pPr>
        <w:ind w:right="-1"/>
        <w:jc w:val="both"/>
        <w:rPr>
          <w:rFonts w:asciiTheme="minorHAnsi" w:hAnsiTheme="minorHAnsi" w:cstheme="minorHAnsi"/>
        </w:rPr>
      </w:pPr>
    </w:p>
    <w:p w14:paraId="36FE518E" w14:textId="6867D49B" w:rsidR="005D299B" w:rsidRPr="00064421" w:rsidRDefault="00221F10" w:rsidP="005503D7">
      <w:pPr>
        <w:ind w:right="-1"/>
        <w:jc w:val="both"/>
        <w:rPr>
          <w:rFonts w:asciiTheme="minorHAnsi" w:hAnsiTheme="minorHAnsi" w:cstheme="minorHAnsi"/>
        </w:rPr>
      </w:pPr>
      <w:r w:rsidRPr="00064421">
        <w:rPr>
          <w:rFonts w:asciiTheme="minorHAnsi" w:hAnsiTheme="minorHAnsi" w:cstheme="minorHAnsi"/>
        </w:rPr>
        <w:t>Israel</w:t>
      </w:r>
      <w:r w:rsidR="00AF08C0" w:rsidRPr="00064421">
        <w:rPr>
          <w:rFonts w:asciiTheme="minorHAnsi" w:hAnsiTheme="minorHAnsi" w:cstheme="minorHAnsi"/>
        </w:rPr>
        <w:t>i</w:t>
      </w:r>
      <w:r w:rsidRPr="00064421">
        <w:rPr>
          <w:rFonts w:asciiTheme="minorHAnsi" w:hAnsiTheme="minorHAnsi" w:cstheme="minorHAnsi"/>
        </w:rPr>
        <w:t xml:space="preserve"> equity indices </w:t>
      </w:r>
      <w:r w:rsidR="00E007C2">
        <w:rPr>
          <w:rFonts w:asciiTheme="minorHAnsi" w:hAnsiTheme="minorHAnsi" w:cstheme="minorHAnsi"/>
        </w:rPr>
        <w:t>increased</w:t>
      </w:r>
      <w:r w:rsidRPr="00064421">
        <w:rPr>
          <w:rFonts w:asciiTheme="minorHAnsi" w:hAnsiTheme="minorHAnsi" w:cstheme="minorHAnsi"/>
        </w:rPr>
        <w:t xml:space="preserve"> </w:t>
      </w:r>
      <w:r w:rsidR="00E007C2">
        <w:rPr>
          <w:rFonts w:asciiTheme="minorHAnsi" w:hAnsiTheme="minorHAnsi" w:cstheme="minorHAnsi"/>
        </w:rPr>
        <w:t xml:space="preserve">with volatility </w:t>
      </w:r>
      <w:r w:rsidRPr="00064421">
        <w:rPr>
          <w:rFonts w:asciiTheme="minorHAnsi" w:hAnsiTheme="minorHAnsi" w:cstheme="minorHAnsi"/>
        </w:rPr>
        <w:t>d</w:t>
      </w:r>
      <w:r w:rsidR="00E41E5A" w:rsidRPr="00064421">
        <w:rPr>
          <w:rFonts w:asciiTheme="minorHAnsi" w:hAnsiTheme="minorHAnsi" w:cstheme="minorHAnsi"/>
        </w:rPr>
        <w:t xml:space="preserve">uring </w:t>
      </w:r>
      <w:r w:rsidR="00F450FC" w:rsidRPr="00064421">
        <w:rPr>
          <w:rFonts w:asciiTheme="minorHAnsi" w:hAnsiTheme="minorHAnsi" w:cstheme="minorHAnsi"/>
        </w:rPr>
        <w:t>the reviewed period</w:t>
      </w:r>
      <w:r w:rsidR="00456ADD" w:rsidRPr="00064421">
        <w:rPr>
          <w:rFonts w:asciiTheme="minorHAnsi" w:hAnsiTheme="minorHAnsi" w:cstheme="minorHAnsi"/>
        </w:rPr>
        <w:t xml:space="preserve"> (</w:t>
      </w:r>
      <w:r w:rsidR="00456ADD" w:rsidRPr="00064421">
        <w:rPr>
          <w:rFonts w:asciiTheme="minorHAnsi" w:hAnsiTheme="minorHAnsi" w:cstheme="minorHAnsi"/>
          <w:b/>
          <w:bCs/>
        </w:rPr>
        <w:t xml:space="preserve">Figure </w:t>
      </w:r>
      <w:r w:rsidR="00AF08C0" w:rsidRPr="00064421">
        <w:rPr>
          <w:rFonts w:asciiTheme="minorHAnsi" w:hAnsiTheme="minorHAnsi" w:cstheme="minorHAnsi"/>
          <w:b/>
          <w:bCs/>
        </w:rPr>
        <w:t>2</w:t>
      </w:r>
      <w:r w:rsidR="00313E89">
        <w:rPr>
          <w:rFonts w:asciiTheme="minorHAnsi" w:hAnsiTheme="minorHAnsi" w:cstheme="minorHAnsi"/>
          <w:b/>
          <w:bCs/>
        </w:rPr>
        <w:t>8</w:t>
      </w:r>
      <w:r w:rsidR="00456ADD" w:rsidRPr="00064421">
        <w:rPr>
          <w:rFonts w:asciiTheme="minorHAnsi" w:hAnsiTheme="minorHAnsi" w:cstheme="minorHAnsi"/>
        </w:rPr>
        <w:t>).</w:t>
      </w:r>
      <w:r w:rsidR="000E6DF7" w:rsidRPr="00064421">
        <w:rPr>
          <w:rFonts w:asciiTheme="minorHAnsi" w:hAnsiTheme="minorHAnsi" w:cstheme="minorHAnsi"/>
        </w:rPr>
        <w:t xml:space="preserve"> </w:t>
      </w:r>
      <w:r w:rsidR="00F03822" w:rsidRPr="00064421">
        <w:rPr>
          <w:rFonts w:asciiTheme="minorHAnsi" w:hAnsiTheme="minorHAnsi" w:cstheme="minorHAnsi"/>
        </w:rPr>
        <w:t>Government bond yields increased, similar to the global trend</w:t>
      </w:r>
      <w:r w:rsidR="00E007C2">
        <w:rPr>
          <w:rFonts w:asciiTheme="minorHAnsi" w:hAnsiTheme="minorHAnsi" w:cstheme="minorHAnsi"/>
        </w:rPr>
        <w:t>.  However, since the beginning of the year, the increase in yields globally is significantly greater than in Israel</w:t>
      </w:r>
      <w:r w:rsidR="00F03822" w:rsidRPr="00064421">
        <w:rPr>
          <w:rFonts w:asciiTheme="minorHAnsi" w:hAnsiTheme="minorHAnsi" w:cstheme="minorHAnsi"/>
        </w:rPr>
        <w:t xml:space="preserve"> (</w:t>
      </w:r>
      <w:r w:rsidR="00F03822" w:rsidRPr="00064421">
        <w:rPr>
          <w:rFonts w:asciiTheme="minorHAnsi" w:hAnsiTheme="minorHAnsi" w:cstheme="minorHAnsi"/>
          <w:b/>
          <w:bCs/>
        </w:rPr>
        <w:t>Figure 2</w:t>
      </w:r>
      <w:r w:rsidR="00313E89">
        <w:rPr>
          <w:rFonts w:asciiTheme="minorHAnsi" w:hAnsiTheme="minorHAnsi" w:cstheme="minorHAnsi"/>
          <w:b/>
          <w:bCs/>
        </w:rPr>
        <w:t>5</w:t>
      </w:r>
      <w:r w:rsidR="00F03822" w:rsidRPr="00064421">
        <w:rPr>
          <w:rFonts w:asciiTheme="minorHAnsi" w:hAnsiTheme="minorHAnsi" w:cstheme="minorHAnsi"/>
        </w:rPr>
        <w:t xml:space="preserve">). </w:t>
      </w:r>
      <w:r w:rsidR="006C73A9" w:rsidRPr="00064421">
        <w:rPr>
          <w:rFonts w:asciiTheme="minorHAnsi" w:hAnsiTheme="minorHAnsi" w:cstheme="minorHAnsi"/>
        </w:rPr>
        <w:t xml:space="preserve">Israel’s risk premium as </w:t>
      </w:r>
      <w:r w:rsidR="00AE0DC2" w:rsidRPr="00064421">
        <w:rPr>
          <w:rFonts w:asciiTheme="minorHAnsi" w:hAnsiTheme="minorHAnsi" w:cstheme="minorHAnsi"/>
        </w:rPr>
        <w:t xml:space="preserve">measured by the </w:t>
      </w:r>
      <w:r w:rsidR="00D94DEC" w:rsidRPr="00064421">
        <w:rPr>
          <w:rFonts w:asciiTheme="minorHAnsi" w:hAnsiTheme="minorHAnsi" w:cstheme="minorHAnsi"/>
        </w:rPr>
        <w:t>CDS spread</w:t>
      </w:r>
      <w:r w:rsidR="00CA182D" w:rsidRPr="00064421">
        <w:rPr>
          <w:rFonts w:asciiTheme="minorHAnsi" w:hAnsiTheme="minorHAnsi" w:cstheme="minorHAnsi"/>
        </w:rPr>
        <w:t xml:space="preserve"> </w:t>
      </w:r>
      <w:r w:rsidR="00E007C2">
        <w:rPr>
          <w:rFonts w:asciiTheme="minorHAnsi" w:hAnsiTheme="minorHAnsi" w:cstheme="minorHAnsi"/>
        </w:rPr>
        <w:t>increased slightly</w:t>
      </w:r>
      <w:r w:rsidR="00F03822" w:rsidRPr="00064421">
        <w:rPr>
          <w:rFonts w:asciiTheme="minorHAnsi" w:hAnsiTheme="minorHAnsi" w:cstheme="minorHAnsi"/>
        </w:rPr>
        <w:t xml:space="preserve"> during the reviewed period, </w:t>
      </w:r>
      <w:r w:rsidR="00E007C2">
        <w:rPr>
          <w:rFonts w:asciiTheme="minorHAnsi" w:hAnsiTheme="minorHAnsi" w:cstheme="minorHAnsi"/>
        </w:rPr>
        <w:t xml:space="preserve">but remains </w:t>
      </w:r>
      <w:r w:rsidR="00F03822" w:rsidRPr="00064421">
        <w:rPr>
          <w:rFonts w:asciiTheme="minorHAnsi" w:hAnsiTheme="minorHAnsi" w:cstheme="minorHAnsi"/>
        </w:rPr>
        <w:t xml:space="preserve">close to its level </w:t>
      </w:r>
      <w:r w:rsidR="00AF08C0" w:rsidRPr="00064421">
        <w:rPr>
          <w:rFonts w:asciiTheme="minorHAnsi" w:hAnsiTheme="minorHAnsi" w:cstheme="minorHAnsi"/>
        </w:rPr>
        <w:t>from before October 7, 2023</w:t>
      </w:r>
      <w:r w:rsidR="00125B4C" w:rsidRPr="00064421">
        <w:rPr>
          <w:rFonts w:asciiTheme="minorHAnsi" w:hAnsiTheme="minorHAnsi" w:cstheme="minorHAnsi"/>
        </w:rPr>
        <w:t xml:space="preserve"> </w:t>
      </w:r>
      <w:r w:rsidR="00075EFC" w:rsidRPr="00064421">
        <w:rPr>
          <w:rFonts w:asciiTheme="minorHAnsi" w:hAnsiTheme="minorHAnsi" w:cstheme="minorHAnsi"/>
        </w:rPr>
        <w:t>(</w:t>
      </w:r>
      <w:r w:rsidR="00075EFC" w:rsidRPr="00064421">
        <w:rPr>
          <w:rFonts w:asciiTheme="minorHAnsi" w:hAnsiTheme="minorHAnsi" w:cstheme="minorHAnsi"/>
          <w:b/>
          <w:bCs/>
        </w:rPr>
        <w:t>Figure</w:t>
      </w:r>
      <w:r w:rsidR="001B3203" w:rsidRPr="00064421">
        <w:rPr>
          <w:rFonts w:asciiTheme="minorHAnsi" w:hAnsiTheme="minorHAnsi" w:cstheme="minorHAnsi"/>
          <w:b/>
          <w:bCs/>
        </w:rPr>
        <w:t>s</w:t>
      </w:r>
      <w:r w:rsidR="00075EFC" w:rsidRPr="00064421">
        <w:rPr>
          <w:rFonts w:asciiTheme="minorHAnsi" w:hAnsiTheme="minorHAnsi" w:cstheme="minorHAnsi"/>
          <w:b/>
          <w:bCs/>
        </w:rPr>
        <w:t xml:space="preserve"> </w:t>
      </w:r>
      <w:r w:rsidR="00B4369C" w:rsidRPr="00064421">
        <w:rPr>
          <w:rFonts w:asciiTheme="minorHAnsi" w:hAnsiTheme="minorHAnsi" w:cstheme="minorHAnsi"/>
          <w:b/>
          <w:bCs/>
        </w:rPr>
        <w:t>2</w:t>
      </w:r>
      <w:r w:rsidR="00313E89">
        <w:rPr>
          <w:rFonts w:asciiTheme="minorHAnsi" w:hAnsiTheme="minorHAnsi" w:cstheme="minorHAnsi"/>
          <w:b/>
          <w:bCs/>
        </w:rPr>
        <w:t>9</w:t>
      </w:r>
      <w:r w:rsidR="00FE6425" w:rsidRPr="00064421">
        <w:rPr>
          <w:rFonts w:asciiTheme="minorHAnsi" w:hAnsiTheme="minorHAnsi" w:cstheme="minorHAnsi"/>
          <w:b/>
          <w:bCs/>
        </w:rPr>
        <w:t>a-b</w:t>
      </w:r>
      <w:r w:rsidR="00075EFC" w:rsidRPr="00064421">
        <w:rPr>
          <w:rFonts w:asciiTheme="minorHAnsi" w:hAnsiTheme="minorHAnsi" w:cstheme="minorHAnsi"/>
        </w:rPr>
        <w:t>)</w:t>
      </w:r>
      <w:r w:rsidR="00AE0DC2" w:rsidRPr="00064421">
        <w:rPr>
          <w:rFonts w:asciiTheme="minorHAnsi" w:hAnsiTheme="minorHAnsi" w:cstheme="minorHAnsi"/>
        </w:rPr>
        <w:t>.</w:t>
      </w:r>
      <w:r w:rsidR="006C73A9" w:rsidRPr="00064421">
        <w:rPr>
          <w:rFonts w:asciiTheme="minorHAnsi" w:hAnsiTheme="minorHAnsi" w:cstheme="minorHAnsi"/>
        </w:rPr>
        <w:t xml:space="preserve"> </w:t>
      </w:r>
      <w:r w:rsidR="00F03822" w:rsidRPr="00064421">
        <w:rPr>
          <w:rFonts w:asciiTheme="minorHAnsi" w:hAnsiTheme="minorHAnsi" w:cstheme="minorHAnsi"/>
        </w:rPr>
        <w:t xml:space="preserve"> The </w:t>
      </w:r>
      <w:r w:rsidR="00C36559" w:rsidRPr="00064421">
        <w:rPr>
          <w:rFonts w:asciiTheme="minorHAnsi" w:hAnsiTheme="minorHAnsi" w:cstheme="minorHAnsi"/>
        </w:rPr>
        <w:t xml:space="preserve">yield </w:t>
      </w:r>
      <w:r w:rsidR="00F03822" w:rsidRPr="00064421">
        <w:rPr>
          <w:rFonts w:asciiTheme="minorHAnsi" w:hAnsiTheme="minorHAnsi" w:cstheme="minorHAnsi"/>
        </w:rPr>
        <w:t xml:space="preserve">spread between dollar-denominated government bonds </w:t>
      </w:r>
      <w:r w:rsidR="00C36559" w:rsidRPr="00064421">
        <w:rPr>
          <w:rFonts w:asciiTheme="minorHAnsi" w:hAnsiTheme="minorHAnsi" w:cstheme="minorHAnsi"/>
        </w:rPr>
        <w:t xml:space="preserve">and US Treasury bills </w:t>
      </w:r>
      <w:r w:rsidR="00E007C2">
        <w:rPr>
          <w:rFonts w:asciiTheme="minorHAnsi" w:hAnsiTheme="minorHAnsi" w:cstheme="minorHAnsi"/>
        </w:rPr>
        <w:t>increased slightly</w:t>
      </w:r>
      <w:r w:rsidR="00C36559" w:rsidRPr="00064421">
        <w:rPr>
          <w:rFonts w:asciiTheme="minorHAnsi" w:hAnsiTheme="minorHAnsi" w:cstheme="minorHAnsi"/>
        </w:rPr>
        <w:t xml:space="preserve">. </w:t>
      </w:r>
      <w:r w:rsidR="006C73A9" w:rsidRPr="00064421">
        <w:rPr>
          <w:rFonts w:asciiTheme="minorHAnsi" w:hAnsiTheme="minorHAnsi" w:cstheme="minorHAnsi"/>
        </w:rPr>
        <w:t xml:space="preserve"> </w:t>
      </w:r>
      <w:r w:rsidR="00362539" w:rsidRPr="00064421">
        <w:rPr>
          <w:rFonts w:asciiTheme="minorHAnsi" w:hAnsiTheme="minorHAnsi" w:cstheme="minorHAnsi"/>
        </w:rPr>
        <w:t>B</w:t>
      </w:r>
      <w:r w:rsidR="003A7972" w:rsidRPr="00064421">
        <w:rPr>
          <w:rFonts w:asciiTheme="minorHAnsi" w:hAnsiTheme="minorHAnsi" w:cstheme="minorHAnsi"/>
        </w:rPr>
        <w:t>us</w:t>
      </w:r>
      <w:r w:rsidR="00E7258E" w:rsidRPr="00064421">
        <w:rPr>
          <w:rFonts w:asciiTheme="minorHAnsi" w:hAnsiTheme="minorHAnsi" w:cstheme="minorHAnsi"/>
        </w:rPr>
        <w:t>iness</w:t>
      </w:r>
      <w:r w:rsidR="00156B47" w:rsidRPr="00064421">
        <w:rPr>
          <w:rFonts w:asciiTheme="minorHAnsi" w:hAnsiTheme="minorHAnsi" w:cstheme="minorHAnsi"/>
        </w:rPr>
        <w:t xml:space="preserve"> </w:t>
      </w:r>
      <w:r w:rsidR="00E7258E" w:rsidRPr="00064421">
        <w:rPr>
          <w:rFonts w:asciiTheme="minorHAnsi" w:hAnsiTheme="minorHAnsi" w:cstheme="minorHAnsi"/>
        </w:rPr>
        <w:t xml:space="preserve">credit </w:t>
      </w:r>
      <w:r w:rsidR="00F450FC" w:rsidRPr="00064421">
        <w:rPr>
          <w:rFonts w:asciiTheme="minorHAnsi" w:hAnsiTheme="minorHAnsi" w:cstheme="minorHAnsi"/>
        </w:rPr>
        <w:t xml:space="preserve">continued to </w:t>
      </w:r>
      <w:r w:rsidR="00E7258E" w:rsidRPr="00064421">
        <w:rPr>
          <w:rFonts w:asciiTheme="minorHAnsi" w:hAnsiTheme="minorHAnsi" w:cstheme="minorHAnsi"/>
        </w:rPr>
        <w:t>expand</w:t>
      </w:r>
      <w:r w:rsidR="00362539" w:rsidRPr="00064421">
        <w:rPr>
          <w:rFonts w:asciiTheme="minorHAnsi" w:hAnsiTheme="minorHAnsi" w:cstheme="minorHAnsi"/>
        </w:rPr>
        <w:t xml:space="preserve"> rapidly </w:t>
      </w:r>
      <w:r w:rsidR="00AF08C0" w:rsidRPr="00064421">
        <w:rPr>
          <w:rFonts w:asciiTheme="minorHAnsi" w:hAnsiTheme="minorHAnsi" w:cstheme="minorHAnsi"/>
        </w:rPr>
        <w:t>during the reviewed period</w:t>
      </w:r>
      <w:r w:rsidR="00E7258E" w:rsidRPr="00064421">
        <w:rPr>
          <w:rFonts w:asciiTheme="minorHAnsi" w:hAnsiTheme="minorHAnsi" w:cstheme="minorHAnsi"/>
        </w:rPr>
        <w:t>,</w:t>
      </w:r>
      <w:r w:rsidR="00F450FC" w:rsidRPr="00064421">
        <w:rPr>
          <w:rFonts w:asciiTheme="minorHAnsi" w:hAnsiTheme="minorHAnsi" w:cstheme="minorHAnsi"/>
        </w:rPr>
        <w:t xml:space="preserve"> led by credit </w:t>
      </w:r>
      <w:r w:rsidR="00125B4C" w:rsidRPr="00064421">
        <w:rPr>
          <w:rFonts w:asciiTheme="minorHAnsi" w:hAnsiTheme="minorHAnsi" w:cstheme="minorHAnsi"/>
        </w:rPr>
        <w:t>from banks</w:t>
      </w:r>
      <w:r w:rsidR="00F450FC" w:rsidRPr="00064421">
        <w:rPr>
          <w:rFonts w:asciiTheme="minorHAnsi" w:hAnsiTheme="minorHAnsi" w:cstheme="minorHAnsi"/>
        </w:rPr>
        <w:t>.</w:t>
      </w:r>
      <w:r w:rsidR="00C36559" w:rsidRPr="00064421">
        <w:rPr>
          <w:rFonts w:asciiTheme="minorHAnsi" w:hAnsiTheme="minorHAnsi" w:cstheme="minorHAnsi"/>
        </w:rPr>
        <w:t xml:space="preserve">  </w:t>
      </w:r>
      <w:r w:rsidR="00125B4C" w:rsidRPr="00064421">
        <w:rPr>
          <w:rFonts w:asciiTheme="minorHAnsi" w:hAnsiTheme="minorHAnsi" w:cstheme="minorHAnsi"/>
        </w:rPr>
        <w:t xml:space="preserve">Consumer credit to households </w:t>
      </w:r>
      <w:r w:rsidR="00C36559" w:rsidRPr="00064421">
        <w:rPr>
          <w:rFonts w:asciiTheme="minorHAnsi" w:hAnsiTheme="minorHAnsi" w:cstheme="minorHAnsi"/>
        </w:rPr>
        <w:t xml:space="preserve">from all sources </w:t>
      </w:r>
      <w:r w:rsidR="00362539" w:rsidRPr="00064421">
        <w:rPr>
          <w:rFonts w:asciiTheme="minorHAnsi" w:hAnsiTheme="minorHAnsi" w:cstheme="minorHAnsi"/>
        </w:rPr>
        <w:t xml:space="preserve">continued to </w:t>
      </w:r>
      <w:r w:rsidR="00125B4C" w:rsidRPr="00064421">
        <w:rPr>
          <w:rFonts w:asciiTheme="minorHAnsi" w:hAnsiTheme="minorHAnsi" w:cstheme="minorHAnsi"/>
        </w:rPr>
        <w:t>expand.</w:t>
      </w:r>
      <w:r w:rsidR="00C12344" w:rsidRPr="00064421">
        <w:rPr>
          <w:rFonts w:asciiTheme="minorHAnsi" w:hAnsiTheme="minorHAnsi" w:cstheme="minorHAnsi"/>
        </w:rPr>
        <w:t xml:space="preserve">  </w:t>
      </w:r>
      <w:r w:rsidR="005503D7">
        <w:rPr>
          <w:rFonts w:asciiTheme="minorHAnsi" w:hAnsiTheme="minorHAnsi" w:cstheme="minorHAnsi"/>
        </w:rPr>
        <w:t>Delinquency rates</w:t>
      </w:r>
      <w:r w:rsidRPr="00064421">
        <w:rPr>
          <w:rFonts w:asciiTheme="minorHAnsi" w:hAnsiTheme="minorHAnsi" w:cstheme="minorHAnsi"/>
        </w:rPr>
        <w:t xml:space="preserve"> in all activity segments remained </w:t>
      </w:r>
      <w:r w:rsidR="00B46D4D" w:rsidRPr="00064421">
        <w:rPr>
          <w:rFonts w:asciiTheme="minorHAnsi" w:hAnsiTheme="minorHAnsi" w:cstheme="minorHAnsi"/>
        </w:rPr>
        <w:t>low</w:t>
      </w:r>
      <w:r w:rsidR="00E41336" w:rsidRPr="00064421">
        <w:rPr>
          <w:rFonts w:asciiTheme="minorHAnsi" w:hAnsiTheme="minorHAnsi" w:cstheme="minorHAnsi"/>
        </w:rPr>
        <w:t>.</w:t>
      </w:r>
    </w:p>
    <w:p w14:paraId="558B8AD4" w14:textId="77777777" w:rsidR="000308DE" w:rsidRPr="00064421" w:rsidRDefault="000308DE" w:rsidP="006075EE">
      <w:pPr>
        <w:ind w:right="265"/>
        <w:jc w:val="both"/>
        <w:rPr>
          <w:rFonts w:asciiTheme="minorHAnsi" w:hAnsiTheme="minorHAnsi" w:cstheme="minorHAnsi"/>
        </w:rPr>
      </w:pPr>
    </w:p>
    <w:p w14:paraId="6559C37A" w14:textId="1DBDA144" w:rsidR="00185184" w:rsidRPr="00064421" w:rsidRDefault="005D5CFE" w:rsidP="005503D7">
      <w:pPr>
        <w:pStyle w:val="NormalWeb"/>
        <w:shd w:val="clear" w:color="auto" w:fill="FFFFFF"/>
        <w:spacing w:before="0" w:beforeAutospacing="0" w:after="240" w:afterAutospacing="0"/>
        <w:jc w:val="both"/>
        <w:rPr>
          <w:rFonts w:asciiTheme="minorHAnsi" w:hAnsiTheme="minorHAnsi" w:cstheme="minorHAnsi"/>
          <w:color w:val="242424"/>
        </w:rPr>
      </w:pPr>
      <w:r>
        <w:rPr>
          <w:rFonts w:asciiTheme="minorHAnsi" w:hAnsiTheme="minorHAnsi" w:cstheme="minorHAnsi"/>
          <w:color w:val="242424"/>
        </w:rPr>
        <w:t xml:space="preserve">Globally, </w:t>
      </w:r>
      <w:r w:rsidR="00C36559" w:rsidRPr="00064421">
        <w:rPr>
          <w:rFonts w:asciiTheme="minorHAnsi" w:hAnsiTheme="minorHAnsi" w:cstheme="minorHAnsi"/>
          <w:color w:val="242424"/>
        </w:rPr>
        <w:t>energy prices</w:t>
      </w:r>
      <w:r>
        <w:rPr>
          <w:rFonts w:asciiTheme="minorHAnsi" w:hAnsiTheme="minorHAnsi" w:cstheme="minorHAnsi"/>
          <w:color w:val="242424"/>
        </w:rPr>
        <w:t xml:space="preserve"> continued to increase during the reviewed period. T</w:t>
      </w:r>
      <w:r w:rsidR="00C36559" w:rsidRPr="00064421">
        <w:rPr>
          <w:rFonts w:asciiTheme="minorHAnsi" w:hAnsiTheme="minorHAnsi" w:cstheme="minorHAnsi"/>
          <w:color w:val="242424"/>
        </w:rPr>
        <w:t xml:space="preserve">he price of </w:t>
      </w:r>
      <w:r w:rsidR="00AF08C0" w:rsidRPr="00064421">
        <w:rPr>
          <w:rFonts w:asciiTheme="minorHAnsi" w:hAnsiTheme="minorHAnsi" w:cstheme="minorHAnsi"/>
          <w:color w:val="242424"/>
        </w:rPr>
        <w:t xml:space="preserve">Brent oil </w:t>
      </w:r>
      <w:r w:rsidR="00C36559" w:rsidRPr="00064421">
        <w:rPr>
          <w:rFonts w:asciiTheme="minorHAnsi" w:hAnsiTheme="minorHAnsi" w:cstheme="minorHAnsi"/>
          <w:color w:val="242424"/>
        </w:rPr>
        <w:t>rose</w:t>
      </w:r>
      <w:r w:rsidR="00AF08C0" w:rsidRPr="00064421">
        <w:rPr>
          <w:rFonts w:asciiTheme="minorHAnsi" w:hAnsiTheme="minorHAnsi" w:cstheme="minorHAnsi"/>
          <w:color w:val="242424"/>
        </w:rPr>
        <w:t xml:space="preserve"> by about </w:t>
      </w:r>
      <w:r>
        <w:rPr>
          <w:rFonts w:asciiTheme="minorHAnsi" w:hAnsiTheme="minorHAnsi" w:cstheme="minorHAnsi"/>
          <w:color w:val="242424"/>
        </w:rPr>
        <w:t>1</w:t>
      </w:r>
      <w:r w:rsidR="00C36559" w:rsidRPr="00064421">
        <w:rPr>
          <w:rFonts w:asciiTheme="minorHAnsi" w:hAnsiTheme="minorHAnsi" w:cstheme="minorHAnsi"/>
          <w:color w:val="242424"/>
        </w:rPr>
        <w:t>5</w:t>
      </w:r>
      <w:r w:rsidR="00AF08C0" w:rsidRPr="00064421">
        <w:rPr>
          <w:rFonts w:asciiTheme="minorHAnsi" w:hAnsiTheme="minorHAnsi" w:cstheme="minorHAnsi"/>
          <w:color w:val="242424"/>
        </w:rPr>
        <w:t xml:space="preserve"> percent, to around $</w:t>
      </w:r>
      <w:r>
        <w:rPr>
          <w:rFonts w:asciiTheme="minorHAnsi" w:hAnsiTheme="minorHAnsi" w:cstheme="minorHAnsi"/>
          <w:color w:val="242424"/>
        </w:rPr>
        <w:t>11</w:t>
      </w:r>
      <w:r w:rsidR="00C36559" w:rsidRPr="00064421">
        <w:rPr>
          <w:rFonts w:asciiTheme="minorHAnsi" w:hAnsiTheme="minorHAnsi" w:cstheme="minorHAnsi"/>
          <w:color w:val="242424"/>
        </w:rPr>
        <w:t>0</w:t>
      </w:r>
      <w:r w:rsidR="00AF08C0" w:rsidRPr="00064421">
        <w:rPr>
          <w:rFonts w:asciiTheme="minorHAnsi" w:hAnsiTheme="minorHAnsi" w:cstheme="minorHAnsi"/>
          <w:color w:val="242424"/>
        </w:rPr>
        <w:t xml:space="preserve"> per barrel</w:t>
      </w:r>
      <w:r w:rsidR="00C36559" w:rsidRPr="00064421">
        <w:rPr>
          <w:rFonts w:asciiTheme="minorHAnsi" w:hAnsiTheme="minorHAnsi" w:cstheme="minorHAnsi"/>
          <w:color w:val="242424"/>
        </w:rPr>
        <w:t xml:space="preserve">.  In addition, natural gas prices in Europe </w:t>
      </w:r>
      <w:r>
        <w:rPr>
          <w:rFonts w:asciiTheme="minorHAnsi" w:hAnsiTheme="minorHAnsi" w:cstheme="minorHAnsi"/>
          <w:color w:val="242424"/>
        </w:rPr>
        <w:t xml:space="preserve">continued to </w:t>
      </w:r>
      <w:r w:rsidR="00C36559" w:rsidRPr="00064421">
        <w:rPr>
          <w:rFonts w:asciiTheme="minorHAnsi" w:hAnsiTheme="minorHAnsi" w:cstheme="minorHAnsi"/>
          <w:color w:val="242424"/>
        </w:rPr>
        <w:t xml:space="preserve">increase to </w:t>
      </w:r>
      <w:r w:rsidR="005503D7">
        <w:rPr>
          <w:rFonts w:asciiTheme="minorHAnsi" w:hAnsiTheme="minorHAnsi" w:cstheme="minorHAnsi"/>
          <w:color w:val="242424"/>
        </w:rPr>
        <w:t>new</w:t>
      </w:r>
      <w:r w:rsidR="00C36559" w:rsidRPr="00064421">
        <w:rPr>
          <w:rFonts w:asciiTheme="minorHAnsi" w:hAnsiTheme="minorHAnsi" w:cstheme="minorHAnsi"/>
          <w:color w:val="242424"/>
        </w:rPr>
        <w:t xml:space="preserve"> highs since the outbreak of </w:t>
      </w:r>
      <w:r w:rsidR="005503D7">
        <w:rPr>
          <w:rFonts w:asciiTheme="minorHAnsi" w:hAnsiTheme="minorHAnsi" w:cstheme="minorHAnsi"/>
          <w:color w:val="242424"/>
        </w:rPr>
        <w:t>the second round of fighting in Iran</w:t>
      </w:r>
      <w:r w:rsidR="00AF08C0" w:rsidRPr="00064421">
        <w:rPr>
          <w:rFonts w:asciiTheme="minorHAnsi" w:hAnsiTheme="minorHAnsi" w:cstheme="minorHAnsi"/>
          <w:color w:val="242424"/>
        </w:rPr>
        <w:t xml:space="preserve"> (</w:t>
      </w:r>
      <w:r w:rsidR="00AF08C0" w:rsidRPr="00064421">
        <w:rPr>
          <w:rFonts w:asciiTheme="minorHAnsi" w:hAnsiTheme="minorHAnsi" w:cstheme="minorHAnsi"/>
          <w:b/>
          <w:bCs/>
          <w:color w:val="242424"/>
        </w:rPr>
        <w:t>Figure 3</w:t>
      </w:r>
      <w:r w:rsidR="00313E89">
        <w:rPr>
          <w:rFonts w:asciiTheme="minorHAnsi" w:hAnsiTheme="minorHAnsi" w:cstheme="minorHAnsi"/>
          <w:b/>
          <w:bCs/>
          <w:color w:val="242424"/>
        </w:rPr>
        <w:t>1</w:t>
      </w:r>
      <w:r w:rsidR="00AF08C0" w:rsidRPr="00064421">
        <w:rPr>
          <w:rFonts w:asciiTheme="minorHAnsi" w:hAnsiTheme="minorHAnsi" w:cstheme="minorHAnsi"/>
          <w:color w:val="242424"/>
        </w:rPr>
        <w:t xml:space="preserve">).  </w:t>
      </w:r>
      <w:r>
        <w:rPr>
          <w:rFonts w:asciiTheme="minorHAnsi" w:hAnsiTheme="minorHAnsi" w:cstheme="minorHAnsi"/>
          <w:color w:val="242424"/>
        </w:rPr>
        <w:t>World trade grew at a high pace, and t</w:t>
      </w:r>
      <w:r w:rsidR="00221F10" w:rsidRPr="00064421">
        <w:rPr>
          <w:rFonts w:asciiTheme="minorHAnsi" w:hAnsiTheme="minorHAnsi" w:cstheme="minorHAnsi"/>
          <w:color w:val="242424"/>
        </w:rPr>
        <w:t xml:space="preserve">he global Purchasing Managers Index </w:t>
      </w:r>
      <w:r w:rsidR="00C36559" w:rsidRPr="00064421">
        <w:rPr>
          <w:rFonts w:asciiTheme="minorHAnsi" w:hAnsiTheme="minorHAnsi" w:cstheme="minorHAnsi"/>
          <w:color w:val="242424"/>
        </w:rPr>
        <w:t xml:space="preserve">increased in </w:t>
      </w:r>
      <w:r>
        <w:rPr>
          <w:rFonts w:asciiTheme="minorHAnsi" w:hAnsiTheme="minorHAnsi" w:cstheme="minorHAnsi"/>
          <w:color w:val="242424"/>
        </w:rPr>
        <w:t>August</w:t>
      </w:r>
      <w:r w:rsidR="00C36559" w:rsidRPr="00064421">
        <w:rPr>
          <w:rFonts w:asciiTheme="minorHAnsi" w:hAnsiTheme="minorHAnsi" w:cstheme="minorHAnsi"/>
          <w:color w:val="242424"/>
        </w:rPr>
        <w:t xml:space="preserve"> and </w:t>
      </w:r>
      <w:r>
        <w:rPr>
          <w:rFonts w:asciiTheme="minorHAnsi" w:hAnsiTheme="minorHAnsi" w:cstheme="minorHAnsi"/>
          <w:color w:val="242424"/>
        </w:rPr>
        <w:t>September</w:t>
      </w:r>
      <w:r w:rsidR="00C36559" w:rsidRPr="00064421">
        <w:rPr>
          <w:rFonts w:asciiTheme="minorHAnsi" w:hAnsiTheme="minorHAnsi" w:cstheme="minorHAnsi"/>
          <w:color w:val="242424"/>
        </w:rPr>
        <w:t>, remaining at</w:t>
      </w:r>
      <w:r w:rsidR="00697B10" w:rsidRPr="00064421">
        <w:rPr>
          <w:rFonts w:asciiTheme="minorHAnsi" w:hAnsiTheme="minorHAnsi" w:cstheme="minorHAnsi"/>
          <w:color w:val="242424"/>
        </w:rPr>
        <w:t xml:space="preserve"> a level indicating continued expansion of global GDP </w:t>
      </w:r>
      <w:r w:rsidR="00221F10" w:rsidRPr="00064421">
        <w:rPr>
          <w:rFonts w:asciiTheme="minorHAnsi" w:hAnsiTheme="minorHAnsi" w:cstheme="minorHAnsi"/>
          <w:color w:val="242424"/>
        </w:rPr>
        <w:t>(</w:t>
      </w:r>
      <w:r w:rsidR="00221F10" w:rsidRPr="00064421">
        <w:rPr>
          <w:rFonts w:asciiTheme="minorHAnsi" w:hAnsiTheme="minorHAnsi" w:cstheme="minorHAnsi"/>
          <w:b/>
          <w:bCs/>
          <w:color w:val="242424"/>
        </w:rPr>
        <w:t>Figure 3</w:t>
      </w:r>
      <w:r w:rsidR="00313E89">
        <w:rPr>
          <w:rFonts w:asciiTheme="minorHAnsi" w:hAnsiTheme="minorHAnsi" w:cstheme="minorHAnsi"/>
          <w:b/>
          <w:bCs/>
          <w:color w:val="242424"/>
        </w:rPr>
        <w:t>3</w:t>
      </w:r>
      <w:r w:rsidR="00221F10" w:rsidRPr="00064421">
        <w:rPr>
          <w:rFonts w:asciiTheme="minorHAnsi" w:hAnsiTheme="minorHAnsi" w:cstheme="minorHAnsi"/>
          <w:color w:val="242424"/>
        </w:rPr>
        <w:t xml:space="preserve">).  </w:t>
      </w:r>
      <w:r>
        <w:rPr>
          <w:rFonts w:asciiTheme="minorHAnsi" w:hAnsiTheme="minorHAnsi" w:cstheme="minorHAnsi"/>
          <w:color w:val="242424"/>
        </w:rPr>
        <w:t>G</w:t>
      </w:r>
      <w:r w:rsidR="00C36559" w:rsidRPr="00064421">
        <w:rPr>
          <w:rFonts w:asciiTheme="minorHAnsi" w:hAnsiTheme="minorHAnsi" w:cstheme="minorHAnsi"/>
          <w:color w:val="242424"/>
        </w:rPr>
        <w:t xml:space="preserve">overnment bond yields </w:t>
      </w:r>
      <w:r>
        <w:rPr>
          <w:rFonts w:asciiTheme="minorHAnsi" w:hAnsiTheme="minorHAnsi" w:cstheme="minorHAnsi"/>
          <w:color w:val="242424"/>
        </w:rPr>
        <w:t>increased sharply around the world,</w:t>
      </w:r>
      <w:r w:rsidR="00C36559" w:rsidRPr="00064421">
        <w:rPr>
          <w:rFonts w:asciiTheme="minorHAnsi" w:hAnsiTheme="minorHAnsi" w:cstheme="minorHAnsi"/>
          <w:color w:val="242424"/>
        </w:rPr>
        <w:t xml:space="preserve"> </w:t>
      </w:r>
      <w:r>
        <w:rPr>
          <w:rFonts w:asciiTheme="minorHAnsi" w:hAnsiTheme="minorHAnsi" w:cstheme="minorHAnsi"/>
          <w:color w:val="242424"/>
        </w:rPr>
        <w:t>and are</w:t>
      </w:r>
      <w:r w:rsidR="00C36559" w:rsidRPr="00064421">
        <w:rPr>
          <w:rFonts w:asciiTheme="minorHAnsi" w:hAnsiTheme="minorHAnsi" w:cstheme="minorHAnsi"/>
          <w:color w:val="242424"/>
        </w:rPr>
        <w:t xml:space="preserve"> at high levels.</w:t>
      </w:r>
    </w:p>
    <w:p w14:paraId="3FACFEB4" w14:textId="77777777" w:rsidR="00697B10" w:rsidRPr="00064421" w:rsidRDefault="00221F10" w:rsidP="005D5CFE">
      <w:pPr>
        <w:pStyle w:val="NormalWeb"/>
        <w:shd w:val="clear" w:color="auto" w:fill="FFFFFF"/>
        <w:spacing w:before="0" w:beforeAutospacing="0" w:after="240" w:afterAutospacing="0"/>
        <w:jc w:val="both"/>
        <w:rPr>
          <w:rFonts w:asciiTheme="minorHAnsi" w:hAnsiTheme="minorHAnsi" w:cstheme="minorHAnsi"/>
          <w:color w:val="242424"/>
        </w:rPr>
      </w:pPr>
      <w:r w:rsidRPr="00064421">
        <w:rPr>
          <w:rFonts w:asciiTheme="minorHAnsi" w:hAnsiTheme="minorHAnsi" w:cstheme="minorHAnsi"/>
          <w:color w:val="242424"/>
        </w:rPr>
        <w:t>I</w:t>
      </w:r>
      <w:r w:rsidR="00593FD2" w:rsidRPr="00064421">
        <w:rPr>
          <w:rFonts w:asciiTheme="minorHAnsi" w:hAnsiTheme="minorHAnsi" w:cstheme="minorHAnsi"/>
          <w:color w:val="242424"/>
        </w:rPr>
        <w:t>n the US</w:t>
      </w:r>
      <w:r w:rsidRPr="00064421">
        <w:rPr>
          <w:rFonts w:asciiTheme="minorHAnsi" w:hAnsiTheme="minorHAnsi" w:cstheme="minorHAnsi"/>
          <w:color w:val="242424"/>
        </w:rPr>
        <w:t>,</w:t>
      </w:r>
      <w:r w:rsidR="00D93A32" w:rsidRPr="00064421">
        <w:rPr>
          <w:rFonts w:asciiTheme="minorHAnsi" w:hAnsiTheme="minorHAnsi" w:cstheme="minorHAnsi"/>
        </w:rPr>
        <w:t xml:space="preserve"> </w:t>
      </w:r>
      <w:r w:rsidR="00697B10" w:rsidRPr="00064421">
        <w:rPr>
          <w:rFonts w:asciiTheme="minorHAnsi" w:hAnsiTheme="minorHAnsi" w:cstheme="minorHAnsi"/>
        </w:rPr>
        <w:t xml:space="preserve">GDP grew at an annual rate of </w:t>
      </w:r>
      <w:r w:rsidR="005D5CFE">
        <w:rPr>
          <w:rFonts w:asciiTheme="minorHAnsi" w:hAnsiTheme="minorHAnsi" w:cstheme="minorHAnsi"/>
        </w:rPr>
        <w:t>2.2</w:t>
      </w:r>
      <w:r w:rsidR="00697B10" w:rsidRPr="00064421">
        <w:rPr>
          <w:rFonts w:asciiTheme="minorHAnsi" w:hAnsiTheme="minorHAnsi" w:cstheme="minorHAnsi"/>
        </w:rPr>
        <w:t xml:space="preserve"> percent in the </w:t>
      </w:r>
      <w:r w:rsidR="00C36559" w:rsidRPr="00064421">
        <w:rPr>
          <w:rFonts w:asciiTheme="minorHAnsi" w:hAnsiTheme="minorHAnsi" w:cstheme="minorHAnsi"/>
        </w:rPr>
        <w:t>second</w:t>
      </w:r>
      <w:r w:rsidR="00697B10" w:rsidRPr="00064421">
        <w:rPr>
          <w:rFonts w:asciiTheme="minorHAnsi" w:hAnsiTheme="minorHAnsi" w:cstheme="minorHAnsi"/>
        </w:rPr>
        <w:t xml:space="preserve"> quarter</w:t>
      </w:r>
      <w:r w:rsidR="00637568" w:rsidRPr="00064421">
        <w:rPr>
          <w:rFonts w:asciiTheme="minorHAnsi" w:hAnsiTheme="minorHAnsi" w:cstheme="minorHAnsi"/>
        </w:rPr>
        <w:t xml:space="preserve">, and second quarter growth in the </w:t>
      </w:r>
      <w:proofErr w:type="spellStart"/>
      <w:r w:rsidR="00637568" w:rsidRPr="00064421">
        <w:rPr>
          <w:rFonts w:asciiTheme="minorHAnsi" w:hAnsiTheme="minorHAnsi" w:cstheme="minorHAnsi"/>
        </w:rPr>
        <w:t>eurozone</w:t>
      </w:r>
      <w:proofErr w:type="spellEnd"/>
      <w:r w:rsidR="00637568" w:rsidRPr="00064421">
        <w:rPr>
          <w:rFonts w:asciiTheme="minorHAnsi" w:hAnsiTheme="minorHAnsi" w:cstheme="minorHAnsi"/>
        </w:rPr>
        <w:t xml:space="preserve"> was 1.</w:t>
      </w:r>
      <w:r w:rsidR="005D5CFE">
        <w:rPr>
          <w:rFonts w:asciiTheme="minorHAnsi" w:hAnsiTheme="minorHAnsi" w:cstheme="minorHAnsi"/>
        </w:rPr>
        <w:t>2</w:t>
      </w:r>
      <w:r w:rsidR="00637568" w:rsidRPr="00064421">
        <w:rPr>
          <w:rFonts w:asciiTheme="minorHAnsi" w:hAnsiTheme="minorHAnsi" w:cstheme="minorHAnsi"/>
        </w:rPr>
        <w:t xml:space="preserve"> percent in annual terms.</w:t>
      </w:r>
      <w:r w:rsidR="00697B10" w:rsidRPr="00064421">
        <w:rPr>
          <w:rFonts w:asciiTheme="minorHAnsi" w:hAnsiTheme="minorHAnsi" w:cstheme="minorHAnsi"/>
        </w:rPr>
        <w:t xml:space="preserve"> </w:t>
      </w:r>
    </w:p>
    <w:p w14:paraId="6AB421FE" w14:textId="41A626A9" w:rsidR="00697B10" w:rsidRPr="00064421" w:rsidRDefault="005D5CFE" w:rsidP="00313E89">
      <w:pPr>
        <w:pStyle w:val="NormalWeb"/>
        <w:shd w:val="clear" w:color="auto" w:fill="FFFFFF"/>
        <w:spacing w:before="0" w:beforeAutospacing="0" w:after="240" w:afterAutospacing="0"/>
        <w:jc w:val="both"/>
        <w:rPr>
          <w:rFonts w:asciiTheme="minorHAnsi" w:hAnsiTheme="minorHAnsi" w:cstheme="minorHAnsi"/>
          <w:color w:val="242424"/>
        </w:rPr>
      </w:pPr>
      <w:r>
        <w:rPr>
          <w:rFonts w:asciiTheme="minorHAnsi" w:hAnsiTheme="minorHAnsi" w:cstheme="minorHAnsi"/>
          <w:color w:val="242424"/>
        </w:rPr>
        <w:t xml:space="preserve">The pace of overall inflation in the major blocs increased. </w:t>
      </w:r>
      <w:r w:rsidR="00697B10" w:rsidRPr="00064421">
        <w:rPr>
          <w:rFonts w:asciiTheme="minorHAnsi" w:hAnsiTheme="minorHAnsi" w:cstheme="minorHAnsi"/>
          <w:color w:val="242424"/>
        </w:rPr>
        <w:t xml:space="preserve">Annual inflation in the US </w:t>
      </w:r>
      <w:r>
        <w:rPr>
          <w:rFonts w:asciiTheme="minorHAnsi" w:hAnsiTheme="minorHAnsi" w:cstheme="minorHAnsi"/>
          <w:color w:val="242424"/>
        </w:rPr>
        <w:t>increased</w:t>
      </w:r>
      <w:r w:rsidR="00697B10" w:rsidRPr="00064421">
        <w:rPr>
          <w:rFonts w:asciiTheme="minorHAnsi" w:hAnsiTheme="minorHAnsi" w:cstheme="minorHAnsi"/>
          <w:color w:val="242424"/>
        </w:rPr>
        <w:t xml:space="preserve"> in </w:t>
      </w:r>
      <w:r>
        <w:rPr>
          <w:rFonts w:asciiTheme="minorHAnsi" w:hAnsiTheme="minorHAnsi" w:cstheme="minorHAnsi"/>
          <w:color w:val="242424"/>
        </w:rPr>
        <w:t>September</w:t>
      </w:r>
      <w:r w:rsidR="00697B10" w:rsidRPr="00064421">
        <w:rPr>
          <w:rFonts w:asciiTheme="minorHAnsi" w:hAnsiTheme="minorHAnsi" w:cstheme="minorHAnsi"/>
          <w:color w:val="242424"/>
        </w:rPr>
        <w:t xml:space="preserve">, with the Consumer Price Index </w:t>
      </w:r>
      <w:r>
        <w:rPr>
          <w:rFonts w:asciiTheme="minorHAnsi" w:hAnsiTheme="minorHAnsi" w:cstheme="minorHAnsi"/>
          <w:color w:val="242424"/>
        </w:rPr>
        <w:t>accelerating to</w:t>
      </w:r>
      <w:r w:rsidR="00697B10" w:rsidRPr="00064421">
        <w:rPr>
          <w:rFonts w:asciiTheme="minorHAnsi" w:hAnsiTheme="minorHAnsi" w:cstheme="minorHAnsi"/>
          <w:color w:val="242424"/>
        </w:rPr>
        <w:t xml:space="preserve"> </w:t>
      </w:r>
      <w:r w:rsidR="00637568" w:rsidRPr="00064421">
        <w:rPr>
          <w:rFonts w:asciiTheme="minorHAnsi" w:hAnsiTheme="minorHAnsi" w:cstheme="minorHAnsi"/>
          <w:color w:val="242424"/>
        </w:rPr>
        <w:t>3.</w:t>
      </w:r>
      <w:r>
        <w:rPr>
          <w:rFonts w:asciiTheme="minorHAnsi" w:hAnsiTheme="minorHAnsi" w:cstheme="minorHAnsi"/>
          <w:color w:val="242424"/>
        </w:rPr>
        <w:t>7</w:t>
      </w:r>
      <w:r w:rsidR="00697B10" w:rsidRPr="00064421">
        <w:rPr>
          <w:rFonts w:asciiTheme="minorHAnsi" w:hAnsiTheme="minorHAnsi" w:cstheme="minorHAnsi"/>
          <w:color w:val="242424"/>
        </w:rPr>
        <w:t xml:space="preserve"> percent and Core CPI at 2.</w:t>
      </w:r>
      <w:r>
        <w:rPr>
          <w:rFonts w:asciiTheme="minorHAnsi" w:hAnsiTheme="minorHAnsi" w:cstheme="minorHAnsi"/>
          <w:color w:val="242424"/>
        </w:rPr>
        <w:t>6</w:t>
      </w:r>
      <w:r w:rsidR="00697B10" w:rsidRPr="00064421">
        <w:rPr>
          <w:rFonts w:asciiTheme="minorHAnsi" w:hAnsiTheme="minorHAnsi" w:cstheme="minorHAnsi"/>
          <w:color w:val="242424"/>
        </w:rPr>
        <w:t xml:space="preserve"> percent.  Annual inflation in the </w:t>
      </w:r>
      <w:proofErr w:type="spellStart"/>
      <w:r w:rsidR="00697B10" w:rsidRPr="00064421">
        <w:rPr>
          <w:rFonts w:asciiTheme="minorHAnsi" w:hAnsiTheme="minorHAnsi" w:cstheme="minorHAnsi"/>
          <w:color w:val="242424"/>
        </w:rPr>
        <w:t>eurozone</w:t>
      </w:r>
      <w:proofErr w:type="spellEnd"/>
      <w:r w:rsidR="00697B10" w:rsidRPr="00064421">
        <w:rPr>
          <w:rFonts w:asciiTheme="minorHAnsi" w:hAnsiTheme="minorHAnsi" w:cstheme="minorHAnsi"/>
          <w:color w:val="242424"/>
        </w:rPr>
        <w:t xml:space="preserve"> </w:t>
      </w:r>
      <w:r>
        <w:rPr>
          <w:rFonts w:asciiTheme="minorHAnsi" w:hAnsiTheme="minorHAnsi" w:cstheme="minorHAnsi"/>
          <w:color w:val="242424"/>
        </w:rPr>
        <w:t xml:space="preserve">continued to </w:t>
      </w:r>
      <w:r w:rsidR="00637568" w:rsidRPr="00064421">
        <w:rPr>
          <w:rFonts w:asciiTheme="minorHAnsi" w:hAnsiTheme="minorHAnsi" w:cstheme="minorHAnsi"/>
          <w:color w:val="242424"/>
        </w:rPr>
        <w:t>increase</w:t>
      </w:r>
      <w:r>
        <w:rPr>
          <w:rFonts w:asciiTheme="minorHAnsi" w:hAnsiTheme="minorHAnsi" w:cstheme="minorHAnsi"/>
          <w:color w:val="242424"/>
        </w:rPr>
        <w:t>,</w:t>
      </w:r>
      <w:r w:rsidR="00697B10" w:rsidRPr="00064421">
        <w:rPr>
          <w:rFonts w:asciiTheme="minorHAnsi" w:hAnsiTheme="minorHAnsi" w:cstheme="minorHAnsi"/>
          <w:color w:val="242424"/>
        </w:rPr>
        <w:t xml:space="preserve"> to </w:t>
      </w:r>
      <w:r>
        <w:rPr>
          <w:rFonts w:asciiTheme="minorHAnsi" w:hAnsiTheme="minorHAnsi" w:cstheme="minorHAnsi"/>
          <w:color w:val="242424"/>
        </w:rPr>
        <w:t>3.8</w:t>
      </w:r>
      <w:r w:rsidR="00637568" w:rsidRPr="00064421">
        <w:rPr>
          <w:rFonts w:asciiTheme="minorHAnsi" w:hAnsiTheme="minorHAnsi" w:cstheme="minorHAnsi"/>
          <w:color w:val="242424"/>
        </w:rPr>
        <w:t xml:space="preserve"> percent in </w:t>
      </w:r>
      <w:r>
        <w:rPr>
          <w:rFonts w:asciiTheme="minorHAnsi" w:hAnsiTheme="minorHAnsi" w:cstheme="minorHAnsi"/>
          <w:color w:val="242424"/>
        </w:rPr>
        <w:t>September</w:t>
      </w:r>
      <w:r w:rsidR="00697B10" w:rsidRPr="00064421">
        <w:rPr>
          <w:rFonts w:asciiTheme="minorHAnsi" w:hAnsiTheme="minorHAnsi" w:cstheme="minorHAnsi"/>
          <w:color w:val="242424"/>
        </w:rPr>
        <w:t xml:space="preserve">, with the core index </w:t>
      </w:r>
      <w:r>
        <w:rPr>
          <w:rFonts w:asciiTheme="minorHAnsi" w:hAnsiTheme="minorHAnsi" w:cstheme="minorHAnsi"/>
          <w:color w:val="242424"/>
        </w:rPr>
        <w:t xml:space="preserve">increasing to </w:t>
      </w:r>
      <w:r w:rsidR="00697B10" w:rsidRPr="00064421">
        <w:rPr>
          <w:rFonts w:asciiTheme="minorHAnsi" w:hAnsiTheme="minorHAnsi" w:cstheme="minorHAnsi"/>
          <w:color w:val="242424"/>
        </w:rPr>
        <w:t>2.</w:t>
      </w:r>
      <w:r w:rsidR="00637568" w:rsidRPr="00064421">
        <w:rPr>
          <w:rFonts w:asciiTheme="minorHAnsi" w:hAnsiTheme="minorHAnsi" w:cstheme="minorHAnsi"/>
          <w:color w:val="242424"/>
        </w:rPr>
        <w:t>5</w:t>
      </w:r>
      <w:r w:rsidR="00697B10" w:rsidRPr="00064421">
        <w:rPr>
          <w:rFonts w:asciiTheme="minorHAnsi" w:hAnsiTheme="minorHAnsi" w:cstheme="minorHAnsi"/>
          <w:color w:val="242424"/>
        </w:rPr>
        <w:t xml:space="preserve"> percent</w:t>
      </w:r>
      <w:r w:rsidR="00E41336" w:rsidRPr="00064421">
        <w:rPr>
          <w:rFonts w:asciiTheme="minorHAnsi" w:hAnsiTheme="minorHAnsi" w:cstheme="minorHAnsi"/>
          <w:color w:val="242424"/>
        </w:rPr>
        <w:t xml:space="preserve"> (</w:t>
      </w:r>
      <w:r w:rsidR="00E41336" w:rsidRPr="00064421">
        <w:rPr>
          <w:rFonts w:asciiTheme="minorHAnsi" w:hAnsiTheme="minorHAnsi" w:cstheme="minorHAnsi"/>
          <w:b/>
          <w:bCs/>
          <w:color w:val="242424"/>
        </w:rPr>
        <w:t>Figures 3</w:t>
      </w:r>
      <w:r w:rsidR="00313E89">
        <w:rPr>
          <w:rFonts w:asciiTheme="minorHAnsi" w:hAnsiTheme="minorHAnsi" w:cstheme="minorHAnsi"/>
          <w:b/>
          <w:bCs/>
          <w:color w:val="242424"/>
        </w:rPr>
        <w:t>4</w:t>
      </w:r>
      <w:r w:rsidR="00E41336" w:rsidRPr="00064421">
        <w:rPr>
          <w:rFonts w:asciiTheme="minorHAnsi" w:hAnsiTheme="minorHAnsi" w:cstheme="minorHAnsi"/>
          <w:b/>
          <w:bCs/>
          <w:color w:val="242424"/>
        </w:rPr>
        <w:t>a-b</w:t>
      </w:r>
      <w:r w:rsidR="00E41336" w:rsidRPr="00064421">
        <w:rPr>
          <w:rFonts w:asciiTheme="minorHAnsi" w:hAnsiTheme="minorHAnsi" w:cstheme="minorHAnsi"/>
          <w:color w:val="242424"/>
        </w:rPr>
        <w:t>)</w:t>
      </w:r>
      <w:r w:rsidR="00697B10" w:rsidRPr="00064421">
        <w:rPr>
          <w:rFonts w:asciiTheme="minorHAnsi" w:hAnsiTheme="minorHAnsi" w:cstheme="minorHAnsi"/>
          <w:color w:val="242424"/>
        </w:rPr>
        <w:t>.</w:t>
      </w:r>
    </w:p>
    <w:p w14:paraId="1B890EFA" w14:textId="3D9C47D4" w:rsidR="00F93E5E" w:rsidRPr="00064421" w:rsidRDefault="005D5CFE" w:rsidP="00313E89">
      <w:pPr>
        <w:pStyle w:val="NormalWeb"/>
        <w:shd w:val="clear" w:color="auto" w:fill="FFFFFF"/>
        <w:spacing w:before="0" w:beforeAutospacing="0" w:after="240" w:afterAutospacing="0"/>
        <w:jc w:val="both"/>
        <w:rPr>
          <w:rFonts w:asciiTheme="minorHAnsi" w:hAnsiTheme="minorHAnsi" w:cstheme="minorHAnsi"/>
          <w:color w:val="242424"/>
        </w:rPr>
      </w:pPr>
      <w:r>
        <w:rPr>
          <w:rFonts w:asciiTheme="minorHAnsi" w:hAnsiTheme="minorHAnsi" w:cstheme="minorHAnsi"/>
          <w:color w:val="242424"/>
        </w:rPr>
        <w:t xml:space="preserve">In their most recent decisions, the Federal Reserve and the ECB raised their rates by 25 basis points, and the interest rate </w:t>
      </w:r>
      <w:r w:rsidR="00697B10" w:rsidRPr="00064421">
        <w:rPr>
          <w:rFonts w:asciiTheme="minorHAnsi" w:hAnsiTheme="minorHAnsi" w:cstheme="minorHAnsi"/>
          <w:color w:val="242424"/>
        </w:rPr>
        <w:t>path</w:t>
      </w:r>
      <w:r>
        <w:rPr>
          <w:rFonts w:asciiTheme="minorHAnsi" w:hAnsiTheme="minorHAnsi" w:cstheme="minorHAnsi"/>
          <w:color w:val="242424"/>
        </w:rPr>
        <w:t xml:space="preserve"> for these banks priced in by the markets increased during the reviewed period, to include approximately </w:t>
      </w:r>
      <w:proofErr w:type="gramStart"/>
      <w:r>
        <w:rPr>
          <w:rFonts w:asciiTheme="minorHAnsi" w:hAnsiTheme="minorHAnsi" w:cstheme="minorHAnsi"/>
          <w:color w:val="242424"/>
        </w:rPr>
        <w:t>3</w:t>
      </w:r>
      <w:proofErr w:type="gramEnd"/>
      <w:r>
        <w:rPr>
          <w:rFonts w:asciiTheme="minorHAnsi" w:hAnsiTheme="minorHAnsi" w:cstheme="minorHAnsi"/>
          <w:color w:val="242424"/>
        </w:rPr>
        <w:t xml:space="preserve"> interest rate increases in the coming year. </w:t>
      </w:r>
      <w:r w:rsidR="00DD51AB" w:rsidRPr="00064421">
        <w:rPr>
          <w:rFonts w:asciiTheme="minorHAnsi" w:hAnsiTheme="minorHAnsi" w:cstheme="minorHAnsi"/>
          <w:color w:val="242424"/>
        </w:rPr>
        <w:t>(</w:t>
      </w:r>
      <w:r w:rsidR="00DD51AB" w:rsidRPr="00064421">
        <w:rPr>
          <w:rFonts w:asciiTheme="minorHAnsi" w:hAnsiTheme="minorHAnsi" w:cstheme="minorHAnsi"/>
          <w:b/>
          <w:bCs/>
          <w:color w:val="242424"/>
        </w:rPr>
        <w:t>Figure</w:t>
      </w:r>
      <w:r w:rsidR="00E41336" w:rsidRPr="00064421">
        <w:rPr>
          <w:rFonts w:asciiTheme="minorHAnsi" w:hAnsiTheme="minorHAnsi" w:cstheme="minorHAnsi"/>
          <w:b/>
          <w:bCs/>
          <w:color w:val="242424"/>
        </w:rPr>
        <w:t>s</w:t>
      </w:r>
      <w:r w:rsidR="00DD51AB" w:rsidRPr="00064421">
        <w:rPr>
          <w:rFonts w:asciiTheme="minorHAnsi" w:hAnsiTheme="minorHAnsi" w:cstheme="minorHAnsi"/>
          <w:b/>
          <w:bCs/>
          <w:color w:val="242424"/>
        </w:rPr>
        <w:t xml:space="preserve"> </w:t>
      </w:r>
      <w:r>
        <w:rPr>
          <w:rFonts w:asciiTheme="minorHAnsi" w:hAnsiTheme="minorHAnsi" w:cstheme="minorHAnsi"/>
          <w:b/>
          <w:bCs/>
          <w:color w:val="242424"/>
        </w:rPr>
        <w:t>3</w:t>
      </w:r>
      <w:r w:rsidR="00313E89">
        <w:rPr>
          <w:rFonts w:asciiTheme="minorHAnsi" w:hAnsiTheme="minorHAnsi" w:cstheme="minorHAnsi"/>
          <w:b/>
          <w:bCs/>
          <w:color w:val="242424"/>
        </w:rPr>
        <w:t>5</w:t>
      </w:r>
      <w:r>
        <w:rPr>
          <w:rFonts w:asciiTheme="minorHAnsi" w:hAnsiTheme="minorHAnsi" w:cstheme="minorHAnsi"/>
          <w:b/>
          <w:bCs/>
          <w:color w:val="242424"/>
        </w:rPr>
        <w:t xml:space="preserve"> and </w:t>
      </w:r>
      <w:r w:rsidR="00DD51AB" w:rsidRPr="00064421">
        <w:rPr>
          <w:rFonts w:asciiTheme="minorHAnsi" w:hAnsiTheme="minorHAnsi" w:cstheme="minorHAnsi"/>
          <w:b/>
          <w:bCs/>
          <w:color w:val="242424"/>
        </w:rPr>
        <w:t>3</w:t>
      </w:r>
      <w:r w:rsidR="00313E89">
        <w:rPr>
          <w:rFonts w:asciiTheme="minorHAnsi" w:hAnsiTheme="minorHAnsi" w:cstheme="minorHAnsi"/>
          <w:b/>
          <w:bCs/>
          <w:color w:val="242424"/>
        </w:rPr>
        <w:t>6</w:t>
      </w:r>
      <w:r w:rsidR="00E41336" w:rsidRPr="00064421">
        <w:rPr>
          <w:rFonts w:asciiTheme="minorHAnsi" w:hAnsiTheme="minorHAnsi" w:cstheme="minorHAnsi"/>
          <w:b/>
          <w:bCs/>
          <w:color w:val="242424"/>
        </w:rPr>
        <w:t>a-b</w:t>
      </w:r>
      <w:r w:rsidR="00E41336" w:rsidRPr="00064421">
        <w:rPr>
          <w:rFonts w:asciiTheme="minorHAnsi" w:hAnsiTheme="minorHAnsi" w:cstheme="minorHAnsi"/>
          <w:color w:val="242424"/>
        </w:rPr>
        <w:t>)</w:t>
      </w:r>
      <w:r w:rsidR="00DD51AB" w:rsidRPr="00064421">
        <w:rPr>
          <w:rFonts w:asciiTheme="minorHAnsi" w:hAnsiTheme="minorHAnsi" w:cstheme="minorHAnsi"/>
          <w:color w:val="242424"/>
        </w:rPr>
        <w:t>.</w:t>
      </w:r>
    </w:p>
    <w:p w14:paraId="74105067" w14:textId="77777777" w:rsidR="00AD12BC" w:rsidRPr="00064421" w:rsidRDefault="00AD12BC" w:rsidP="006075EE">
      <w:pPr>
        <w:jc w:val="both"/>
        <w:rPr>
          <w:rFonts w:asciiTheme="minorHAnsi" w:hAnsiTheme="minorHAnsi" w:cstheme="minorHAnsi"/>
        </w:rPr>
      </w:pPr>
    </w:p>
    <w:p w14:paraId="30E9797A" w14:textId="77777777" w:rsidR="00B21E55" w:rsidRPr="00064421" w:rsidRDefault="00221F10" w:rsidP="005D5CFE">
      <w:pPr>
        <w:jc w:val="both"/>
        <w:rPr>
          <w:rFonts w:asciiTheme="minorHAnsi" w:hAnsiTheme="minorHAnsi" w:cstheme="minorHAnsi"/>
          <w:rtl/>
        </w:rPr>
      </w:pPr>
      <w:r w:rsidRPr="00064421">
        <w:rPr>
          <w:rFonts w:asciiTheme="minorHAnsi" w:hAnsiTheme="minorHAnsi" w:cstheme="minorHAnsi"/>
        </w:rPr>
        <w:t xml:space="preserve">The minutes of the monetary discussions prior to this interest rate decision </w:t>
      </w:r>
      <w:proofErr w:type="gramStart"/>
      <w:r w:rsidRPr="00064421">
        <w:rPr>
          <w:rFonts w:asciiTheme="minorHAnsi" w:hAnsiTheme="minorHAnsi" w:cstheme="minorHAnsi"/>
        </w:rPr>
        <w:t>will be published</w:t>
      </w:r>
      <w:proofErr w:type="gramEnd"/>
      <w:r w:rsidRPr="00064421">
        <w:rPr>
          <w:rFonts w:asciiTheme="minorHAnsi" w:hAnsiTheme="minorHAnsi" w:cstheme="minorHAnsi"/>
        </w:rPr>
        <w:t xml:space="preserve"> on </w:t>
      </w:r>
      <w:r w:rsidR="005D5CFE">
        <w:rPr>
          <w:rFonts w:asciiTheme="minorHAnsi" w:hAnsiTheme="minorHAnsi" w:cstheme="minorHAnsi"/>
        </w:rPr>
        <w:t>November 4</w:t>
      </w:r>
      <w:r w:rsidR="008C633B" w:rsidRPr="00064421">
        <w:rPr>
          <w:rFonts w:asciiTheme="minorHAnsi" w:hAnsiTheme="minorHAnsi" w:cstheme="minorHAnsi"/>
        </w:rPr>
        <w:t>, 2026</w:t>
      </w:r>
      <w:r w:rsidR="00B71E2A" w:rsidRPr="00064421">
        <w:rPr>
          <w:rFonts w:asciiTheme="minorHAnsi" w:hAnsiTheme="minorHAnsi" w:cstheme="minorHAnsi"/>
        </w:rPr>
        <w:t>.</w:t>
      </w:r>
      <w:r w:rsidRPr="00064421">
        <w:rPr>
          <w:rFonts w:asciiTheme="minorHAnsi" w:hAnsiTheme="minorHAnsi" w:cstheme="minorHAnsi"/>
        </w:rPr>
        <w:t xml:space="preserve"> The next decision regarding the interest rate </w:t>
      </w:r>
      <w:proofErr w:type="gramStart"/>
      <w:r w:rsidRPr="00064421">
        <w:rPr>
          <w:rFonts w:asciiTheme="minorHAnsi" w:hAnsiTheme="minorHAnsi" w:cstheme="minorHAnsi"/>
        </w:rPr>
        <w:t>will</w:t>
      </w:r>
      <w:r w:rsidR="00697B10" w:rsidRPr="00064421">
        <w:rPr>
          <w:rFonts w:asciiTheme="minorHAnsi" w:hAnsiTheme="minorHAnsi" w:cstheme="minorHAnsi"/>
        </w:rPr>
        <w:t xml:space="preserve"> </w:t>
      </w:r>
      <w:r w:rsidR="00F96E8D" w:rsidRPr="00064421">
        <w:rPr>
          <w:rFonts w:asciiTheme="minorHAnsi" w:hAnsiTheme="minorHAnsi" w:cstheme="minorHAnsi"/>
        </w:rPr>
        <w:t>b</w:t>
      </w:r>
      <w:r w:rsidRPr="00064421">
        <w:rPr>
          <w:rFonts w:asciiTheme="minorHAnsi" w:hAnsiTheme="minorHAnsi" w:cstheme="minorHAnsi"/>
        </w:rPr>
        <w:t>e published</w:t>
      </w:r>
      <w:proofErr w:type="gramEnd"/>
      <w:r w:rsidRPr="00064421">
        <w:rPr>
          <w:rFonts w:asciiTheme="minorHAnsi" w:hAnsiTheme="minorHAnsi" w:cstheme="minorHAnsi"/>
        </w:rPr>
        <w:t xml:space="preserve"> on </w:t>
      </w:r>
      <w:r w:rsidR="005D5CFE">
        <w:rPr>
          <w:rFonts w:asciiTheme="minorHAnsi" w:hAnsiTheme="minorHAnsi" w:cstheme="minorHAnsi"/>
        </w:rPr>
        <w:t>Mond</w:t>
      </w:r>
      <w:r w:rsidR="00637568" w:rsidRPr="00064421">
        <w:rPr>
          <w:rFonts w:asciiTheme="minorHAnsi" w:hAnsiTheme="minorHAnsi" w:cstheme="minorHAnsi"/>
        </w:rPr>
        <w:t>ay</w:t>
      </w:r>
      <w:r w:rsidR="00B71E2A" w:rsidRPr="00064421">
        <w:rPr>
          <w:rFonts w:asciiTheme="minorHAnsi" w:hAnsiTheme="minorHAnsi" w:cstheme="minorHAnsi"/>
        </w:rPr>
        <w:t>,</w:t>
      </w:r>
      <w:r w:rsidR="00096C47" w:rsidRPr="00064421">
        <w:rPr>
          <w:rFonts w:asciiTheme="minorHAnsi" w:hAnsiTheme="minorHAnsi" w:cstheme="minorHAnsi"/>
        </w:rPr>
        <w:t xml:space="preserve"> </w:t>
      </w:r>
      <w:r w:rsidR="005D5CFE">
        <w:rPr>
          <w:rFonts w:asciiTheme="minorHAnsi" w:hAnsiTheme="minorHAnsi" w:cstheme="minorHAnsi"/>
        </w:rPr>
        <w:t>November 23</w:t>
      </w:r>
      <w:r w:rsidR="002E2089" w:rsidRPr="00064421">
        <w:rPr>
          <w:rFonts w:asciiTheme="minorHAnsi" w:hAnsiTheme="minorHAnsi" w:cstheme="minorHAnsi"/>
        </w:rPr>
        <w:t>,</w:t>
      </w:r>
      <w:r w:rsidR="00B71E2A" w:rsidRPr="00064421">
        <w:rPr>
          <w:rFonts w:asciiTheme="minorHAnsi" w:hAnsiTheme="minorHAnsi" w:cstheme="minorHAnsi"/>
        </w:rPr>
        <w:t xml:space="preserve"> 202</w:t>
      </w:r>
      <w:r w:rsidR="00B42626" w:rsidRPr="00064421">
        <w:rPr>
          <w:rFonts w:asciiTheme="minorHAnsi" w:hAnsiTheme="minorHAnsi" w:cstheme="minorHAnsi"/>
        </w:rPr>
        <w:t>6</w:t>
      </w:r>
      <w:r w:rsidR="00C615F3" w:rsidRPr="00064421">
        <w:rPr>
          <w:rFonts w:asciiTheme="minorHAnsi" w:hAnsiTheme="minorHAnsi" w:cstheme="minorHAnsi"/>
        </w:rPr>
        <w:t>.</w:t>
      </w:r>
      <w:r w:rsidR="00697B10" w:rsidRPr="00064421">
        <w:rPr>
          <w:rFonts w:asciiTheme="minorHAnsi" w:hAnsiTheme="minorHAnsi" w:cstheme="minorHAnsi"/>
        </w:rPr>
        <w:t xml:space="preserve">  </w:t>
      </w:r>
    </w:p>
    <w:p w14:paraId="07E6131E" w14:textId="77777777" w:rsidR="002A1441" w:rsidRPr="00064421" w:rsidRDefault="002A1441" w:rsidP="00697B10">
      <w:pPr>
        <w:jc w:val="both"/>
        <w:rPr>
          <w:rFonts w:asciiTheme="minorHAnsi" w:hAnsiTheme="minorHAnsi" w:cstheme="minorHAnsi"/>
          <w:rtl/>
        </w:rPr>
      </w:pPr>
    </w:p>
    <w:p w14:paraId="2078188D" w14:textId="77777777" w:rsidR="002A1441" w:rsidRPr="00064421" w:rsidRDefault="002A1441" w:rsidP="00697B10">
      <w:pPr>
        <w:jc w:val="both"/>
        <w:rPr>
          <w:rFonts w:asciiTheme="minorHAnsi" w:hAnsiTheme="minorHAnsi" w:cstheme="minorHAnsi"/>
          <w:rtl/>
        </w:rPr>
      </w:pPr>
    </w:p>
    <w:p w14:paraId="3A52AAF8" w14:textId="77777777" w:rsidR="002A1441" w:rsidRPr="00064421" w:rsidRDefault="002A1441" w:rsidP="00697B10">
      <w:pPr>
        <w:jc w:val="both"/>
        <w:rPr>
          <w:rFonts w:asciiTheme="minorHAnsi" w:hAnsiTheme="minorHAnsi" w:cstheme="minorHAnsi"/>
          <w:rtl/>
        </w:rPr>
      </w:pPr>
    </w:p>
    <w:p w14:paraId="1075CC74" w14:textId="77777777" w:rsidR="002A1441" w:rsidRPr="00064421" w:rsidRDefault="002A1441" w:rsidP="00697B10">
      <w:pPr>
        <w:jc w:val="both"/>
        <w:rPr>
          <w:rFonts w:asciiTheme="minorHAnsi" w:hAnsiTheme="minorHAnsi" w:cstheme="minorHAnsi"/>
          <w:rtl/>
        </w:rPr>
      </w:pPr>
    </w:p>
    <w:p w14:paraId="1231483F" w14:textId="77777777" w:rsidR="002A1441" w:rsidRPr="00064421" w:rsidRDefault="002A1441" w:rsidP="00697B10">
      <w:pPr>
        <w:jc w:val="both"/>
        <w:rPr>
          <w:rFonts w:asciiTheme="minorHAnsi" w:hAnsiTheme="minorHAnsi" w:cstheme="minorHAnsi"/>
          <w:rtl/>
        </w:rPr>
      </w:pPr>
    </w:p>
    <w:bookmarkEnd w:id="0"/>
    <w:p w14:paraId="07AD6505" w14:textId="77777777" w:rsidR="002A1441" w:rsidRPr="00064421" w:rsidRDefault="002A1441" w:rsidP="00CE31CD">
      <w:pPr>
        <w:jc w:val="both"/>
        <w:rPr>
          <w:rFonts w:asciiTheme="minorHAnsi" w:hAnsiTheme="minorHAnsi" w:cstheme="minorHAnsi"/>
          <w:rtl/>
        </w:rPr>
      </w:pPr>
    </w:p>
    <w:sectPr w:rsidR="002A1441" w:rsidRPr="00064421" w:rsidSect="00064421">
      <w:headerReference w:type="first" r:id="rId8"/>
      <w:type w:val="continuous"/>
      <w:pgSz w:w="11907" w:h="16839" w:code="9"/>
      <w:pgMar w:top="1135" w:right="1417" w:bottom="1304" w:left="1134" w:header="1008"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FDCB21" w14:textId="77777777" w:rsidR="009D03A8" w:rsidRDefault="00221F10">
      <w:r>
        <w:separator/>
      </w:r>
    </w:p>
  </w:endnote>
  <w:endnote w:type="continuationSeparator" w:id="0">
    <w:p w14:paraId="1307A93A" w14:textId="77777777" w:rsidR="009D03A8" w:rsidRDefault="00221F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313297" w14:textId="77777777" w:rsidR="009D03A8" w:rsidRDefault="00221F10">
      <w:r>
        <w:separator/>
      </w:r>
    </w:p>
  </w:footnote>
  <w:footnote w:type="continuationSeparator" w:id="0">
    <w:p w14:paraId="2F7ACBD0" w14:textId="77777777" w:rsidR="009D03A8" w:rsidRDefault="00221F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C68C28" w14:textId="77777777" w:rsidR="00064421" w:rsidRDefault="00064421" w:rsidP="00064421">
    <w:pPr>
      <w:pStyle w:val="LetterheadBOI"/>
      <w:jc w:val="both"/>
      <w:rPr>
        <w:rFonts w:asciiTheme="minorHAnsi" w:hAnsiTheme="minorHAnsi" w:cstheme="minorHAnsi"/>
        <w:rtl/>
      </w:rPr>
    </w:pPr>
    <w:r w:rsidRPr="00FC09F0">
      <w:rPr>
        <w:rFonts w:ascii="Calibri" w:hAnsi="Calibri" w:cs="Calibri"/>
        <w:bCs/>
        <w:noProof/>
      </w:rPr>
      <w:drawing>
        <wp:anchor distT="0" distB="0" distL="114300" distR="114300" simplePos="0" relativeHeight="251659264" behindDoc="1" locked="0" layoutInCell="1" allowOverlap="1" wp14:anchorId="46F6110B" wp14:editId="68F8B36D">
          <wp:simplePos x="0" y="0"/>
          <wp:positionH relativeFrom="margin">
            <wp:posOffset>5238750</wp:posOffset>
          </wp:positionH>
          <wp:positionV relativeFrom="paragraph">
            <wp:posOffset>-119380</wp:posOffset>
          </wp:positionV>
          <wp:extent cx="1065530" cy="1065530"/>
          <wp:effectExtent l="0" t="0" r="1270" b="1270"/>
          <wp:wrapNone/>
          <wp:docPr id="5" name="Picture 5" descr="C:\Users\t061\AppData\Local\Microsoft\Windows\INetCache\Content.Word\Logo Bank of Israel 2 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t061\AppData\Local\Microsoft\Windows\INetCache\Content.Word\Logo Bank of Israel 2 color.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65530" cy="10655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8FBB232" w14:textId="77777777" w:rsidR="00064421" w:rsidRPr="00FC09F0" w:rsidRDefault="00064421" w:rsidP="00064421">
    <w:pPr>
      <w:pStyle w:val="LetterheadBOI"/>
      <w:jc w:val="both"/>
      <w:rPr>
        <w:rFonts w:asciiTheme="minorHAnsi" w:hAnsiTheme="minorHAnsi" w:cstheme="minorHAnsi"/>
      </w:rPr>
    </w:pPr>
    <w:r w:rsidRPr="00FC09F0">
      <w:rPr>
        <w:rFonts w:asciiTheme="minorHAnsi" w:hAnsiTheme="minorHAnsi" w:cstheme="minorHAnsi"/>
      </w:rPr>
      <w:t>BANK OF ISRAEL</w:t>
    </w:r>
  </w:p>
  <w:p w14:paraId="7AF015EE" w14:textId="77777777" w:rsidR="00064421" w:rsidRDefault="00064421" w:rsidP="00064421">
    <w:pPr>
      <w:pStyle w:val="LetterheadBOI"/>
      <w:jc w:val="both"/>
      <w:rPr>
        <w:rFonts w:asciiTheme="minorHAnsi" w:hAnsiTheme="minorHAnsi" w:cstheme="minorHAnsi"/>
        <w:b w:val="0"/>
        <w:bCs/>
      </w:rPr>
    </w:pPr>
    <w:r w:rsidRPr="00FC09F0">
      <w:rPr>
        <w:rFonts w:asciiTheme="minorHAnsi" w:hAnsiTheme="minorHAnsi" w:cstheme="minorHAnsi"/>
        <w:b w:val="0"/>
        <w:bCs/>
      </w:rPr>
      <w:t>Office of the Spokesperson and</w:t>
    </w:r>
    <w:r>
      <w:rPr>
        <w:rFonts w:asciiTheme="minorHAnsi" w:hAnsiTheme="minorHAnsi" w:cstheme="minorHAnsi"/>
        <w:b w:val="0"/>
        <w:bCs/>
      </w:rPr>
      <w:t xml:space="preserve"> </w:t>
    </w:r>
  </w:p>
  <w:p w14:paraId="67864FA2" w14:textId="77777777" w:rsidR="00064421" w:rsidRPr="00067220" w:rsidRDefault="00064421" w:rsidP="00064421">
    <w:pPr>
      <w:pStyle w:val="LetterheadBOI"/>
      <w:jc w:val="both"/>
      <w:rPr>
        <w:rFonts w:asciiTheme="minorHAnsi" w:hAnsiTheme="minorHAnsi" w:cstheme="minorHAnsi"/>
        <w:b w:val="0"/>
        <w:bCs/>
      </w:rPr>
    </w:pPr>
    <w:r w:rsidRPr="00FC09F0">
      <w:rPr>
        <w:rFonts w:asciiTheme="minorHAnsi" w:hAnsiTheme="minorHAnsi" w:cstheme="minorHAnsi"/>
        <w:b w:val="0"/>
        <w:bCs/>
      </w:rPr>
      <w:t>Economic Information</w:t>
    </w:r>
    <w:r>
      <w:rPr>
        <w:rFonts w:asciiTheme="minorHAnsi" w:hAnsiTheme="minorHAnsi" w:cstheme="minorHAnsi"/>
        <w:b w:val="0"/>
        <w:bCs/>
      </w:rPr>
      <w:tab/>
    </w:r>
    <w:r>
      <w:rPr>
        <w:rFonts w:asciiTheme="minorHAnsi" w:hAnsiTheme="minorHAnsi" w:cstheme="minorHAnsi"/>
        <w:b w:val="0"/>
        <w:bCs/>
      </w:rPr>
      <w:tab/>
    </w:r>
  </w:p>
  <w:p w14:paraId="26A9E394" w14:textId="77777777" w:rsidR="00B06E18" w:rsidRPr="00064421" w:rsidRDefault="00B06E18" w:rsidP="00064421">
    <w:pPr>
      <w:pStyle w:val="aa"/>
      <w:bidi w:val="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FFFFFFFF"/>
    <w:lvl w:ilvl="0">
      <w:start w:val="1"/>
      <w:numFmt w:val="hebrew1"/>
      <w:pStyle w:val="1"/>
      <w:lvlText w:val="%1."/>
      <w:legacy w:legacy="1" w:legacySpace="0" w:legacyIndent="340"/>
      <w:lvlJc w:val="right"/>
      <w:pPr>
        <w:ind w:left="340" w:hanging="340"/>
      </w:pPr>
      <w:rPr>
        <w:rFonts w:ascii="Times New Roman" w:hAnsi="Times New Roman" w:cs="Times New Roman" w:hint="default"/>
        <w:b w:val="0"/>
        <w:i w:val="0"/>
        <w:sz w:val="22"/>
        <w:szCs w:val="24"/>
      </w:rPr>
    </w:lvl>
    <w:lvl w:ilvl="1">
      <w:start w:val="1"/>
      <w:numFmt w:val="decimal"/>
      <w:pStyle w:val="2"/>
      <w:lvlText w:val="%2."/>
      <w:legacy w:legacy="1" w:legacySpace="0" w:legacyIndent="340"/>
      <w:lvlJc w:val="right"/>
      <w:pPr>
        <w:ind w:left="680" w:hanging="340"/>
      </w:pPr>
      <w:rPr>
        <w:rFonts w:ascii="Times New Roman" w:hAnsi="Times New Roman" w:cs="Times New Roman" w:hint="default"/>
        <w:b w:val="0"/>
        <w:i w:val="0"/>
        <w:sz w:val="22"/>
      </w:rPr>
    </w:lvl>
    <w:lvl w:ilvl="2">
      <w:start w:val="1"/>
      <w:numFmt w:val="hebrew1"/>
      <w:pStyle w:val="3"/>
      <w:lvlText w:val="%3)"/>
      <w:legacy w:legacy="1" w:legacySpace="0" w:legacyIndent="340"/>
      <w:lvlJc w:val="right"/>
      <w:pPr>
        <w:ind w:left="1020" w:hanging="340"/>
      </w:pPr>
      <w:rPr>
        <w:rFonts w:ascii="Times New Roman" w:hAnsi="Times New Roman" w:cs="Times New Roman" w:hint="default"/>
        <w:b w:val="0"/>
        <w:i w:val="0"/>
        <w:sz w:val="22"/>
        <w:szCs w:val="24"/>
      </w:rPr>
    </w:lvl>
    <w:lvl w:ilvl="3">
      <w:start w:val="1"/>
      <w:numFmt w:val="decimal"/>
      <w:pStyle w:val="4"/>
      <w:lvlText w:val="(%4)"/>
      <w:legacy w:legacy="1" w:legacySpace="0" w:legacyIndent="340"/>
      <w:lvlJc w:val="right"/>
      <w:pPr>
        <w:ind w:left="1360" w:hanging="340"/>
      </w:pPr>
      <w:rPr>
        <w:rFonts w:ascii="Times New Roman" w:hAnsi="Times New Roman" w:cs="Times New Roman" w:hint="default"/>
        <w:b w:val="0"/>
        <w:i w:val="0"/>
        <w:sz w:val="22"/>
      </w:rPr>
    </w:lvl>
    <w:lvl w:ilvl="4">
      <w:start w:val="1"/>
      <w:numFmt w:val="decimal"/>
      <w:pStyle w:val="5"/>
      <w:lvlText w:val="(%5)"/>
      <w:legacy w:legacy="1" w:legacySpace="0" w:legacyIndent="708"/>
      <w:lvlJc w:val="center"/>
      <w:pPr>
        <w:ind w:left="2068" w:hanging="708"/>
      </w:pPr>
      <w:rPr>
        <w:rFonts w:ascii="Times New Roman" w:hAnsi="Times New Roman" w:cs="Times New Roman"/>
      </w:rPr>
    </w:lvl>
    <w:lvl w:ilvl="5">
      <w:start w:val="1"/>
      <w:numFmt w:val="lowerLetter"/>
      <w:pStyle w:val="6"/>
      <w:lvlText w:val="(%6)"/>
      <w:legacy w:legacy="1" w:legacySpace="0" w:legacyIndent="708"/>
      <w:lvlJc w:val="center"/>
      <w:pPr>
        <w:ind w:left="2776" w:hanging="708"/>
      </w:pPr>
      <w:rPr>
        <w:rFonts w:ascii="Times New Roman" w:hAnsi="Times New Roman" w:cs="Times New Roman"/>
      </w:rPr>
    </w:lvl>
    <w:lvl w:ilvl="6">
      <w:start w:val="1"/>
      <w:numFmt w:val="lowerRoman"/>
      <w:pStyle w:val="7"/>
      <w:lvlText w:val="(%7)"/>
      <w:legacy w:legacy="1" w:legacySpace="0" w:legacyIndent="708"/>
      <w:lvlJc w:val="center"/>
      <w:pPr>
        <w:ind w:left="3484" w:hanging="708"/>
      </w:pPr>
      <w:rPr>
        <w:rFonts w:ascii="Times New Roman" w:hAnsi="Times New Roman" w:cs="Times New Roman"/>
      </w:rPr>
    </w:lvl>
    <w:lvl w:ilvl="7">
      <w:start w:val="1"/>
      <w:numFmt w:val="lowerLetter"/>
      <w:pStyle w:val="8"/>
      <w:lvlText w:val="(%8)"/>
      <w:legacy w:legacy="1" w:legacySpace="0" w:legacyIndent="708"/>
      <w:lvlJc w:val="center"/>
      <w:pPr>
        <w:ind w:left="4192" w:hanging="708"/>
      </w:pPr>
      <w:rPr>
        <w:rFonts w:ascii="Times New Roman" w:hAnsi="Times New Roman" w:cs="Times New Roman"/>
      </w:rPr>
    </w:lvl>
    <w:lvl w:ilvl="8">
      <w:start w:val="1"/>
      <w:numFmt w:val="lowerRoman"/>
      <w:pStyle w:val="9"/>
      <w:lvlText w:val="(%9)"/>
      <w:legacy w:legacy="1" w:legacySpace="0" w:legacyIndent="708"/>
      <w:lvlJc w:val="center"/>
      <w:pPr>
        <w:ind w:left="4900" w:hanging="708"/>
      </w:pPr>
      <w:rPr>
        <w:rFonts w:ascii="Times New Roman" w:hAnsi="Times New Roman" w:cs="Times New Roman"/>
      </w:rPr>
    </w:lvl>
  </w:abstractNum>
  <w:abstractNum w:abstractNumId="1" w15:restartNumberingAfterBreak="0">
    <w:nsid w:val="0542714D"/>
    <w:multiLevelType w:val="hybridMultilevel"/>
    <w:tmpl w:val="EAD21DEE"/>
    <w:lvl w:ilvl="0" w:tplc="2A4C312A">
      <w:start w:val="1"/>
      <w:numFmt w:val="bullet"/>
      <w:lvlText w:val=""/>
      <w:lvlJc w:val="left"/>
      <w:pPr>
        <w:ind w:left="360" w:hanging="360"/>
      </w:pPr>
      <w:rPr>
        <w:rFonts w:ascii="Symbol" w:hAnsi="Symbol" w:hint="default"/>
      </w:rPr>
    </w:lvl>
    <w:lvl w:ilvl="1" w:tplc="821E3306" w:tentative="1">
      <w:start w:val="1"/>
      <w:numFmt w:val="bullet"/>
      <w:lvlText w:val="o"/>
      <w:lvlJc w:val="left"/>
      <w:pPr>
        <w:ind w:left="1080" w:hanging="360"/>
      </w:pPr>
      <w:rPr>
        <w:rFonts w:ascii="Courier New" w:hAnsi="Courier New" w:cs="Courier New" w:hint="default"/>
      </w:rPr>
    </w:lvl>
    <w:lvl w:ilvl="2" w:tplc="E58815B4" w:tentative="1">
      <w:start w:val="1"/>
      <w:numFmt w:val="bullet"/>
      <w:lvlText w:val=""/>
      <w:lvlJc w:val="left"/>
      <w:pPr>
        <w:ind w:left="1800" w:hanging="360"/>
      </w:pPr>
      <w:rPr>
        <w:rFonts w:ascii="Wingdings" w:hAnsi="Wingdings" w:hint="default"/>
      </w:rPr>
    </w:lvl>
    <w:lvl w:ilvl="3" w:tplc="051EBF18" w:tentative="1">
      <w:start w:val="1"/>
      <w:numFmt w:val="bullet"/>
      <w:lvlText w:val=""/>
      <w:lvlJc w:val="left"/>
      <w:pPr>
        <w:ind w:left="2520" w:hanging="360"/>
      </w:pPr>
      <w:rPr>
        <w:rFonts w:ascii="Symbol" w:hAnsi="Symbol" w:hint="default"/>
      </w:rPr>
    </w:lvl>
    <w:lvl w:ilvl="4" w:tplc="80605DC8" w:tentative="1">
      <w:start w:val="1"/>
      <w:numFmt w:val="bullet"/>
      <w:lvlText w:val="o"/>
      <w:lvlJc w:val="left"/>
      <w:pPr>
        <w:ind w:left="3240" w:hanging="360"/>
      </w:pPr>
      <w:rPr>
        <w:rFonts w:ascii="Courier New" w:hAnsi="Courier New" w:cs="Courier New" w:hint="default"/>
      </w:rPr>
    </w:lvl>
    <w:lvl w:ilvl="5" w:tplc="4628EFFE" w:tentative="1">
      <w:start w:val="1"/>
      <w:numFmt w:val="bullet"/>
      <w:lvlText w:val=""/>
      <w:lvlJc w:val="left"/>
      <w:pPr>
        <w:ind w:left="3960" w:hanging="360"/>
      </w:pPr>
      <w:rPr>
        <w:rFonts w:ascii="Wingdings" w:hAnsi="Wingdings" w:hint="default"/>
      </w:rPr>
    </w:lvl>
    <w:lvl w:ilvl="6" w:tplc="706AF692" w:tentative="1">
      <w:start w:val="1"/>
      <w:numFmt w:val="bullet"/>
      <w:lvlText w:val=""/>
      <w:lvlJc w:val="left"/>
      <w:pPr>
        <w:ind w:left="4680" w:hanging="360"/>
      </w:pPr>
      <w:rPr>
        <w:rFonts w:ascii="Symbol" w:hAnsi="Symbol" w:hint="default"/>
      </w:rPr>
    </w:lvl>
    <w:lvl w:ilvl="7" w:tplc="F2F410CE" w:tentative="1">
      <w:start w:val="1"/>
      <w:numFmt w:val="bullet"/>
      <w:lvlText w:val="o"/>
      <w:lvlJc w:val="left"/>
      <w:pPr>
        <w:ind w:left="5400" w:hanging="360"/>
      </w:pPr>
      <w:rPr>
        <w:rFonts w:ascii="Courier New" w:hAnsi="Courier New" w:cs="Courier New" w:hint="default"/>
      </w:rPr>
    </w:lvl>
    <w:lvl w:ilvl="8" w:tplc="F05A573E" w:tentative="1">
      <w:start w:val="1"/>
      <w:numFmt w:val="bullet"/>
      <w:lvlText w:val=""/>
      <w:lvlJc w:val="left"/>
      <w:pPr>
        <w:ind w:left="6120" w:hanging="360"/>
      </w:pPr>
      <w:rPr>
        <w:rFonts w:ascii="Wingdings" w:hAnsi="Wingdings" w:hint="default"/>
      </w:rPr>
    </w:lvl>
  </w:abstractNum>
  <w:abstractNum w:abstractNumId="2" w15:restartNumberingAfterBreak="0">
    <w:nsid w:val="07933779"/>
    <w:multiLevelType w:val="hybridMultilevel"/>
    <w:tmpl w:val="D21290EC"/>
    <w:lvl w:ilvl="0" w:tplc="09C4E16A">
      <w:start w:val="1"/>
      <w:numFmt w:val="bullet"/>
      <w:lvlText w:val=""/>
      <w:lvlJc w:val="left"/>
      <w:pPr>
        <w:ind w:left="720" w:hanging="360"/>
      </w:pPr>
      <w:rPr>
        <w:rFonts w:ascii="Symbol" w:hAnsi="Symbol" w:hint="default"/>
      </w:rPr>
    </w:lvl>
    <w:lvl w:ilvl="1" w:tplc="45788146" w:tentative="1">
      <w:start w:val="1"/>
      <w:numFmt w:val="bullet"/>
      <w:lvlText w:val="o"/>
      <w:lvlJc w:val="left"/>
      <w:pPr>
        <w:ind w:left="1440" w:hanging="360"/>
      </w:pPr>
      <w:rPr>
        <w:rFonts w:ascii="Courier New" w:hAnsi="Courier New" w:cs="Courier New" w:hint="default"/>
      </w:rPr>
    </w:lvl>
    <w:lvl w:ilvl="2" w:tplc="D5E8E7BE" w:tentative="1">
      <w:start w:val="1"/>
      <w:numFmt w:val="bullet"/>
      <w:lvlText w:val=""/>
      <w:lvlJc w:val="left"/>
      <w:pPr>
        <w:ind w:left="2160" w:hanging="360"/>
      </w:pPr>
      <w:rPr>
        <w:rFonts w:ascii="Wingdings" w:hAnsi="Wingdings" w:hint="default"/>
      </w:rPr>
    </w:lvl>
    <w:lvl w:ilvl="3" w:tplc="F9663FF4" w:tentative="1">
      <w:start w:val="1"/>
      <w:numFmt w:val="bullet"/>
      <w:lvlText w:val=""/>
      <w:lvlJc w:val="left"/>
      <w:pPr>
        <w:ind w:left="2880" w:hanging="360"/>
      </w:pPr>
      <w:rPr>
        <w:rFonts w:ascii="Symbol" w:hAnsi="Symbol" w:hint="default"/>
      </w:rPr>
    </w:lvl>
    <w:lvl w:ilvl="4" w:tplc="DB3AF43C" w:tentative="1">
      <w:start w:val="1"/>
      <w:numFmt w:val="bullet"/>
      <w:lvlText w:val="o"/>
      <w:lvlJc w:val="left"/>
      <w:pPr>
        <w:ind w:left="3600" w:hanging="360"/>
      </w:pPr>
      <w:rPr>
        <w:rFonts w:ascii="Courier New" w:hAnsi="Courier New" w:cs="Courier New" w:hint="default"/>
      </w:rPr>
    </w:lvl>
    <w:lvl w:ilvl="5" w:tplc="508A49A8" w:tentative="1">
      <w:start w:val="1"/>
      <w:numFmt w:val="bullet"/>
      <w:lvlText w:val=""/>
      <w:lvlJc w:val="left"/>
      <w:pPr>
        <w:ind w:left="4320" w:hanging="360"/>
      </w:pPr>
      <w:rPr>
        <w:rFonts w:ascii="Wingdings" w:hAnsi="Wingdings" w:hint="default"/>
      </w:rPr>
    </w:lvl>
    <w:lvl w:ilvl="6" w:tplc="2B049AB2" w:tentative="1">
      <w:start w:val="1"/>
      <w:numFmt w:val="bullet"/>
      <w:lvlText w:val=""/>
      <w:lvlJc w:val="left"/>
      <w:pPr>
        <w:ind w:left="5040" w:hanging="360"/>
      </w:pPr>
      <w:rPr>
        <w:rFonts w:ascii="Symbol" w:hAnsi="Symbol" w:hint="default"/>
      </w:rPr>
    </w:lvl>
    <w:lvl w:ilvl="7" w:tplc="47C23274" w:tentative="1">
      <w:start w:val="1"/>
      <w:numFmt w:val="bullet"/>
      <w:lvlText w:val="o"/>
      <w:lvlJc w:val="left"/>
      <w:pPr>
        <w:ind w:left="5760" w:hanging="360"/>
      </w:pPr>
      <w:rPr>
        <w:rFonts w:ascii="Courier New" w:hAnsi="Courier New" w:cs="Courier New" w:hint="default"/>
      </w:rPr>
    </w:lvl>
    <w:lvl w:ilvl="8" w:tplc="04D853D6" w:tentative="1">
      <w:start w:val="1"/>
      <w:numFmt w:val="bullet"/>
      <w:lvlText w:val=""/>
      <w:lvlJc w:val="left"/>
      <w:pPr>
        <w:ind w:left="6480" w:hanging="360"/>
      </w:pPr>
      <w:rPr>
        <w:rFonts w:ascii="Wingdings" w:hAnsi="Wingdings" w:hint="default"/>
      </w:rPr>
    </w:lvl>
  </w:abstractNum>
  <w:abstractNum w:abstractNumId="3" w15:restartNumberingAfterBreak="0">
    <w:nsid w:val="10571947"/>
    <w:multiLevelType w:val="hybridMultilevel"/>
    <w:tmpl w:val="DED880D6"/>
    <w:lvl w:ilvl="0" w:tplc="E24C06C4">
      <w:start w:val="1"/>
      <w:numFmt w:val="bullet"/>
      <w:lvlText w:val=""/>
      <w:lvlJc w:val="left"/>
      <w:pPr>
        <w:ind w:left="720" w:hanging="360"/>
      </w:pPr>
      <w:rPr>
        <w:rFonts w:ascii="Wingdings" w:hAnsi="Wingdings" w:hint="default"/>
      </w:rPr>
    </w:lvl>
    <w:lvl w:ilvl="1" w:tplc="FAEE0D1C" w:tentative="1">
      <w:start w:val="1"/>
      <w:numFmt w:val="bullet"/>
      <w:lvlText w:val="o"/>
      <w:lvlJc w:val="left"/>
      <w:pPr>
        <w:ind w:left="1440" w:hanging="360"/>
      </w:pPr>
      <w:rPr>
        <w:rFonts w:ascii="Courier New" w:hAnsi="Courier New" w:cs="Courier New" w:hint="default"/>
      </w:rPr>
    </w:lvl>
    <w:lvl w:ilvl="2" w:tplc="46CED7F6" w:tentative="1">
      <w:start w:val="1"/>
      <w:numFmt w:val="bullet"/>
      <w:lvlText w:val=""/>
      <w:lvlJc w:val="left"/>
      <w:pPr>
        <w:ind w:left="2160" w:hanging="360"/>
      </w:pPr>
      <w:rPr>
        <w:rFonts w:ascii="Wingdings" w:hAnsi="Wingdings" w:hint="default"/>
      </w:rPr>
    </w:lvl>
    <w:lvl w:ilvl="3" w:tplc="A2F88F5A" w:tentative="1">
      <w:start w:val="1"/>
      <w:numFmt w:val="bullet"/>
      <w:lvlText w:val=""/>
      <w:lvlJc w:val="left"/>
      <w:pPr>
        <w:ind w:left="2880" w:hanging="360"/>
      </w:pPr>
      <w:rPr>
        <w:rFonts w:ascii="Symbol" w:hAnsi="Symbol" w:hint="default"/>
      </w:rPr>
    </w:lvl>
    <w:lvl w:ilvl="4" w:tplc="EB3E4EFC" w:tentative="1">
      <w:start w:val="1"/>
      <w:numFmt w:val="bullet"/>
      <w:lvlText w:val="o"/>
      <w:lvlJc w:val="left"/>
      <w:pPr>
        <w:ind w:left="3600" w:hanging="360"/>
      </w:pPr>
      <w:rPr>
        <w:rFonts w:ascii="Courier New" w:hAnsi="Courier New" w:cs="Courier New" w:hint="default"/>
      </w:rPr>
    </w:lvl>
    <w:lvl w:ilvl="5" w:tplc="A4D4D110" w:tentative="1">
      <w:start w:val="1"/>
      <w:numFmt w:val="bullet"/>
      <w:lvlText w:val=""/>
      <w:lvlJc w:val="left"/>
      <w:pPr>
        <w:ind w:left="4320" w:hanging="360"/>
      </w:pPr>
      <w:rPr>
        <w:rFonts w:ascii="Wingdings" w:hAnsi="Wingdings" w:hint="default"/>
      </w:rPr>
    </w:lvl>
    <w:lvl w:ilvl="6" w:tplc="03D8C61C" w:tentative="1">
      <w:start w:val="1"/>
      <w:numFmt w:val="bullet"/>
      <w:lvlText w:val=""/>
      <w:lvlJc w:val="left"/>
      <w:pPr>
        <w:ind w:left="5040" w:hanging="360"/>
      </w:pPr>
      <w:rPr>
        <w:rFonts w:ascii="Symbol" w:hAnsi="Symbol" w:hint="default"/>
      </w:rPr>
    </w:lvl>
    <w:lvl w:ilvl="7" w:tplc="B49693F2" w:tentative="1">
      <w:start w:val="1"/>
      <w:numFmt w:val="bullet"/>
      <w:lvlText w:val="o"/>
      <w:lvlJc w:val="left"/>
      <w:pPr>
        <w:ind w:left="5760" w:hanging="360"/>
      </w:pPr>
      <w:rPr>
        <w:rFonts w:ascii="Courier New" w:hAnsi="Courier New" w:cs="Courier New" w:hint="default"/>
      </w:rPr>
    </w:lvl>
    <w:lvl w:ilvl="8" w:tplc="371EFAE4" w:tentative="1">
      <w:start w:val="1"/>
      <w:numFmt w:val="bullet"/>
      <w:lvlText w:val=""/>
      <w:lvlJc w:val="left"/>
      <w:pPr>
        <w:ind w:left="6480" w:hanging="360"/>
      </w:pPr>
      <w:rPr>
        <w:rFonts w:ascii="Wingdings" w:hAnsi="Wingdings" w:hint="default"/>
      </w:rPr>
    </w:lvl>
  </w:abstractNum>
  <w:abstractNum w:abstractNumId="4" w15:restartNumberingAfterBreak="0">
    <w:nsid w:val="35EE1775"/>
    <w:multiLevelType w:val="hybridMultilevel"/>
    <w:tmpl w:val="3872C2FE"/>
    <w:lvl w:ilvl="0" w:tplc="CB06218C">
      <w:start w:val="1"/>
      <w:numFmt w:val="bullet"/>
      <w:lvlText w:val=""/>
      <w:lvlJc w:val="left"/>
      <w:pPr>
        <w:ind w:left="360" w:hanging="360"/>
      </w:pPr>
      <w:rPr>
        <w:rFonts w:ascii="Symbol" w:hAnsi="Symbol" w:hint="default"/>
      </w:rPr>
    </w:lvl>
    <w:lvl w:ilvl="1" w:tplc="6BDEC2B8" w:tentative="1">
      <w:start w:val="1"/>
      <w:numFmt w:val="bullet"/>
      <w:lvlText w:val="o"/>
      <w:lvlJc w:val="left"/>
      <w:pPr>
        <w:ind w:left="1080" w:hanging="360"/>
      </w:pPr>
      <w:rPr>
        <w:rFonts w:ascii="Courier New" w:hAnsi="Courier New" w:cs="Courier New" w:hint="default"/>
      </w:rPr>
    </w:lvl>
    <w:lvl w:ilvl="2" w:tplc="835AA526" w:tentative="1">
      <w:start w:val="1"/>
      <w:numFmt w:val="bullet"/>
      <w:lvlText w:val=""/>
      <w:lvlJc w:val="left"/>
      <w:pPr>
        <w:ind w:left="1800" w:hanging="360"/>
      </w:pPr>
      <w:rPr>
        <w:rFonts w:ascii="Wingdings" w:hAnsi="Wingdings" w:hint="default"/>
      </w:rPr>
    </w:lvl>
    <w:lvl w:ilvl="3" w:tplc="51EA06C4" w:tentative="1">
      <w:start w:val="1"/>
      <w:numFmt w:val="bullet"/>
      <w:lvlText w:val=""/>
      <w:lvlJc w:val="left"/>
      <w:pPr>
        <w:ind w:left="2520" w:hanging="360"/>
      </w:pPr>
      <w:rPr>
        <w:rFonts w:ascii="Symbol" w:hAnsi="Symbol" w:hint="default"/>
      </w:rPr>
    </w:lvl>
    <w:lvl w:ilvl="4" w:tplc="F800B944" w:tentative="1">
      <w:start w:val="1"/>
      <w:numFmt w:val="bullet"/>
      <w:lvlText w:val="o"/>
      <w:lvlJc w:val="left"/>
      <w:pPr>
        <w:ind w:left="3240" w:hanging="360"/>
      </w:pPr>
      <w:rPr>
        <w:rFonts w:ascii="Courier New" w:hAnsi="Courier New" w:cs="Courier New" w:hint="default"/>
      </w:rPr>
    </w:lvl>
    <w:lvl w:ilvl="5" w:tplc="E7A65BDE" w:tentative="1">
      <w:start w:val="1"/>
      <w:numFmt w:val="bullet"/>
      <w:lvlText w:val=""/>
      <w:lvlJc w:val="left"/>
      <w:pPr>
        <w:ind w:left="3960" w:hanging="360"/>
      </w:pPr>
      <w:rPr>
        <w:rFonts w:ascii="Wingdings" w:hAnsi="Wingdings" w:hint="default"/>
      </w:rPr>
    </w:lvl>
    <w:lvl w:ilvl="6" w:tplc="CC209FC0" w:tentative="1">
      <w:start w:val="1"/>
      <w:numFmt w:val="bullet"/>
      <w:lvlText w:val=""/>
      <w:lvlJc w:val="left"/>
      <w:pPr>
        <w:ind w:left="4680" w:hanging="360"/>
      </w:pPr>
      <w:rPr>
        <w:rFonts w:ascii="Symbol" w:hAnsi="Symbol" w:hint="default"/>
      </w:rPr>
    </w:lvl>
    <w:lvl w:ilvl="7" w:tplc="EF4E2570" w:tentative="1">
      <w:start w:val="1"/>
      <w:numFmt w:val="bullet"/>
      <w:lvlText w:val="o"/>
      <w:lvlJc w:val="left"/>
      <w:pPr>
        <w:ind w:left="5400" w:hanging="360"/>
      </w:pPr>
      <w:rPr>
        <w:rFonts w:ascii="Courier New" w:hAnsi="Courier New" w:cs="Courier New" w:hint="default"/>
      </w:rPr>
    </w:lvl>
    <w:lvl w:ilvl="8" w:tplc="87986B84" w:tentative="1">
      <w:start w:val="1"/>
      <w:numFmt w:val="bullet"/>
      <w:lvlText w:val=""/>
      <w:lvlJc w:val="left"/>
      <w:pPr>
        <w:ind w:left="6120" w:hanging="360"/>
      </w:pPr>
      <w:rPr>
        <w:rFonts w:ascii="Wingdings" w:hAnsi="Wingdings" w:hint="default"/>
      </w:rPr>
    </w:lvl>
  </w:abstractNum>
  <w:abstractNum w:abstractNumId="5" w15:restartNumberingAfterBreak="0">
    <w:nsid w:val="3BAB429C"/>
    <w:multiLevelType w:val="hybridMultilevel"/>
    <w:tmpl w:val="54887F04"/>
    <w:lvl w:ilvl="0" w:tplc="3E662B70">
      <w:start w:val="1"/>
      <w:numFmt w:val="bullet"/>
      <w:lvlText w:val=""/>
      <w:lvlJc w:val="left"/>
      <w:pPr>
        <w:ind w:left="720" w:hanging="360"/>
      </w:pPr>
      <w:rPr>
        <w:rFonts w:ascii="Symbol" w:hAnsi="Symbol" w:hint="default"/>
      </w:rPr>
    </w:lvl>
    <w:lvl w:ilvl="1" w:tplc="C1E4CE5E" w:tentative="1">
      <w:start w:val="1"/>
      <w:numFmt w:val="bullet"/>
      <w:lvlText w:val="o"/>
      <w:lvlJc w:val="left"/>
      <w:pPr>
        <w:ind w:left="1440" w:hanging="360"/>
      </w:pPr>
      <w:rPr>
        <w:rFonts w:ascii="Courier New" w:hAnsi="Courier New" w:cs="Courier New" w:hint="default"/>
      </w:rPr>
    </w:lvl>
    <w:lvl w:ilvl="2" w:tplc="A6E2BAEA" w:tentative="1">
      <w:start w:val="1"/>
      <w:numFmt w:val="bullet"/>
      <w:lvlText w:val=""/>
      <w:lvlJc w:val="left"/>
      <w:pPr>
        <w:ind w:left="2160" w:hanging="360"/>
      </w:pPr>
      <w:rPr>
        <w:rFonts w:ascii="Wingdings" w:hAnsi="Wingdings" w:hint="default"/>
      </w:rPr>
    </w:lvl>
    <w:lvl w:ilvl="3" w:tplc="1DC0AC80" w:tentative="1">
      <w:start w:val="1"/>
      <w:numFmt w:val="bullet"/>
      <w:lvlText w:val=""/>
      <w:lvlJc w:val="left"/>
      <w:pPr>
        <w:ind w:left="2880" w:hanging="360"/>
      </w:pPr>
      <w:rPr>
        <w:rFonts w:ascii="Symbol" w:hAnsi="Symbol" w:hint="default"/>
      </w:rPr>
    </w:lvl>
    <w:lvl w:ilvl="4" w:tplc="4A2A980E" w:tentative="1">
      <w:start w:val="1"/>
      <w:numFmt w:val="bullet"/>
      <w:lvlText w:val="o"/>
      <w:lvlJc w:val="left"/>
      <w:pPr>
        <w:ind w:left="3600" w:hanging="360"/>
      </w:pPr>
      <w:rPr>
        <w:rFonts w:ascii="Courier New" w:hAnsi="Courier New" w:cs="Courier New" w:hint="default"/>
      </w:rPr>
    </w:lvl>
    <w:lvl w:ilvl="5" w:tplc="C2EC5ED2" w:tentative="1">
      <w:start w:val="1"/>
      <w:numFmt w:val="bullet"/>
      <w:lvlText w:val=""/>
      <w:lvlJc w:val="left"/>
      <w:pPr>
        <w:ind w:left="4320" w:hanging="360"/>
      </w:pPr>
      <w:rPr>
        <w:rFonts w:ascii="Wingdings" w:hAnsi="Wingdings" w:hint="default"/>
      </w:rPr>
    </w:lvl>
    <w:lvl w:ilvl="6" w:tplc="00F4DF20" w:tentative="1">
      <w:start w:val="1"/>
      <w:numFmt w:val="bullet"/>
      <w:lvlText w:val=""/>
      <w:lvlJc w:val="left"/>
      <w:pPr>
        <w:ind w:left="5040" w:hanging="360"/>
      </w:pPr>
      <w:rPr>
        <w:rFonts w:ascii="Symbol" w:hAnsi="Symbol" w:hint="default"/>
      </w:rPr>
    </w:lvl>
    <w:lvl w:ilvl="7" w:tplc="76CC0D0A" w:tentative="1">
      <w:start w:val="1"/>
      <w:numFmt w:val="bullet"/>
      <w:lvlText w:val="o"/>
      <w:lvlJc w:val="left"/>
      <w:pPr>
        <w:ind w:left="5760" w:hanging="360"/>
      </w:pPr>
      <w:rPr>
        <w:rFonts w:ascii="Courier New" w:hAnsi="Courier New" w:cs="Courier New" w:hint="default"/>
      </w:rPr>
    </w:lvl>
    <w:lvl w:ilvl="8" w:tplc="889E96B2" w:tentative="1">
      <w:start w:val="1"/>
      <w:numFmt w:val="bullet"/>
      <w:lvlText w:val=""/>
      <w:lvlJc w:val="left"/>
      <w:pPr>
        <w:ind w:left="6480" w:hanging="360"/>
      </w:pPr>
      <w:rPr>
        <w:rFonts w:ascii="Wingdings" w:hAnsi="Wingdings" w:hint="default"/>
      </w:rPr>
    </w:lvl>
  </w:abstractNum>
  <w:abstractNum w:abstractNumId="6" w15:restartNumberingAfterBreak="0">
    <w:nsid w:val="54B5799F"/>
    <w:multiLevelType w:val="hybridMultilevel"/>
    <w:tmpl w:val="4B7E8D56"/>
    <w:lvl w:ilvl="0" w:tplc="0DEC77D2">
      <w:start w:val="1"/>
      <w:numFmt w:val="bullet"/>
      <w:lvlText w:val=""/>
      <w:lvlJc w:val="left"/>
      <w:pPr>
        <w:ind w:left="360" w:hanging="360"/>
      </w:pPr>
      <w:rPr>
        <w:rFonts w:ascii="Wingdings" w:hAnsi="Wingdings" w:hint="default"/>
      </w:rPr>
    </w:lvl>
    <w:lvl w:ilvl="1" w:tplc="401AA72E" w:tentative="1">
      <w:start w:val="1"/>
      <w:numFmt w:val="bullet"/>
      <w:lvlText w:val="o"/>
      <w:lvlJc w:val="left"/>
      <w:pPr>
        <w:ind w:left="1080" w:hanging="360"/>
      </w:pPr>
      <w:rPr>
        <w:rFonts w:ascii="Courier New" w:hAnsi="Courier New" w:cs="Courier New" w:hint="default"/>
      </w:rPr>
    </w:lvl>
    <w:lvl w:ilvl="2" w:tplc="3628E3E2" w:tentative="1">
      <w:start w:val="1"/>
      <w:numFmt w:val="bullet"/>
      <w:lvlText w:val=""/>
      <w:lvlJc w:val="left"/>
      <w:pPr>
        <w:ind w:left="1800" w:hanging="360"/>
      </w:pPr>
      <w:rPr>
        <w:rFonts w:ascii="Wingdings" w:hAnsi="Wingdings" w:hint="default"/>
      </w:rPr>
    </w:lvl>
    <w:lvl w:ilvl="3" w:tplc="01206F06" w:tentative="1">
      <w:start w:val="1"/>
      <w:numFmt w:val="bullet"/>
      <w:lvlText w:val=""/>
      <w:lvlJc w:val="left"/>
      <w:pPr>
        <w:ind w:left="2520" w:hanging="360"/>
      </w:pPr>
      <w:rPr>
        <w:rFonts w:ascii="Symbol" w:hAnsi="Symbol" w:hint="default"/>
      </w:rPr>
    </w:lvl>
    <w:lvl w:ilvl="4" w:tplc="B7FE385A" w:tentative="1">
      <w:start w:val="1"/>
      <w:numFmt w:val="bullet"/>
      <w:lvlText w:val="o"/>
      <w:lvlJc w:val="left"/>
      <w:pPr>
        <w:ind w:left="3240" w:hanging="360"/>
      </w:pPr>
      <w:rPr>
        <w:rFonts w:ascii="Courier New" w:hAnsi="Courier New" w:cs="Courier New" w:hint="default"/>
      </w:rPr>
    </w:lvl>
    <w:lvl w:ilvl="5" w:tplc="45B22BC8" w:tentative="1">
      <w:start w:val="1"/>
      <w:numFmt w:val="bullet"/>
      <w:lvlText w:val=""/>
      <w:lvlJc w:val="left"/>
      <w:pPr>
        <w:ind w:left="3960" w:hanging="360"/>
      </w:pPr>
      <w:rPr>
        <w:rFonts w:ascii="Wingdings" w:hAnsi="Wingdings" w:hint="default"/>
      </w:rPr>
    </w:lvl>
    <w:lvl w:ilvl="6" w:tplc="0CFA16AC" w:tentative="1">
      <w:start w:val="1"/>
      <w:numFmt w:val="bullet"/>
      <w:lvlText w:val=""/>
      <w:lvlJc w:val="left"/>
      <w:pPr>
        <w:ind w:left="4680" w:hanging="360"/>
      </w:pPr>
      <w:rPr>
        <w:rFonts w:ascii="Symbol" w:hAnsi="Symbol" w:hint="default"/>
      </w:rPr>
    </w:lvl>
    <w:lvl w:ilvl="7" w:tplc="4B161B40" w:tentative="1">
      <w:start w:val="1"/>
      <w:numFmt w:val="bullet"/>
      <w:lvlText w:val="o"/>
      <w:lvlJc w:val="left"/>
      <w:pPr>
        <w:ind w:left="5400" w:hanging="360"/>
      </w:pPr>
      <w:rPr>
        <w:rFonts w:ascii="Courier New" w:hAnsi="Courier New" w:cs="Courier New" w:hint="default"/>
      </w:rPr>
    </w:lvl>
    <w:lvl w:ilvl="8" w:tplc="AA1452E4" w:tentative="1">
      <w:start w:val="1"/>
      <w:numFmt w:val="bullet"/>
      <w:lvlText w:val=""/>
      <w:lvlJc w:val="left"/>
      <w:pPr>
        <w:ind w:left="6120" w:hanging="360"/>
      </w:pPr>
      <w:rPr>
        <w:rFonts w:ascii="Wingdings" w:hAnsi="Wingdings" w:hint="default"/>
      </w:rPr>
    </w:lvl>
  </w:abstractNum>
  <w:abstractNum w:abstractNumId="7" w15:restartNumberingAfterBreak="0">
    <w:nsid w:val="58975AE7"/>
    <w:multiLevelType w:val="hybridMultilevel"/>
    <w:tmpl w:val="0FE29FFC"/>
    <w:lvl w:ilvl="0" w:tplc="96CED654">
      <w:start w:val="1"/>
      <w:numFmt w:val="bullet"/>
      <w:lvlText w:val=""/>
      <w:lvlJc w:val="left"/>
      <w:pPr>
        <w:ind w:left="720" w:hanging="360"/>
      </w:pPr>
      <w:rPr>
        <w:rFonts w:ascii="Symbol" w:hAnsi="Symbol" w:hint="default"/>
      </w:rPr>
    </w:lvl>
    <w:lvl w:ilvl="1" w:tplc="D49ACBB2" w:tentative="1">
      <w:start w:val="1"/>
      <w:numFmt w:val="bullet"/>
      <w:lvlText w:val="o"/>
      <w:lvlJc w:val="left"/>
      <w:pPr>
        <w:ind w:left="1440" w:hanging="360"/>
      </w:pPr>
      <w:rPr>
        <w:rFonts w:ascii="Courier New" w:hAnsi="Courier New" w:cs="Courier New" w:hint="default"/>
      </w:rPr>
    </w:lvl>
    <w:lvl w:ilvl="2" w:tplc="E3CE0DF0" w:tentative="1">
      <w:start w:val="1"/>
      <w:numFmt w:val="bullet"/>
      <w:lvlText w:val=""/>
      <w:lvlJc w:val="left"/>
      <w:pPr>
        <w:ind w:left="2160" w:hanging="360"/>
      </w:pPr>
      <w:rPr>
        <w:rFonts w:ascii="Wingdings" w:hAnsi="Wingdings" w:hint="default"/>
      </w:rPr>
    </w:lvl>
    <w:lvl w:ilvl="3" w:tplc="F78C452A" w:tentative="1">
      <w:start w:val="1"/>
      <w:numFmt w:val="bullet"/>
      <w:lvlText w:val=""/>
      <w:lvlJc w:val="left"/>
      <w:pPr>
        <w:ind w:left="2880" w:hanging="360"/>
      </w:pPr>
      <w:rPr>
        <w:rFonts w:ascii="Symbol" w:hAnsi="Symbol" w:hint="default"/>
      </w:rPr>
    </w:lvl>
    <w:lvl w:ilvl="4" w:tplc="D60E70FE" w:tentative="1">
      <w:start w:val="1"/>
      <w:numFmt w:val="bullet"/>
      <w:lvlText w:val="o"/>
      <w:lvlJc w:val="left"/>
      <w:pPr>
        <w:ind w:left="3600" w:hanging="360"/>
      </w:pPr>
      <w:rPr>
        <w:rFonts w:ascii="Courier New" w:hAnsi="Courier New" w:cs="Courier New" w:hint="default"/>
      </w:rPr>
    </w:lvl>
    <w:lvl w:ilvl="5" w:tplc="4C282E1C" w:tentative="1">
      <w:start w:val="1"/>
      <w:numFmt w:val="bullet"/>
      <w:lvlText w:val=""/>
      <w:lvlJc w:val="left"/>
      <w:pPr>
        <w:ind w:left="4320" w:hanging="360"/>
      </w:pPr>
      <w:rPr>
        <w:rFonts w:ascii="Wingdings" w:hAnsi="Wingdings" w:hint="default"/>
      </w:rPr>
    </w:lvl>
    <w:lvl w:ilvl="6" w:tplc="713C8128" w:tentative="1">
      <w:start w:val="1"/>
      <w:numFmt w:val="bullet"/>
      <w:lvlText w:val=""/>
      <w:lvlJc w:val="left"/>
      <w:pPr>
        <w:ind w:left="5040" w:hanging="360"/>
      </w:pPr>
      <w:rPr>
        <w:rFonts w:ascii="Symbol" w:hAnsi="Symbol" w:hint="default"/>
      </w:rPr>
    </w:lvl>
    <w:lvl w:ilvl="7" w:tplc="3D985B0E" w:tentative="1">
      <w:start w:val="1"/>
      <w:numFmt w:val="bullet"/>
      <w:lvlText w:val="o"/>
      <w:lvlJc w:val="left"/>
      <w:pPr>
        <w:ind w:left="5760" w:hanging="360"/>
      </w:pPr>
      <w:rPr>
        <w:rFonts w:ascii="Courier New" w:hAnsi="Courier New" w:cs="Courier New" w:hint="default"/>
      </w:rPr>
    </w:lvl>
    <w:lvl w:ilvl="8" w:tplc="97CAA12C" w:tentative="1">
      <w:start w:val="1"/>
      <w:numFmt w:val="bullet"/>
      <w:lvlText w:val=""/>
      <w:lvlJc w:val="left"/>
      <w:pPr>
        <w:ind w:left="6480" w:hanging="360"/>
      </w:pPr>
      <w:rPr>
        <w:rFonts w:ascii="Wingdings" w:hAnsi="Wingdings" w:hint="default"/>
      </w:rPr>
    </w:lvl>
  </w:abstractNum>
  <w:abstractNum w:abstractNumId="8" w15:restartNumberingAfterBreak="0">
    <w:nsid w:val="5EBD4A18"/>
    <w:multiLevelType w:val="hybridMultilevel"/>
    <w:tmpl w:val="89309BB8"/>
    <w:lvl w:ilvl="0" w:tplc="608A210E">
      <w:start w:val="1"/>
      <w:numFmt w:val="bullet"/>
      <w:lvlText w:val=""/>
      <w:lvlJc w:val="left"/>
      <w:pPr>
        <w:ind w:left="360" w:hanging="360"/>
      </w:pPr>
      <w:rPr>
        <w:rFonts w:ascii="Symbol" w:hAnsi="Symbol" w:hint="default"/>
      </w:rPr>
    </w:lvl>
    <w:lvl w:ilvl="1" w:tplc="75C0A366" w:tentative="1">
      <w:start w:val="1"/>
      <w:numFmt w:val="bullet"/>
      <w:lvlText w:val="o"/>
      <w:lvlJc w:val="left"/>
      <w:pPr>
        <w:ind w:left="1080" w:hanging="360"/>
      </w:pPr>
      <w:rPr>
        <w:rFonts w:ascii="Courier New" w:hAnsi="Courier New" w:cs="Courier New" w:hint="default"/>
      </w:rPr>
    </w:lvl>
    <w:lvl w:ilvl="2" w:tplc="FF1427E2" w:tentative="1">
      <w:start w:val="1"/>
      <w:numFmt w:val="bullet"/>
      <w:lvlText w:val=""/>
      <w:lvlJc w:val="left"/>
      <w:pPr>
        <w:ind w:left="1800" w:hanging="360"/>
      </w:pPr>
      <w:rPr>
        <w:rFonts w:ascii="Wingdings" w:hAnsi="Wingdings" w:hint="default"/>
      </w:rPr>
    </w:lvl>
    <w:lvl w:ilvl="3" w:tplc="6FD25E82" w:tentative="1">
      <w:start w:val="1"/>
      <w:numFmt w:val="bullet"/>
      <w:lvlText w:val=""/>
      <w:lvlJc w:val="left"/>
      <w:pPr>
        <w:ind w:left="2520" w:hanging="360"/>
      </w:pPr>
      <w:rPr>
        <w:rFonts w:ascii="Symbol" w:hAnsi="Symbol" w:hint="default"/>
      </w:rPr>
    </w:lvl>
    <w:lvl w:ilvl="4" w:tplc="0922DE92" w:tentative="1">
      <w:start w:val="1"/>
      <w:numFmt w:val="bullet"/>
      <w:lvlText w:val="o"/>
      <w:lvlJc w:val="left"/>
      <w:pPr>
        <w:ind w:left="3240" w:hanging="360"/>
      </w:pPr>
      <w:rPr>
        <w:rFonts w:ascii="Courier New" w:hAnsi="Courier New" w:cs="Courier New" w:hint="default"/>
      </w:rPr>
    </w:lvl>
    <w:lvl w:ilvl="5" w:tplc="2C9848C4" w:tentative="1">
      <w:start w:val="1"/>
      <w:numFmt w:val="bullet"/>
      <w:lvlText w:val=""/>
      <w:lvlJc w:val="left"/>
      <w:pPr>
        <w:ind w:left="3960" w:hanging="360"/>
      </w:pPr>
      <w:rPr>
        <w:rFonts w:ascii="Wingdings" w:hAnsi="Wingdings" w:hint="default"/>
      </w:rPr>
    </w:lvl>
    <w:lvl w:ilvl="6" w:tplc="1F404AE4" w:tentative="1">
      <w:start w:val="1"/>
      <w:numFmt w:val="bullet"/>
      <w:lvlText w:val=""/>
      <w:lvlJc w:val="left"/>
      <w:pPr>
        <w:ind w:left="4680" w:hanging="360"/>
      </w:pPr>
      <w:rPr>
        <w:rFonts w:ascii="Symbol" w:hAnsi="Symbol" w:hint="default"/>
      </w:rPr>
    </w:lvl>
    <w:lvl w:ilvl="7" w:tplc="98AA5EDC" w:tentative="1">
      <w:start w:val="1"/>
      <w:numFmt w:val="bullet"/>
      <w:lvlText w:val="o"/>
      <w:lvlJc w:val="left"/>
      <w:pPr>
        <w:ind w:left="5400" w:hanging="360"/>
      </w:pPr>
      <w:rPr>
        <w:rFonts w:ascii="Courier New" w:hAnsi="Courier New" w:cs="Courier New" w:hint="default"/>
      </w:rPr>
    </w:lvl>
    <w:lvl w:ilvl="8" w:tplc="B30205C2" w:tentative="1">
      <w:start w:val="1"/>
      <w:numFmt w:val="bullet"/>
      <w:lvlText w:val=""/>
      <w:lvlJc w:val="left"/>
      <w:pPr>
        <w:ind w:left="6120" w:hanging="360"/>
      </w:pPr>
      <w:rPr>
        <w:rFonts w:ascii="Wingdings" w:hAnsi="Wingdings" w:hint="default"/>
      </w:rPr>
    </w:lvl>
  </w:abstractNum>
  <w:abstractNum w:abstractNumId="9" w15:restartNumberingAfterBreak="0">
    <w:nsid w:val="648C0C10"/>
    <w:multiLevelType w:val="hybridMultilevel"/>
    <w:tmpl w:val="6D109332"/>
    <w:lvl w:ilvl="0" w:tplc="8CA4FC6E">
      <w:start w:val="1"/>
      <w:numFmt w:val="hebrew1"/>
      <w:lvlText w:val="%1."/>
      <w:lvlJc w:val="left"/>
      <w:pPr>
        <w:ind w:left="720" w:hanging="360"/>
      </w:pPr>
    </w:lvl>
    <w:lvl w:ilvl="1" w:tplc="B532DD46">
      <w:start w:val="1"/>
      <w:numFmt w:val="lowerLetter"/>
      <w:lvlText w:val="%2."/>
      <w:lvlJc w:val="left"/>
      <w:pPr>
        <w:ind w:left="1440" w:hanging="360"/>
      </w:pPr>
    </w:lvl>
    <w:lvl w:ilvl="2" w:tplc="75084818">
      <w:start w:val="1"/>
      <w:numFmt w:val="lowerRoman"/>
      <w:lvlText w:val="%3."/>
      <w:lvlJc w:val="right"/>
      <w:pPr>
        <w:ind w:left="2160" w:hanging="180"/>
      </w:pPr>
    </w:lvl>
    <w:lvl w:ilvl="3" w:tplc="399214FE">
      <w:start w:val="1"/>
      <w:numFmt w:val="decimal"/>
      <w:lvlText w:val="%4."/>
      <w:lvlJc w:val="left"/>
      <w:pPr>
        <w:ind w:left="2880" w:hanging="360"/>
      </w:pPr>
    </w:lvl>
    <w:lvl w:ilvl="4" w:tplc="BFB0597C">
      <w:start w:val="1"/>
      <w:numFmt w:val="lowerLetter"/>
      <w:lvlText w:val="%5."/>
      <w:lvlJc w:val="left"/>
      <w:pPr>
        <w:ind w:left="3600" w:hanging="360"/>
      </w:pPr>
    </w:lvl>
    <w:lvl w:ilvl="5" w:tplc="5030A718">
      <w:start w:val="1"/>
      <w:numFmt w:val="lowerRoman"/>
      <w:lvlText w:val="%6."/>
      <w:lvlJc w:val="right"/>
      <w:pPr>
        <w:ind w:left="4320" w:hanging="180"/>
      </w:pPr>
    </w:lvl>
    <w:lvl w:ilvl="6" w:tplc="EEA4942C">
      <w:start w:val="1"/>
      <w:numFmt w:val="decimal"/>
      <w:lvlText w:val="%7."/>
      <w:lvlJc w:val="left"/>
      <w:pPr>
        <w:ind w:left="5040" w:hanging="360"/>
      </w:pPr>
    </w:lvl>
    <w:lvl w:ilvl="7" w:tplc="CDDAD748">
      <w:start w:val="1"/>
      <w:numFmt w:val="lowerLetter"/>
      <w:lvlText w:val="%8."/>
      <w:lvlJc w:val="left"/>
      <w:pPr>
        <w:ind w:left="5760" w:hanging="360"/>
      </w:pPr>
    </w:lvl>
    <w:lvl w:ilvl="8" w:tplc="898065CE">
      <w:start w:val="1"/>
      <w:numFmt w:val="lowerRoman"/>
      <w:lvlText w:val="%9."/>
      <w:lvlJc w:val="right"/>
      <w:pPr>
        <w:ind w:left="6480" w:hanging="180"/>
      </w:pPr>
    </w:lvl>
  </w:abstractNum>
  <w:abstractNum w:abstractNumId="10" w15:restartNumberingAfterBreak="0">
    <w:nsid w:val="65BA64F0"/>
    <w:multiLevelType w:val="hybridMultilevel"/>
    <w:tmpl w:val="F75298DA"/>
    <w:lvl w:ilvl="0" w:tplc="FD624F30">
      <w:start w:val="1"/>
      <w:numFmt w:val="bullet"/>
      <w:lvlText w:val=""/>
      <w:lvlJc w:val="left"/>
      <w:pPr>
        <w:ind w:left="720" w:hanging="360"/>
      </w:pPr>
      <w:rPr>
        <w:rFonts w:ascii="Symbol" w:hAnsi="Symbol" w:hint="default"/>
      </w:rPr>
    </w:lvl>
    <w:lvl w:ilvl="1" w:tplc="49C46D4A" w:tentative="1">
      <w:start w:val="1"/>
      <w:numFmt w:val="bullet"/>
      <w:lvlText w:val="o"/>
      <w:lvlJc w:val="left"/>
      <w:pPr>
        <w:ind w:left="1440" w:hanging="360"/>
      </w:pPr>
      <w:rPr>
        <w:rFonts w:ascii="Courier New" w:hAnsi="Courier New" w:cs="Courier New" w:hint="default"/>
      </w:rPr>
    </w:lvl>
    <w:lvl w:ilvl="2" w:tplc="2786C1D2" w:tentative="1">
      <w:start w:val="1"/>
      <w:numFmt w:val="bullet"/>
      <w:lvlText w:val=""/>
      <w:lvlJc w:val="left"/>
      <w:pPr>
        <w:ind w:left="2160" w:hanging="360"/>
      </w:pPr>
      <w:rPr>
        <w:rFonts w:ascii="Wingdings" w:hAnsi="Wingdings" w:hint="default"/>
      </w:rPr>
    </w:lvl>
    <w:lvl w:ilvl="3" w:tplc="1A384DD0" w:tentative="1">
      <w:start w:val="1"/>
      <w:numFmt w:val="bullet"/>
      <w:lvlText w:val=""/>
      <w:lvlJc w:val="left"/>
      <w:pPr>
        <w:ind w:left="2880" w:hanging="360"/>
      </w:pPr>
      <w:rPr>
        <w:rFonts w:ascii="Symbol" w:hAnsi="Symbol" w:hint="default"/>
      </w:rPr>
    </w:lvl>
    <w:lvl w:ilvl="4" w:tplc="AF04BDA6" w:tentative="1">
      <w:start w:val="1"/>
      <w:numFmt w:val="bullet"/>
      <w:lvlText w:val="o"/>
      <w:lvlJc w:val="left"/>
      <w:pPr>
        <w:ind w:left="3600" w:hanging="360"/>
      </w:pPr>
      <w:rPr>
        <w:rFonts w:ascii="Courier New" w:hAnsi="Courier New" w:cs="Courier New" w:hint="default"/>
      </w:rPr>
    </w:lvl>
    <w:lvl w:ilvl="5" w:tplc="0B866A02" w:tentative="1">
      <w:start w:val="1"/>
      <w:numFmt w:val="bullet"/>
      <w:lvlText w:val=""/>
      <w:lvlJc w:val="left"/>
      <w:pPr>
        <w:ind w:left="4320" w:hanging="360"/>
      </w:pPr>
      <w:rPr>
        <w:rFonts w:ascii="Wingdings" w:hAnsi="Wingdings" w:hint="default"/>
      </w:rPr>
    </w:lvl>
    <w:lvl w:ilvl="6" w:tplc="65E8FDB8" w:tentative="1">
      <w:start w:val="1"/>
      <w:numFmt w:val="bullet"/>
      <w:lvlText w:val=""/>
      <w:lvlJc w:val="left"/>
      <w:pPr>
        <w:ind w:left="5040" w:hanging="360"/>
      </w:pPr>
      <w:rPr>
        <w:rFonts w:ascii="Symbol" w:hAnsi="Symbol" w:hint="default"/>
      </w:rPr>
    </w:lvl>
    <w:lvl w:ilvl="7" w:tplc="01F20AB0" w:tentative="1">
      <w:start w:val="1"/>
      <w:numFmt w:val="bullet"/>
      <w:lvlText w:val="o"/>
      <w:lvlJc w:val="left"/>
      <w:pPr>
        <w:ind w:left="5760" w:hanging="360"/>
      </w:pPr>
      <w:rPr>
        <w:rFonts w:ascii="Courier New" w:hAnsi="Courier New" w:cs="Courier New" w:hint="default"/>
      </w:rPr>
    </w:lvl>
    <w:lvl w:ilvl="8" w:tplc="5F10589A" w:tentative="1">
      <w:start w:val="1"/>
      <w:numFmt w:val="bullet"/>
      <w:lvlText w:val=""/>
      <w:lvlJc w:val="left"/>
      <w:pPr>
        <w:ind w:left="6480" w:hanging="360"/>
      </w:pPr>
      <w:rPr>
        <w:rFonts w:ascii="Wingdings" w:hAnsi="Wingdings" w:hint="default"/>
      </w:rPr>
    </w:lvl>
  </w:abstractNum>
  <w:abstractNum w:abstractNumId="11" w15:restartNumberingAfterBreak="0">
    <w:nsid w:val="7137205B"/>
    <w:multiLevelType w:val="hybridMultilevel"/>
    <w:tmpl w:val="66868FB6"/>
    <w:lvl w:ilvl="0" w:tplc="2C4A5F94">
      <w:start w:val="1"/>
      <w:numFmt w:val="bullet"/>
      <w:lvlText w:val=""/>
      <w:lvlJc w:val="left"/>
      <w:pPr>
        <w:ind w:left="5747" w:hanging="360"/>
      </w:pPr>
      <w:rPr>
        <w:rFonts w:ascii="Symbol" w:hAnsi="Symbol" w:hint="default"/>
      </w:rPr>
    </w:lvl>
    <w:lvl w:ilvl="1" w:tplc="1DF82AF6" w:tentative="1">
      <w:start w:val="1"/>
      <w:numFmt w:val="bullet"/>
      <w:lvlText w:val="o"/>
      <w:lvlJc w:val="left"/>
      <w:pPr>
        <w:ind w:left="6467" w:hanging="360"/>
      </w:pPr>
      <w:rPr>
        <w:rFonts w:ascii="Courier New" w:hAnsi="Courier New" w:cs="Courier New" w:hint="default"/>
      </w:rPr>
    </w:lvl>
    <w:lvl w:ilvl="2" w:tplc="ABD6DE0A" w:tentative="1">
      <w:start w:val="1"/>
      <w:numFmt w:val="bullet"/>
      <w:lvlText w:val=""/>
      <w:lvlJc w:val="left"/>
      <w:pPr>
        <w:ind w:left="7187" w:hanging="360"/>
      </w:pPr>
      <w:rPr>
        <w:rFonts w:ascii="Wingdings" w:hAnsi="Wingdings" w:hint="default"/>
      </w:rPr>
    </w:lvl>
    <w:lvl w:ilvl="3" w:tplc="E144A33A" w:tentative="1">
      <w:start w:val="1"/>
      <w:numFmt w:val="bullet"/>
      <w:lvlText w:val=""/>
      <w:lvlJc w:val="left"/>
      <w:pPr>
        <w:ind w:left="7907" w:hanging="360"/>
      </w:pPr>
      <w:rPr>
        <w:rFonts w:ascii="Symbol" w:hAnsi="Symbol" w:hint="default"/>
      </w:rPr>
    </w:lvl>
    <w:lvl w:ilvl="4" w:tplc="8A4CF130" w:tentative="1">
      <w:start w:val="1"/>
      <w:numFmt w:val="bullet"/>
      <w:lvlText w:val="o"/>
      <w:lvlJc w:val="left"/>
      <w:pPr>
        <w:ind w:left="8627" w:hanging="360"/>
      </w:pPr>
      <w:rPr>
        <w:rFonts w:ascii="Courier New" w:hAnsi="Courier New" w:cs="Courier New" w:hint="default"/>
      </w:rPr>
    </w:lvl>
    <w:lvl w:ilvl="5" w:tplc="71F08564" w:tentative="1">
      <w:start w:val="1"/>
      <w:numFmt w:val="bullet"/>
      <w:lvlText w:val=""/>
      <w:lvlJc w:val="left"/>
      <w:pPr>
        <w:ind w:left="9347" w:hanging="360"/>
      </w:pPr>
      <w:rPr>
        <w:rFonts w:ascii="Wingdings" w:hAnsi="Wingdings" w:hint="default"/>
      </w:rPr>
    </w:lvl>
    <w:lvl w:ilvl="6" w:tplc="BAE0D5F2" w:tentative="1">
      <w:start w:val="1"/>
      <w:numFmt w:val="bullet"/>
      <w:lvlText w:val=""/>
      <w:lvlJc w:val="left"/>
      <w:pPr>
        <w:ind w:left="10067" w:hanging="360"/>
      </w:pPr>
      <w:rPr>
        <w:rFonts w:ascii="Symbol" w:hAnsi="Symbol" w:hint="default"/>
      </w:rPr>
    </w:lvl>
    <w:lvl w:ilvl="7" w:tplc="3EACC100" w:tentative="1">
      <w:start w:val="1"/>
      <w:numFmt w:val="bullet"/>
      <w:lvlText w:val="o"/>
      <w:lvlJc w:val="left"/>
      <w:pPr>
        <w:ind w:left="10787" w:hanging="360"/>
      </w:pPr>
      <w:rPr>
        <w:rFonts w:ascii="Courier New" w:hAnsi="Courier New" w:cs="Courier New" w:hint="default"/>
      </w:rPr>
    </w:lvl>
    <w:lvl w:ilvl="8" w:tplc="A2BCA390" w:tentative="1">
      <w:start w:val="1"/>
      <w:numFmt w:val="bullet"/>
      <w:lvlText w:val=""/>
      <w:lvlJc w:val="left"/>
      <w:pPr>
        <w:ind w:left="11507" w:hanging="360"/>
      </w:pPr>
      <w:rPr>
        <w:rFonts w:ascii="Wingdings" w:hAnsi="Wingdings" w:hint="default"/>
      </w:rPr>
    </w:lvl>
  </w:abstractNum>
  <w:abstractNum w:abstractNumId="12" w15:restartNumberingAfterBreak="0">
    <w:nsid w:val="7AB960C6"/>
    <w:multiLevelType w:val="hybridMultilevel"/>
    <w:tmpl w:val="A9C696C4"/>
    <w:lvl w:ilvl="0" w:tplc="585C40E6">
      <w:start w:val="1"/>
      <w:numFmt w:val="bullet"/>
      <w:lvlText w:val=""/>
      <w:lvlJc w:val="left"/>
      <w:pPr>
        <w:ind w:left="360" w:hanging="360"/>
      </w:pPr>
      <w:rPr>
        <w:rFonts w:ascii="Symbol" w:hAnsi="Symbol" w:hint="default"/>
      </w:rPr>
    </w:lvl>
    <w:lvl w:ilvl="1" w:tplc="3716D64E" w:tentative="1">
      <w:start w:val="1"/>
      <w:numFmt w:val="bullet"/>
      <w:lvlText w:val="o"/>
      <w:lvlJc w:val="left"/>
      <w:pPr>
        <w:ind w:left="1080" w:hanging="360"/>
      </w:pPr>
      <w:rPr>
        <w:rFonts w:ascii="Courier New" w:hAnsi="Courier New" w:cs="Courier New" w:hint="default"/>
      </w:rPr>
    </w:lvl>
    <w:lvl w:ilvl="2" w:tplc="0C14C286" w:tentative="1">
      <w:start w:val="1"/>
      <w:numFmt w:val="bullet"/>
      <w:lvlText w:val=""/>
      <w:lvlJc w:val="left"/>
      <w:pPr>
        <w:ind w:left="1800" w:hanging="360"/>
      </w:pPr>
      <w:rPr>
        <w:rFonts w:ascii="Wingdings" w:hAnsi="Wingdings" w:hint="default"/>
      </w:rPr>
    </w:lvl>
    <w:lvl w:ilvl="3" w:tplc="3DE4D0F4" w:tentative="1">
      <w:start w:val="1"/>
      <w:numFmt w:val="bullet"/>
      <w:lvlText w:val=""/>
      <w:lvlJc w:val="left"/>
      <w:pPr>
        <w:ind w:left="2520" w:hanging="360"/>
      </w:pPr>
      <w:rPr>
        <w:rFonts w:ascii="Symbol" w:hAnsi="Symbol" w:hint="default"/>
      </w:rPr>
    </w:lvl>
    <w:lvl w:ilvl="4" w:tplc="B7746C86" w:tentative="1">
      <w:start w:val="1"/>
      <w:numFmt w:val="bullet"/>
      <w:lvlText w:val="o"/>
      <w:lvlJc w:val="left"/>
      <w:pPr>
        <w:ind w:left="3240" w:hanging="360"/>
      </w:pPr>
      <w:rPr>
        <w:rFonts w:ascii="Courier New" w:hAnsi="Courier New" w:cs="Courier New" w:hint="default"/>
      </w:rPr>
    </w:lvl>
    <w:lvl w:ilvl="5" w:tplc="CA8CD912" w:tentative="1">
      <w:start w:val="1"/>
      <w:numFmt w:val="bullet"/>
      <w:lvlText w:val=""/>
      <w:lvlJc w:val="left"/>
      <w:pPr>
        <w:ind w:left="3960" w:hanging="360"/>
      </w:pPr>
      <w:rPr>
        <w:rFonts w:ascii="Wingdings" w:hAnsi="Wingdings" w:hint="default"/>
      </w:rPr>
    </w:lvl>
    <w:lvl w:ilvl="6" w:tplc="00F28E7C" w:tentative="1">
      <w:start w:val="1"/>
      <w:numFmt w:val="bullet"/>
      <w:lvlText w:val=""/>
      <w:lvlJc w:val="left"/>
      <w:pPr>
        <w:ind w:left="4680" w:hanging="360"/>
      </w:pPr>
      <w:rPr>
        <w:rFonts w:ascii="Symbol" w:hAnsi="Symbol" w:hint="default"/>
      </w:rPr>
    </w:lvl>
    <w:lvl w:ilvl="7" w:tplc="8D7691AC" w:tentative="1">
      <w:start w:val="1"/>
      <w:numFmt w:val="bullet"/>
      <w:lvlText w:val="o"/>
      <w:lvlJc w:val="left"/>
      <w:pPr>
        <w:ind w:left="5400" w:hanging="360"/>
      </w:pPr>
      <w:rPr>
        <w:rFonts w:ascii="Courier New" w:hAnsi="Courier New" w:cs="Courier New" w:hint="default"/>
      </w:rPr>
    </w:lvl>
    <w:lvl w:ilvl="8" w:tplc="E996E040" w:tentative="1">
      <w:start w:val="1"/>
      <w:numFmt w:val="bullet"/>
      <w:lvlText w:val=""/>
      <w:lvlJc w:val="left"/>
      <w:pPr>
        <w:ind w:left="612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num>
  <w:num w:numId="3">
    <w:abstractNumId w:val="2"/>
  </w:num>
  <w:num w:numId="4">
    <w:abstractNumId w:val="4"/>
  </w:num>
  <w:num w:numId="5">
    <w:abstractNumId w:val="1"/>
  </w:num>
  <w:num w:numId="6">
    <w:abstractNumId w:val="12"/>
  </w:num>
  <w:num w:numId="7">
    <w:abstractNumId w:val="5"/>
  </w:num>
  <w:num w:numId="8">
    <w:abstractNumId w:val="3"/>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num>
  <w:num w:numId="11">
    <w:abstractNumId w:val="7"/>
  </w:num>
  <w:num w:numId="12">
    <w:abstractNumId w:val="6"/>
  </w:num>
  <w:num w:numId="13">
    <w:abstractNumId w:val="8"/>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mirrorMargins/>
  <w:proofState w:spelling="clean" w:grammar="clean"/>
  <w:defaultTabStop w:val="720"/>
  <w:evenAndOddHeaders/>
  <w:drawingGridHorizontalSpacing w:val="120"/>
  <w:displayHorizontalDrawingGridEvery w:val="2"/>
  <w:displayVertic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0C06"/>
    <w:rsid w:val="000009ED"/>
    <w:rsid w:val="000016FE"/>
    <w:rsid w:val="00003FA3"/>
    <w:rsid w:val="0000420E"/>
    <w:rsid w:val="00004259"/>
    <w:rsid w:val="00005040"/>
    <w:rsid w:val="00005212"/>
    <w:rsid w:val="0000579C"/>
    <w:rsid w:val="000057DC"/>
    <w:rsid w:val="0000766C"/>
    <w:rsid w:val="00010568"/>
    <w:rsid w:val="00010C70"/>
    <w:rsid w:val="0001308F"/>
    <w:rsid w:val="0001331B"/>
    <w:rsid w:val="00014A23"/>
    <w:rsid w:val="00014EF7"/>
    <w:rsid w:val="0001723D"/>
    <w:rsid w:val="00017C7F"/>
    <w:rsid w:val="00020F9E"/>
    <w:rsid w:val="000247BE"/>
    <w:rsid w:val="0002574D"/>
    <w:rsid w:val="000258A8"/>
    <w:rsid w:val="00026557"/>
    <w:rsid w:val="00026692"/>
    <w:rsid w:val="0002762F"/>
    <w:rsid w:val="0003080D"/>
    <w:rsid w:val="000308DE"/>
    <w:rsid w:val="00032BD5"/>
    <w:rsid w:val="00032EAA"/>
    <w:rsid w:val="00033062"/>
    <w:rsid w:val="00033326"/>
    <w:rsid w:val="000337D1"/>
    <w:rsid w:val="000359AC"/>
    <w:rsid w:val="0003624A"/>
    <w:rsid w:val="0003644D"/>
    <w:rsid w:val="000368DE"/>
    <w:rsid w:val="00040CA9"/>
    <w:rsid w:val="00040DC3"/>
    <w:rsid w:val="0004163E"/>
    <w:rsid w:val="000416AB"/>
    <w:rsid w:val="00041B69"/>
    <w:rsid w:val="00042865"/>
    <w:rsid w:val="00042D5A"/>
    <w:rsid w:val="00043E00"/>
    <w:rsid w:val="00043EF3"/>
    <w:rsid w:val="00044851"/>
    <w:rsid w:val="00044C54"/>
    <w:rsid w:val="000467E1"/>
    <w:rsid w:val="00046F70"/>
    <w:rsid w:val="000504FE"/>
    <w:rsid w:val="00050BD0"/>
    <w:rsid w:val="000512B0"/>
    <w:rsid w:val="000519B9"/>
    <w:rsid w:val="00051F02"/>
    <w:rsid w:val="00053072"/>
    <w:rsid w:val="00053163"/>
    <w:rsid w:val="000538AB"/>
    <w:rsid w:val="00053A86"/>
    <w:rsid w:val="00054956"/>
    <w:rsid w:val="00056533"/>
    <w:rsid w:val="00061166"/>
    <w:rsid w:val="00064421"/>
    <w:rsid w:val="00064AC9"/>
    <w:rsid w:val="00065057"/>
    <w:rsid w:val="000651F8"/>
    <w:rsid w:val="0006540D"/>
    <w:rsid w:val="00066322"/>
    <w:rsid w:val="000674E1"/>
    <w:rsid w:val="000677A6"/>
    <w:rsid w:val="0006797C"/>
    <w:rsid w:val="000703FF"/>
    <w:rsid w:val="00070DB3"/>
    <w:rsid w:val="00070EC2"/>
    <w:rsid w:val="000717B4"/>
    <w:rsid w:val="000743A2"/>
    <w:rsid w:val="00074B82"/>
    <w:rsid w:val="0007516C"/>
    <w:rsid w:val="0007573A"/>
    <w:rsid w:val="00075EFC"/>
    <w:rsid w:val="000769A8"/>
    <w:rsid w:val="0008104C"/>
    <w:rsid w:val="000819C4"/>
    <w:rsid w:val="00081DD4"/>
    <w:rsid w:val="00081ECB"/>
    <w:rsid w:val="0008265B"/>
    <w:rsid w:val="00083540"/>
    <w:rsid w:val="00084BF8"/>
    <w:rsid w:val="000851CE"/>
    <w:rsid w:val="000857A0"/>
    <w:rsid w:val="000860E5"/>
    <w:rsid w:val="00086CE6"/>
    <w:rsid w:val="00086DD2"/>
    <w:rsid w:val="00087055"/>
    <w:rsid w:val="00087A89"/>
    <w:rsid w:val="0009033A"/>
    <w:rsid w:val="00090ABE"/>
    <w:rsid w:val="00091510"/>
    <w:rsid w:val="00091D07"/>
    <w:rsid w:val="00093CBA"/>
    <w:rsid w:val="00093E16"/>
    <w:rsid w:val="00094DC7"/>
    <w:rsid w:val="00096C47"/>
    <w:rsid w:val="000970A9"/>
    <w:rsid w:val="0009726C"/>
    <w:rsid w:val="000975E0"/>
    <w:rsid w:val="000A02E0"/>
    <w:rsid w:val="000A0503"/>
    <w:rsid w:val="000A1EAB"/>
    <w:rsid w:val="000A29FB"/>
    <w:rsid w:val="000A409C"/>
    <w:rsid w:val="000A4196"/>
    <w:rsid w:val="000A50C6"/>
    <w:rsid w:val="000A577B"/>
    <w:rsid w:val="000A57F1"/>
    <w:rsid w:val="000A7183"/>
    <w:rsid w:val="000A75E1"/>
    <w:rsid w:val="000A7BAF"/>
    <w:rsid w:val="000B00F9"/>
    <w:rsid w:val="000B0812"/>
    <w:rsid w:val="000B0CA3"/>
    <w:rsid w:val="000B10F7"/>
    <w:rsid w:val="000B1666"/>
    <w:rsid w:val="000B288C"/>
    <w:rsid w:val="000B5823"/>
    <w:rsid w:val="000B77C7"/>
    <w:rsid w:val="000B7A80"/>
    <w:rsid w:val="000C0090"/>
    <w:rsid w:val="000C06F5"/>
    <w:rsid w:val="000C1CAB"/>
    <w:rsid w:val="000C1D36"/>
    <w:rsid w:val="000C23B4"/>
    <w:rsid w:val="000C3838"/>
    <w:rsid w:val="000C4DCD"/>
    <w:rsid w:val="000C5920"/>
    <w:rsid w:val="000C5AD8"/>
    <w:rsid w:val="000C5C39"/>
    <w:rsid w:val="000C6506"/>
    <w:rsid w:val="000C79A3"/>
    <w:rsid w:val="000C7D5B"/>
    <w:rsid w:val="000D1004"/>
    <w:rsid w:val="000D1A43"/>
    <w:rsid w:val="000D1F86"/>
    <w:rsid w:val="000D370E"/>
    <w:rsid w:val="000D3FD7"/>
    <w:rsid w:val="000D41A9"/>
    <w:rsid w:val="000D53EB"/>
    <w:rsid w:val="000D5605"/>
    <w:rsid w:val="000D5687"/>
    <w:rsid w:val="000D57DF"/>
    <w:rsid w:val="000D5952"/>
    <w:rsid w:val="000D623A"/>
    <w:rsid w:val="000D6B8C"/>
    <w:rsid w:val="000D70AC"/>
    <w:rsid w:val="000D73D6"/>
    <w:rsid w:val="000D74BC"/>
    <w:rsid w:val="000E030C"/>
    <w:rsid w:val="000E0752"/>
    <w:rsid w:val="000E0FBB"/>
    <w:rsid w:val="000E10F6"/>
    <w:rsid w:val="000E1246"/>
    <w:rsid w:val="000E12D2"/>
    <w:rsid w:val="000E168E"/>
    <w:rsid w:val="000E2B1B"/>
    <w:rsid w:val="000E3349"/>
    <w:rsid w:val="000E42A1"/>
    <w:rsid w:val="000E5444"/>
    <w:rsid w:val="000E5F83"/>
    <w:rsid w:val="000E64FA"/>
    <w:rsid w:val="000E674B"/>
    <w:rsid w:val="000E6783"/>
    <w:rsid w:val="000E690F"/>
    <w:rsid w:val="000E6DF7"/>
    <w:rsid w:val="000E77BF"/>
    <w:rsid w:val="000E77D8"/>
    <w:rsid w:val="000E7C33"/>
    <w:rsid w:val="000E7F9B"/>
    <w:rsid w:val="000F00D9"/>
    <w:rsid w:val="000F069A"/>
    <w:rsid w:val="000F10CC"/>
    <w:rsid w:val="000F11D7"/>
    <w:rsid w:val="000F1564"/>
    <w:rsid w:val="000F2AC0"/>
    <w:rsid w:val="000F3CD2"/>
    <w:rsid w:val="000F40FB"/>
    <w:rsid w:val="000F4EBE"/>
    <w:rsid w:val="000F54D5"/>
    <w:rsid w:val="000F5C08"/>
    <w:rsid w:val="000F5F46"/>
    <w:rsid w:val="0010008A"/>
    <w:rsid w:val="00100ED2"/>
    <w:rsid w:val="00101CD9"/>
    <w:rsid w:val="00102273"/>
    <w:rsid w:val="001023DE"/>
    <w:rsid w:val="0010516D"/>
    <w:rsid w:val="0010554B"/>
    <w:rsid w:val="00105C6C"/>
    <w:rsid w:val="001077FE"/>
    <w:rsid w:val="001110C7"/>
    <w:rsid w:val="00111B01"/>
    <w:rsid w:val="00113F78"/>
    <w:rsid w:val="001144FC"/>
    <w:rsid w:val="00114A1E"/>
    <w:rsid w:val="00115978"/>
    <w:rsid w:val="00115C85"/>
    <w:rsid w:val="001209A1"/>
    <w:rsid w:val="00120A96"/>
    <w:rsid w:val="00120CBC"/>
    <w:rsid w:val="00120E6C"/>
    <w:rsid w:val="001230AB"/>
    <w:rsid w:val="0012343B"/>
    <w:rsid w:val="00123AAE"/>
    <w:rsid w:val="0012431B"/>
    <w:rsid w:val="001246CD"/>
    <w:rsid w:val="00124898"/>
    <w:rsid w:val="00124C58"/>
    <w:rsid w:val="0012539C"/>
    <w:rsid w:val="00125B4C"/>
    <w:rsid w:val="00127542"/>
    <w:rsid w:val="0013000B"/>
    <w:rsid w:val="0013004C"/>
    <w:rsid w:val="00130AEA"/>
    <w:rsid w:val="00130B18"/>
    <w:rsid w:val="00130FDA"/>
    <w:rsid w:val="001314EF"/>
    <w:rsid w:val="00131DB9"/>
    <w:rsid w:val="00132757"/>
    <w:rsid w:val="00133702"/>
    <w:rsid w:val="00134E52"/>
    <w:rsid w:val="00135719"/>
    <w:rsid w:val="001361C4"/>
    <w:rsid w:val="00136EA2"/>
    <w:rsid w:val="00140663"/>
    <w:rsid w:val="001406C1"/>
    <w:rsid w:val="00142107"/>
    <w:rsid w:val="00145881"/>
    <w:rsid w:val="00145BF6"/>
    <w:rsid w:val="00146CF1"/>
    <w:rsid w:val="00146EEA"/>
    <w:rsid w:val="00146F92"/>
    <w:rsid w:val="00150F1E"/>
    <w:rsid w:val="00151E99"/>
    <w:rsid w:val="00152120"/>
    <w:rsid w:val="00152554"/>
    <w:rsid w:val="001530AA"/>
    <w:rsid w:val="0015502C"/>
    <w:rsid w:val="001550FB"/>
    <w:rsid w:val="00155630"/>
    <w:rsid w:val="00155BAE"/>
    <w:rsid w:val="00156B47"/>
    <w:rsid w:val="00160AD5"/>
    <w:rsid w:val="00161C87"/>
    <w:rsid w:val="00162076"/>
    <w:rsid w:val="00163C3D"/>
    <w:rsid w:val="0016533E"/>
    <w:rsid w:val="00165645"/>
    <w:rsid w:val="00165ECA"/>
    <w:rsid w:val="00165FAB"/>
    <w:rsid w:val="00166110"/>
    <w:rsid w:val="00166DC5"/>
    <w:rsid w:val="00167478"/>
    <w:rsid w:val="00170743"/>
    <w:rsid w:val="001714A4"/>
    <w:rsid w:val="00171888"/>
    <w:rsid w:val="00171A9A"/>
    <w:rsid w:val="00174769"/>
    <w:rsid w:val="00174787"/>
    <w:rsid w:val="001758BE"/>
    <w:rsid w:val="00176645"/>
    <w:rsid w:val="00176852"/>
    <w:rsid w:val="0017762C"/>
    <w:rsid w:val="00177E01"/>
    <w:rsid w:val="001809CC"/>
    <w:rsid w:val="00180B68"/>
    <w:rsid w:val="001830D1"/>
    <w:rsid w:val="00183F6B"/>
    <w:rsid w:val="00185184"/>
    <w:rsid w:val="00185B28"/>
    <w:rsid w:val="00185FC3"/>
    <w:rsid w:val="00186C12"/>
    <w:rsid w:val="001870AE"/>
    <w:rsid w:val="00190FC4"/>
    <w:rsid w:val="00191EDC"/>
    <w:rsid w:val="001929CC"/>
    <w:rsid w:val="00193ACF"/>
    <w:rsid w:val="00194663"/>
    <w:rsid w:val="00194A87"/>
    <w:rsid w:val="0019541B"/>
    <w:rsid w:val="00195AC7"/>
    <w:rsid w:val="00195DD8"/>
    <w:rsid w:val="00196720"/>
    <w:rsid w:val="00196FAC"/>
    <w:rsid w:val="001979DB"/>
    <w:rsid w:val="00197CEA"/>
    <w:rsid w:val="001A0731"/>
    <w:rsid w:val="001A1574"/>
    <w:rsid w:val="001A1A27"/>
    <w:rsid w:val="001A1D4C"/>
    <w:rsid w:val="001A20A9"/>
    <w:rsid w:val="001A29FE"/>
    <w:rsid w:val="001A34F4"/>
    <w:rsid w:val="001A3AC8"/>
    <w:rsid w:val="001A404B"/>
    <w:rsid w:val="001A4B79"/>
    <w:rsid w:val="001A503C"/>
    <w:rsid w:val="001A5208"/>
    <w:rsid w:val="001A55F3"/>
    <w:rsid w:val="001A5C00"/>
    <w:rsid w:val="001A5C93"/>
    <w:rsid w:val="001A5EEA"/>
    <w:rsid w:val="001B00BB"/>
    <w:rsid w:val="001B0124"/>
    <w:rsid w:val="001B0F37"/>
    <w:rsid w:val="001B1AC6"/>
    <w:rsid w:val="001B2297"/>
    <w:rsid w:val="001B2460"/>
    <w:rsid w:val="001B2918"/>
    <w:rsid w:val="001B3187"/>
    <w:rsid w:val="001B3203"/>
    <w:rsid w:val="001B414F"/>
    <w:rsid w:val="001B41AF"/>
    <w:rsid w:val="001B430C"/>
    <w:rsid w:val="001B4676"/>
    <w:rsid w:val="001B4D56"/>
    <w:rsid w:val="001B4DD9"/>
    <w:rsid w:val="001B5AE2"/>
    <w:rsid w:val="001B62A8"/>
    <w:rsid w:val="001B719D"/>
    <w:rsid w:val="001C005D"/>
    <w:rsid w:val="001C18C2"/>
    <w:rsid w:val="001C1ABA"/>
    <w:rsid w:val="001C253A"/>
    <w:rsid w:val="001C2F9B"/>
    <w:rsid w:val="001C30D7"/>
    <w:rsid w:val="001C36F1"/>
    <w:rsid w:val="001C4B01"/>
    <w:rsid w:val="001C5D4D"/>
    <w:rsid w:val="001C6061"/>
    <w:rsid w:val="001C648E"/>
    <w:rsid w:val="001C67AA"/>
    <w:rsid w:val="001C796D"/>
    <w:rsid w:val="001D1135"/>
    <w:rsid w:val="001D171B"/>
    <w:rsid w:val="001D1BFB"/>
    <w:rsid w:val="001D3676"/>
    <w:rsid w:val="001D398C"/>
    <w:rsid w:val="001D4181"/>
    <w:rsid w:val="001D42FB"/>
    <w:rsid w:val="001D4876"/>
    <w:rsid w:val="001D4FF1"/>
    <w:rsid w:val="001D6C29"/>
    <w:rsid w:val="001D6F20"/>
    <w:rsid w:val="001E0025"/>
    <w:rsid w:val="001E02C6"/>
    <w:rsid w:val="001E1D40"/>
    <w:rsid w:val="001E2111"/>
    <w:rsid w:val="001E2404"/>
    <w:rsid w:val="001E29C0"/>
    <w:rsid w:val="001E2CC0"/>
    <w:rsid w:val="001E34CC"/>
    <w:rsid w:val="001E389F"/>
    <w:rsid w:val="001E3D28"/>
    <w:rsid w:val="001E59FB"/>
    <w:rsid w:val="001F0639"/>
    <w:rsid w:val="001F07C0"/>
    <w:rsid w:val="001F0BF6"/>
    <w:rsid w:val="001F0E1E"/>
    <w:rsid w:val="001F1315"/>
    <w:rsid w:val="001F1511"/>
    <w:rsid w:val="001F2101"/>
    <w:rsid w:val="001F2855"/>
    <w:rsid w:val="001F2882"/>
    <w:rsid w:val="001F4879"/>
    <w:rsid w:val="001F4AD7"/>
    <w:rsid w:val="001F5492"/>
    <w:rsid w:val="001F579B"/>
    <w:rsid w:val="001F688C"/>
    <w:rsid w:val="001F7599"/>
    <w:rsid w:val="00201608"/>
    <w:rsid w:val="002016D1"/>
    <w:rsid w:val="002019AB"/>
    <w:rsid w:val="0020271C"/>
    <w:rsid w:val="00203AB5"/>
    <w:rsid w:val="002041D4"/>
    <w:rsid w:val="00204ACD"/>
    <w:rsid w:val="00207FB2"/>
    <w:rsid w:val="00211375"/>
    <w:rsid w:val="00211F00"/>
    <w:rsid w:val="002122F9"/>
    <w:rsid w:val="002127DE"/>
    <w:rsid w:val="002128E9"/>
    <w:rsid w:val="002131B9"/>
    <w:rsid w:val="002150B4"/>
    <w:rsid w:val="0021573C"/>
    <w:rsid w:val="00216193"/>
    <w:rsid w:val="002166E3"/>
    <w:rsid w:val="00217377"/>
    <w:rsid w:val="00220741"/>
    <w:rsid w:val="00221D8C"/>
    <w:rsid w:val="00221F10"/>
    <w:rsid w:val="0022201F"/>
    <w:rsid w:val="002224F4"/>
    <w:rsid w:val="00225374"/>
    <w:rsid w:val="00227B40"/>
    <w:rsid w:val="00227DF7"/>
    <w:rsid w:val="002301B5"/>
    <w:rsid w:val="00230452"/>
    <w:rsid w:val="00230BCF"/>
    <w:rsid w:val="00231085"/>
    <w:rsid w:val="0023129F"/>
    <w:rsid w:val="00231869"/>
    <w:rsid w:val="00231C91"/>
    <w:rsid w:val="00232305"/>
    <w:rsid w:val="00233242"/>
    <w:rsid w:val="0023352B"/>
    <w:rsid w:val="00234E8D"/>
    <w:rsid w:val="00235C2C"/>
    <w:rsid w:val="00235C9A"/>
    <w:rsid w:val="002372E6"/>
    <w:rsid w:val="0024000B"/>
    <w:rsid w:val="00240CBE"/>
    <w:rsid w:val="0024158D"/>
    <w:rsid w:val="00241C81"/>
    <w:rsid w:val="00242029"/>
    <w:rsid w:val="002427B4"/>
    <w:rsid w:val="00242EA5"/>
    <w:rsid w:val="002439C2"/>
    <w:rsid w:val="00244C15"/>
    <w:rsid w:val="00244DF1"/>
    <w:rsid w:val="002454BD"/>
    <w:rsid w:val="00246670"/>
    <w:rsid w:val="00246A77"/>
    <w:rsid w:val="00246AB4"/>
    <w:rsid w:val="00246D60"/>
    <w:rsid w:val="00247CB6"/>
    <w:rsid w:val="00250448"/>
    <w:rsid w:val="0025090B"/>
    <w:rsid w:val="0025241A"/>
    <w:rsid w:val="002530C3"/>
    <w:rsid w:val="00254595"/>
    <w:rsid w:val="002547EA"/>
    <w:rsid w:val="00255F78"/>
    <w:rsid w:val="00257C4F"/>
    <w:rsid w:val="002626D3"/>
    <w:rsid w:val="002629F2"/>
    <w:rsid w:val="00262B90"/>
    <w:rsid w:val="00263132"/>
    <w:rsid w:val="002636AB"/>
    <w:rsid w:val="00263FA4"/>
    <w:rsid w:val="00264450"/>
    <w:rsid w:val="00264B07"/>
    <w:rsid w:val="00264CE6"/>
    <w:rsid w:val="002650AB"/>
    <w:rsid w:val="00265177"/>
    <w:rsid w:val="00266932"/>
    <w:rsid w:val="00266A32"/>
    <w:rsid w:val="00267CC5"/>
    <w:rsid w:val="00267CFD"/>
    <w:rsid w:val="00270B0B"/>
    <w:rsid w:val="0027326C"/>
    <w:rsid w:val="00273D1B"/>
    <w:rsid w:val="00274B50"/>
    <w:rsid w:val="00274F4A"/>
    <w:rsid w:val="002752F1"/>
    <w:rsid w:val="0027547C"/>
    <w:rsid w:val="0027653D"/>
    <w:rsid w:val="00276651"/>
    <w:rsid w:val="00277BC5"/>
    <w:rsid w:val="00280053"/>
    <w:rsid w:val="00280A65"/>
    <w:rsid w:val="00282773"/>
    <w:rsid w:val="00282A2B"/>
    <w:rsid w:val="00283756"/>
    <w:rsid w:val="002842CA"/>
    <w:rsid w:val="002848C9"/>
    <w:rsid w:val="002851F2"/>
    <w:rsid w:val="00286644"/>
    <w:rsid w:val="0028736A"/>
    <w:rsid w:val="0028776B"/>
    <w:rsid w:val="0029067D"/>
    <w:rsid w:val="00290FD9"/>
    <w:rsid w:val="002910D0"/>
    <w:rsid w:val="0029124A"/>
    <w:rsid w:val="002916FD"/>
    <w:rsid w:val="002919ED"/>
    <w:rsid w:val="00291D49"/>
    <w:rsid w:val="00292AE0"/>
    <w:rsid w:val="00293151"/>
    <w:rsid w:val="002934E4"/>
    <w:rsid w:val="00295C50"/>
    <w:rsid w:val="00295D2E"/>
    <w:rsid w:val="00296403"/>
    <w:rsid w:val="00296B48"/>
    <w:rsid w:val="00296CAD"/>
    <w:rsid w:val="00297B01"/>
    <w:rsid w:val="002A1441"/>
    <w:rsid w:val="002A19E5"/>
    <w:rsid w:val="002A2252"/>
    <w:rsid w:val="002A2269"/>
    <w:rsid w:val="002A3047"/>
    <w:rsid w:val="002A305D"/>
    <w:rsid w:val="002A39EA"/>
    <w:rsid w:val="002A4D83"/>
    <w:rsid w:val="002A5070"/>
    <w:rsid w:val="002A545A"/>
    <w:rsid w:val="002A6170"/>
    <w:rsid w:val="002A61E1"/>
    <w:rsid w:val="002A6CAF"/>
    <w:rsid w:val="002B0908"/>
    <w:rsid w:val="002B09B3"/>
    <w:rsid w:val="002B0F0E"/>
    <w:rsid w:val="002B117C"/>
    <w:rsid w:val="002B1C21"/>
    <w:rsid w:val="002B2009"/>
    <w:rsid w:val="002B2038"/>
    <w:rsid w:val="002B234C"/>
    <w:rsid w:val="002B2730"/>
    <w:rsid w:val="002B2A4D"/>
    <w:rsid w:val="002B2E6D"/>
    <w:rsid w:val="002B3DBC"/>
    <w:rsid w:val="002B3E40"/>
    <w:rsid w:val="002B4F55"/>
    <w:rsid w:val="002B6624"/>
    <w:rsid w:val="002B7096"/>
    <w:rsid w:val="002C15F3"/>
    <w:rsid w:val="002C1A7A"/>
    <w:rsid w:val="002C1FDC"/>
    <w:rsid w:val="002C22A9"/>
    <w:rsid w:val="002C2763"/>
    <w:rsid w:val="002C38FD"/>
    <w:rsid w:val="002C445A"/>
    <w:rsid w:val="002C45A1"/>
    <w:rsid w:val="002C487B"/>
    <w:rsid w:val="002C4A6D"/>
    <w:rsid w:val="002C5A95"/>
    <w:rsid w:val="002C7D1A"/>
    <w:rsid w:val="002D056D"/>
    <w:rsid w:val="002D0D4E"/>
    <w:rsid w:val="002D0E73"/>
    <w:rsid w:val="002D1444"/>
    <w:rsid w:val="002D1724"/>
    <w:rsid w:val="002D2BC1"/>
    <w:rsid w:val="002D2C82"/>
    <w:rsid w:val="002D338D"/>
    <w:rsid w:val="002D4844"/>
    <w:rsid w:val="002D4B53"/>
    <w:rsid w:val="002D5E24"/>
    <w:rsid w:val="002D7483"/>
    <w:rsid w:val="002D7E55"/>
    <w:rsid w:val="002D7FF2"/>
    <w:rsid w:val="002E01BF"/>
    <w:rsid w:val="002E0A54"/>
    <w:rsid w:val="002E1E8D"/>
    <w:rsid w:val="002E2089"/>
    <w:rsid w:val="002E2227"/>
    <w:rsid w:val="002E3534"/>
    <w:rsid w:val="002E392D"/>
    <w:rsid w:val="002E4CFC"/>
    <w:rsid w:val="002E5026"/>
    <w:rsid w:val="002E5CE8"/>
    <w:rsid w:val="002E71EB"/>
    <w:rsid w:val="002E7729"/>
    <w:rsid w:val="002E7AD8"/>
    <w:rsid w:val="002E7B00"/>
    <w:rsid w:val="002E7D48"/>
    <w:rsid w:val="002F016B"/>
    <w:rsid w:val="002F096E"/>
    <w:rsid w:val="002F0E94"/>
    <w:rsid w:val="002F1826"/>
    <w:rsid w:val="002F20BA"/>
    <w:rsid w:val="002F3163"/>
    <w:rsid w:val="002F5E59"/>
    <w:rsid w:val="002F6313"/>
    <w:rsid w:val="002F692E"/>
    <w:rsid w:val="002F73EC"/>
    <w:rsid w:val="002F753C"/>
    <w:rsid w:val="00301247"/>
    <w:rsid w:val="00302399"/>
    <w:rsid w:val="00302999"/>
    <w:rsid w:val="00303B1E"/>
    <w:rsid w:val="00303DF5"/>
    <w:rsid w:val="00304BBE"/>
    <w:rsid w:val="00304F60"/>
    <w:rsid w:val="00305AB1"/>
    <w:rsid w:val="00305F78"/>
    <w:rsid w:val="00307300"/>
    <w:rsid w:val="00307FBB"/>
    <w:rsid w:val="00311F59"/>
    <w:rsid w:val="0031243C"/>
    <w:rsid w:val="00312446"/>
    <w:rsid w:val="0031276F"/>
    <w:rsid w:val="003131CF"/>
    <w:rsid w:val="0031384F"/>
    <w:rsid w:val="00313E89"/>
    <w:rsid w:val="00315216"/>
    <w:rsid w:val="00315ECF"/>
    <w:rsid w:val="00316005"/>
    <w:rsid w:val="00316084"/>
    <w:rsid w:val="00316F56"/>
    <w:rsid w:val="0032005A"/>
    <w:rsid w:val="00320388"/>
    <w:rsid w:val="0032040A"/>
    <w:rsid w:val="0033191B"/>
    <w:rsid w:val="00332016"/>
    <w:rsid w:val="00332296"/>
    <w:rsid w:val="003324F1"/>
    <w:rsid w:val="003336F7"/>
    <w:rsid w:val="00333AE6"/>
    <w:rsid w:val="003345FF"/>
    <w:rsid w:val="00334EE0"/>
    <w:rsid w:val="00335B35"/>
    <w:rsid w:val="003360D7"/>
    <w:rsid w:val="00336550"/>
    <w:rsid w:val="00341553"/>
    <w:rsid w:val="00341661"/>
    <w:rsid w:val="0034326D"/>
    <w:rsid w:val="00343304"/>
    <w:rsid w:val="003443F9"/>
    <w:rsid w:val="00345164"/>
    <w:rsid w:val="003453D7"/>
    <w:rsid w:val="00346351"/>
    <w:rsid w:val="0035072B"/>
    <w:rsid w:val="003507A1"/>
    <w:rsid w:val="003508D2"/>
    <w:rsid w:val="003511FA"/>
    <w:rsid w:val="00352E3F"/>
    <w:rsid w:val="00353570"/>
    <w:rsid w:val="003536F8"/>
    <w:rsid w:val="003550D6"/>
    <w:rsid w:val="003555E7"/>
    <w:rsid w:val="00357F0C"/>
    <w:rsid w:val="00357F6D"/>
    <w:rsid w:val="00362539"/>
    <w:rsid w:val="0036318B"/>
    <w:rsid w:val="003631F8"/>
    <w:rsid w:val="003633EB"/>
    <w:rsid w:val="00363666"/>
    <w:rsid w:val="0036423D"/>
    <w:rsid w:val="00364B44"/>
    <w:rsid w:val="00364BF6"/>
    <w:rsid w:val="00365600"/>
    <w:rsid w:val="00366EB5"/>
    <w:rsid w:val="00367778"/>
    <w:rsid w:val="003700BC"/>
    <w:rsid w:val="00371435"/>
    <w:rsid w:val="003722F4"/>
    <w:rsid w:val="00373127"/>
    <w:rsid w:val="00373778"/>
    <w:rsid w:val="003744BF"/>
    <w:rsid w:val="00375488"/>
    <w:rsid w:val="003768AB"/>
    <w:rsid w:val="003768CB"/>
    <w:rsid w:val="003768D8"/>
    <w:rsid w:val="00376B9A"/>
    <w:rsid w:val="0037798D"/>
    <w:rsid w:val="00380EDD"/>
    <w:rsid w:val="00380FDA"/>
    <w:rsid w:val="00381848"/>
    <w:rsid w:val="003818F5"/>
    <w:rsid w:val="003826AF"/>
    <w:rsid w:val="00383E0B"/>
    <w:rsid w:val="003844AF"/>
    <w:rsid w:val="00384D6F"/>
    <w:rsid w:val="00384FC9"/>
    <w:rsid w:val="00385FA7"/>
    <w:rsid w:val="003862E1"/>
    <w:rsid w:val="00386D38"/>
    <w:rsid w:val="00387836"/>
    <w:rsid w:val="0038792F"/>
    <w:rsid w:val="00387E12"/>
    <w:rsid w:val="00390733"/>
    <w:rsid w:val="00390BF8"/>
    <w:rsid w:val="00391453"/>
    <w:rsid w:val="00392CF9"/>
    <w:rsid w:val="003934A4"/>
    <w:rsid w:val="00394043"/>
    <w:rsid w:val="0039492F"/>
    <w:rsid w:val="0039501C"/>
    <w:rsid w:val="0039541D"/>
    <w:rsid w:val="003978C2"/>
    <w:rsid w:val="003A0BC8"/>
    <w:rsid w:val="003A0C4B"/>
    <w:rsid w:val="003A0D02"/>
    <w:rsid w:val="003A111B"/>
    <w:rsid w:val="003A1F21"/>
    <w:rsid w:val="003A1FB0"/>
    <w:rsid w:val="003A24A5"/>
    <w:rsid w:val="003A2DEE"/>
    <w:rsid w:val="003A31E7"/>
    <w:rsid w:val="003A329C"/>
    <w:rsid w:val="003A4E18"/>
    <w:rsid w:val="003A5885"/>
    <w:rsid w:val="003A6413"/>
    <w:rsid w:val="003A67E8"/>
    <w:rsid w:val="003A6A53"/>
    <w:rsid w:val="003A7972"/>
    <w:rsid w:val="003A79DF"/>
    <w:rsid w:val="003A79E8"/>
    <w:rsid w:val="003B03F8"/>
    <w:rsid w:val="003B124D"/>
    <w:rsid w:val="003B13C5"/>
    <w:rsid w:val="003B1FB7"/>
    <w:rsid w:val="003B230E"/>
    <w:rsid w:val="003B4D81"/>
    <w:rsid w:val="003B66C0"/>
    <w:rsid w:val="003B74B5"/>
    <w:rsid w:val="003C11FB"/>
    <w:rsid w:val="003C14D6"/>
    <w:rsid w:val="003C2445"/>
    <w:rsid w:val="003C30FD"/>
    <w:rsid w:val="003C3233"/>
    <w:rsid w:val="003C3925"/>
    <w:rsid w:val="003C44C1"/>
    <w:rsid w:val="003C4778"/>
    <w:rsid w:val="003C58CD"/>
    <w:rsid w:val="003C5B37"/>
    <w:rsid w:val="003C7B49"/>
    <w:rsid w:val="003D0C09"/>
    <w:rsid w:val="003D0C5C"/>
    <w:rsid w:val="003D0E9E"/>
    <w:rsid w:val="003D10A7"/>
    <w:rsid w:val="003D2376"/>
    <w:rsid w:val="003D2D9D"/>
    <w:rsid w:val="003D31BB"/>
    <w:rsid w:val="003D3CF4"/>
    <w:rsid w:val="003D3D44"/>
    <w:rsid w:val="003D3EDE"/>
    <w:rsid w:val="003D440A"/>
    <w:rsid w:val="003D6179"/>
    <w:rsid w:val="003D6310"/>
    <w:rsid w:val="003D673B"/>
    <w:rsid w:val="003D68CD"/>
    <w:rsid w:val="003E0BB8"/>
    <w:rsid w:val="003E12C9"/>
    <w:rsid w:val="003E248A"/>
    <w:rsid w:val="003E2E4B"/>
    <w:rsid w:val="003E2FB9"/>
    <w:rsid w:val="003E34BA"/>
    <w:rsid w:val="003E4D9E"/>
    <w:rsid w:val="003E6363"/>
    <w:rsid w:val="003E769A"/>
    <w:rsid w:val="003F03DD"/>
    <w:rsid w:val="003F131B"/>
    <w:rsid w:val="003F2864"/>
    <w:rsid w:val="003F30E7"/>
    <w:rsid w:val="003F4249"/>
    <w:rsid w:val="003F4673"/>
    <w:rsid w:val="003F4ABC"/>
    <w:rsid w:val="003F53EA"/>
    <w:rsid w:val="003F68AA"/>
    <w:rsid w:val="003F6AAA"/>
    <w:rsid w:val="003F749D"/>
    <w:rsid w:val="003F7641"/>
    <w:rsid w:val="003F7E41"/>
    <w:rsid w:val="0040015E"/>
    <w:rsid w:val="00401B6B"/>
    <w:rsid w:val="00403695"/>
    <w:rsid w:val="004039C7"/>
    <w:rsid w:val="00403F5E"/>
    <w:rsid w:val="00404947"/>
    <w:rsid w:val="00405263"/>
    <w:rsid w:val="004071C8"/>
    <w:rsid w:val="00407BA2"/>
    <w:rsid w:val="00407D89"/>
    <w:rsid w:val="00411275"/>
    <w:rsid w:val="00411CA3"/>
    <w:rsid w:val="004126CD"/>
    <w:rsid w:val="0041296A"/>
    <w:rsid w:val="00412F81"/>
    <w:rsid w:val="00412FED"/>
    <w:rsid w:val="00413311"/>
    <w:rsid w:val="00414674"/>
    <w:rsid w:val="00414BFB"/>
    <w:rsid w:val="00415067"/>
    <w:rsid w:val="00415B2E"/>
    <w:rsid w:val="00416B45"/>
    <w:rsid w:val="00416FEB"/>
    <w:rsid w:val="0041770E"/>
    <w:rsid w:val="0041799D"/>
    <w:rsid w:val="004211B9"/>
    <w:rsid w:val="0042192F"/>
    <w:rsid w:val="004237A9"/>
    <w:rsid w:val="00423CCE"/>
    <w:rsid w:val="004251A7"/>
    <w:rsid w:val="0042578E"/>
    <w:rsid w:val="004279C7"/>
    <w:rsid w:val="0043004F"/>
    <w:rsid w:val="004301DE"/>
    <w:rsid w:val="00432AB8"/>
    <w:rsid w:val="00433BC0"/>
    <w:rsid w:val="0043408B"/>
    <w:rsid w:val="00435E85"/>
    <w:rsid w:val="00437866"/>
    <w:rsid w:val="0044026A"/>
    <w:rsid w:val="004406F8"/>
    <w:rsid w:val="004415F9"/>
    <w:rsid w:val="00441BDC"/>
    <w:rsid w:val="0044265F"/>
    <w:rsid w:val="0044617E"/>
    <w:rsid w:val="004462FB"/>
    <w:rsid w:val="0044662E"/>
    <w:rsid w:val="00446E4B"/>
    <w:rsid w:val="00446EA6"/>
    <w:rsid w:val="00446FBD"/>
    <w:rsid w:val="0044725D"/>
    <w:rsid w:val="00447D98"/>
    <w:rsid w:val="004509EB"/>
    <w:rsid w:val="00451259"/>
    <w:rsid w:val="00451D03"/>
    <w:rsid w:val="00451D5D"/>
    <w:rsid w:val="0045242F"/>
    <w:rsid w:val="00452FC5"/>
    <w:rsid w:val="00453F91"/>
    <w:rsid w:val="004545D6"/>
    <w:rsid w:val="00454621"/>
    <w:rsid w:val="00454674"/>
    <w:rsid w:val="004554B0"/>
    <w:rsid w:val="00456ADD"/>
    <w:rsid w:val="00456CD0"/>
    <w:rsid w:val="0046248B"/>
    <w:rsid w:val="00463141"/>
    <w:rsid w:val="0046525C"/>
    <w:rsid w:val="00466706"/>
    <w:rsid w:val="00466DE7"/>
    <w:rsid w:val="00467791"/>
    <w:rsid w:val="0047116B"/>
    <w:rsid w:val="00471C49"/>
    <w:rsid w:val="00471F0B"/>
    <w:rsid w:val="004720BD"/>
    <w:rsid w:val="00473DE2"/>
    <w:rsid w:val="00477B53"/>
    <w:rsid w:val="00477FA3"/>
    <w:rsid w:val="00480DE5"/>
    <w:rsid w:val="004823D2"/>
    <w:rsid w:val="00482F11"/>
    <w:rsid w:val="004845A4"/>
    <w:rsid w:val="00485AFA"/>
    <w:rsid w:val="0048603E"/>
    <w:rsid w:val="004907D8"/>
    <w:rsid w:val="00490961"/>
    <w:rsid w:val="00492335"/>
    <w:rsid w:val="00493428"/>
    <w:rsid w:val="00493535"/>
    <w:rsid w:val="004937CC"/>
    <w:rsid w:val="004941E7"/>
    <w:rsid w:val="004954F3"/>
    <w:rsid w:val="00495650"/>
    <w:rsid w:val="004960DF"/>
    <w:rsid w:val="0049621A"/>
    <w:rsid w:val="00496256"/>
    <w:rsid w:val="00496B98"/>
    <w:rsid w:val="00496E15"/>
    <w:rsid w:val="00497FEB"/>
    <w:rsid w:val="004A075E"/>
    <w:rsid w:val="004A1061"/>
    <w:rsid w:val="004A1246"/>
    <w:rsid w:val="004A147A"/>
    <w:rsid w:val="004A1D7D"/>
    <w:rsid w:val="004A3665"/>
    <w:rsid w:val="004A3D86"/>
    <w:rsid w:val="004A438B"/>
    <w:rsid w:val="004A44BB"/>
    <w:rsid w:val="004A45B0"/>
    <w:rsid w:val="004A4F50"/>
    <w:rsid w:val="004A5CA3"/>
    <w:rsid w:val="004A6965"/>
    <w:rsid w:val="004A7206"/>
    <w:rsid w:val="004A74F3"/>
    <w:rsid w:val="004A7BC6"/>
    <w:rsid w:val="004B05C1"/>
    <w:rsid w:val="004B2D83"/>
    <w:rsid w:val="004B3AB0"/>
    <w:rsid w:val="004B3DEE"/>
    <w:rsid w:val="004B45B9"/>
    <w:rsid w:val="004B4906"/>
    <w:rsid w:val="004B4DF5"/>
    <w:rsid w:val="004B5BEA"/>
    <w:rsid w:val="004B64E5"/>
    <w:rsid w:val="004B738F"/>
    <w:rsid w:val="004B7AA5"/>
    <w:rsid w:val="004C06DE"/>
    <w:rsid w:val="004C0809"/>
    <w:rsid w:val="004C08F2"/>
    <w:rsid w:val="004C135E"/>
    <w:rsid w:val="004C142D"/>
    <w:rsid w:val="004C15B8"/>
    <w:rsid w:val="004C207B"/>
    <w:rsid w:val="004C251C"/>
    <w:rsid w:val="004C38BF"/>
    <w:rsid w:val="004C39EA"/>
    <w:rsid w:val="004C4007"/>
    <w:rsid w:val="004C438E"/>
    <w:rsid w:val="004C5400"/>
    <w:rsid w:val="004C5F87"/>
    <w:rsid w:val="004D01A3"/>
    <w:rsid w:val="004D021A"/>
    <w:rsid w:val="004D063B"/>
    <w:rsid w:val="004D12F9"/>
    <w:rsid w:val="004D1888"/>
    <w:rsid w:val="004D19CD"/>
    <w:rsid w:val="004D1AA3"/>
    <w:rsid w:val="004D23D7"/>
    <w:rsid w:val="004D3423"/>
    <w:rsid w:val="004D3B1A"/>
    <w:rsid w:val="004D497B"/>
    <w:rsid w:val="004D4A81"/>
    <w:rsid w:val="004D5D02"/>
    <w:rsid w:val="004D6766"/>
    <w:rsid w:val="004D6C44"/>
    <w:rsid w:val="004E013E"/>
    <w:rsid w:val="004E1E4C"/>
    <w:rsid w:val="004E3B82"/>
    <w:rsid w:val="004E6D36"/>
    <w:rsid w:val="004E7DBB"/>
    <w:rsid w:val="004F1693"/>
    <w:rsid w:val="004F1812"/>
    <w:rsid w:val="004F22BA"/>
    <w:rsid w:val="004F2418"/>
    <w:rsid w:val="004F2DAB"/>
    <w:rsid w:val="004F3A38"/>
    <w:rsid w:val="004F4C8C"/>
    <w:rsid w:val="004F4ECD"/>
    <w:rsid w:val="004F5714"/>
    <w:rsid w:val="004F5E20"/>
    <w:rsid w:val="004F5F16"/>
    <w:rsid w:val="004F6212"/>
    <w:rsid w:val="004F73DF"/>
    <w:rsid w:val="00500603"/>
    <w:rsid w:val="00500737"/>
    <w:rsid w:val="005010B3"/>
    <w:rsid w:val="00501441"/>
    <w:rsid w:val="00502AD0"/>
    <w:rsid w:val="00503C89"/>
    <w:rsid w:val="00503D3C"/>
    <w:rsid w:val="005051A4"/>
    <w:rsid w:val="0050586D"/>
    <w:rsid w:val="0050630F"/>
    <w:rsid w:val="005102FC"/>
    <w:rsid w:val="00510833"/>
    <w:rsid w:val="005110A6"/>
    <w:rsid w:val="00512A91"/>
    <w:rsid w:val="00512E1E"/>
    <w:rsid w:val="005138B6"/>
    <w:rsid w:val="00514240"/>
    <w:rsid w:val="0051464A"/>
    <w:rsid w:val="005150D5"/>
    <w:rsid w:val="0051551F"/>
    <w:rsid w:val="0051645D"/>
    <w:rsid w:val="0051794D"/>
    <w:rsid w:val="00517C6A"/>
    <w:rsid w:val="00520147"/>
    <w:rsid w:val="0052048D"/>
    <w:rsid w:val="00521336"/>
    <w:rsid w:val="00521E60"/>
    <w:rsid w:val="00521F14"/>
    <w:rsid w:val="0052292D"/>
    <w:rsid w:val="00523666"/>
    <w:rsid w:val="00523694"/>
    <w:rsid w:val="0052369B"/>
    <w:rsid w:val="00524B45"/>
    <w:rsid w:val="00525C16"/>
    <w:rsid w:val="00526148"/>
    <w:rsid w:val="00526BC5"/>
    <w:rsid w:val="00526D3A"/>
    <w:rsid w:val="00526E2A"/>
    <w:rsid w:val="0052723D"/>
    <w:rsid w:val="00527E6F"/>
    <w:rsid w:val="005311E8"/>
    <w:rsid w:val="005331B9"/>
    <w:rsid w:val="00533FE6"/>
    <w:rsid w:val="005348A9"/>
    <w:rsid w:val="00534F19"/>
    <w:rsid w:val="005352E7"/>
    <w:rsid w:val="00537745"/>
    <w:rsid w:val="00537EDF"/>
    <w:rsid w:val="00540451"/>
    <w:rsid w:val="005407ED"/>
    <w:rsid w:val="00540C23"/>
    <w:rsid w:val="00542B79"/>
    <w:rsid w:val="00542C3E"/>
    <w:rsid w:val="0054460C"/>
    <w:rsid w:val="0054578F"/>
    <w:rsid w:val="00546183"/>
    <w:rsid w:val="00546A27"/>
    <w:rsid w:val="005471C8"/>
    <w:rsid w:val="005503D7"/>
    <w:rsid w:val="0055060B"/>
    <w:rsid w:val="00550BAA"/>
    <w:rsid w:val="0055197F"/>
    <w:rsid w:val="00551BCE"/>
    <w:rsid w:val="00552983"/>
    <w:rsid w:val="0055298E"/>
    <w:rsid w:val="005529B6"/>
    <w:rsid w:val="00553766"/>
    <w:rsid w:val="0055401F"/>
    <w:rsid w:val="005544D4"/>
    <w:rsid w:val="0055453F"/>
    <w:rsid w:val="00554C55"/>
    <w:rsid w:val="005551BD"/>
    <w:rsid w:val="00555366"/>
    <w:rsid w:val="00557817"/>
    <w:rsid w:val="00560CDB"/>
    <w:rsid w:val="00562685"/>
    <w:rsid w:val="0056369C"/>
    <w:rsid w:val="005663FF"/>
    <w:rsid w:val="00566E19"/>
    <w:rsid w:val="0056707E"/>
    <w:rsid w:val="00567536"/>
    <w:rsid w:val="0057034B"/>
    <w:rsid w:val="00570519"/>
    <w:rsid w:val="005710B0"/>
    <w:rsid w:val="00571488"/>
    <w:rsid w:val="00571C25"/>
    <w:rsid w:val="005720F3"/>
    <w:rsid w:val="00573E1B"/>
    <w:rsid w:val="00573F41"/>
    <w:rsid w:val="00575563"/>
    <w:rsid w:val="00576274"/>
    <w:rsid w:val="00576794"/>
    <w:rsid w:val="00576C94"/>
    <w:rsid w:val="00576D35"/>
    <w:rsid w:val="00577A92"/>
    <w:rsid w:val="005804FF"/>
    <w:rsid w:val="00580760"/>
    <w:rsid w:val="0058128B"/>
    <w:rsid w:val="00581855"/>
    <w:rsid w:val="00581EC6"/>
    <w:rsid w:val="00582771"/>
    <w:rsid w:val="00583231"/>
    <w:rsid w:val="00583992"/>
    <w:rsid w:val="00583F50"/>
    <w:rsid w:val="00584883"/>
    <w:rsid w:val="0058494B"/>
    <w:rsid w:val="00584A5F"/>
    <w:rsid w:val="00584D01"/>
    <w:rsid w:val="0058524B"/>
    <w:rsid w:val="005855AF"/>
    <w:rsid w:val="00585AFD"/>
    <w:rsid w:val="00586B18"/>
    <w:rsid w:val="00586C4D"/>
    <w:rsid w:val="0058713A"/>
    <w:rsid w:val="005900CF"/>
    <w:rsid w:val="005901DA"/>
    <w:rsid w:val="005905BC"/>
    <w:rsid w:val="00590DC7"/>
    <w:rsid w:val="00591020"/>
    <w:rsid w:val="005922D0"/>
    <w:rsid w:val="005923FA"/>
    <w:rsid w:val="00593356"/>
    <w:rsid w:val="00593803"/>
    <w:rsid w:val="00593FD2"/>
    <w:rsid w:val="00595507"/>
    <w:rsid w:val="0059624C"/>
    <w:rsid w:val="0059632B"/>
    <w:rsid w:val="00596C08"/>
    <w:rsid w:val="00597111"/>
    <w:rsid w:val="00597119"/>
    <w:rsid w:val="005971B0"/>
    <w:rsid w:val="00597AA7"/>
    <w:rsid w:val="005A01DB"/>
    <w:rsid w:val="005A16EE"/>
    <w:rsid w:val="005A1FE3"/>
    <w:rsid w:val="005A298A"/>
    <w:rsid w:val="005A34A1"/>
    <w:rsid w:val="005A4282"/>
    <w:rsid w:val="005A50CD"/>
    <w:rsid w:val="005A595D"/>
    <w:rsid w:val="005A5DD3"/>
    <w:rsid w:val="005A6551"/>
    <w:rsid w:val="005A68B7"/>
    <w:rsid w:val="005A7318"/>
    <w:rsid w:val="005A7B96"/>
    <w:rsid w:val="005B062A"/>
    <w:rsid w:val="005B1A5D"/>
    <w:rsid w:val="005B48AC"/>
    <w:rsid w:val="005B48F7"/>
    <w:rsid w:val="005B4F92"/>
    <w:rsid w:val="005B565F"/>
    <w:rsid w:val="005B6E03"/>
    <w:rsid w:val="005B7A98"/>
    <w:rsid w:val="005C1032"/>
    <w:rsid w:val="005C23CB"/>
    <w:rsid w:val="005C245E"/>
    <w:rsid w:val="005C36E7"/>
    <w:rsid w:val="005C426F"/>
    <w:rsid w:val="005C4360"/>
    <w:rsid w:val="005D07A1"/>
    <w:rsid w:val="005D0B28"/>
    <w:rsid w:val="005D1C73"/>
    <w:rsid w:val="005D1D68"/>
    <w:rsid w:val="005D1DBD"/>
    <w:rsid w:val="005D257C"/>
    <w:rsid w:val="005D299B"/>
    <w:rsid w:val="005D2B90"/>
    <w:rsid w:val="005D331D"/>
    <w:rsid w:val="005D3750"/>
    <w:rsid w:val="005D3898"/>
    <w:rsid w:val="005D40FC"/>
    <w:rsid w:val="005D41DE"/>
    <w:rsid w:val="005D50D4"/>
    <w:rsid w:val="005D57A4"/>
    <w:rsid w:val="005D5CFE"/>
    <w:rsid w:val="005D6524"/>
    <w:rsid w:val="005D7167"/>
    <w:rsid w:val="005D74FD"/>
    <w:rsid w:val="005D7745"/>
    <w:rsid w:val="005E0C50"/>
    <w:rsid w:val="005E1316"/>
    <w:rsid w:val="005E14FE"/>
    <w:rsid w:val="005E1622"/>
    <w:rsid w:val="005E1B97"/>
    <w:rsid w:val="005E1C22"/>
    <w:rsid w:val="005E40A9"/>
    <w:rsid w:val="005E5173"/>
    <w:rsid w:val="005E5CF0"/>
    <w:rsid w:val="005E635C"/>
    <w:rsid w:val="005E63F4"/>
    <w:rsid w:val="005E721B"/>
    <w:rsid w:val="005E7284"/>
    <w:rsid w:val="005E72D1"/>
    <w:rsid w:val="005F051E"/>
    <w:rsid w:val="005F0EF0"/>
    <w:rsid w:val="005F116C"/>
    <w:rsid w:val="005F187B"/>
    <w:rsid w:val="005F3B09"/>
    <w:rsid w:val="005F5132"/>
    <w:rsid w:val="005F54EF"/>
    <w:rsid w:val="005F5E21"/>
    <w:rsid w:val="005F743B"/>
    <w:rsid w:val="00601375"/>
    <w:rsid w:val="00603A80"/>
    <w:rsid w:val="00603B2B"/>
    <w:rsid w:val="00603C96"/>
    <w:rsid w:val="00604869"/>
    <w:rsid w:val="00605AC3"/>
    <w:rsid w:val="00606830"/>
    <w:rsid w:val="006075EE"/>
    <w:rsid w:val="00607D9E"/>
    <w:rsid w:val="00610A83"/>
    <w:rsid w:val="00611531"/>
    <w:rsid w:val="00611613"/>
    <w:rsid w:val="006125F0"/>
    <w:rsid w:val="00612AEA"/>
    <w:rsid w:val="00614AFC"/>
    <w:rsid w:val="006157DB"/>
    <w:rsid w:val="006158DB"/>
    <w:rsid w:val="00615C20"/>
    <w:rsid w:val="00615F7D"/>
    <w:rsid w:val="006172E6"/>
    <w:rsid w:val="00620B48"/>
    <w:rsid w:val="00620E2D"/>
    <w:rsid w:val="00621015"/>
    <w:rsid w:val="00621353"/>
    <w:rsid w:val="00622FB3"/>
    <w:rsid w:val="00623253"/>
    <w:rsid w:val="00623854"/>
    <w:rsid w:val="00624616"/>
    <w:rsid w:val="006249A1"/>
    <w:rsid w:val="006253E4"/>
    <w:rsid w:val="00625F38"/>
    <w:rsid w:val="00625F8E"/>
    <w:rsid w:val="0063121C"/>
    <w:rsid w:val="00631800"/>
    <w:rsid w:val="0063277D"/>
    <w:rsid w:val="00633254"/>
    <w:rsid w:val="00633683"/>
    <w:rsid w:val="00633738"/>
    <w:rsid w:val="006342C1"/>
    <w:rsid w:val="00634FD4"/>
    <w:rsid w:val="00636349"/>
    <w:rsid w:val="006374A9"/>
    <w:rsid w:val="00637568"/>
    <w:rsid w:val="00640058"/>
    <w:rsid w:val="0064051A"/>
    <w:rsid w:val="00642392"/>
    <w:rsid w:val="00642917"/>
    <w:rsid w:val="00642D44"/>
    <w:rsid w:val="006435A0"/>
    <w:rsid w:val="00643F05"/>
    <w:rsid w:val="00645207"/>
    <w:rsid w:val="006453DC"/>
    <w:rsid w:val="00645835"/>
    <w:rsid w:val="00645A0E"/>
    <w:rsid w:val="00645DC2"/>
    <w:rsid w:val="00646176"/>
    <w:rsid w:val="0064690A"/>
    <w:rsid w:val="006472BD"/>
    <w:rsid w:val="00647A20"/>
    <w:rsid w:val="00647DEE"/>
    <w:rsid w:val="0065018E"/>
    <w:rsid w:val="00650BE8"/>
    <w:rsid w:val="00650C10"/>
    <w:rsid w:val="00650CFB"/>
    <w:rsid w:val="00651161"/>
    <w:rsid w:val="00651B09"/>
    <w:rsid w:val="00652028"/>
    <w:rsid w:val="00653985"/>
    <w:rsid w:val="00655349"/>
    <w:rsid w:val="006564B8"/>
    <w:rsid w:val="0066010C"/>
    <w:rsid w:val="0066125E"/>
    <w:rsid w:val="00661521"/>
    <w:rsid w:val="006616A7"/>
    <w:rsid w:val="006620D9"/>
    <w:rsid w:val="00663F68"/>
    <w:rsid w:val="006661A7"/>
    <w:rsid w:val="00666482"/>
    <w:rsid w:val="006700ED"/>
    <w:rsid w:val="006704A7"/>
    <w:rsid w:val="006704D5"/>
    <w:rsid w:val="0067190B"/>
    <w:rsid w:val="00671D55"/>
    <w:rsid w:val="00671EDC"/>
    <w:rsid w:val="00680DD3"/>
    <w:rsid w:val="0068113A"/>
    <w:rsid w:val="00685749"/>
    <w:rsid w:val="0068610F"/>
    <w:rsid w:val="006870F5"/>
    <w:rsid w:val="006872F2"/>
    <w:rsid w:val="00687473"/>
    <w:rsid w:val="0068764D"/>
    <w:rsid w:val="00687B41"/>
    <w:rsid w:val="00690045"/>
    <w:rsid w:val="006900D5"/>
    <w:rsid w:val="00691041"/>
    <w:rsid w:val="00691F03"/>
    <w:rsid w:val="0069226D"/>
    <w:rsid w:val="006922D6"/>
    <w:rsid w:val="00692AD4"/>
    <w:rsid w:val="00692C44"/>
    <w:rsid w:val="00693629"/>
    <w:rsid w:val="00694282"/>
    <w:rsid w:val="00694650"/>
    <w:rsid w:val="00694F7F"/>
    <w:rsid w:val="00695938"/>
    <w:rsid w:val="006972A6"/>
    <w:rsid w:val="00697A72"/>
    <w:rsid w:val="00697B10"/>
    <w:rsid w:val="006A2746"/>
    <w:rsid w:val="006A3B72"/>
    <w:rsid w:val="006A415B"/>
    <w:rsid w:val="006A5916"/>
    <w:rsid w:val="006A6036"/>
    <w:rsid w:val="006A702D"/>
    <w:rsid w:val="006A7396"/>
    <w:rsid w:val="006A7BE3"/>
    <w:rsid w:val="006B0918"/>
    <w:rsid w:val="006B0BE6"/>
    <w:rsid w:val="006B0C38"/>
    <w:rsid w:val="006B189E"/>
    <w:rsid w:val="006B1E5F"/>
    <w:rsid w:val="006B256D"/>
    <w:rsid w:val="006B2C60"/>
    <w:rsid w:val="006B2CA3"/>
    <w:rsid w:val="006B2FAE"/>
    <w:rsid w:val="006B4015"/>
    <w:rsid w:val="006B51D0"/>
    <w:rsid w:val="006B5844"/>
    <w:rsid w:val="006B5DF4"/>
    <w:rsid w:val="006B6414"/>
    <w:rsid w:val="006B706A"/>
    <w:rsid w:val="006C0116"/>
    <w:rsid w:val="006C2728"/>
    <w:rsid w:val="006C3156"/>
    <w:rsid w:val="006C73A9"/>
    <w:rsid w:val="006C74F0"/>
    <w:rsid w:val="006D0AB3"/>
    <w:rsid w:val="006D0BAB"/>
    <w:rsid w:val="006D0F2C"/>
    <w:rsid w:val="006D1284"/>
    <w:rsid w:val="006D18B5"/>
    <w:rsid w:val="006D2216"/>
    <w:rsid w:val="006D4892"/>
    <w:rsid w:val="006D4BE2"/>
    <w:rsid w:val="006D6899"/>
    <w:rsid w:val="006D7F1A"/>
    <w:rsid w:val="006D7FC2"/>
    <w:rsid w:val="006E1084"/>
    <w:rsid w:val="006E3D57"/>
    <w:rsid w:val="006E5D42"/>
    <w:rsid w:val="006E6CA5"/>
    <w:rsid w:val="006E7625"/>
    <w:rsid w:val="006F0D0B"/>
    <w:rsid w:val="006F18D3"/>
    <w:rsid w:val="006F1B26"/>
    <w:rsid w:val="006F21A7"/>
    <w:rsid w:val="006F399B"/>
    <w:rsid w:val="006F45DE"/>
    <w:rsid w:val="006F57C6"/>
    <w:rsid w:val="00700528"/>
    <w:rsid w:val="00701421"/>
    <w:rsid w:val="00701781"/>
    <w:rsid w:val="00701B1F"/>
    <w:rsid w:val="00702066"/>
    <w:rsid w:val="007029D4"/>
    <w:rsid w:val="007031DB"/>
    <w:rsid w:val="00704368"/>
    <w:rsid w:val="00705ABB"/>
    <w:rsid w:val="00706EB7"/>
    <w:rsid w:val="00706ED4"/>
    <w:rsid w:val="00707B57"/>
    <w:rsid w:val="007110DC"/>
    <w:rsid w:val="007111EC"/>
    <w:rsid w:val="00711648"/>
    <w:rsid w:val="0071187C"/>
    <w:rsid w:val="0071231F"/>
    <w:rsid w:val="00713504"/>
    <w:rsid w:val="0071424E"/>
    <w:rsid w:val="00715E38"/>
    <w:rsid w:val="00716AA8"/>
    <w:rsid w:val="0072011B"/>
    <w:rsid w:val="007205E2"/>
    <w:rsid w:val="00720C78"/>
    <w:rsid w:val="00721D9A"/>
    <w:rsid w:val="00722066"/>
    <w:rsid w:val="0072226A"/>
    <w:rsid w:val="00722EB7"/>
    <w:rsid w:val="0072302E"/>
    <w:rsid w:val="0072321A"/>
    <w:rsid w:val="0072353F"/>
    <w:rsid w:val="00724025"/>
    <w:rsid w:val="00724351"/>
    <w:rsid w:val="00724452"/>
    <w:rsid w:val="00725D4F"/>
    <w:rsid w:val="0072792C"/>
    <w:rsid w:val="0073084D"/>
    <w:rsid w:val="00730D72"/>
    <w:rsid w:val="00731365"/>
    <w:rsid w:val="007328B8"/>
    <w:rsid w:val="0073301E"/>
    <w:rsid w:val="007336D4"/>
    <w:rsid w:val="007343B7"/>
    <w:rsid w:val="007364B3"/>
    <w:rsid w:val="00741624"/>
    <w:rsid w:val="007420E7"/>
    <w:rsid w:val="00742C56"/>
    <w:rsid w:val="0074329C"/>
    <w:rsid w:val="00743B49"/>
    <w:rsid w:val="00743BA3"/>
    <w:rsid w:val="007441D8"/>
    <w:rsid w:val="007445FC"/>
    <w:rsid w:val="00744864"/>
    <w:rsid w:val="00746F29"/>
    <w:rsid w:val="00747277"/>
    <w:rsid w:val="00747346"/>
    <w:rsid w:val="00750F77"/>
    <w:rsid w:val="00751646"/>
    <w:rsid w:val="0075186B"/>
    <w:rsid w:val="00751ACD"/>
    <w:rsid w:val="007521B2"/>
    <w:rsid w:val="007535D6"/>
    <w:rsid w:val="0075413E"/>
    <w:rsid w:val="0075475A"/>
    <w:rsid w:val="00754E89"/>
    <w:rsid w:val="00755121"/>
    <w:rsid w:val="00755255"/>
    <w:rsid w:val="00755CA9"/>
    <w:rsid w:val="00756D44"/>
    <w:rsid w:val="00760246"/>
    <w:rsid w:val="0076076E"/>
    <w:rsid w:val="00760D13"/>
    <w:rsid w:val="007610BA"/>
    <w:rsid w:val="00761407"/>
    <w:rsid w:val="007632DF"/>
    <w:rsid w:val="007635B7"/>
    <w:rsid w:val="007649FF"/>
    <w:rsid w:val="00764D24"/>
    <w:rsid w:val="00765998"/>
    <w:rsid w:val="00766B23"/>
    <w:rsid w:val="00767115"/>
    <w:rsid w:val="00770194"/>
    <w:rsid w:val="00771C15"/>
    <w:rsid w:val="007724F6"/>
    <w:rsid w:val="00772CCD"/>
    <w:rsid w:val="00773125"/>
    <w:rsid w:val="00773B22"/>
    <w:rsid w:val="00773CE1"/>
    <w:rsid w:val="0077477E"/>
    <w:rsid w:val="00781B74"/>
    <w:rsid w:val="00783A4D"/>
    <w:rsid w:val="00784DC8"/>
    <w:rsid w:val="00785CA1"/>
    <w:rsid w:val="007864DD"/>
    <w:rsid w:val="00786831"/>
    <w:rsid w:val="00786B8D"/>
    <w:rsid w:val="007905BF"/>
    <w:rsid w:val="00791E89"/>
    <w:rsid w:val="007924D0"/>
    <w:rsid w:val="007934C5"/>
    <w:rsid w:val="0079354A"/>
    <w:rsid w:val="007950FC"/>
    <w:rsid w:val="00795714"/>
    <w:rsid w:val="00795E82"/>
    <w:rsid w:val="00797A81"/>
    <w:rsid w:val="00797F9B"/>
    <w:rsid w:val="007A0F00"/>
    <w:rsid w:val="007A1138"/>
    <w:rsid w:val="007A25CE"/>
    <w:rsid w:val="007A3AB9"/>
    <w:rsid w:val="007A4A3C"/>
    <w:rsid w:val="007A504D"/>
    <w:rsid w:val="007A52B0"/>
    <w:rsid w:val="007A54C6"/>
    <w:rsid w:val="007A6F4C"/>
    <w:rsid w:val="007A7B73"/>
    <w:rsid w:val="007B18C3"/>
    <w:rsid w:val="007B1987"/>
    <w:rsid w:val="007B4C78"/>
    <w:rsid w:val="007B5771"/>
    <w:rsid w:val="007B61AE"/>
    <w:rsid w:val="007B6F7A"/>
    <w:rsid w:val="007B711A"/>
    <w:rsid w:val="007C0782"/>
    <w:rsid w:val="007C129F"/>
    <w:rsid w:val="007C3793"/>
    <w:rsid w:val="007C4697"/>
    <w:rsid w:val="007C4E6F"/>
    <w:rsid w:val="007C72C8"/>
    <w:rsid w:val="007D0D11"/>
    <w:rsid w:val="007D164E"/>
    <w:rsid w:val="007D3943"/>
    <w:rsid w:val="007D44E2"/>
    <w:rsid w:val="007D5000"/>
    <w:rsid w:val="007D5D5F"/>
    <w:rsid w:val="007D6A82"/>
    <w:rsid w:val="007D7218"/>
    <w:rsid w:val="007D76E3"/>
    <w:rsid w:val="007E11A9"/>
    <w:rsid w:val="007E1D88"/>
    <w:rsid w:val="007E212C"/>
    <w:rsid w:val="007E2272"/>
    <w:rsid w:val="007E27C9"/>
    <w:rsid w:val="007E3E7D"/>
    <w:rsid w:val="007E50D6"/>
    <w:rsid w:val="007E55D1"/>
    <w:rsid w:val="007E5AB0"/>
    <w:rsid w:val="007E64C8"/>
    <w:rsid w:val="007E6F89"/>
    <w:rsid w:val="007E788A"/>
    <w:rsid w:val="007F036E"/>
    <w:rsid w:val="007F18F2"/>
    <w:rsid w:val="007F290D"/>
    <w:rsid w:val="007F2E58"/>
    <w:rsid w:val="007F30C5"/>
    <w:rsid w:val="007F37D0"/>
    <w:rsid w:val="007F3891"/>
    <w:rsid w:val="007F3A06"/>
    <w:rsid w:val="007F3AEE"/>
    <w:rsid w:val="007F458F"/>
    <w:rsid w:val="007F525D"/>
    <w:rsid w:val="007F55BD"/>
    <w:rsid w:val="007F67D1"/>
    <w:rsid w:val="007F7712"/>
    <w:rsid w:val="00800AC4"/>
    <w:rsid w:val="00803140"/>
    <w:rsid w:val="00803F7D"/>
    <w:rsid w:val="008043AD"/>
    <w:rsid w:val="00806171"/>
    <w:rsid w:val="0080704C"/>
    <w:rsid w:val="008108B4"/>
    <w:rsid w:val="0081114B"/>
    <w:rsid w:val="00814507"/>
    <w:rsid w:val="008148A4"/>
    <w:rsid w:val="00815186"/>
    <w:rsid w:val="008155A5"/>
    <w:rsid w:val="00815B72"/>
    <w:rsid w:val="0082043A"/>
    <w:rsid w:val="00820E0F"/>
    <w:rsid w:val="0082220F"/>
    <w:rsid w:val="00822A08"/>
    <w:rsid w:val="00822A13"/>
    <w:rsid w:val="00822F9B"/>
    <w:rsid w:val="00823117"/>
    <w:rsid w:val="00823339"/>
    <w:rsid w:val="00825194"/>
    <w:rsid w:val="00825C42"/>
    <w:rsid w:val="00825DEC"/>
    <w:rsid w:val="00826972"/>
    <w:rsid w:val="008278C6"/>
    <w:rsid w:val="00827C7C"/>
    <w:rsid w:val="008312B2"/>
    <w:rsid w:val="00831D23"/>
    <w:rsid w:val="00831DB1"/>
    <w:rsid w:val="00833D7E"/>
    <w:rsid w:val="00833E7F"/>
    <w:rsid w:val="0083406F"/>
    <w:rsid w:val="00834534"/>
    <w:rsid w:val="00835BB5"/>
    <w:rsid w:val="008376EE"/>
    <w:rsid w:val="00841953"/>
    <w:rsid w:val="008422E2"/>
    <w:rsid w:val="0084232C"/>
    <w:rsid w:val="0084269A"/>
    <w:rsid w:val="00842759"/>
    <w:rsid w:val="008430BB"/>
    <w:rsid w:val="0084359E"/>
    <w:rsid w:val="00843DFA"/>
    <w:rsid w:val="00843EF5"/>
    <w:rsid w:val="00843FE9"/>
    <w:rsid w:val="0084580D"/>
    <w:rsid w:val="00846AE2"/>
    <w:rsid w:val="008470C0"/>
    <w:rsid w:val="00851499"/>
    <w:rsid w:val="00851F97"/>
    <w:rsid w:val="00853451"/>
    <w:rsid w:val="00854A5A"/>
    <w:rsid w:val="00854CD9"/>
    <w:rsid w:val="008569A1"/>
    <w:rsid w:val="00861E00"/>
    <w:rsid w:val="00862C10"/>
    <w:rsid w:val="00862E1F"/>
    <w:rsid w:val="00863182"/>
    <w:rsid w:val="00864070"/>
    <w:rsid w:val="008650C7"/>
    <w:rsid w:val="00866706"/>
    <w:rsid w:val="00867E0E"/>
    <w:rsid w:val="008707FF"/>
    <w:rsid w:val="00871152"/>
    <w:rsid w:val="0087128E"/>
    <w:rsid w:val="008723B2"/>
    <w:rsid w:val="00872EFA"/>
    <w:rsid w:val="008731D7"/>
    <w:rsid w:val="00873E01"/>
    <w:rsid w:val="00873E69"/>
    <w:rsid w:val="00874916"/>
    <w:rsid w:val="008751C7"/>
    <w:rsid w:val="00876E04"/>
    <w:rsid w:val="00877E61"/>
    <w:rsid w:val="008806BD"/>
    <w:rsid w:val="00880874"/>
    <w:rsid w:val="0088111D"/>
    <w:rsid w:val="008815B3"/>
    <w:rsid w:val="0088184E"/>
    <w:rsid w:val="0088309B"/>
    <w:rsid w:val="00884FFA"/>
    <w:rsid w:val="0088510D"/>
    <w:rsid w:val="008871B5"/>
    <w:rsid w:val="008900D0"/>
    <w:rsid w:val="008916D5"/>
    <w:rsid w:val="00892236"/>
    <w:rsid w:val="008935C8"/>
    <w:rsid w:val="00893696"/>
    <w:rsid w:val="00893E32"/>
    <w:rsid w:val="0089407F"/>
    <w:rsid w:val="008963D2"/>
    <w:rsid w:val="008A0B91"/>
    <w:rsid w:val="008A0D4B"/>
    <w:rsid w:val="008A0DA3"/>
    <w:rsid w:val="008A201D"/>
    <w:rsid w:val="008A3483"/>
    <w:rsid w:val="008A353D"/>
    <w:rsid w:val="008A3AEF"/>
    <w:rsid w:val="008A464C"/>
    <w:rsid w:val="008A467E"/>
    <w:rsid w:val="008A51A7"/>
    <w:rsid w:val="008B0A9F"/>
    <w:rsid w:val="008B3012"/>
    <w:rsid w:val="008B3355"/>
    <w:rsid w:val="008B3814"/>
    <w:rsid w:val="008B3915"/>
    <w:rsid w:val="008B4202"/>
    <w:rsid w:val="008B50D5"/>
    <w:rsid w:val="008B54AE"/>
    <w:rsid w:val="008B71BC"/>
    <w:rsid w:val="008B7D3B"/>
    <w:rsid w:val="008C06C3"/>
    <w:rsid w:val="008C16E9"/>
    <w:rsid w:val="008C1D6C"/>
    <w:rsid w:val="008C27AB"/>
    <w:rsid w:val="008C370E"/>
    <w:rsid w:val="008C378B"/>
    <w:rsid w:val="008C387E"/>
    <w:rsid w:val="008C3D5D"/>
    <w:rsid w:val="008C5261"/>
    <w:rsid w:val="008C5DBD"/>
    <w:rsid w:val="008C633B"/>
    <w:rsid w:val="008C68EF"/>
    <w:rsid w:val="008C7149"/>
    <w:rsid w:val="008D0417"/>
    <w:rsid w:val="008D0F4A"/>
    <w:rsid w:val="008D1814"/>
    <w:rsid w:val="008D1D87"/>
    <w:rsid w:val="008D2CE3"/>
    <w:rsid w:val="008D4333"/>
    <w:rsid w:val="008D532E"/>
    <w:rsid w:val="008D54D2"/>
    <w:rsid w:val="008D5EB4"/>
    <w:rsid w:val="008D78E5"/>
    <w:rsid w:val="008D7B8C"/>
    <w:rsid w:val="008D7BE9"/>
    <w:rsid w:val="008E0444"/>
    <w:rsid w:val="008E0AB0"/>
    <w:rsid w:val="008E0C18"/>
    <w:rsid w:val="008E0FAF"/>
    <w:rsid w:val="008E1D3D"/>
    <w:rsid w:val="008E27B1"/>
    <w:rsid w:val="008E4869"/>
    <w:rsid w:val="008E5A07"/>
    <w:rsid w:val="008E5F00"/>
    <w:rsid w:val="008E6183"/>
    <w:rsid w:val="008E6784"/>
    <w:rsid w:val="008F13AF"/>
    <w:rsid w:val="008F1E1C"/>
    <w:rsid w:val="008F265F"/>
    <w:rsid w:val="008F5D9C"/>
    <w:rsid w:val="008F6742"/>
    <w:rsid w:val="008F67E8"/>
    <w:rsid w:val="008F6F5B"/>
    <w:rsid w:val="009021F6"/>
    <w:rsid w:val="00902FE3"/>
    <w:rsid w:val="009038F2"/>
    <w:rsid w:val="009043CF"/>
    <w:rsid w:val="00905255"/>
    <w:rsid w:val="0090571F"/>
    <w:rsid w:val="00905B35"/>
    <w:rsid w:val="00906438"/>
    <w:rsid w:val="0090654F"/>
    <w:rsid w:val="00910241"/>
    <w:rsid w:val="00910993"/>
    <w:rsid w:val="00910A2C"/>
    <w:rsid w:val="00910D4E"/>
    <w:rsid w:val="00911F87"/>
    <w:rsid w:val="00912442"/>
    <w:rsid w:val="00913678"/>
    <w:rsid w:val="009141AE"/>
    <w:rsid w:val="0091491F"/>
    <w:rsid w:val="0091571E"/>
    <w:rsid w:val="009158C7"/>
    <w:rsid w:val="009160FA"/>
    <w:rsid w:val="009161E6"/>
    <w:rsid w:val="0091712A"/>
    <w:rsid w:val="00920340"/>
    <w:rsid w:val="0092114B"/>
    <w:rsid w:val="0092218C"/>
    <w:rsid w:val="0092358F"/>
    <w:rsid w:val="009235C3"/>
    <w:rsid w:val="00923AE1"/>
    <w:rsid w:val="00925045"/>
    <w:rsid w:val="0092728F"/>
    <w:rsid w:val="00930D4A"/>
    <w:rsid w:val="00930FE6"/>
    <w:rsid w:val="009313DD"/>
    <w:rsid w:val="00931497"/>
    <w:rsid w:val="009314BB"/>
    <w:rsid w:val="00937C76"/>
    <w:rsid w:val="00937D43"/>
    <w:rsid w:val="009412E7"/>
    <w:rsid w:val="00941D4D"/>
    <w:rsid w:val="00943AF1"/>
    <w:rsid w:val="00943FBA"/>
    <w:rsid w:val="00945227"/>
    <w:rsid w:val="00946D2C"/>
    <w:rsid w:val="00946DE0"/>
    <w:rsid w:val="00950DA4"/>
    <w:rsid w:val="00951119"/>
    <w:rsid w:val="009530B2"/>
    <w:rsid w:val="00954D97"/>
    <w:rsid w:val="0095501E"/>
    <w:rsid w:val="0095576D"/>
    <w:rsid w:val="009564F1"/>
    <w:rsid w:val="00956641"/>
    <w:rsid w:val="00957834"/>
    <w:rsid w:val="00961935"/>
    <w:rsid w:val="00963346"/>
    <w:rsid w:val="009633C4"/>
    <w:rsid w:val="0096366A"/>
    <w:rsid w:val="0096380C"/>
    <w:rsid w:val="00965E25"/>
    <w:rsid w:val="00966233"/>
    <w:rsid w:val="00966369"/>
    <w:rsid w:val="009665AD"/>
    <w:rsid w:val="00967437"/>
    <w:rsid w:val="009677AB"/>
    <w:rsid w:val="00967B33"/>
    <w:rsid w:val="00970DF3"/>
    <w:rsid w:val="009716C7"/>
    <w:rsid w:val="00971E10"/>
    <w:rsid w:val="00971E31"/>
    <w:rsid w:val="0097232D"/>
    <w:rsid w:val="009731C7"/>
    <w:rsid w:val="00973E49"/>
    <w:rsid w:val="00975303"/>
    <w:rsid w:val="00975391"/>
    <w:rsid w:val="00975AC8"/>
    <w:rsid w:val="00976530"/>
    <w:rsid w:val="00976E9F"/>
    <w:rsid w:val="00976F6F"/>
    <w:rsid w:val="009772C5"/>
    <w:rsid w:val="009775A1"/>
    <w:rsid w:val="00981AE0"/>
    <w:rsid w:val="00982234"/>
    <w:rsid w:val="00982430"/>
    <w:rsid w:val="009824BE"/>
    <w:rsid w:val="009826E2"/>
    <w:rsid w:val="00984545"/>
    <w:rsid w:val="00984668"/>
    <w:rsid w:val="00984AE2"/>
    <w:rsid w:val="00985CD7"/>
    <w:rsid w:val="00986174"/>
    <w:rsid w:val="009869F7"/>
    <w:rsid w:val="00987139"/>
    <w:rsid w:val="00987520"/>
    <w:rsid w:val="009906F2"/>
    <w:rsid w:val="0099183C"/>
    <w:rsid w:val="0099296F"/>
    <w:rsid w:val="00992FF9"/>
    <w:rsid w:val="0099673E"/>
    <w:rsid w:val="00996925"/>
    <w:rsid w:val="00997E06"/>
    <w:rsid w:val="00997E53"/>
    <w:rsid w:val="009A1677"/>
    <w:rsid w:val="009A1B5F"/>
    <w:rsid w:val="009A1E2F"/>
    <w:rsid w:val="009A1E70"/>
    <w:rsid w:val="009A43C2"/>
    <w:rsid w:val="009A5263"/>
    <w:rsid w:val="009A55FE"/>
    <w:rsid w:val="009A6DB9"/>
    <w:rsid w:val="009A7C10"/>
    <w:rsid w:val="009B1018"/>
    <w:rsid w:val="009B1F02"/>
    <w:rsid w:val="009B28E0"/>
    <w:rsid w:val="009B3109"/>
    <w:rsid w:val="009B3240"/>
    <w:rsid w:val="009B3484"/>
    <w:rsid w:val="009B41D5"/>
    <w:rsid w:val="009B49BA"/>
    <w:rsid w:val="009B568C"/>
    <w:rsid w:val="009B7AF1"/>
    <w:rsid w:val="009B7B44"/>
    <w:rsid w:val="009C0015"/>
    <w:rsid w:val="009C0123"/>
    <w:rsid w:val="009C059A"/>
    <w:rsid w:val="009C0708"/>
    <w:rsid w:val="009C08CB"/>
    <w:rsid w:val="009C1610"/>
    <w:rsid w:val="009C1B47"/>
    <w:rsid w:val="009C2D55"/>
    <w:rsid w:val="009C2FAD"/>
    <w:rsid w:val="009C3678"/>
    <w:rsid w:val="009C3D2E"/>
    <w:rsid w:val="009C3EB2"/>
    <w:rsid w:val="009C5D44"/>
    <w:rsid w:val="009C5E35"/>
    <w:rsid w:val="009C7283"/>
    <w:rsid w:val="009C76DD"/>
    <w:rsid w:val="009D03A8"/>
    <w:rsid w:val="009D058C"/>
    <w:rsid w:val="009D090E"/>
    <w:rsid w:val="009D0E3A"/>
    <w:rsid w:val="009D0EA5"/>
    <w:rsid w:val="009D128B"/>
    <w:rsid w:val="009D2E23"/>
    <w:rsid w:val="009D5198"/>
    <w:rsid w:val="009D7291"/>
    <w:rsid w:val="009D73AC"/>
    <w:rsid w:val="009E0C06"/>
    <w:rsid w:val="009E0D57"/>
    <w:rsid w:val="009E2471"/>
    <w:rsid w:val="009E30C6"/>
    <w:rsid w:val="009E4057"/>
    <w:rsid w:val="009E4723"/>
    <w:rsid w:val="009E580A"/>
    <w:rsid w:val="009E6E9A"/>
    <w:rsid w:val="009E7887"/>
    <w:rsid w:val="009F0F17"/>
    <w:rsid w:val="009F1C13"/>
    <w:rsid w:val="009F3788"/>
    <w:rsid w:val="009F4EE9"/>
    <w:rsid w:val="009F5BA7"/>
    <w:rsid w:val="009F6C2A"/>
    <w:rsid w:val="009F7B6C"/>
    <w:rsid w:val="009F7FCF"/>
    <w:rsid w:val="00A00E0C"/>
    <w:rsid w:val="00A01487"/>
    <w:rsid w:val="00A023F4"/>
    <w:rsid w:val="00A02995"/>
    <w:rsid w:val="00A04148"/>
    <w:rsid w:val="00A042E0"/>
    <w:rsid w:val="00A04928"/>
    <w:rsid w:val="00A04AAA"/>
    <w:rsid w:val="00A05A01"/>
    <w:rsid w:val="00A05EEA"/>
    <w:rsid w:val="00A065B6"/>
    <w:rsid w:val="00A06DD4"/>
    <w:rsid w:val="00A103CB"/>
    <w:rsid w:val="00A11981"/>
    <w:rsid w:val="00A12265"/>
    <w:rsid w:val="00A12956"/>
    <w:rsid w:val="00A14070"/>
    <w:rsid w:val="00A141C9"/>
    <w:rsid w:val="00A143B4"/>
    <w:rsid w:val="00A14502"/>
    <w:rsid w:val="00A14AFB"/>
    <w:rsid w:val="00A15401"/>
    <w:rsid w:val="00A15DB4"/>
    <w:rsid w:val="00A15E89"/>
    <w:rsid w:val="00A16034"/>
    <w:rsid w:val="00A16834"/>
    <w:rsid w:val="00A2024E"/>
    <w:rsid w:val="00A20358"/>
    <w:rsid w:val="00A21908"/>
    <w:rsid w:val="00A21A31"/>
    <w:rsid w:val="00A2268E"/>
    <w:rsid w:val="00A2455D"/>
    <w:rsid w:val="00A256FF"/>
    <w:rsid w:val="00A25F53"/>
    <w:rsid w:val="00A2604E"/>
    <w:rsid w:val="00A275D5"/>
    <w:rsid w:val="00A3093E"/>
    <w:rsid w:val="00A30B19"/>
    <w:rsid w:val="00A30B37"/>
    <w:rsid w:val="00A30BAD"/>
    <w:rsid w:val="00A321A4"/>
    <w:rsid w:val="00A32278"/>
    <w:rsid w:val="00A3304A"/>
    <w:rsid w:val="00A34B91"/>
    <w:rsid w:val="00A35AAB"/>
    <w:rsid w:val="00A36CE3"/>
    <w:rsid w:val="00A372DE"/>
    <w:rsid w:val="00A377F1"/>
    <w:rsid w:val="00A37BEF"/>
    <w:rsid w:val="00A4000D"/>
    <w:rsid w:val="00A40585"/>
    <w:rsid w:val="00A40936"/>
    <w:rsid w:val="00A41536"/>
    <w:rsid w:val="00A41E8C"/>
    <w:rsid w:val="00A420A7"/>
    <w:rsid w:val="00A44016"/>
    <w:rsid w:val="00A44540"/>
    <w:rsid w:val="00A454D7"/>
    <w:rsid w:val="00A4586D"/>
    <w:rsid w:val="00A464CA"/>
    <w:rsid w:val="00A50DC3"/>
    <w:rsid w:val="00A50E20"/>
    <w:rsid w:val="00A51ADB"/>
    <w:rsid w:val="00A5220B"/>
    <w:rsid w:val="00A52A71"/>
    <w:rsid w:val="00A5309B"/>
    <w:rsid w:val="00A53C1A"/>
    <w:rsid w:val="00A53D07"/>
    <w:rsid w:val="00A541E1"/>
    <w:rsid w:val="00A54646"/>
    <w:rsid w:val="00A56C52"/>
    <w:rsid w:val="00A57341"/>
    <w:rsid w:val="00A57563"/>
    <w:rsid w:val="00A57B74"/>
    <w:rsid w:val="00A60E11"/>
    <w:rsid w:val="00A60F36"/>
    <w:rsid w:val="00A61118"/>
    <w:rsid w:val="00A6208A"/>
    <w:rsid w:val="00A625B1"/>
    <w:rsid w:val="00A63260"/>
    <w:rsid w:val="00A634C5"/>
    <w:rsid w:val="00A6367F"/>
    <w:rsid w:val="00A70443"/>
    <w:rsid w:val="00A713DF"/>
    <w:rsid w:val="00A71F2F"/>
    <w:rsid w:val="00A72A29"/>
    <w:rsid w:val="00A72AFB"/>
    <w:rsid w:val="00A7319A"/>
    <w:rsid w:val="00A732BF"/>
    <w:rsid w:val="00A743DC"/>
    <w:rsid w:val="00A74559"/>
    <w:rsid w:val="00A7460B"/>
    <w:rsid w:val="00A75BCC"/>
    <w:rsid w:val="00A76781"/>
    <w:rsid w:val="00A77E2B"/>
    <w:rsid w:val="00A80B4F"/>
    <w:rsid w:val="00A814B5"/>
    <w:rsid w:val="00A825B6"/>
    <w:rsid w:val="00A83D9F"/>
    <w:rsid w:val="00A84E94"/>
    <w:rsid w:val="00A8685D"/>
    <w:rsid w:val="00A86CB9"/>
    <w:rsid w:val="00A86ED4"/>
    <w:rsid w:val="00A90A03"/>
    <w:rsid w:val="00A91834"/>
    <w:rsid w:val="00A93BF8"/>
    <w:rsid w:val="00A96683"/>
    <w:rsid w:val="00AA1389"/>
    <w:rsid w:val="00AA1963"/>
    <w:rsid w:val="00AA2E3D"/>
    <w:rsid w:val="00AA3073"/>
    <w:rsid w:val="00AA3137"/>
    <w:rsid w:val="00AA4062"/>
    <w:rsid w:val="00AA4509"/>
    <w:rsid w:val="00AA47AD"/>
    <w:rsid w:val="00AA55FA"/>
    <w:rsid w:val="00AA55FD"/>
    <w:rsid w:val="00AA56B0"/>
    <w:rsid w:val="00AA65B5"/>
    <w:rsid w:val="00AA7BE6"/>
    <w:rsid w:val="00AB0CC5"/>
    <w:rsid w:val="00AB1AB5"/>
    <w:rsid w:val="00AB23BD"/>
    <w:rsid w:val="00AB38AB"/>
    <w:rsid w:val="00AB495B"/>
    <w:rsid w:val="00AB6337"/>
    <w:rsid w:val="00AB742C"/>
    <w:rsid w:val="00AC157F"/>
    <w:rsid w:val="00AC21BC"/>
    <w:rsid w:val="00AC221E"/>
    <w:rsid w:val="00AC2CE8"/>
    <w:rsid w:val="00AC4FFB"/>
    <w:rsid w:val="00AC6C6F"/>
    <w:rsid w:val="00AC77FE"/>
    <w:rsid w:val="00AD026E"/>
    <w:rsid w:val="00AD12BC"/>
    <w:rsid w:val="00AD1880"/>
    <w:rsid w:val="00AD1B36"/>
    <w:rsid w:val="00AD213D"/>
    <w:rsid w:val="00AD223F"/>
    <w:rsid w:val="00AD2B18"/>
    <w:rsid w:val="00AD3409"/>
    <w:rsid w:val="00AD34AB"/>
    <w:rsid w:val="00AD3B91"/>
    <w:rsid w:val="00AD3ED5"/>
    <w:rsid w:val="00AD431C"/>
    <w:rsid w:val="00AD5390"/>
    <w:rsid w:val="00AD692D"/>
    <w:rsid w:val="00AE0889"/>
    <w:rsid w:val="00AE08EC"/>
    <w:rsid w:val="00AE0DC2"/>
    <w:rsid w:val="00AE0F90"/>
    <w:rsid w:val="00AE25B5"/>
    <w:rsid w:val="00AE2FAA"/>
    <w:rsid w:val="00AE3BBE"/>
    <w:rsid w:val="00AE4A96"/>
    <w:rsid w:val="00AE4ECB"/>
    <w:rsid w:val="00AE72C5"/>
    <w:rsid w:val="00AE7482"/>
    <w:rsid w:val="00AE7A3F"/>
    <w:rsid w:val="00AF040C"/>
    <w:rsid w:val="00AF08C0"/>
    <w:rsid w:val="00AF0D66"/>
    <w:rsid w:val="00AF0DBB"/>
    <w:rsid w:val="00AF0FBE"/>
    <w:rsid w:val="00AF176C"/>
    <w:rsid w:val="00AF1AC4"/>
    <w:rsid w:val="00AF215A"/>
    <w:rsid w:val="00AF26A2"/>
    <w:rsid w:val="00AF2AC8"/>
    <w:rsid w:val="00AF6FB3"/>
    <w:rsid w:val="00AF7343"/>
    <w:rsid w:val="00AF799B"/>
    <w:rsid w:val="00AF7BDE"/>
    <w:rsid w:val="00AF7DC8"/>
    <w:rsid w:val="00AF7F04"/>
    <w:rsid w:val="00B001AB"/>
    <w:rsid w:val="00B0046F"/>
    <w:rsid w:val="00B008CC"/>
    <w:rsid w:val="00B00D0F"/>
    <w:rsid w:val="00B012AC"/>
    <w:rsid w:val="00B013D5"/>
    <w:rsid w:val="00B0166C"/>
    <w:rsid w:val="00B02C2E"/>
    <w:rsid w:val="00B0583E"/>
    <w:rsid w:val="00B06A1D"/>
    <w:rsid w:val="00B06E18"/>
    <w:rsid w:val="00B06F91"/>
    <w:rsid w:val="00B101B6"/>
    <w:rsid w:val="00B1253F"/>
    <w:rsid w:val="00B126F0"/>
    <w:rsid w:val="00B1285C"/>
    <w:rsid w:val="00B12B12"/>
    <w:rsid w:val="00B12C37"/>
    <w:rsid w:val="00B13CF3"/>
    <w:rsid w:val="00B13ED2"/>
    <w:rsid w:val="00B1477C"/>
    <w:rsid w:val="00B14B7A"/>
    <w:rsid w:val="00B14C6C"/>
    <w:rsid w:val="00B15DE6"/>
    <w:rsid w:val="00B16181"/>
    <w:rsid w:val="00B16D92"/>
    <w:rsid w:val="00B170A1"/>
    <w:rsid w:val="00B1748B"/>
    <w:rsid w:val="00B20D7B"/>
    <w:rsid w:val="00B218DD"/>
    <w:rsid w:val="00B21A5B"/>
    <w:rsid w:val="00B21E55"/>
    <w:rsid w:val="00B22A42"/>
    <w:rsid w:val="00B22B51"/>
    <w:rsid w:val="00B23900"/>
    <w:rsid w:val="00B241E7"/>
    <w:rsid w:val="00B24230"/>
    <w:rsid w:val="00B268A6"/>
    <w:rsid w:val="00B26F56"/>
    <w:rsid w:val="00B26FE8"/>
    <w:rsid w:val="00B274BB"/>
    <w:rsid w:val="00B27B1A"/>
    <w:rsid w:val="00B32A27"/>
    <w:rsid w:val="00B33102"/>
    <w:rsid w:val="00B34AF7"/>
    <w:rsid w:val="00B3572B"/>
    <w:rsid w:val="00B36007"/>
    <w:rsid w:val="00B375CE"/>
    <w:rsid w:val="00B4001D"/>
    <w:rsid w:val="00B41882"/>
    <w:rsid w:val="00B421DC"/>
    <w:rsid w:val="00B423C0"/>
    <w:rsid w:val="00B42626"/>
    <w:rsid w:val="00B42B94"/>
    <w:rsid w:val="00B4369C"/>
    <w:rsid w:val="00B446F9"/>
    <w:rsid w:val="00B44C22"/>
    <w:rsid w:val="00B45345"/>
    <w:rsid w:val="00B46D4D"/>
    <w:rsid w:val="00B46F04"/>
    <w:rsid w:val="00B5030C"/>
    <w:rsid w:val="00B51BA8"/>
    <w:rsid w:val="00B524A5"/>
    <w:rsid w:val="00B5256F"/>
    <w:rsid w:val="00B535E9"/>
    <w:rsid w:val="00B53C5C"/>
    <w:rsid w:val="00B54008"/>
    <w:rsid w:val="00B54222"/>
    <w:rsid w:val="00B54CF1"/>
    <w:rsid w:val="00B5527F"/>
    <w:rsid w:val="00B55414"/>
    <w:rsid w:val="00B57F92"/>
    <w:rsid w:val="00B6025D"/>
    <w:rsid w:val="00B60C62"/>
    <w:rsid w:val="00B612B3"/>
    <w:rsid w:val="00B62748"/>
    <w:rsid w:val="00B636D0"/>
    <w:rsid w:val="00B660F7"/>
    <w:rsid w:val="00B66FC2"/>
    <w:rsid w:val="00B67E75"/>
    <w:rsid w:val="00B70BA0"/>
    <w:rsid w:val="00B71946"/>
    <w:rsid w:val="00B71E2A"/>
    <w:rsid w:val="00B72875"/>
    <w:rsid w:val="00B7367F"/>
    <w:rsid w:val="00B74095"/>
    <w:rsid w:val="00B74B41"/>
    <w:rsid w:val="00B74C0F"/>
    <w:rsid w:val="00B755D8"/>
    <w:rsid w:val="00B758E4"/>
    <w:rsid w:val="00B80A54"/>
    <w:rsid w:val="00B80DF5"/>
    <w:rsid w:val="00B843DA"/>
    <w:rsid w:val="00B856EC"/>
    <w:rsid w:val="00B857EC"/>
    <w:rsid w:val="00B863E2"/>
    <w:rsid w:val="00B90B74"/>
    <w:rsid w:val="00B91C2A"/>
    <w:rsid w:val="00B93994"/>
    <w:rsid w:val="00B93E56"/>
    <w:rsid w:val="00B94242"/>
    <w:rsid w:val="00B94D45"/>
    <w:rsid w:val="00B96836"/>
    <w:rsid w:val="00BA018E"/>
    <w:rsid w:val="00BA0B90"/>
    <w:rsid w:val="00BA1241"/>
    <w:rsid w:val="00BA1FB9"/>
    <w:rsid w:val="00BA24BD"/>
    <w:rsid w:val="00BA3858"/>
    <w:rsid w:val="00BA42A9"/>
    <w:rsid w:val="00BA46D4"/>
    <w:rsid w:val="00BA5309"/>
    <w:rsid w:val="00BA535F"/>
    <w:rsid w:val="00BA5742"/>
    <w:rsid w:val="00BB0137"/>
    <w:rsid w:val="00BB0D24"/>
    <w:rsid w:val="00BB2A84"/>
    <w:rsid w:val="00BB4AAD"/>
    <w:rsid w:val="00BB58C7"/>
    <w:rsid w:val="00BB5B28"/>
    <w:rsid w:val="00BB5E56"/>
    <w:rsid w:val="00BB7D74"/>
    <w:rsid w:val="00BC04AA"/>
    <w:rsid w:val="00BC06A3"/>
    <w:rsid w:val="00BC088A"/>
    <w:rsid w:val="00BC2DFE"/>
    <w:rsid w:val="00BC33C1"/>
    <w:rsid w:val="00BC3E94"/>
    <w:rsid w:val="00BC3F25"/>
    <w:rsid w:val="00BC42F1"/>
    <w:rsid w:val="00BC67CC"/>
    <w:rsid w:val="00BD008B"/>
    <w:rsid w:val="00BD0C39"/>
    <w:rsid w:val="00BD0F8E"/>
    <w:rsid w:val="00BD3656"/>
    <w:rsid w:val="00BD41D1"/>
    <w:rsid w:val="00BD6626"/>
    <w:rsid w:val="00BD71DA"/>
    <w:rsid w:val="00BD7538"/>
    <w:rsid w:val="00BD7799"/>
    <w:rsid w:val="00BD7EFB"/>
    <w:rsid w:val="00BE0B78"/>
    <w:rsid w:val="00BE0D4A"/>
    <w:rsid w:val="00BE1021"/>
    <w:rsid w:val="00BE1941"/>
    <w:rsid w:val="00BE233F"/>
    <w:rsid w:val="00BE243F"/>
    <w:rsid w:val="00BE26C8"/>
    <w:rsid w:val="00BE37D7"/>
    <w:rsid w:val="00BE37EF"/>
    <w:rsid w:val="00BE4458"/>
    <w:rsid w:val="00BE5BD6"/>
    <w:rsid w:val="00BE61BA"/>
    <w:rsid w:val="00BE7F4C"/>
    <w:rsid w:val="00BF0761"/>
    <w:rsid w:val="00BF18F1"/>
    <w:rsid w:val="00BF1D5A"/>
    <w:rsid w:val="00BF347D"/>
    <w:rsid w:val="00BF402B"/>
    <w:rsid w:val="00BF4973"/>
    <w:rsid w:val="00BF669F"/>
    <w:rsid w:val="00BF78F9"/>
    <w:rsid w:val="00BF7CA9"/>
    <w:rsid w:val="00BF7CD8"/>
    <w:rsid w:val="00C00510"/>
    <w:rsid w:val="00C0080B"/>
    <w:rsid w:val="00C01426"/>
    <w:rsid w:val="00C017FB"/>
    <w:rsid w:val="00C01FD7"/>
    <w:rsid w:val="00C02C89"/>
    <w:rsid w:val="00C03137"/>
    <w:rsid w:val="00C03729"/>
    <w:rsid w:val="00C03917"/>
    <w:rsid w:val="00C03B5E"/>
    <w:rsid w:val="00C04309"/>
    <w:rsid w:val="00C048D3"/>
    <w:rsid w:val="00C04BCB"/>
    <w:rsid w:val="00C05010"/>
    <w:rsid w:val="00C0646B"/>
    <w:rsid w:val="00C064E6"/>
    <w:rsid w:val="00C068BC"/>
    <w:rsid w:val="00C0773C"/>
    <w:rsid w:val="00C122D0"/>
    <w:rsid w:val="00C12344"/>
    <w:rsid w:val="00C13566"/>
    <w:rsid w:val="00C13569"/>
    <w:rsid w:val="00C1469C"/>
    <w:rsid w:val="00C146D6"/>
    <w:rsid w:val="00C155D7"/>
    <w:rsid w:val="00C15621"/>
    <w:rsid w:val="00C15BCF"/>
    <w:rsid w:val="00C15C22"/>
    <w:rsid w:val="00C1628A"/>
    <w:rsid w:val="00C16323"/>
    <w:rsid w:val="00C16BDC"/>
    <w:rsid w:val="00C16FCA"/>
    <w:rsid w:val="00C1707B"/>
    <w:rsid w:val="00C1765B"/>
    <w:rsid w:val="00C17F5D"/>
    <w:rsid w:val="00C201FC"/>
    <w:rsid w:val="00C20571"/>
    <w:rsid w:val="00C2216E"/>
    <w:rsid w:val="00C225C1"/>
    <w:rsid w:val="00C23D3F"/>
    <w:rsid w:val="00C23EC5"/>
    <w:rsid w:val="00C24768"/>
    <w:rsid w:val="00C24C87"/>
    <w:rsid w:val="00C25861"/>
    <w:rsid w:val="00C2592B"/>
    <w:rsid w:val="00C25BC5"/>
    <w:rsid w:val="00C25D70"/>
    <w:rsid w:val="00C27432"/>
    <w:rsid w:val="00C30D47"/>
    <w:rsid w:val="00C31CEC"/>
    <w:rsid w:val="00C33F6D"/>
    <w:rsid w:val="00C342D3"/>
    <w:rsid w:val="00C3442D"/>
    <w:rsid w:val="00C3524A"/>
    <w:rsid w:val="00C35971"/>
    <w:rsid w:val="00C35E6B"/>
    <w:rsid w:val="00C36431"/>
    <w:rsid w:val="00C36559"/>
    <w:rsid w:val="00C36979"/>
    <w:rsid w:val="00C36C7B"/>
    <w:rsid w:val="00C36DE3"/>
    <w:rsid w:val="00C36E0D"/>
    <w:rsid w:val="00C40AB6"/>
    <w:rsid w:val="00C40C43"/>
    <w:rsid w:val="00C40C58"/>
    <w:rsid w:val="00C42FD3"/>
    <w:rsid w:val="00C43724"/>
    <w:rsid w:val="00C44404"/>
    <w:rsid w:val="00C44E1E"/>
    <w:rsid w:val="00C460F1"/>
    <w:rsid w:val="00C46295"/>
    <w:rsid w:val="00C46823"/>
    <w:rsid w:val="00C470B8"/>
    <w:rsid w:val="00C47B3A"/>
    <w:rsid w:val="00C50586"/>
    <w:rsid w:val="00C506AD"/>
    <w:rsid w:val="00C50734"/>
    <w:rsid w:val="00C519CA"/>
    <w:rsid w:val="00C51ECE"/>
    <w:rsid w:val="00C52627"/>
    <w:rsid w:val="00C52B42"/>
    <w:rsid w:val="00C52F04"/>
    <w:rsid w:val="00C532F6"/>
    <w:rsid w:val="00C54266"/>
    <w:rsid w:val="00C54433"/>
    <w:rsid w:val="00C5490A"/>
    <w:rsid w:val="00C5500C"/>
    <w:rsid w:val="00C55233"/>
    <w:rsid w:val="00C55399"/>
    <w:rsid w:val="00C55AF2"/>
    <w:rsid w:val="00C56BC3"/>
    <w:rsid w:val="00C5786B"/>
    <w:rsid w:val="00C605F8"/>
    <w:rsid w:val="00C611EE"/>
    <w:rsid w:val="00C615F3"/>
    <w:rsid w:val="00C61BF8"/>
    <w:rsid w:val="00C627B2"/>
    <w:rsid w:val="00C63086"/>
    <w:rsid w:val="00C632A3"/>
    <w:rsid w:val="00C63D55"/>
    <w:rsid w:val="00C63E3E"/>
    <w:rsid w:val="00C64083"/>
    <w:rsid w:val="00C64458"/>
    <w:rsid w:val="00C65B6D"/>
    <w:rsid w:val="00C65D79"/>
    <w:rsid w:val="00C67056"/>
    <w:rsid w:val="00C67208"/>
    <w:rsid w:val="00C67DB0"/>
    <w:rsid w:val="00C70CBF"/>
    <w:rsid w:val="00C72679"/>
    <w:rsid w:val="00C730A6"/>
    <w:rsid w:val="00C732F0"/>
    <w:rsid w:val="00C736C1"/>
    <w:rsid w:val="00C74D03"/>
    <w:rsid w:val="00C74FB6"/>
    <w:rsid w:val="00C764C7"/>
    <w:rsid w:val="00C8240A"/>
    <w:rsid w:val="00C82AB3"/>
    <w:rsid w:val="00C82B91"/>
    <w:rsid w:val="00C833A5"/>
    <w:rsid w:val="00C83AAF"/>
    <w:rsid w:val="00C85D3E"/>
    <w:rsid w:val="00C90392"/>
    <w:rsid w:val="00C90DDC"/>
    <w:rsid w:val="00C934C4"/>
    <w:rsid w:val="00C93E34"/>
    <w:rsid w:val="00C94A20"/>
    <w:rsid w:val="00C94B58"/>
    <w:rsid w:val="00C9560E"/>
    <w:rsid w:val="00C96E60"/>
    <w:rsid w:val="00C971C4"/>
    <w:rsid w:val="00C979CB"/>
    <w:rsid w:val="00CA0C2F"/>
    <w:rsid w:val="00CA1380"/>
    <w:rsid w:val="00CA182D"/>
    <w:rsid w:val="00CA1A90"/>
    <w:rsid w:val="00CA3997"/>
    <w:rsid w:val="00CA3EA8"/>
    <w:rsid w:val="00CA3ED1"/>
    <w:rsid w:val="00CA54D9"/>
    <w:rsid w:val="00CA597B"/>
    <w:rsid w:val="00CA6DAA"/>
    <w:rsid w:val="00CA7BAE"/>
    <w:rsid w:val="00CA7CA2"/>
    <w:rsid w:val="00CB01C0"/>
    <w:rsid w:val="00CB04ED"/>
    <w:rsid w:val="00CB0688"/>
    <w:rsid w:val="00CB0786"/>
    <w:rsid w:val="00CB0A1F"/>
    <w:rsid w:val="00CB10FE"/>
    <w:rsid w:val="00CB168D"/>
    <w:rsid w:val="00CB325A"/>
    <w:rsid w:val="00CB38D1"/>
    <w:rsid w:val="00CB5669"/>
    <w:rsid w:val="00CB5BCC"/>
    <w:rsid w:val="00CB5CEE"/>
    <w:rsid w:val="00CB7AAA"/>
    <w:rsid w:val="00CC034A"/>
    <w:rsid w:val="00CC0780"/>
    <w:rsid w:val="00CC0AC5"/>
    <w:rsid w:val="00CC0B66"/>
    <w:rsid w:val="00CC1B10"/>
    <w:rsid w:val="00CC1BEA"/>
    <w:rsid w:val="00CC3A8B"/>
    <w:rsid w:val="00CC4061"/>
    <w:rsid w:val="00CC4100"/>
    <w:rsid w:val="00CC55D1"/>
    <w:rsid w:val="00CC5E28"/>
    <w:rsid w:val="00CC6B2B"/>
    <w:rsid w:val="00CC7B21"/>
    <w:rsid w:val="00CC7DDF"/>
    <w:rsid w:val="00CD0A13"/>
    <w:rsid w:val="00CD0E63"/>
    <w:rsid w:val="00CD11AD"/>
    <w:rsid w:val="00CD1D4D"/>
    <w:rsid w:val="00CD27E5"/>
    <w:rsid w:val="00CD315E"/>
    <w:rsid w:val="00CD41F4"/>
    <w:rsid w:val="00CD47FB"/>
    <w:rsid w:val="00CD4A8B"/>
    <w:rsid w:val="00CD5043"/>
    <w:rsid w:val="00CD54E1"/>
    <w:rsid w:val="00CD579F"/>
    <w:rsid w:val="00CD76C2"/>
    <w:rsid w:val="00CD7DBF"/>
    <w:rsid w:val="00CE1532"/>
    <w:rsid w:val="00CE16EF"/>
    <w:rsid w:val="00CE2C39"/>
    <w:rsid w:val="00CE31CD"/>
    <w:rsid w:val="00CE348F"/>
    <w:rsid w:val="00CE3F6C"/>
    <w:rsid w:val="00CE42CD"/>
    <w:rsid w:val="00CE4477"/>
    <w:rsid w:val="00CE4490"/>
    <w:rsid w:val="00CE53FE"/>
    <w:rsid w:val="00CE67A8"/>
    <w:rsid w:val="00CE7103"/>
    <w:rsid w:val="00CE716F"/>
    <w:rsid w:val="00CF1487"/>
    <w:rsid w:val="00CF1847"/>
    <w:rsid w:val="00CF3288"/>
    <w:rsid w:val="00CF35CB"/>
    <w:rsid w:val="00CF629A"/>
    <w:rsid w:val="00CF688C"/>
    <w:rsid w:val="00D00A87"/>
    <w:rsid w:val="00D010B8"/>
    <w:rsid w:val="00D01982"/>
    <w:rsid w:val="00D04EBE"/>
    <w:rsid w:val="00D063D7"/>
    <w:rsid w:val="00D0676D"/>
    <w:rsid w:val="00D07CCE"/>
    <w:rsid w:val="00D1294D"/>
    <w:rsid w:val="00D12BFC"/>
    <w:rsid w:val="00D12E23"/>
    <w:rsid w:val="00D12F70"/>
    <w:rsid w:val="00D135AF"/>
    <w:rsid w:val="00D13760"/>
    <w:rsid w:val="00D15494"/>
    <w:rsid w:val="00D157B5"/>
    <w:rsid w:val="00D201E0"/>
    <w:rsid w:val="00D20C04"/>
    <w:rsid w:val="00D20F45"/>
    <w:rsid w:val="00D216F0"/>
    <w:rsid w:val="00D22C3C"/>
    <w:rsid w:val="00D22CE3"/>
    <w:rsid w:val="00D23FEE"/>
    <w:rsid w:val="00D25B59"/>
    <w:rsid w:val="00D26136"/>
    <w:rsid w:val="00D2662A"/>
    <w:rsid w:val="00D26730"/>
    <w:rsid w:val="00D26B8D"/>
    <w:rsid w:val="00D271CF"/>
    <w:rsid w:val="00D275CE"/>
    <w:rsid w:val="00D30D2E"/>
    <w:rsid w:val="00D32145"/>
    <w:rsid w:val="00D32B87"/>
    <w:rsid w:val="00D32BDF"/>
    <w:rsid w:val="00D339E5"/>
    <w:rsid w:val="00D34164"/>
    <w:rsid w:val="00D344F6"/>
    <w:rsid w:val="00D34761"/>
    <w:rsid w:val="00D34CA7"/>
    <w:rsid w:val="00D358CE"/>
    <w:rsid w:val="00D373FE"/>
    <w:rsid w:val="00D37BAD"/>
    <w:rsid w:val="00D4063F"/>
    <w:rsid w:val="00D41304"/>
    <w:rsid w:val="00D42155"/>
    <w:rsid w:val="00D42969"/>
    <w:rsid w:val="00D42DE2"/>
    <w:rsid w:val="00D43032"/>
    <w:rsid w:val="00D43925"/>
    <w:rsid w:val="00D4452F"/>
    <w:rsid w:val="00D44977"/>
    <w:rsid w:val="00D45441"/>
    <w:rsid w:val="00D464F5"/>
    <w:rsid w:val="00D4676A"/>
    <w:rsid w:val="00D467D5"/>
    <w:rsid w:val="00D47F18"/>
    <w:rsid w:val="00D50869"/>
    <w:rsid w:val="00D50AFA"/>
    <w:rsid w:val="00D50B50"/>
    <w:rsid w:val="00D51727"/>
    <w:rsid w:val="00D517F7"/>
    <w:rsid w:val="00D51809"/>
    <w:rsid w:val="00D51A31"/>
    <w:rsid w:val="00D537A8"/>
    <w:rsid w:val="00D5418F"/>
    <w:rsid w:val="00D56B3F"/>
    <w:rsid w:val="00D574AD"/>
    <w:rsid w:val="00D57771"/>
    <w:rsid w:val="00D57833"/>
    <w:rsid w:val="00D5796F"/>
    <w:rsid w:val="00D57BF2"/>
    <w:rsid w:val="00D60F28"/>
    <w:rsid w:val="00D612DA"/>
    <w:rsid w:val="00D627EA"/>
    <w:rsid w:val="00D62DB4"/>
    <w:rsid w:val="00D631B0"/>
    <w:rsid w:val="00D632DC"/>
    <w:rsid w:val="00D634C1"/>
    <w:rsid w:val="00D65B5A"/>
    <w:rsid w:val="00D663AC"/>
    <w:rsid w:val="00D70379"/>
    <w:rsid w:val="00D71304"/>
    <w:rsid w:val="00D7159F"/>
    <w:rsid w:val="00D71FD7"/>
    <w:rsid w:val="00D73BA7"/>
    <w:rsid w:val="00D74198"/>
    <w:rsid w:val="00D7490A"/>
    <w:rsid w:val="00D74C8D"/>
    <w:rsid w:val="00D754F8"/>
    <w:rsid w:val="00D75979"/>
    <w:rsid w:val="00D7600E"/>
    <w:rsid w:val="00D76919"/>
    <w:rsid w:val="00D77291"/>
    <w:rsid w:val="00D77B85"/>
    <w:rsid w:val="00D817D9"/>
    <w:rsid w:val="00D81CBD"/>
    <w:rsid w:val="00D838EC"/>
    <w:rsid w:val="00D83BBC"/>
    <w:rsid w:val="00D83FCE"/>
    <w:rsid w:val="00D843F1"/>
    <w:rsid w:val="00D849FD"/>
    <w:rsid w:val="00D84EE9"/>
    <w:rsid w:val="00D86422"/>
    <w:rsid w:val="00D86A07"/>
    <w:rsid w:val="00D86D7C"/>
    <w:rsid w:val="00D872F0"/>
    <w:rsid w:val="00D91A4B"/>
    <w:rsid w:val="00D91BFA"/>
    <w:rsid w:val="00D92106"/>
    <w:rsid w:val="00D92ED4"/>
    <w:rsid w:val="00D93A32"/>
    <w:rsid w:val="00D93D35"/>
    <w:rsid w:val="00D94096"/>
    <w:rsid w:val="00D94DEC"/>
    <w:rsid w:val="00D94E0E"/>
    <w:rsid w:val="00D96FBA"/>
    <w:rsid w:val="00D97DD2"/>
    <w:rsid w:val="00D97EE1"/>
    <w:rsid w:val="00DA1A36"/>
    <w:rsid w:val="00DA1CE9"/>
    <w:rsid w:val="00DA2D37"/>
    <w:rsid w:val="00DA2E17"/>
    <w:rsid w:val="00DA30D0"/>
    <w:rsid w:val="00DA4482"/>
    <w:rsid w:val="00DA768C"/>
    <w:rsid w:val="00DA7D93"/>
    <w:rsid w:val="00DB01C3"/>
    <w:rsid w:val="00DB03F7"/>
    <w:rsid w:val="00DB0D4B"/>
    <w:rsid w:val="00DB116A"/>
    <w:rsid w:val="00DB372C"/>
    <w:rsid w:val="00DB3DB3"/>
    <w:rsid w:val="00DB494B"/>
    <w:rsid w:val="00DB4D80"/>
    <w:rsid w:val="00DB5218"/>
    <w:rsid w:val="00DB5D55"/>
    <w:rsid w:val="00DB5EEC"/>
    <w:rsid w:val="00DB5EFC"/>
    <w:rsid w:val="00DB784F"/>
    <w:rsid w:val="00DB79A4"/>
    <w:rsid w:val="00DC0C36"/>
    <w:rsid w:val="00DC1449"/>
    <w:rsid w:val="00DC1A7E"/>
    <w:rsid w:val="00DC1E42"/>
    <w:rsid w:val="00DC429A"/>
    <w:rsid w:val="00DC504E"/>
    <w:rsid w:val="00DC51DA"/>
    <w:rsid w:val="00DC59DD"/>
    <w:rsid w:val="00DC6722"/>
    <w:rsid w:val="00DC77E4"/>
    <w:rsid w:val="00DC7CC8"/>
    <w:rsid w:val="00DC7EEA"/>
    <w:rsid w:val="00DC7F8C"/>
    <w:rsid w:val="00DD0401"/>
    <w:rsid w:val="00DD0C09"/>
    <w:rsid w:val="00DD0F58"/>
    <w:rsid w:val="00DD17AD"/>
    <w:rsid w:val="00DD1850"/>
    <w:rsid w:val="00DD2240"/>
    <w:rsid w:val="00DD2EFD"/>
    <w:rsid w:val="00DD322E"/>
    <w:rsid w:val="00DD34A2"/>
    <w:rsid w:val="00DD3CF8"/>
    <w:rsid w:val="00DD51AB"/>
    <w:rsid w:val="00DD5A9A"/>
    <w:rsid w:val="00DD617E"/>
    <w:rsid w:val="00DE14B7"/>
    <w:rsid w:val="00DE1CBE"/>
    <w:rsid w:val="00DE3566"/>
    <w:rsid w:val="00DE38C2"/>
    <w:rsid w:val="00DE47EE"/>
    <w:rsid w:val="00DE5970"/>
    <w:rsid w:val="00DE5B0C"/>
    <w:rsid w:val="00DE7E84"/>
    <w:rsid w:val="00DF0415"/>
    <w:rsid w:val="00DF12FB"/>
    <w:rsid w:val="00DF1564"/>
    <w:rsid w:val="00DF2CCB"/>
    <w:rsid w:val="00DF3816"/>
    <w:rsid w:val="00DF3986"/>
    <w:rsid w:val="00DF3AD2"/>
    <w:rsid w:val="00DF42B7"/>
    <w:rsid w:val="00DF478E"/>
    <w:rsid w:val="00DF56EA"/>
    <w:rsid w:val="00DF60FF"/>
    <w:rsid w:val="00DF61F5"/>
    <w:rsid w:val="00DF7497"/>
    <w:rsid w:val="00E002A5"/>
    <w:rsid w:val="00E007C2"/>
    <w:rsid w:val="00E0312A"/>
    <w:rsid w:val="00E04BC5"/>
    <w:rsid w:val="00E04C2A"/>
    <w:rsid w:val="00E069CE"/>
    <w:rsid w:val="00E079DC"/>
    <w:rsid w:val="00E07FB6"/>
    <w:rsid w:val="00E101C4"/>
    <w:rsid w:val="00E10420"/>
    <w:rsid w:val="00E134D3"/>
    <w:rsid w:val="00E136FD"/>
    <w:rsid w:val="00E1583C"/>
    <w:rsid w:val="00E15BC5"/>
    <w:rsid w:val="00E15CDB"/>
    <w:rsid w:val="00E16439"/>
    <w:rsid w:val="00E16589"/>
    <w:rsid w:val="00E17FE1"/>
    <w:rsid w:val="00E201C7"/>
    <w:rsid w:val="00E201E3"/>
    <w:rsid w:val="00E20E0F"/>
    <w:rsid w:val="00E23622"/>
    <w:rsid w:val="00E238AC"/>
    <w:rsid w:val="00E23F0D"/>
    <w:rsid w:val="00E25CA4"/>
    <w:rsid w:val="00E2713F"/>
    <w:rsid w:val="00E276D5"/>
    <w:rsid w:val="00E278C2"/>
    <w:rsid w:val="00E31B33"/>
    <w:rsid w:val="00E31FBB"/>
    <w:rsid w:val="00E32EEE"/>
    <w:rsid w:val="00E333AF"/>
    <w:rsid w:val="00E33B5B"/>
    <w:rsid w:val="00E3434F"/>
    <w:rsid w:val="00E35244"/>
    <w:rsid w:val="00E35314"/>
    <w:rsid w:val="00E35E0E"/>
    <w:rsid w:val="00E3603B"/>
    <w:rsid w:val="00E37C4C"/>
    <w:rsid w:val="00E37FEF"/>
    <w:rsid w:val="00E41336"/>
    <w:rsid w:val="00E416FE"/>
    <w:rsid w:val="00E41E5A"/>
    <w:rsid w:val="00E43071"/>
    <w:rsid w:val="00E434E4"/>
    <w:rsid w:val="00E43741"/>
    <w:rsid w:val="00E45BED"/>
    <w:rsid w:val="00E46037"/>
    <w:rsid w:val="00E463F9"/>
    <w:rsid w:val="00E46748"/>
    <w:rsid w:val="00E47F27"/>
    <w:rsid w:val="00E51039"/>
    <w:rsid w:val="00E53C13"/>
    <w:rsid w:val="00E5457F"/>
    <w:rsid w:val="00E55A69"/>
    <w:rsid w:val="00E55E97"/>
    <w:rsid w:val="00E560B1"/>
    <w:rsid w:val="00E5731A"/>
    <w:rsid w:val="00E57A8A"/>
    <w:rsid w:val="00E57A9E"/>
    <w:rsid w:val="00E60287"/>
    <w:rsid w:val="00E629C8"/>
    <w:rsid w:val="00E63DBF"/>
    <w:rsid w:val="00E66BD7"/>
    <w:rsid w:val="00E66DD5"/>
    <w:rsid w:val="00E679A3"/>
    <w:rsid w:val="00E7105F"/>
    <w:rsid w:val="00E710EB"/>
    <w:rsid w:val="00E719EB"/>
    <w:rsid w:val="00E72481"/>
    <w:rsid w:val="00E7258E"/>
    <w:rsid w:val="00E72923"/>
    <w:rsid w:val="00E72F36"/>
    <w:rsid w:val="00E732DB"/>
    <w:rsid w:val="00E73E6C"/>
    <w:rsid w:val="00E74B34"/>
    <w:rsid w:val="00E74F4D"/>
    <w:rsid w:val="00E762F8"/>
    <w:rsid w:val="00E76692"/>
    <w:rsid w:val="00E81355"/>
    <w:rsid w:val="00E81C62"/>
    <w:rsid w:val="00E83EC0"/>
    <w:rsid w:val="00E84781"/>
    <w:rsid w:val="00E84B02"/>
    <w:rsid w:val="00E85A6E"/>
    <w:rsid w:val="00E901FE"/>
    <w:rsid w:val="00E9188F"/>
    <w:rsid w:val="00E91AB9"/>
    <w:rsid w:val="00E92EE0"/>
    <w:rsid w:val="00E936DC"/>
    <w:rsid w:val="00EA0BAE"/>
    <w:rsid w:val="00EA2B1E"/>
    <w:rsid w:val="00EA2DE3"/>
    <w:rsid w:val="00EA4027"/>
    <w:rsid w:val="00EA654E"/>
    <w:rsid w:val="00EA6E7C"/>
    <w:rsid w:val="00EA746B"/>
    <w:rsid w:val="00EA76F0"/>
    <w:rsid w:val="00EB176E"/>
    <w:rsid w:val="00EB2517"/>
    <w:rsid w:val="00EB27CA"/>
    <w:rsid w:val="00EB2829"/>
    <w:rsid w:val="00EB2942"/>
    <w:rsid w:val="00EB2CBE"/>
    <w:rsid w:val="00EB39B6"/>
    <w:rsid w:val="00EB39DF"/>
    <w:rsid w:val="00EB3FDE"/>
    <w:rsid w:val="00EB48BB"/>
    <w:rsid w:val="00EB7A6A"/>
    <w:rsid w:val="00EC015C"/>
    <w:rsid w:val="00EC08AA"/>
    <w:rsid w:val="00EC0B87"/>
    <w:rsid w:val="00EC2508"/>
    <w:rsid w:val="00EC2606"/>
    <w:rsid w:val="00EC2AD6"/>
    <w:rsid w:val="00EC2E6D"/>
    <w:rsid w:val="00EC31C8"/>
    <w:rsid w:val="00EC43CA"/>
    <w:rsid w:val="00EC4B58"/>
    <w:rsid w:val="00EC5556"/>
    <w:rsid w:val="00ED0833"/>
    <w:rsid w:val="00ED1877"/>
    <w:rsid w:val="00ED3261"/>
    <w:rsid w:val="00ED3CC7"/>
    <w:rsid w:val="00ED3EA8"/>
    <w:rsid w:val="00ED4C18"/>
    <w:rsid w:val="00ED52E2"/>
    <w:rsid w:val="00ED5371"/>
    <w:rsid w:val="00ED5DB5"/>
    <w:rsid w:val="00ED67C8"/>
    <w:rsid w:val="00ED6CB5"/>
    <w:rsid w:val="00ED7FC6"/>
    <w:rsid w:val="00EE09FB"/>
    <w:rsid w:val="00EE12B3"/>
    <w:rsid w:val="00EE15CD"/>
    <w:rsid w:val="00EE1EC1"/>
    <w:rsid w:val="00EE2344"/>
    <w:rsid w:val="00EE2802"/>
    <w:rsid w:val="00EE2D33"/>
    <w:rsid w:val="00EE3919"/>
    <w:rsid w:val="00EE3D55"/>
    <w:rsid w:val="00EE4262"/>
    <w:rsid w:val="00EE4762"/>
    <w:rsid w:val="00EE49AE"/>
    <w:rsid w:val="00EE5264"/>
    <w:rsid w:val="00EE558E"/>
    <w:rsid w:val="00EE590A"/>
    <w:rsid w:val="00EE63AC"/>
    <w:rsid w:val="00EE7A3E"/>
    <w:rsid w:val="00EF1F51"/>
    <w:rsid w:val="00EF213E"/>
    <w:rsid w:val="00EF2220"/>
    <w:rsid w:val="00EF3113"/>
    <w:rsid w:val="00EF3846"/>
    <w:rsid w:val="00EF4FFF"/>
    <w:rsid w:val="00EF60A8"/>
    <w:rsid w:val="00EF60C5"/>
    <w:rsid w:val="00EF6291"/>
    <w:rsid w:val="00EF6394"/>
    <w:rsid w:val="00EF792B"/>
    <w:rsid w:val="00F00E89"/>
    <w:rsid w:val="00F01866"/>
    <w:rsid w:val="00F02C58"/>
    <w:rsid w:val="00F035D3"/>
    <w:rsid w:val="00F03822"/>
    <w:rsid w:val="00F056C9"/>
    <w:rsid w:val="00F056E9"/>
    <w:rsid w:val="00F076AB"/>
    <w:rsid w:val="00F107B6"/>
    <w:rsid w:val="00F11D58"/>
    <w:rsid w:val="00F13F26"/>
    <w:rsid w:val="00F144B5"/>
    <w:rsid w:val="00F14869"/>
    <w:rsid w:val="00F14B6D"/>
    <w:rsid w:val="00F15FC4"/>
    <w:rsid w:val="00F166D0"/>
    <w:rsid w:val="00F167EB"/>
    <w:rsid w:val="00F17A1E"/>
    <w:rsid w:val="00F20B0A"/>
    <w:rsid w:val="00F21517"/>
    <w:rsid w:val="00F219A9"/>
    <w:rsid w:val="00F22008"/>
    <w:rsid w:val="00F221E8"/>
    <w:rsid w:val="00F23297"/>
    <w:rsid w:val="00F2678C"/>
    <w:rsid w:val="00F271F0"/>
    <w:rsid w:val="00F3022D"/>
    <w:rsid w:val="00F3026C"/>
    <w:rsid w:val="00F3028E"/>
    <w:rsid w:val="00F303E9"/>
    <w:rsid w:val="00F3046D"/>
    <w:rsid w:val="00F30946"/>
    <w:rsid w:val="00F33E5A"/>
    <w:rsid w:val="00F35150"/>
    <w:rsid w:val="00F35D09"/>
    <w:rsid w:val="00F365E8"/>
    <w:rsid w:val="00F36A3E"/>
    <w:rsid w:val="00F40974"/>
    <w:rsid w:val="00F4129B"/>
    <w:rsid w:val="00F42DD6"/>
    <w:rsid w:val="00F4333E"/>
    <w:rsid w:val="00F43BB0"/>
    <w:rsid w:val="00F445A7"/>
    <w:rsid w:val="00F445BB"/>
    <w:rsid w:val="00F450FC"/>
    <w:rsid w:val="00F4641A"/>
    <w:rsid w:val="00F530CD"/>
    <w:rsid w:val="00F53197"/>
    <w:rsid w:val="00F53528"/>
    <w:rsid w:val="00F53F4F"/>
    <w:rsid w:val="00F542B2"/>
    <w:rsid w:val="00F542FA"/>
    <w:rsid w:val="00F54A0F"/>
    <w:rsid w:val="00F557EC"/>
    <w:rsid w:val="00F61D9C"/>
    <w:rsid w:val="00F623FB"/>
    <w:rsid w:val="00F63649"/>
    <w:rsid w:val="00F638B4"/>
    <w:rsid w:val="00F6429B"/>
    <w:rsid w:val="00F6454B"/>
    <w:rsid w:val="00F65803"/>
    <w:rsid w:val="00F65A44"/>
    <w:rsid w:val="00F65C5C"/>
    <w:rsid w:val="00F6659F"/>
    <w:rsid w:val="00F679AA"/>
    <w:rsid w:val="00F71C42"/>
    <w:rsid w:val="00F727F3"/>
    <w:rsid w:val="00F74256"/>
    <w:rsid w:val="00F74EDF"/>
    <w:rsid w:val="00F75065"/>
    <w:rsid w:val="00F7647A"/>
    <w:rsid w:val="00F76D8F"/>
    <w:rsid w:val="00F76E75"/>
    <w:rsid w:val="00F77435"/>
    <w:rsid w:val="00F77BA5"/>
    <w:rsid w:val="00F80349"/>
    <w:rsid w:val="00F81C3C"/>
    <w:rsid w:val="00F81F98"/>
    <w:rsid w:val="00F85B5C"/>
    <w:rsid w:val="00F866A9"/>
    <w:rsid w:val="00F9016E"/>
    <w:rsid w:val="00F903CC"/>
    <w:rsid w:val="00F907EA"/>
    <w:rsid w:val="00F90CDA"/>
    <w:rsid w:val="00F90E66"/>
    <w:rsid w:val="00F91719"/>
    <w:rsid w:val="00F929D5"/>
    <w:rsid w:val="00F92C34"/>
    <w:rsid w:val="00F93D60"/>
    <w:rsid w:val="00F93D91"/>
    <w:rsid w:val="00F93E5E"/>
    <w:rsid w:val="00F93FDA"/>
    <w:rsid w:val="00F95267"/>
    <w:rsid w:val="00F953F7"/>
    <w:rsid w:val="00F96E8D"/>
    <w:rsid w:val="00FA095B"/>
    <w:rsid w:val="00FA0BA0"/>
    <w:rsid w:val="00FA2B58"/>
    <w:rsid w:val="00FA2D07"/>
    <w:rsid w:val="00FA2DB5"/>
    <w:rsid w:val="00FA352E"/>
    <w:rsid w:val="00FA3D1F"/>
    <w:rsid w:val="00FA5CE5"/>
    <w:rsid w:val="00FA7930"/>
    <w:rsid w:val="00FB0EF8"/>
    <w:rsid w:val="00FB1340"/>
    <w:rsid w:val="00FB14CE"/>
    <w:rsid w:val="00FB2E85"/>
    <w:rsid w:val="00FB33EE"/>
    <w:rsid w:val="00FB48A8"/>
    <w:rsid w:val="00FB55F8"/>
    <w:rsid w:val="00FB5739"/>
    <w:rsid w:val="00FC0A6D"/>
    <w:rsid w:val="00FC0D24"/>
    <w:rsid w:val="00FC15BB"/>
    <w:rsid w:val="00FC1ADF"/>
    <w:rsid w:val="00FC2CA0"/>
    <w:rsid w:val="00FC33E5"/>
    <w:rsid w:val="00FC3A86"/>
    <w:rsid w:val="00FC3B1D"/>
    <w:rsid w:val="00FC558B"/>
    <w:rsid w:val="00FC6163"/>
    <w:rsid w:val="00FC64AD"/>
    <w:rsid w:val="00FC6682"/>
    <w:rsid w:val="00FC6ECD"/>
    <w:rsid w:val="00FC6FFC"/>
    <w:rsid w:val="00FC7165"/>
    <w:rsid w:val="00FC7A06"/>
    <w:rsid w:val="00FD0F1B"/>
    <w:rsid w:val="00FD0FDC"/>
    <w:rsid w:val="00FD182C"/>
    <w:rsid w:val="00FD1CEB"/>
    <w:rsid w:val="00FD1E13"/>
    <w:rsid w:val="00FD2417"/>
    <w:rsid w:val="00FD27E9"/>
    <w:rsid w:val="00FD36DA"/>
    <w:rsid w:val="00FD374F"/>
    <w:rsid w:val="00FD40CE"/>
    <w:rsid w:val="00FD41AF"/>
    <w:rsid w:val="00FD4DB4"/>
    <w:rsid w:val="00FD506B"/>
    <w:rsid w:val="00FD53E7"/>
    <w:rsid w:val="00FD58F7"/>
    <w:rsid w:val="00FD5FF6"/>
    <w:rsid w:val="00FD67C9"/>
    <w:rsid w:val="00FD7F86"/>
    <w:rsid w:val="00FE22B6"/>
    <w:rsid w:val="00FE27A0"/>
    <w:rsid w:val="00FE3696"/>
    <w:rsid w:val="00FE36C0"/>
    <w:rsid w:val="00FE5291"/>
    <w:rsid w:val="00FE52C4"/>
    <w:rsid w:val="00FE5AD9"/>
    <w:rsid w:val="00FE6052"/>
    <w:rsid w:val="00FE6425"/>
    <w:rsid w:val="00FE6F54"/>
    <w:rsid w:val="00FF0696"/>
    <w:rsid w:val="00FF070A"/>
    <w:rsid w:val="00FF080F"/>
    <w:rsid w:val="00FF15E1"/>
    <w:rsid w:val="00FF33FD"/>
    <w:rsid w:val="00FF3644"/>
    <w:rsid w:val="00FF3CBD"/>
    <w:rsid w:val="00FF48BB"/>
    <w:rsid w:val="00FF5010"/>
    <w:rsid w:val="00FF505B"/>
    <w:rsid w:val="00FF5226"/>
    <w:rsid w:val="00FF598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FA4E0E3"/>
  <w15:docId w15:val="{8F791C12-6A68-406B-86A0-A7D22C06E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F26A2"/>
    <w:pPr>
      <w:spacing w:after="0" w:line="240" w:lineRule="auto"/>
    </w:pPr>
    <w:rPr>
      <w:rFonts w:asciiTheme="majorBidi" w:hAnsiTheme="majorBidi"/>
      <w:sz w:val="24"/>
      <w:szCs w:val="24"/>
    </w:rPr>
  </w:style>
  <w:style w:type="paragraph" w:styleId="1">
    <w:name w:val="heading 1"/>
    <w:aliases w:val=" תו"/>
    <w:basedOn w:val="a"/>
    <w:link w:val="10"/>
    <w:qFormat/>
    <w:rsid w:val="006A415B"/>
    <w:pPr>
      <w:numPr>
        <w:numId w:val="1"/>
      </w:numPr>
      <w:bidi/>
      <w:spacing w:line="360" w:lineRule="auto"/>
      <w:ind w:right="340"/>
      <w:jc w:val="both"/>
      <w:outlineLvl w:val="0"/>
    </w:pPr>
    <w:rPr>
      <w:rFonts w:ascii="Times New Roman" w:eastAsia="Times New Roman" w:hAnsi="Times New Roman" w:cs="David"/>
      <w:kern w:val="28"/>
      <w:lang w:eastAsia="he-IL"/>
    </w:rPr>
  </w:style>
  <w:style w:type="paragraph" w:styleId="2">
    <w:name w:val="heading 2"/>
    <w:basedOn w:val="1"/>
    <w:link w:val="20"/>
    <w:qFormat/>
    <w:rsid w:val="006A415B"/>
    <w:pPr>
      <w:numPr>
        <w:ilvl w:val="1"/>
      </w:numPr>
      <w:tabs>
        <w:tab w:val="num" w:pos="360"/>
      </w:tabs>
      <w:ind w:right="680"/>
      <w:outlineLvl w:val="1"/>
    </w:pPr>
  </w:style>
  <w:style w:type="paragraph" w:styleId="3">
    <w:name w:val="heading 3"/>
    <w:basedOn w:val="2"/>
    <w:link w:val="30"/>
    <w:qFormat/>
    <w:rsid w:val="006A415B"/>
    <w:pPr>
      <w:keepNext/>
      <w:numPr>
        <w:ilvl w:val="2"/>
      </w:numPr>
      <w:tabs>
        <w:tab w:val="num" w:pos="360"/>
      </w:tabs>
      <w:ind w:right="1020"/>
      <w:outlineLvl w:val="2"/>
    </w:pPr>
  </w:style>
  <w:style w:type="paragraph" w:styleId="4">
    <w:name w:val="heading 4"/>
    <w:basedOn w:val="3"/>
    <w:link w:val="40"/>
    <w:qFormat/>
    <w:rsid w:val="006A415B"/>
    <w:pPr>
      <w:keepNext w:val="0"/>
      <w:numPr>
        <w:ilvl w:val="3"/>
      </w:numPr>
      <w:tabs>
        <w:tab w:val="num" w:pos="360"/>
      </w:tabs>
      <w:ind w:right="1360"/>
      <w:outlineLvl w:val="3"/>
    </w:pPr>
  </w:style>
  <w:style w:type="paragraph" w:styleId="5">
    <w:name w:val="heading 5"/>
    <w:basedOn w:val="4"/>
    <w:link w:val="50"/>
    <w:qFormat/>
    <w:rsid w:val="006A415B"/>
    <w:pPr>
      <w:numPr>
        <w:ilvl w:val="4"/>
      </w:numPr>
      <w:tabs>
        <w:tab w:val="num" w:pos="360"/>
      </w:tabs>
      <w:ind w:right="2068"/>
      <w:outlineLvl w:val="4"/>
    </w:pPr>
  </w:style>
  <w:style w:type="paragraph" w:styleId="6">
    <w:name w:val="heading 6"/>
    <w:basedOn w:val="a"/>
    <w:next w:val="a"/>
    <w:link w:val="60"/>
    <w:qFormat/>
    <w:rsid w:val="006A415B"/>
    <w:pPr>
      <w:numPr>
        <w:ilvl w:val="5"/>
        <w:numId w:val="1"/>
      </w:numPr>
      <w:bidi/>
      <w:spacing w:before="240" w:after="60" w:line="360" w:lineRule="auto"/>
      <w:ind w:right="2776"/>
      <w:jc w:val="both"/>
      <w:outlineLvl w:val="5"/>
    </w:pPr>
    <w:rPr>
      <w:rFonts w:ascii="Arial" w:eastAsia="Times New Roman" w:hAnsi="Arial" w:cs="Arial"/>
      <w:i/>
      <w:iCs/>
      <w:szCs w:val="22"/>
      <w:lang w:eastAsia="he-IL"/>
    </w:rPr>
  </w:style>
  <w:style w:type="paragraph" w:styleId="7">
    <w:name w:val="heading 7"/>
    <w:basedOn w:val="a"/>
    <w:next w:val="a"/>
    <w:link w:val="70"/>
    <w:qFormat/>
    <w:rsid w:val="006A415B"/>
    <w:pPr>
      <w:numPr>
        <w:ilvl w:val="6"/>
        <w:numId w:val="1"/>
      </w:numPr>
      <w:bidi/>
      <w:spacing w:before="240" w:after="60" w:line="360" w:lineRule="auto"/>
      <w:ind w:right="3484"/>
      <w:jc w:val="both"/>
      <w:outlineLvl w:val="6"/>
    </w:pPr>
    <w:rPr>
      <w:rFonts w:ascii="Arial" w:eastAsia="Times New Roman" w:hAnsi="Arial" w:cs="Arial"/>
      <w:sz w:val="20"/>
      <w:szCs w:val="20"/>
      <w:lang w:eastAsia="he-IL"/>
    </w:rPr>
  </w:style>
  <w:style w:type="paragraph" w:styleId="8">
    <w:name w:val="heading 8"/>
    <w:basedOn w:val="a"/>
    <w:next w:val="a"/>
    <w:link w:val="80"/>
    <w:qFormat/>
    <w:rsid w:val="006A415B"/>
    <w:pPr>
      <w:numPr>
        <w:ilvl w:val="7"/>
        <w:numId w:val="1"/>
      </w:numPr>
      <w:bidi/>
      <w:spacing w:before="240" w:after="60" w:line="360" w:lineRule="auto"/>
      <w:ind w:right="4192"/>
      <w:jc w:val="both"/>
      <w:outlineLvl w:val="7"/>
    </w:pPr>
    <w:rPr>
      <w:rFonts w:ascii="Arial" w:eastAsia="Times New Roman" w:hAnsi="Arial" w:cs="Arial"/>
      <w:i/>
      <w:iCs/>
      <w:sz w:val="20"/>
      <w:szCs w:val="20"/>
      <w:lang w:eastAsia="he-IL"/>
    </w:rPr>
  </w:style>
  <w:style w:type="paragraph" w:styleId="9">
    <w:name w:val="heading 9"/>
    <w:basedOn w:val="a"/>
    <w:next w:val="a"/>
    <w:link w:val="90"/>
    <w:qFormat/>
    <w:rsid w:val="006A415B"/>
    <w:pPr>
      <w:numPr>
        <w:ilvl w:val="8"/>
        <w:numId w:val="1"/>
      </w:numPr>
      <w:bidi/>
      <w:spacing w:before="240" w:after="60" w:line="360" w:lineRule="auto"/>
      <w:ind w:right="4900"/>
      <w:jc w:val="both"/>
      <w:outlineLvl w:val="8"/>
    </w:pPr>
    <w:rPr>
      <w:rFonts w:ascii="Arial" w:eastAsia="Times New Roman" w:hAnsi="Arial" w:cs="Arial"/>
      <w:i/>
      <w:iCs/>
      <w:sz w:val="18"/>
      <w:szCs w:val="18"/>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A2DEE"/>
    <w:rPr>
      <w:rFonts w:ascii="Tahoma" w:hAnsi="Tahoma" w:cs="Tahoma"/>
      <w:sz w:val="16"/>
      <w:szCs w:val="16"/>
    </w:rPr>
  </w:style>
  <w:style w:type="character" w:customStyle="1" w:styleId="a4">
    <w:name w:val="טקסט בלונים תו"/>
    <w:basedOn w:val="a0"/>
    <w:link w:val="a3"/>
    <w:uiPriority w:val="99"/>
    <w:semiHidden/>
    <w:rsid w:val="003A2DEE"/>
    <w:rPr>
      <w:rFonts w:ascii="Tahoma" w:hAnsi="Tahoma" w:cs="Tahoma"/>
      <w:sz w:val="16"/>
      <w:szCs w:val="16"/>
    </w:rPr>
  </w:style>
  <w:style w:type="character" w:styleId="a5">
    <w:name w:val="annotation reference"/>
    <w:basedOn w:val="a0"/>
    <w:uiPriority w:val="99"/>
    <w:semiHidden/>
    <w:unhideWhenUsed/>
    <w:rsid w:val="009021F6"/>
    <w:rPr>
      <w:sz w:val="16"/>
      <w:szCs w:val="16"/>
    </w:rPr>
  </w:style>
  <w:style w:type="paragraph" w:styleId="a6">
    <w:name w:val="annotation text"/>
    <w:basedOn w:val="a"/>
    <w:link w:val="a7"/>
    <w:uiPriority w:val="99"/>
    <w:semiHidden/>
    <w:unhideWhenUsed/>
    <w:rsid w:val="009021F6"/>
    <w:rPr>
      <w:sz w:val="20"/>
      <w:szCs w:val="20"/>
    </w:rPr>
  </w:style>
  <w:style w:type="character" w:customStyle="1" w:styleId="a7">
    <w:name w:val="טקסט הערה תו"/>
    <w:basedOn w:val="a0"/>
    <w:link w:val="a6"/>
    <w:uiPriority w:val="99"/>
    <w:semiHidden/>
    <w:rsid w:val="009021F6"/>
    <w:rPr>
      <w:rFonts w:asciiTheme="majorBidi" w:hAnsiTheme="majorBidi"/>
      <w:sz w:val="20"/>
      <w:szCs w:val="20"/>
    </w:rPr>
  </w:style>
  <w:style w:type="paragraph" w:styleId="a8">
    <w:name w:val="annotation subject"/>
    <w:basedOn w:val="a6"/>
    <w:next w:val="a6"/>
    <w:link w:val="a9"/>
    <w:uiPriority w:val="99"/>
    <w:semiHidden/>
    <w:unhideWhenUsed/>
    <w:rsid w:val="009021F6"/>
    <w:rPr>
      <w:b/>
      <w:bCs/>
    </w:rPr>
  </w:style>
  <w:style w:type="character" w:customStyle="1" w:styleId="a9">
    <w:name w:val="נושא הערה תו"/>
    <w:basedOn w:val="a7"/>
    <w:link w:val="a8"/>
    <w:uiPriority w:val="99"/>
    <w:semiHidden/>
    <w:rsid w:val="009021F6"/>
    <w:rPr>
      <w:rFonts w:asciiTheme="majorBidi" w:hAnsiTheme="majorBidi"/>
      <w:b/>
      <w:bCs/>
      <w:sz w:val="20"/>
      <w:szCs w:val="20"/>
    </w:rPr>
  </w:style>
  <w:style w:type="character" w:customStyle="1" w:styleId="10">
    <w:name w:val="כותרת 1 תו"/>
    <w:aliases w:val=" תו תו"/>
    <w:basedOn w:val="a0"/>
    <w:link w:val="1"/>
    <w:rsid w:val="006A415B"/>
    <w:rPr>
      <w:rFonts w:ascii="Times New Roman" w:eastAsia="Times New Roman" w:hAnsi="Times New Roman" w:cs="David"/>
      <w:kern w:val="28"/>
      <w:sz w:val="24"/>
      <w:szCs w:val="24"/>
      <w:lang w:eastAsia="he-IL"/>
    </w:rPr>
  </w:style>
  <w:style w:type="character" w:customStyle="1" w:styleId="20">
    <w:name w:val="כותרת 2 תו"/>
    <w:basedOn w:val="a0"/>
    <w:link w:val="2"/>
    <w:rsid w:val="006A415B"/>
    <w:rPr>
      <w:rFonts w:ascii="Times New Roman" w:eastAsia="Times New Roman" w:hAnsi="Times New Roman" w:cs="David"/>
      <w:kern w:val="28"/>
      <w:sz w:val="24"/>
      <w:szCs w:val="24"/>
      <w:lang w:eastAsia="he-IL"/>
    </w:rPr>
  </w:style>
  <w:style w:type="character" w:customStyle="1" w:styleId="30">
    <w:name w:val="כותרת 3 תו"/>
    <w:basedOn w:val="a0"/>
    <w:link w:val="3"/>
    <w:rsid w:val="006A415B"/>
    <w:rPr>
      <w:rFonts w:ascii="Times New Roman" w:eastAsia="Times New Roman" w:hAnsi="Times New Roman" w:cs="David"/>
      <w:kern w:val="28"/>
      <w:sz w:val="24"/>
      <w:szCs w:val="24"/>
      <w:lang w:eastAsia="he-IL"/>
    </w:rPr>
  </w:style>
  <w:style w:type="character" w:customStyle="1" w:styleId="40">
    <w:name w:val="כותרת 4 תו"/>
    <w:basedOn w:val="a0"/>
    <w:link w:val="4"/>
    <w:rsid w:val="006A415B"/>
    <w:rPr>
      <w:rFonts w:ascii="Times New Roman" w:eastAsia="Times New Roman" w:hAnsi="Times New Roman" w:cs="David"/>
      <w:kern w:val="28"/>
      <w:sz w:val="24"/>
      <w:szCs w:val="24"/>
      <w:lang w:eastAsia="he-IL"/>
    </w:rPr>
  </w:style>
  <w:style w:type="character" w:customStyle="1" w:styleId="50">
    <w:name w:val="כותרת 5 תו"/>
    <w:basedOn w:val="a0"/>
    <w:link w:val="5"/>
    <w:rsid w:val="006A415B"/>
    <w:rPr>
      <w:rFonts w:ascii="Times New Roman" w:eastAsia="Times New Roman" w:hAnsi="Times New Roman" w:cs="David"/>
      <w:kern w:val="28"/>
      <w:sz w:val="24"/>
      <w:szCs w:val="24"/>
      <w:lang w:eastAsia="he-IL"/>
    </w:rPr>
  </w:style>
  <w:style w:type="character" w:customStyle="1" w:styleId="60">
    <w:name w:val="כותרת 6 תו"/>
    <w:basedOn w:val="a0"/>
    <w:link w:val="6"/>
    <w:rsid w:val="006A415B"/>
    <w:rPr>
      <w:rFonts w:ascii="Arial" w:eastAsia="Times New Roman" w:hAnsi="Arial" w:cs="Arial"/>
      <w:i/>
      <w:iCs/>
      <w:sz w:val="24"/>
      <w:lang w:eastAsia="he-IL"/>
    </w:rPr>
  </w:style>
  <w:style w:type="character" w:customStyle="1" w:styleId="70">
    <w:name w:val="כותרת 7 תו"/>
    <w:basedOn w:val="a0"/>
    <w:link w:val="7"/>
    <w:rsid w:val="006A415B"/>
    <w:rPr>
      <w:rFonts w:ascii="Arial" w:eastAsia="Times New Roman" w:hAnsi="Arial" w:cs="Arial"/>
      <w:sz w:val="20"/>
      <w:szCs w:val="20"/>
      <w:lang w:eastAsia="he-IL"/>
    </w:rPr>
  </w:style>
  <w:style w:type="character" w:customStyle="1" w:styleId="80">
    <w:name w:val="כותרת 8 תו"/>
    <w:basedOn w:val="a0"/>
    <w:link w:val="8"/>
    <w:rsid w:val="006A415B"/>
    <w:rPr>
      <w:rFonts w:ascii="Arial" w:eastAsia="Times New Roman" w:hAnsi="Arial" w:cs="Arial"/>
      <w:i/>
      <w:iCs/>
      <w:sz w:val="20"/>
      <w:szCs w:val="20"/>
      <w:lang w:eastAsia="he-IL"/>
    </w:rPr>
  </w:style>
  <w:style w:type="character" w:customStyle="1" w:styleId="90">
    <w:name w:val="כותרת 9 תו"/>
    <w:basedOn w:val="a0"/>
    <w:link w:val="9"/>
    <w:rsid w:val="006A415B"/>
    <w:rPr>
      <w:rFonts w:ascii="Arial" w:eastAsia="Times New Roman" w:hAnsi="Arial" w:cs="Arial"/>
      <w:i/>
      <w:iCs/>
      <w:sz w:val="18"/>
      <w:szCs w:val="18"/>
      <w:lang w:eastAsia="he-IL"/>
    </w:rPr>
  </w:style>
  <w:style w:type="paragraph" w:styleId="aa">
    <w:name w:val="header"/>
    <w:basedOn w:val="a"/>
    <w:link w:val="ab"/>
    <w:rsid w:val="006A415B"/>
    <w:pPr>
      <w:tabs>
        <w:tab w:val="center" w:pos="4153"/>
        <w:tab w:val="right" w:pos="8306"/>
      </w:tabs>
      <w:bidi/>
      <w:spacing w:line="360" w:lineRule="auto"/>
      <w:jc w:val="both"/>
    </w:pPr>
    <w:rPr>
      <w:rFonts w:ascii="Times New Roman" w:eastAsia="Times New Roman" w:hAnsi="Times New Roman" w:cs="David"/>
      <w:lang w:eastAsia="he-IL"/>
    </w:rPr>
  </w:style>
  <w:style w:type="character" w:customStyle="1" w:styleId="ab">
    <w:name w:val="כותרת עליונה תו"/>
    <w:basedOn w:val="a0"/>
    <w:link w:val="aa"/>
    <w:rsid w:val="006A415B"/>
    <w:rPr>
      <w:rFonts w:ascii="Times New Roman" w:eastAsia="Times New Roman" w:hAnsi="Times New Roman" w:cs="David"/>
      <w:sz w:val="24"/>
      <w:szCs w:val="24"/>
      <w:lang w:eastAsia="he-IL"/>
    </w:rPr>
  </w:style>
  <w:style w:type="paragraph" w:styleId="ac">
    <w:name w:val="List Paragraph"/>
    <w:basedOn w:val="a"/>
    <w:uiPriority w:val="34"/>
    <w:qFormat/>
    <w:rsid w:val="006A415B"/>
    <w:pPr>
      <w:bidi/>
      <w:spacing w:line="360" w:lineRule="auto"/>
      <w:ind w:left="720"/>
      <w:contextualSpacing/>
      <w:jc w:val="both"/>
    </w:pPr>
    <w:rPr>
      <w:rFonts w:ascii="Times New Roman" w:eastAsia="Times New Roman" w:hAnsi="Times New Roman" w:cs="David"/>
      <w:lang w:eastAsia="he-IL"/>
    </w:rPr>
  </w:style>
  <w:style w:type="paragraph" w:styleId="ad">
    <w:name w:val="footer"/>
    <w:basedOn w:val="a"/>
    <w:link w:val="ae"/>
    <w:uiPriority w:val="99"/>
    <w:unhideWhenUsed/>
    <w:rsid w:val="006A415B"/>
    <w:pPr>
      <w:tabs>
        <w:tab w:val="center" w:pos="4320"/>
        <w:tab w:val="right" w:pos="8640"/>
      </w:tabs>
    </w:pPr>
  </w:style>
  <w:style w:type="character" w:customStyle="1" w:styleId="ae">
    <w:name w:val="כותרת תחתונה תו"/>
    <w:basedOn w:val="a0"/>
    <w:link w:val="ad"/>
    <w:uiPriority w:val="99"/>
    <w:rsid w:val="006A415B"/>
    <w:rPr>
      <w:rFonts w:asciiTheme="majorBidi" w:hAnsiTheme="majorBidi"/>
      <w:sz w:val="24"/>
      <w:szCs w:val="24"/>
    </w:rPr>
  </w:style>
  <w:style w:type="paragraph" w:customStyle="1" w:styleId="regpar">
    <w:name w:val="regpar"/>
    <w:basedOn w:val="a"/>
    <w:rsid w:val="006A415B"/>
    <w:pPr>
      <w:spacing w:line="300" w:lineRule="exact"/>
      <w:ind w:firstLine="240"/>
      <w:jc w:val="both"/>
    </w:pPr>
    <w:rPr>
      <w:rFonts w:ascii="Times" w:eastAsia="Times New Roman" w:hAnsi="Times" w:cs="Times"/>
    </w:rPr>
  </w:style>
  <w:style w:type="paragraph" w:styleId="af">
    <w:name w:val="Revision"/>
    <w:hidden/>
    <w:uiPriority w:val="99"/>
    <w:semiHidden/>
    <w:rsid w:val="002530C3"/>
    <w:pPr>
      <w:spacing w:after="0" w:line="240" w:lineRule="auto"/>
    </w:pPr>
    <w:rPr>
      <w:rFonts w:asciiTheme="majorBidi" w:hAnsiTheme="majorBidi"/>
      <w:sz w:val="24"/>
      <w:szCs w:val="24"/>
    </w:rPr>
  </w:style>
  <w:style w:type="paragraph" w:styleId="af0">
    <w:name w:val="footnote text"/>
    <w:basedOn w:val="a"/>
    <w:link w:val="af1"/>
    <w:uiPriority w:val="99"/>
    <w:semiHidden/>
    <w:unhideWhenUsed/>
    <w:rsid w:val="00701421"/>
    <w:rPr>
      <w:sz w:val="20"/>
      <w:szCs w:val="20"/>
    </w:rPr>
  </w:style>
  <w:style w:type="character" w:customStyle="1" w:styleId="af1">
    <w:name w:val="טקסט הערת שוליים תו"/>
    <w:basedOn w:val="a0"/>
    <w:link w:val="af0"/>
    <w:uiPriority w:val="99"/>
    <w:semiHidden/>
    <w:rsid w:val="00701421"/>
    <w:rPr>
      <w:rFonts w:asciiTheme="majorBidi" w:hAnsiTheme="majorBidi"/>
      <w:sz w:val="20"/>
      <w:szCs w:val="20"/>
    </w:rPr>
  </w:style>
  <w:style w:type="character" w:styleId="af2">
    <w:name w:val="footnote reference"/>
    <w:basedOn w:val="a0"/>
    <w:uiPriority w:val="99"/>
    <w:semiHidden/>
    <w:unhideWhenUsed/>
    <w:rsid w:val="00701421"/>
    <w:rPr>
      <w:vertAlign w:val="superscript"/>
    </w:rPr>
  </w:style>
  <w:style w:type="character" w:styleId="Hyperlink">
    <w:name w:val="Hyperlink"/>
    <w:basedOn w:val="a0"/>
    <w:uiPriority w:val="99"/>
    <w:unhideWhenUsed/>
    <w:rsid w:val="00B21E55"/>
    <w:rPr>
      <w:color w:val="0563C1"/>
      <w:u w:val="single"/>
    </w:rPr>
  </w:style>
  <w:style w:type="character" w:styleId="FollowedHyperlink">
    <w:name w:val="FollowedHyperlink"/>
    <w:basedOn w:val="a0"/>
    <w:uiPriority w:val="99"/>
    <w:semiHidden/>
    <w:unhideWhenUsed/>
    <w:rsid w:val="00606830"/>
    <w:rPr>
      <w:color w:val="800080" w:themeColor="followedHyperlink"/>
      <w:u w:val="single"/>
    </w:rPr>
  </w:style>
  <w:style w:type="paragraph" w:styleId="NormalWeb">
    <w:name w:val="Normal (Web)"/>
    <w:basedOn w:val="a"/>
    <w:uiPriority w:val="99"/>
    <w:unhideWhenUsed/>
    <w:rsid w:val="00D32BDF"/>
    <w:pPr>
      <w:spacing w:before="100" w:beforeAutospacing="1" w:after="100" w:afterAutospacing="1"/>
    </w:pPr>
    <w:rPr>
      <w:rFonts w:ascii="Times New Roman" w:eastAsia="Times New Roman" w:hAnsi="Times New Roman" w:cs="Times New Roman"/>
    </w:rPr>
  </w:style>
  <w:style w:type="character" w:styleId="af3">
    <w:name w:val="Emphasis"/>
    <w:basedOn w:val="a0"/>
    <w:uiPriority w:val="20"/>
    <w:qFormat/>
    <w:rsid w:val="008C633B"/>
    <w:rPr>
      <w:i/>
      <w:iCs/>
    </w:rPr>
  </w:style>
  <w:style w:type="paragraph" w:customStyle="1" w:styleId="LetterheadBOI">
    <w:name w:val="Letterhead BOI"/>
    <w:basedOn w:val="regpar"/>
    <w:link w:val="LetterheadBOIChar"/>
    <w:qFormat/>
    <w:rsid w:val="00064421"/>
    <w:pPr>
      <w:spacing w:line="300" w:lineRule="atLeast"/>
      <w:ind w:firstLine="0"/>
      <w:jc w:val="center"/>
    </w:pPr>
    <w:rPr>
      <w:rFonts w:ascii="Times New Roman" w:hAnsi="Times New Roman" w:cs="David"/>
      <w:b/>
    </w:rPr>
  </w:style>
  <w:style w:type="character" w:customStyle="1" w:styleId="LetterheadBOIChar">
    <w:name w:val="Letterhead BOI Char"/>
    <w:basedOn w:val="a0"/>
    <w:link w:val="LetterheadBOI"/>
    <w:rsid w:val="00064421"/>
    <w:rPr>
      <w:rFonts w:ascii="Times New Roman" w:eastAsia="Times New Roman" w:hAnsi="Times New Roman" w:cs="David"/>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73D107A7-FC70-4B06-B76F-EE93CAC701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2135</Words>
  <Characters>10676</Characters>
  <Application>Microsoft Office Word</Application>
  <DocSecurity>4</DocSecurity>
  <Lines>88</Lines>
  <Paragraphs>25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BOI</Company>
  <LinksUpToDate>false</LinksUpToDate>
  <CharactersWithSpaces>12786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יהודה פאש</dc:creator>
  <cp:lastModifiedBy>רוסול דכוור</cp:lastModifiedBy>
  <cp:revision>2</cp:revision>
  <cp:lastPrinted>2025-02-24T11:13:00Z</cp:lastPrinted>
  <dcterms:created xsi:type="dcterms:W3CDTF">2026-10-21T12:36:00Z</dcterms:created>
  <dcterms:modified xsi:type="dcterms:W3CDTF">2026-10-21T12:36:00Z</dcterms:modified>
</cp:coreProperties>
</file>