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398" w:rsidRDefault="00A32398" w:rsidP="00A32398">
      <w:pPr>
        <w:spacing w:line="360" w:lineRule="auto"/>
        <w:rPr>
          <w:rFonts w:ascii="David" w:hAnsi="David" w:cs="David"/>
          <w:b/>
          <w:bCs/>
          <w:sz w:val="36"/>
          <w:szCs w:val="36"/>
          <w:u w:val="single"/>
          <w:rtl/>
        </w:rPr>
      </w:pPr>
      <w:bookmarkStart w:id="0" w:name="_GoBack"/>
      <w:bookmarkEnd w:id="0"/>
    </w:p>
    <w:tbl>
      <w:tblPr>
        <w:tblpPr w:leftFromText="180" w:rightFromText="180" w:vertAnchor="page" w:horzAnchor="margin" w:tblpXSpec="center" w:tblpY="1021"/>
        <w:bidiVisual/>
        <w:tblW w:w="9072" w:type="dxa"/>
        <w:tblLayout w:type="fixed"/>
        <w:tblLook w:val="0000" w:firstRow="0" w:lastRow="0" w:firstColumn="0" w:lastColumn="0" w:noHBand="0" w:noVBand="0"/>
      </w:tblPr>
      <w:tblGrid>
        <w:gridCol w:w="3392"/>
        <w:gridCol w:w="2596"/>
        <w:gridCol w:w="3084"/>
      </w:tblGrid>
      <w:tr w:rsidR="00A32398" w:rsidRPr="00A32398" w:rsidTr="00390420">
        <w:trPr>
          <w:cantSplit/>
        </w:trPr>
        <w:tc>
          <w:tcPr>
            <w:tcW w:w="3392" w:type="dxa"/>
            <w:tcBorders>
              <w:top w:val="nil"/>
              <w:left w:val="nil"/>
              <w:bottom w:val="nil"/>
              <w:right w:val="nil"/>
            </w:tcBorders>
            <w:vAlign w:val="center"/>
          </w:tcPr>
          <w:p w:rsidR="00A32398" w:rsidRPr="00A32398" w:rsidRDefault="00A32398" w:rsidP="00A32398">
            <w:pPr>
              <w:bidi w:val="0"/>
              <w:spacing w:line="360" w:lineRule="auto"/>
              <w:jc w:val="center"/>
              <w:rPr>
                <w:rFonts w:ascii="David" w:eastAsia="Calibri" w:hAnsi="David" w:cs="David"/>
                <w:b/>
                <w:bCs/>
                <w:sz w:val="24"/>
                <w:szCs w:val="24"/>
              </w:rPr>
            </w:pPr>
            <w:r w:rsidRPr="00A32398">
              <w:rPr>
                <w:rFonts w:ascii="David" w:eastAsia="Calibri" w:hAnsi="David" w:cs="David"/>
                <w:b/>
                <w:bCs/>
                <w:sz w:val="24"/>
                <w:szCs w:val="24"/>
                <w:rtl/>
              </w:rPr>
              <w:t>בנק ישראל</w:t>
            </w:r>
          </w:p>
          <w:p w:rsidR="00A32398" w:rsidRPr="00A32398" w:rsidRDefault="00A32398" w:rsidP="00A32398">
            <w:pPr>
              <w:bidi w:val="0"/>
              <w:spacing w:line="360" w:lineRule="auto"/>
              <w:ind w:right="-101"/>
              <w:jc w:val="center"/>
              <w:rPr>
                <w:rFonts w:ascii="David" w:eastAsia="Calibri" w:hAnsi="David" w:cs="David"/>
                <w:sz w:val="24"/>
                <w:szCs w:val="24"/>
              </w:rPr>
            </w:pPr>
            <w:r w:rsidRPr="00A32398">
              <w:rPr>
                <w:rFonts w:ascii="David" w:eastAsia="Calibri" w:hAnsi="David" w:cs="David"/>
                <w:sz w:val="24"/>
                <w:szCs w:val="24"/>
                <w:rtl/>
              </w:rPr>
              <w:t>דוברות והסברה כלכלית</w:t>
            </w:r>
          </w:p>
        </w:tc>
        <w:tc>
          <w:tcPr>
            <w:tcW w:w="2596" w:type="dxa"/>
            <w:tcBorders>
              <w:top w:val="nil"/>
              <w:left w:val="nil"/>
              <w:bottom w:val="nil"/>
              <w:right w:val="nil"/>
            </w:tcBorders>
          </w:tcPr>
          <w:p w:rsidR="00A32398" w:rsidRPr="00A32398" w:rsidRDefault="00A32398" w:rsidP="00A32398">
            <w:pPr>
              <w:bidi w:val="0"/>
              <w:jc w:val="center"/>
              <w:rPr>
                <w:rFonts w:ascii="David" w:eastAsia="Calibri" w:hAnsi="David" w:cs="David"/>
                <w:sz w:val="24"/>
                <w:szCs w:val="24"/>
              </w:rPr>
            </w:pPr>
            <w:r w:rsidRPr="00A32398">
              <w:rPr>
                <w:rFonts w:ascii="Times New Roman" w:eastAsia="Calibri" w:hAnsi="Times New Roman" w:cs="Times New Roman"/>
                <w:noProof/>
                <w:sz w:val="24"/>
                <w:szCs w:val="24"/>
              </w:rPr>
              <w:drawing>
                <wp:inline distT="0" distB="0" distL="0" distR="0" wp14:anchorId="3283B26D" wp14:editId="0160C01D">
                  <wp:extent cx="1050925" cy="1050925"/>
                  <wp:effectExtent l="0" t="0" r="0" b="0"/>
                  <wp:docPr id="14" name="תמונה 14" descr="\\portals\DavWWWRoot\sites\boi\about\Mitug\DocList\Logo Bank of Israel 2 color\Logo Bank of Israel 2 color.jpg"/>
                  <wp:cNvGraphicFramePr/>
                  <a:graphic xmlns:a="http://schemas.openxmlformats.org/drawingml/2006/main">
                    <a:graphicData uri="http://schemas.openxmlformats.org/drawingml/2006/picture">
                      <pic:pic xmlns:pic="http://schemas.openxmlformats.org/drawingml/2006/picture">
                        <pic:nvPicPr>
                          <pic:cNvPr id="14" name="תמונה 14" descr="\\portals\DavWWWRoot\sites\boi\about\Mitug\DocList\Logo Bank of Israel 2 color\Logo Bank of Israel 2 colo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inline>
              </w:drawing>
            </w:r>
          </w:p>
        </w:tc>
        <w:tc>
          <w:tcPr>
            <w:tcW w:w="3084" w:type="dxa"/>
            <w:tcBorders>
              <w:top w:val="nil"/>
              <w:left w:val="nil"/>
              <w:bottom w:val="nil"/>
              <w:right w:val="nil"/>
            </w:tcBorders>
            <w:vAlign w:val="center"/>
          </w:tcPr>
          <w:p w:rsidR="00A32398" w:rsidRPr="00A32398" w:rsidRDefault="00A32398" w:rsidP="00A84429">
            <w:pPr>
              <w:bidi w:val="0"/>
              <w:spacing w:line="480" w:lineRule="auto"/>
              <w:rPr>
                <w:rFonts w:ascii="David" w:eastAsia="Calibri" w:hAnsi="David" w:cs="David"/>
                <w:sz w:val="24"/>
                <w:szCs w:val="24"/>
                <w:rtl/>
              </w:rPr>
            </w:pPr>
            <w:r w:rsidRPr="00A32398">
              <w:rPr>
                <w:rFonts w:ascii="David" w:eastAsia="Calibri" w:hAnsi="David" w:cs="David"/>
                <w:sz w:val="24"/>
                <w:szCs w:val="24"/>
                <w:rtl/>
              </w:rPr>
              <w:t>‏ירושלים</w:t>
            </w:r>
            <w:r w:rsidRPr="00A32398">
              <w:rPr>
                <w:rFonts w:ascii="David" w:eastAsia="Calibri" w:hAnsi="David" w:cs="David" w:hint="cs"/>
                <w:sz w:val="24"/>
                <w:szCs w:val="24"/>
                <w:rtl/>
              </w:rPr>
              <w:t>,</w:t>
            </w:r>
            <w:r w:rsidRPr="00A32398">
              <w:rPr>
                <w:rFonts w:ascii="David" w:eastAsia="Calibri" w:hAnsi="David" w:cs="David" w:hint="eastAsia"/>
                <w:sz w:val="24"/>
                <w:szCs w:val="24"/>
                <w:rtl/>
              </w:rPr>
              <w:t>‏‏</w:t>
            </w:r>
            <w:r w:rsidRPr="00A32398">
              <w:rPr>
                <w:rFonts w:ascii="David" w:eastAsia="Calibri" w:hAnsi="David" w:cs="David" w:hint="cs"/>
                <w:sz w:val="24"/>
                <w:szCs w:val="24"/>
                <w:rtl/>
              </w:rPr>
              <w:t xml:space="preserve"> </w:t>
            </w:r>
            <w:r w:rsidR="00A84429">
              <w:rPr>
                <w:rFonts w:ascii="David" w:eastAsia="Calibri" w:hAnsi="David" w:cs="David" w:hint="cs"/>
                <w:sz w:val="24"/>
                <w:szCs w:val="24"/>
                <w:rtl/>
              </w:rPr>
              <w:t>ז</w:t>
            </w:r>
            <w:r w:rsidRPr="00A32398">
              <w:rPr>
                <w:rFonts w:ascii="David" w:eastAsia="Calibri" w:hAnsi="David" w:cs="David" w:hint="cs"/>
                <w:sz w:val="24"/>
                <w:szCs w:val="24"/>
                <w:rtl/>
              </w:rPr>
              <w:t>' בשבט</w:t>
            </w:r>
            <w:r w:rsidRPr="00A32398">
              <w:rPr>
                <w:rFonts w:ascii="David" w:eastAsia="Calibri" w:hAnsi="David" w:cs="David"/>
                <w:sz w:val="24"/>
                <w:szCs w:val="24"/>
                <w:rtl/>
              </w:rPr>
              <w:t>, תשפ"ג</w:t>
            </w:r>
          </w:p>
          <w:p w:rsidR="00A32398" w:rsidRPr="00A32398" w:rsidRDefault="00A32398" w:rsidP="00A32398">
            <w:pPr>
              <w:bidi w:val="0"/>
              <w:spacing w:line="480" w:lineRule="auto"/>
              <w:rPr>
                <w:rFonts w:ascii="David" w:eastAsia="Calibri" w:hAnsi="David" w:cs="David"/>
                <w:sz w:val="24"/>
                <w:szCs w:val="24"/>
              </w:rPr>
            </w:pPr>
            <w:r w:rsidRPr="00A32398">
              <w:rPr>
                <w:rFonts w:ascii="David" w:eastAsia="Calibri" w:hAnsi="David" w:cs="David"/>
                <w:sz w:val="24"/>
                <w:szCs w:val="24"/>
                <w:rtl/>
              </w:rPr>
              <w:t>‏‏‏‏</w:t>
            </w:r>
            <w:r w:rsidRPr="00A32398">
              <w:rPr>
                <w:rFonts w:ascii="David" w:eastAsia="Calibri" w:hAnsi="David" w:cs="David" w:hint="eastAsia"/>
                <w:sz w:val="24"/>
                <w:szCs w:val="24"/>
                <w:rtl/>
              </w:rPr>
              <w:t>‏</w:t>
            </w:r>
            <w:r w:rsidRPr="00A32398">
              <w:rPr>
                <w:rFonts w:ascii="David" w:eastAsia="Calibri" w:hAnsi="David" w:cs="David" w:hint="cs"/>
                <w:sz w:val="24"/>
                <w:szCs w:val="24"/>
                <w:rtl/>
              </w:rPr>
              <w:t>2</w:t>
            </w:r>
            <w:r>
              <w:rPr>
                <w:rFonts w:ascii="David" w:eastAsia="Calibri" w:hAnsi="David" w:cs="David" w:hint="cs"/>
                <w:sz w:val="24"/>
                <w:szCs w:val="24"/>
                <w:rtl/>
              </w:rPr>
              <w:t>9</w:t>
            </w:r>
            <w:r w:rsidRPr="00A32398">
              <w:rPr>
                <w:rFonts w:ascii="David" w:eastAsia="Calibri" w:hAnsi="David" w:cs="David" w:hint="cs"/>
                <w:sz w:val="24"/>
                <w:szCs w:val="24"/>
                <w:rtl/>
              </w:rPr>
              <w:t xml:space="preserve"> בינואר 2023</w:t>
            </w:r>
          </w:p>
        </w:tc>
      </w:tr>
    </w:tbl>
    <w:p w:rsidR="00A32398" w:rsidRDefault="00A32398" w:rsidP="00A32398">
      <w:pPr>
        <w:spacing w:line="360" w:lineRule="auto"/>
        <w:rPr>
          <w:rFonts w:ascii="David" w:hAnsi="David" w:cs="David"/>
          <w:b/>
          <w:bCs/>
          <w:sz w:val="36"/>
          <w:szCs w:val="36"/>
          <w:u w:val="single"/>
          <w:rtl/>
        </w:rPr>
      </w:pPr>
      <w:r w:rsidRPr="00A32398">
        <w:rPr>
          <w:rFonts w:ascii="David" w:eastAsia="Calibri" w:hAnsi="David" w:cs="David" w:hint="cs"/>
          <w:sz w:val="24"/>
          <w:szCs w:val="24"/>
          <w:rtl/>
        </w:rPr>
        <w:t>הודעה לעיתונות:</w:t>
      </w:r>
    </w:p>
    <w:p w:rsidR="00A32398" w:rsidRDefault="00A32398" w:rsidP="00A32398">
      <w:pPr>
        <w:spacing w:line="360" w:lineRule="auto"/>
        <w:rPr>
          <w:rFonts w:ascii="David" w:hAnsi="David" w:cs="David"/>
          <w:b/>
          <w:bCs/>
          <w:sz w:val="36"/>
          <w:szCs w:val="36"/>
          <w:u w:val="single"/>
          <w:rtl/>
        </w:rPr>
      </w:pPr>
    </w:p>
    <w:p w:rsidR="00A14A45" w:rsidRPr="00A32398" w:rsidRDefault="00DA6CC9" w:rsidP="00A32398">
      <w:pPr>
        <w:spacing w:line="360" w:lineRule="auto"/>
        <w:jc w:val="center"/>
        <w:rPr>
          <w:rFonts w:ascii="David" w:hAnsi="David" w:cs="David"/>
          <w:b/>
          <w:bCs/>
          <w:sz w:val="28"/>
          <w:szCs w:val="28"/>
          <w:rtl/>
        </w:rPr>
      </w:pPr>
      <w:r>
        <w:rPr>
          <w:rFonts w:ascii="David" w:hAnsi="David" w:cs="David" w:hint="cs"/>
          <w:b/>
          <w:bCs/>
          <w:sz w:val="28"/>
          <w:szCs w:val="28"/>
          <w:rtl/>
        </w:rPr>
        <w:t>דברי המפקח ב</w:t>
      </w:r>
      <w:r w:rsidR="002B32E3" w:rsidRPr="00A32398">
        <w:rPr>
          <w:rFonts w:ascii="David" w:hAnsi="David" w:cs="David" w:hint="cs"/>
          <w:b/>
          <w:bCs/>
          <w:sz w:val="28"/>
          <w:szCs w:val="28"/>
          <w:rtl/>
        </w:rPr>
        <w:t xml:space="preserve">כנס פורום "חברות" </w:t>
      </w:r>
      <w:r w:rsidR="002B32E3" w:rsidRPr="00A32398">
        <w:rPr>
          <w:rFonts w:ascii="David" w:hAnsi="David" w:cs="David"/>
          <w:b/>
          <w:bCs/>
          <w:sz w:val="28"/>
          <w:szCs w:val="28"/>
          <w:rtl/>
        </w:rPr>
        <w:t>–</w:t>
      </w:r>
      <w:r w:rsidR="002B32E3" w:rsidRPr="00A32398">
        <w:rPr>
          <w:rFonts w:ascii="David" w:hAnsi="David" w:cs="David" w:hint="cs"/>
          <w:b/>
          <w:bCs/>
          <w:sz w:val="28"/>
          <w:szCs w:val="28"/>
          <w:rtl/>
        </w:rPr>
        <w:t xml:space="preserve"> מושב בנושא בינה מלאכותית במערכת הפיננסית </w:t>
      </w:r>
      <w:r w:rsidR="002B32E3" w:rsidRPr="00A32398">
        <w:rPr>
          <w:rFonts w:ascii="David" w:hAnsi="David" w:cs="David"/>
          <w:b/>
          <w:bCs/>
          <w:sz w:val="28"/>
          <w:szCs w:val="28"/>
          <w:rtl/>
        </w:rPr>
        <w:t>–</w:t>
      </w:r>
      <w:r w:rsidR="002B32E3" w:rsidRPr="00A32398">
        <w:rPr>
          <w:rFonts w:ascii="David" w:hAnsi="David" w:cs="David" w:hint="cs"/>
          <w:b/>
          <w:bCs/>
          <w:sz w:val="28"/>
          <w:szCs w:val="28"/>
          <w:rtl/>
        </w:rPr>
        <w:t xml:space="preserve"> הזדמנויות ואתגרים</w:t>
      </w:r>
    </w:p>
    <w:p w:rsidR="00C225A7" w:rsidRPr="00A32398" w:rsidRDefault="00C225A7" w:rsidP="00CE3AB9">
      <w:pPr>
        <w:spacing w:line="360" w:lineRule="auto"/>
        <w:jc w:val="both"/>
        <w:rPr>
          <w:rFonts w:ascii="David" w:hAnsi="David" w:cs="David"/>
          <w:sz w:val="24"/>
          <w:szCs w:val="24"/>
          <w:u w:val="single"/>
          <w:rtl/>
        </w:rPr>
      </w:pPr>
    </w:p>
    <w:p w:rsidR="00A32398" w:rsidRDefault="00C33F25" w:rsidP="00F14384">
      <w:pPr>
        <w:spacing w:after="200" w:line="360" w:lineRule="auto"/>
        <w:jc w:val="both"/>
        <w:rPr>
          <w:rFonts w:ascii="David" w:hAnsi="David" w:cs="David"/>
          <w:sz w:val="24"/>
          <w:szCs w:val="24"/>
          <w:rtl/>
        </w:rPr>
      </w:pPr>
      <w:r>
        <w:rPr>
          <w:rFonts w:ascii="David" w:hAnsi="David" w:cs="David" w:hint="cs"/>
          <w:sz w:val="24"/>
          <w:szCs w:val="24"/>
          <w:rtl/>
        </w:rPr>
        <w:t>ה</w:t>
      </w:r>
      <w:r w:rsidR="00A32398" w:rsidRPr="00A32398">
        <w:rPr>
          <w:rFonts w:ascii="David" w:hAnsi="David" w:cs="David"/>
          <w:sz w:val="24"/>
          <w:szCs w:val="24"/>
          <w:rtl/>
        </w:rPr>
        <w:t>מפקח על הבנקים, מר יאיר אבידן, נשא דברים בכנס</w:t>
      </w:r>
      <w:r w:rsidR="00A32398">
        <w:rPr>
          <w:rFonts w:ascii="David" w:hAnsi="David" w:cs="David" w:hint="cs"/>
          <w:sz w:val="24"/>
          <w:szCs w:val="24"/>
          <w:rtl/>
        </w:rPr>
        <w:t xml:space="preserve"> פורום</w:t>
      </w:r>
      <w:r w:rsidR="00A32398" w:rsidRPr="00A32398">
        <w:rPr>
          <w:rFonts w:ascii="David" w:hAnsi="David" w:cs="David"/>
          <w:sz w:val="24"/>
          <w:szCs w:val="24"/>
          <w:rtl/>
        </w:rPr>
        <w:t xml:space="preserve"> "</w:t>
      </w:r>
      <w:r w:rsidR="00A32398">
        <w:rPr>
          <w:rFonts w:ascii="David" w:hAnsi="David" w:cs="David" w:hint="cs"/>
          <w:sz w:val="24"/>
          <w:szCs w:val="24"/>
          <w:rtl/>
        </w:rPr>
        <w:t>חברות</w:t>
      </w:r>
      <w:r w:rsidR="00A32398" w:rsidRPr="00A32398">
        <w:rPr>
          <w:rFonts w:ascii="David" w:hAnsi="David" w:cs="David"/>
          <w:sz w:val="24"/>
          <w:szCs w:val="24"/>
          <w:rtl/>
        </w:rPr>
        <w:t xml:space="preserve">" שנערך </w:t>
      </w:r>
      <w:r w:rsidR="00A32398">
        <w:rPr>
          <w:rFonts w:ascii="David" w:hAnsi="David" w:cs="David" w:hint="cs"/>
          <w:sz w:val="24"/>
          <w:szCs w:val="24"/>
          <w:rtl/>
        </w:rPr>
        <w:t>במכללה למנהל להלן דבריו:</w:t>
      </w:r>
    </w:p>
    <w:p w:rsidR="00CC5C48" w:rsidRPr="00CC5C48" w:rsidRDefault="00CC5C48" w:rsidP="00CC5C48">
      <w:pPr>
        <w:spacing w:after="200" w:line="360" w:lineRule="auto"/>
        <w:jc w:val="both"/>
        <w:rPr>
          <w:rFonts w:ascii="David" w:hAnsi="David" w:cs="David"/>
          <w:sz w:val="24"/>
          <w:szCs w:val="24"/>
          <w:rtl/>
        </w:rPr>
      </w:pPr>
      <w:r w:rsidRPr="00CC5C48">
        <w:rPr>
          <w:rFonts w:ascii="David" w:hAnsi="David" w:cs="David" w:hint="cs"/>
          <w:sz w:val="24"/>
          <w:szCs w:val="24"/>
          <w:rtl/>
        </w:rPr>
        <w:t>אחר הצהריים טובים.</w:t>
      </w:r>
    </w:p>
    <w:p w:rsidR="00CC5C48" w:rsidRPr="00CC5C48" w:rsidRDefault="00CC5C48" w:rsidP="00CC5C48">
      <w:pPr>
        <w:spacing w:after="200" w:line="360" w:lineRule="auto"/>
        <w:jc w:val="both"/>
        <w:rPr>
          <w:rFonts w:ascii="David" w:hAnsi="David" w:cs="David"/>
          <w:sz w:val="24"/>
          <w:szCs w:val="24"/>
          <w:rtl/>
        </w:rPr>
      </w:pPr>
      <w:r w:rsidRPr="00CC5C48">
        <w:rPr>
          <w:rFonts w:ascii="David" w:hAnsi="David" w:cs="David" w:hint="cs"/>
          <w:sz w:val="24"/>
          <w:szCs w:val="24"/>
          <w:rtl/>
        </w:rPr>
        <w:t>תודה רבה על ההזמנה ועל הזכות לשאת כאן דברים.</w:t>
      </w:r>
    </w:p>
    <w:p w:rsidR="00CC5C48" w:rsidRPr="00CC5C48" w:rsidRDefault="00CC5C48" w:rsidP="00CC5C48">
      <w:pPr>
        <w:spacing w:after="200" w:line="360" w:lineRule="auto"/>
        <w:jc w:val="both"/>
        <w:rPr>
          <w:rFonts w:ascii="David" w:hAnsi="David" w:cs="David"/>
          <w:sz w:val="24"/>
          <w:szCs w:val="24"/>
          <w:rtl/>
        </w:rPr>
      </w:pPr>
      <w:r w:rsidRPr="00CC5C48">
        <w:rPr>
          <w:rFonts w:ascii="David" w:hAnsi="David" w:cs="David" w:hint="cs"/>
          <w:sz w:val="24"/>
          <w:szCs w:val="24"/>
          <w:rtl/>
        </w:rPr>
        <w:t xml:space="preserve">אנחנו חיים בעידן של </w:t>
      </w:r>
      <w:r w:rsidRPr="00CC5C48">
        <w:rPr>
          <w:rFonts w:ascii="David" w:hAnsi="David" w:cs="David" w:hint="eastAsia"/>
          <w:sz w:val="24"/>
          <w:szCs w:val="24"/>
          <w:rtl/>
        </w:rPr>
        <w:t>מהפכה</w:t>
      </w:r>
      <w:r w:rsidRPr="00CC5C48">
        <w:rPr>
          <w:rFonts w:ascii="David" w:hAnsi="David" w:cs="David"/>
          <w:sz w:val="24"/>
          <w:szCs w:val="24"/>
          <w:rtl/>
        </w:rPr>
        <w:t xml:space="preserve"> </w:t>
      </w:r>
      <w:r w:rsidRPr="00CC5C48">
        <w:rPr>
          <w:rFonts w:ascii="David" w:hAnsi="David" w:cs="David" w:hint="cs"/>
          <w:sz w:val="24"/>
          <w:szCs w:val="24"/>
          <w:rtl/>
        </w:rPr>
        <w:t>טכנולוגית ו</w:t>
      </w:r>
      <w:r w:rsidRPr="00CC5C48">
        <w:rPr>
          <w:rFonts w:ascii="David" w:hAnsi="David" w:cs="David"/>
          <w:sz w:val="24"/>
          <w:szCs w:val="24"/>
          <w:rtl/>
        </w:rPr>
        <w:t>דיגיטלית</w:t>
      </w:r>
      <w:r w:rsidRPr="00CC5C48">
        <w:rPr>
          <w:rFonts w:ascii="David" w:hAnsi="David" w:cs="David" w:hint="cs"/>
          <w:sz w:val="24"/>
          <w:szCs w:val="24"/>
          <w:rtl/>
        </w:rPr>
        <w:t>, ובבסיסה - המידע.</w:t>
      </w:r>
      <w:r w:rsidRPr="00CC5C48">
        <w:rPr>
          <w:rFonts w:ascii="David" w:hAnsi="David" w:cs="David"/>
          <w:sz w:val="24"/>
          <w:szCs w:val="24"/>
          <w:rtl/>
        </w:rPr>
        <w:t xml:space="preserve"> </w:t>
      </w:r>
      <w:r w:rsidRPr="00CC5C48">
        <w:rPr>
          <w:rFonts w:ascii="David" w:hAnsi="David" w:cs="David" w:hint="cs"/>
          <w:sz w:val="24"/>
          <w:szCs w:val="24"/>
          <w:rtl/>
        </w:rPr>
        <w:t>עולם המידע הביא איתו בשורה של ממש לעולם העסקי בכלל ולעולם הפיננסי בפרט תודות לפיתוחים הטכנולוגיים ב</w:t>
      </w:r>
      <w:r w:rsidRPr="00CC5C48">
        <w:rPr>
          <w:rFonts w:ascii="David" w:hAnsi="David" w:cs="David" w:hint="eastAsia"/>
          <w:sz w:val="24"/>
          <w:szCs w:val="24"/>
          <w:rtl/>
        </w:rPr>
        <w:t>תחום</w:t>
      </w:r>
      <w:r w:rsidRPr="00CC5C48">
        <w:rPr>
          <w:rFonts w:ascii="David" w:hAnsi="David" w:cs="David"/>
          <w:sz w:val="24"/>
          <w:szCs w:val="24"/>
          <w:rtl/>
        </w:rPr>
        <w:t xml:space="preserve"> </w:t>
      </w:r>
      <w:r w:rsidRPr="00CC5C48">
        <w:rPr>
          <w:rFonts w:ascii="David" w:hAnsi="David" w:cs="David" w:hint="cs"/>
          <w:sz w:val="24"/>
          <w:szCs w:val="24"/>
          <w:rtl/>
        </w:rPr>
        <w:t>אגירת</w:t>
      </w:r>
      <w:r w:rsidRPr="00CC5C48" w:rsidDel="00C110C4">
        <w:rPr>
          <w:rFonts w:ascii="David" w:hAnsi="David" w:cs="David"/>
          <w:sz w:val="24"/>
          <w:szCs w:val="24"/>
          <w:rtl/>
        </w:rPr>
        <w:t xml:space="preserve"> </w:t>
      </w:r>
      <w:r w:rsidRPr="00CC5C48">
        <w:rPr>
          <w:rFonts w:ascii="David" w:hAnsi="David" w:cs="David" w:hint="cs"/>
          <w:sz w:val="24"/>
          <w:szCs w:val="24"/>
          <w:rtl/>
        </w:rPr>
        <w:t xml:space="preserve">מידע ובתחום עיבוד המידע. פיתוחים אלו </w:t>
      </w:r>
      <w:r w:rsidRPr="00CC5C48" w:rsidDel="00C110C4">
        <w:rPr>
          <w:rFonts w:ascii="David" w:hAnsi="David" w:cs="David" w:hint="eastAsia"/>
          <w:sz w:val="24"/>
          <w:szCs w:val="24"/>
          <w:rtl/>
        </w:rPr>
        <w:t>מאפשרים</w:t>
      </w:r>
      <w:r w:rsidRPr="00CC5C48" w:rsidDel="00C110C4">
        <w:rPr>
          <w:rFonts w:ascii="David" w:hAnsi="David" w:cs="David"/>
          <w:sz w:val="24"/>
          <w:szCs w:val="24"/>
          <w:rtl/>
        </w:rPr>
        <w:t xml:space="preserve"> </w:t>
      </w:r>
      <w:r w:rsidRPr="00CC5C48">
        <w:rPr>
          <w:rFonts w:ascii="David" w:hAnsi="David" w:cs="David" w:hint="cs"/>
          <w:sz w:val="24"/>
          <w:szCs w:val="24"/>
          <w:rtl/>
        </w:rPr>
        <w:t xml:space="preserve">צבירה של </w:t>
      </w:r>
      <w:r w:rsidRPr="00CC5C48" w:rsidDel="00C110C4">
        <w:rPr>
          <w:rFonts w:ascii="David" w:hAnsi="David" w:cs="David" w:hint="eastAsia"/>
          <w:sz w:val="24"/>
          <w:szCs w:val="24"/>
          <w:rtl/>
        </w:rPr>
        <w:t>מידע</w:t>
      </w:r>
      <w:r w:rsidRPr="00CC5C48" w:rsidDel="00C110C4">
        <w:rPr>
          <w:rFonts w:ascii="David" w:hAnsi="David" w:cs="David"/>
          <w:sz w:val="24"/>
          <w:szCs w:val="24"/>
          <w:rtl/>
        </w:rPr>
        <w:t xml:space="preserve"> </w:t>
      </w:r>
      <w:r w:rsidRPr="00CC5C48" w:rsidDel="00C110C4">
        <w:rPr>
          <w:rFonts w:ascii="David" w:hAnsi="David" w:cs="David" w:hint="eastAsia"/>
          <w:sz w:val="24"/>
          <w:szCs w:val="24"/>
          <w:rtl/>
        </w:rPr>
        <w:t>רב</w:t>
      </w:r>
      <w:r w:rsidRPr="00CC5C48" w:rsidDel="00C110C4">
        <w:rPr>
          <w:rFonts w:ascii="David" w:hAnsi="David" w:cs="David"/>
          <w:sz w:val="24"/>
          <w:szCs w:val="24"/>
          <w:rtl/>
        </w:rPr>
        <w:t xml:space="preserve"> ("</w:t>
      </w:r>
      <w:r w:rsidRPr="00CC5C48" w:rsidDel="00C110C4">
        <w:rPr>
          <w:rFonts w:ascii="David" w:hAnsi="David" w:cs="David"/>
          <w:sz w:val="24"/>
          <w:szCs w:val="24"/>
        </w:rPr>
        <w:t>big data</w:t>
      </w:r>
      <w:r w:rsidRPr="00CC5C48" w:rsidDel="00C110C4">
        <w:rPr>
          <w:rFonts w:ascii="David" w:hAnsi="David" w:cs="David"/>
          <w:sz w:val="24"/>
          <w:szCs w:val="24"/>
          <w:rtl/>
        </w:rPr>
        <w:t xml:space="preserve">") </w:t>
      </w:r>
      <w:r w:rsidRPr="00CC5C48" w:rsidDel="00C110C4">
        <w:rPr>
          <w:rFonts w:ascii="David" w:hAnsi="David" w:cs="David" w:hint="eastAsia"/>
          <w:sz w:val="24"/>
          <w:szCs w:val="24"/>
          <w:rtl/>
        </w:rPr>
        <w:t>בעלויות</w:t>
      </w:r>
      <w:r w:rsidRPr="00CC5C48" w:rsidDel="00C110C4">
        <w:rPr>
          <w:rFonts w:ascii="David" w:hAnsi="David" w:cs="David"/>
          <w:sz w:val="24"/>
          <w:szCs w:val="24"/>
          <w:rtl/>
        </w:rPr>
        <w:t xml:space="preserve"> </w:t>
      </w:r>
      <w:r w:rsidRPr="00CC5C48" w:rsidDel="00C110C4">
        <w:rPr>
          <w:rFonts w:ascii="David" w:hAnsi="David" w:cs="David" w:hint="eastAsia"/>
          <w:sz w:val="24"/>
          <w:szCs w:val="24"/>
          <w:rtl/>
        </w:rPr>
        <w:t>נמוכות</w:t>
      </w:r>
      <w:r w:rsidRPr="00CC5C48" w:rsidDel="00C110C4">
        <w:rPr>
          <w:rFonts w:ascii="David" w:hAnsi="David" w:cs="David"/>
          <w:sz w:val="24"/>
          <w:szCs w:val="24"/>
          <w:rtl/>
        </w:rPr>
        <w:t xml:space="preserve"> </w:t>
      </w:r>
      <w:r w:rsidRPr="00CC5C48" w:rsidDel="00C110C4">
        <w:rPr>
          <w:rFonts w:ascii="David" w:hAnsi="David" w:cs="David" w:hint="eastAsia"/>
          <w:sz w:val="24"/>
          <w:szCs w:val="24"/>
          <w:rtl/>
        </w:rPr>
        <w:t>יחסית</w:t>
      </w:r>
      <w:r w:rsidRPr="00CC5C48">
        <w:rPr>
          <w:rFonts w:ascii="David" w:hAnsi="David" w:cs="David" w:hint="cs"/>
          <w:sz w:val="24"/>
          <w:szCs w:val="24"/>
          <w:rtl/>
        </w:rPr>
        <w:t xml:space="preserve">, </w:t>
      </w:r>
      <w:r w:rsidRPr="00CC5C48" w:rsidDel="00C110C4">
        <w:rPr>
          <w:rFonts w:ascii="David" w:hAnsi="David" w:cs="David" w:hint="eastAsia"/>
          <w:sz w:val="24"/>
          <w:szCs w:val="24"/>
          <w:rtl/>
        </w:rPr>
        <w:t>ומאפשרים</w:t>
      </w:r>
      <w:r w:rsidRPr="00CC5C48" w:rsidDel="00C110C4">
        <w:rPr>
          <w:rFonts w:ascii="David" w:hAnsi="David" w:cs="David"/>
          <w:sz w:val="24"/>
          <w:szCs w:val="24"/>
          <w:rtl/>
        </w:rPr>
        <w:t xml:space="preserve"> </w:t>
      </w:r>
      <w:r w:rsidRPr="00CC5C48">
        <w:rPr>
          <w:rFonts w:ascii="David" w:hAnsi="David" w:cs="David" w:hint="eastAsia"/>
          <w:sz w:val="24"/>
          <w:szCs w:val="24"/>
          <w:rtl/>
        </w:rPr>
        <w:t>תרג</w:t>
      </w:r>
      <w:r w:rsidRPr="00CC5C48">
        <w:rPr>
          <w:rFonts w:ascii="David" w:hAnsi="David" w:cs="David" w:hint="cs"/>
          <w:sz w:val="24"/>
          <w:szCs w:val="24"/>
          <w:rtl/>
        </w:rPr>
        <w:t>ו</w:t>
      </w:r>
      <w:r w:rsidRPr="00CC5C48">
        <w:rPr>
          <w:rFonts w:ascii="David" w:hAnsi="David" w:cs="David" w:hint="eastAsia"/>
          <w:sz w:val="24"/>
          <w:szCs w:val="24"/>
          <w:rtl/>
        </w:rPr>
        <w:t>ם</w:t>
      </w:r>
      <w:r w:rsidRPr="00CC5C48" w:rsidDel="00C110C4">
        <w:rPr>
          <w:rFonts w:ascii="David" w:hAnsi="David" w:cs="David"/>
          <w:sz w:val="24"/>
          <w:szCs w:val="24"/>
          <w:rtl/>
        </w:rPr>
        <w:t xml:space="preserve"> </w:t>
      </w:r>
      <w:r w:rsidRPr="00CC5C48">
        <w:rPr>
          <w:rFonts w:ascii="David" w:hAnsi="David" w:cs="David" w:hint="cs"/>
          <w:sz w:val="24"/>
          <w:szCs w:val="24"/>
          <w:rtl/>
        </w:rPr>
        <w:t>של</w:t>
      </w:r>
      <w:r w:rsidRPr="00CC5C48" w:rsidDel="00C110C4">
        <w:rPr>
          <w:rFonts w:ascii="David" w:hAnsi="David" w:cs="David"/>
          <w:sz w:val="24"/>
          <w:szCs w:val="24"/>
          <w:rtl/>
        </w:rPr>
        <w:t xml:space="preserve"> המידע העצום</w:t>
      </w:r>
      <w:r w:rsidRPr="00CC5C48">
        <w:rPr>
          <w:rFonts w:ascii="David" w:hAnsi="David" w:cs="David" w:hint="cs"/>
          <w:sz w:val="24"/>
          <w:szCs w:val="24"/>
          <w:rtl/>
        </w:rPr>
        <w:t xml:space="preserve"> הזה</w:t>
      </w:r>
      <w:r w:rsidRPr="00CC5C48" w:rsidDel="00C110C4">
        <w:rPr>
          <w:rFonts w:ascii="David" w:hAnsi="David" w:cs="David"/>
          <w:sz w:val="24"/>
          <w:szCs w:val="24"/>
          <w:rtl/>
        </w:rPr>
        <w:t xml:space="preserve"> לכדי נכס בעל ערך כלכלי</w:t>
      </w:r>
      <w:r w:rsidRPr="00CC5C48">
        <w:rPr>
          <w:rFonts w:ascii="David" w:hAnsi="David" w:cs="David" w:hint="cs"/>
          <w:sz w:val="24"/>
          <w:szCs w:val="24"/>
          <w:rtl/>
        </w:rPr>
        <w:t xml:space="preserve"> </w:t>
      </w:r>
      <w:r w:rsidRPr="00CC5C48" w:rsidDel="00C110C4">
        <w:rPr>
          <w:rFonts w:ascii="David" w:hAnsi="David" w:cs="David" w:hint="eastAsia"/>
          <w:sz w:val="24"/>
          <w:szCs w:val="24"/>
          <w:rtl/>
        </w:rPr>
        <w:t>אודות</w:t>
      </w:r>
      <w:r w:rsidRPr="00CC5C48" w:rsidDel="00C110C4">
        <w:rPr>
          <w:rFonts w:ascii="David" w:hAnsi="David" w:cs="David"/>
          <w:sz w:val="24"/>
          <w:szCs w:val="24"/>
          <w:rtl/>
        </w:rPr>
        <w:t xml:space="preserve"> </w:t>
      </w:r>
      <w:r w:rsidRPr="00CC5C48" w:rsidDel="00C110C4">
        <w:rPr>
          <w:rFonts w:ascii="David" w:hAnsi="David" w:cs="David" w:hint="eastAsia"/>
          <w:sz w:val="24"/>
          <w:szCs w:val="24"/>
          <w:rtl/>
        </w:rPr>
        <w:t>מוצרים</w:t>
      </w:r>
      <w:r w:rsidRPr="00CC5C48" w:rsidDel="00C110C4">
        <w:rPr>
          <w:rFonts w:ascii="David" w:hAnsi="David" w:cs="David"/>
          <w:sz w:val="24"/>
          <w:szCs w:val="24"/>
          <w:rtl/>
        </w:rPr>
        <w:t xml:space="preserve">, </w:t>
      </w:r>
      <w:r w:rsidRPr="00CC5C48">
        <w:rPr>
          <w:rFonts w:ascii="David" w:hAnsi="David" w:cs="David" w:hint="cs"/>
          <w:sz w:val="24"/>
          <w:szCs w:val="24"/>
          <w:rtl/>
        </w:rPr>
        <w:t>ביצועים, פעילויות, סיכונים</w:t>
      </w:r>
      <w:r w:rsidRPr="00CC5C48">
        <w:rPr>
          <w:rFonts w:ascii="David" w:hAnsi="David" w:cs="David"/>
          <w:sz w:val="24"/>
          <w:szCs w:val="24"/>
          <w:rtl/>
        </w:rPr>
        <w:t xml:space="preserve">, העדפות </w:t>
      </w:r>
      <w:r w:rsidRPr="00CC5C48" w:rsidDel="00C110C4">
        <w:rPr>
          <w:rFonts w:ascii="David" w:hAnsi="David" w:cs="David" w:hint="eastAsia"/>
          <w:sz w:val="24"/>
          <w:szCs w:val="24"/>
          <w:rtl/>
        </w:rPr>
        <w:t>צרכנים</w:t>
      </w:r>
      <w:r w:rsidRPr="00CC5C48" w:rsidDel="00C110C4">
        <w:rPr>
          <w:rFonts w:ascii="David" w:hAnsi="David" w:cs="David"/>
          <w:sz w:val="24"/>
          <w:szCs w:val="24"/>
          <w:rtl/>
        </w:rPr>
        <w:t xml:space="preserve"> </w:t>
      </w:r>
      <w:r w:rsidRPr="00CC5C48" w:rsidDel="00C110C4">
        <w:rPr>
          <w:rFonts w:ascii="David" w:hAnsi="David" w:cs="David" w:hint="eastAsia"/>
          <w:sz w:val="24"/>
          <w:szCs w:val="24"/>
          <w:rtl/>
        </w:rPr>
        <w:t>והקשרים</w:t>
      </w:r>
      <w:r w:rsidRPr="00CC5C48" w:rsidDel="00C110C4">
        <w:rPr>
          <w:rFonts w:ascii="David" w:hAnsi="David" w:cs="David"/>
          <w:sz w:val="24"/>
          <w:szCs w:val="24"/>
          <w:rtl/>
        </w:rPr>
        <w:t xml:space="preserve"> </w:t>
      </w:r>
      <w:r w:rsidRPr="00CC5C48" w:rsidDel="00C110C4">
        <w:rPr>
          <w:rFonts w:ascii="David" w:hAnsi="David" w:cs="David" w:hint="eastAsia"/>
          <w:sz w:val="24"/>
          <w:szCs w:val="24"/>
          <w:rtl/>
        </w:rPr>
        <w:t>ביניהם</w:t>
      </w:r>
      <w:r w:rsidRPr="00CC5C48">
        <w:rPr>
          <w:rFonts w:ascii="David" w:hAnsi="David" w:cs="David" w:hint="cs"/>
          <w:sz w:val="24"/>
          <w:szCs w:val="24"/>
          <w:rtl/>
        </w:rPr>
        <w:t xml:space="preserve">. החדשנות הטכנולוגית מאפשרת למערכת הפיננסית לשלב את המידע והתובנות העולות ממנו </w:t>
      </w:r>
      <w:r w:rsidRPr="00CC5C48" w:rsidDel="00C110C4">
        <w:rPr>
          <w:rFonts w:ascii="David" w:hAnsi="David" w:cs="David" w:hint="cs"/>
          <w:sz w:val="24"/>
          <w:szCs w:val="24"/>
          <w:rtl/>
        </w:rPr>
        <w:t xml:space="preserve">בתהליכי </w:t>
      </w:r>
      <w:r w:rsidRPr="00CC5C48">
        <w:rPr>
          <w:rFonts w:ascii="David" w:hAnsi="David" w:cs="David" w:hint="cs"/>
          <w:sz w:val="24"/>
          <w:szCs w:val="24"/>
          <w:rtl/>
        </w:rPr>
        <w:t>ה</w:t>
      </w:r>
      <w:r w:rsidRPr="00CC5C48" w:rsidDel="00C110C4">
        <w:rPr>
          <w:rFonts w:ascii="David" w:hAnsi="David" w:cs="David" w:hint="cs"/>
          <w:sz w:val="24"/>
          <w:szCs w:val="24"/>
          <w:rtl/>
        </w:rPr>
        <w:t xml:space="preserve">עבודה </w:t>
      </w:r>
      <w:r w:rsidRPr="00CC5C48">
        <w:rPr>
          <w:rFonts w:ascii="David" w:hAnsi="David" w:cs="David" w:hint="cs"/>
          <w:sz w:val="24"/>
          <w:szCs w:val="24"/>
          <w:rtl/>
        </w:rPr>
        <w:t>ובתהליכי קבלת ההחלטות ה</w:t>
      </w:r>
      <w:r w:rsidRPr="00CC5C48" w:rsidDel="00C110C4">
        <w:rPr>
          <w:rFonts w:ascii="David" w:hAnsi="David" w:cs="David" w:hint="cs"/>
          <w:sz w:val="24"/>
          <w:szCs w:val="24"/>
          <w:rtl/>
        </w:rPr>
        <w:t>יומיומיים</w:t>
      </w:r>
      <w:r w:rsidRPr="00CC5C48">
        <w:rPr>
          <w:rFonts w:ascii="David" w:hAnsi="David" w:cs="David" w:hint="cs"/>
          <w:sz w:val="24"/>
          <w:szCs w:val="24"/>
          <w:rtl/>
        </w:rPr>
        <w:t xml:space="preserve"> ועל ידי כך לקבל תמונת מצב עדכנית ואמינה באשר למציאות הפיננסית של הבנק ושל לקוחותיו. תמונת מצב זו מאפשרת לבצע התאמות באסטרטגיה ובמדיניות העסקית ולספק מענה ושירות טובים יותר ללקוחות, על ידי עיצוב מחדש של המוצרים הפיננסיים והתהליכים הקיימים והפיכתם לטובים יותר, זולים יותר, נגישים יותר ומותאמים טוב יותר לצרכים ולמאפיינים שלהם.</w:t>
      </w:r>
    </w:p>
    <w:p w:rsidR="00CC5C48" w:rsidRPr="00CC5C48" w:rsidRDefault="00CC5C48" w:rsidP="00CC5C48">
      <w:pPr>
        <w:spacing w:after="200" w:line="360" w:lineRule="auto"/>
        <w:jc w:val="both"/>
        <w:rPr>
          <w:rFonts w:ascii="David" w:hAnsi="David" w:cs="David"/>
          <w:sz w:val="24"/>
          <w:szCs w:val="24"/>
          <w:rtl/>
        </w:rPr>
      </w:pPr>
      <w:r w:rsidRPr="00CC5C48">
        <w:rPr>
          <w:rFonts w:ascii="David" w:hAnsi="David" w:cs="David" w:hint="cs"/>
          <w:sz w:val="24"/>
          <w:szCs w:val="24"/>
          <w:rtl/>
        </w:rPr>
        <w:t>השימוש ביכולות מתקדמות המבוססות טכנולוגיה, דוגמת תקשורת בין מחשבים (</w:t>
      </w:r>
      <w:r w:rsidRPr="00CC5C48">
        <w:rPr>
          <w:rFonts w:ascii="David" w:hAnsi="David" w:cs="David" w:hint="cs"/>
          <w:sz w:val="24"/>
          <w:szCs w:val="24"/>
        </w:rPr>
        <w:t>API</w:t>
      </w:r>
      <w:r w:rsidRPr="00CC5C48">
        <w:rPr>
          <w:rFonts w:ascii="David" w:hAnsi="David" w:cs="David" w:hint="cs"/>
          <w:sz w:val="24"/>
          <w:szCs w:val="24"/>
          <w:rtl/>
        </w:rPr>
        <w:t xml:space="preserve">), </w:t>
      </w:r>
      <w:r w:rsidRPr="00CC5C48">
        <w:rPr>
          <w:rFonts w:ascii="David" w:hAnsi="David" w:cs="David"/>
          <w:sz w:val="24"/>
          <w:szCs w:val="24"/>
          <w:rtl/>
        </w:rPr>
        <w:t>למידת מכונה (</w:t>
      </w:r>
      <w:r w:rsidRPr="00CC5C48">
        <w:rPr>
          <w:rFonts w:ascii="David" w:hAnsi="David" w:cs="David"/>
          <w:sz w:val="24"/>
          <w:szCs w:val="24"/>
        </w:rPr>
        <w:t>ML</w:t>
      </w:r>
      <w:r w:rsidRPr="00CC5C48">
        <w:rPr>
          <w:rFonts w:ascii="David" w:hAnsi="David" w:cs="David"/>
          <w:sz w:val="24"/>
          <w:szCs w:val="24"/>
          <w:rtl/>
        </w:rPr>
        <w:t>)</w:t>
      </w:r>
      <w:r w:rsidRPr="00CC5C48">
        <w:rPr>
          <w:rFonts w:ascii="David" w:hAnsi="David" w:cs="David" w:hint="cs"/>
          <w:sz w:val="24"/>
          <w:szCs w:val="24"/>
          <w:rtl/>
        </w:rPr>
        <w:t xml:space="preserve"> ו</w:t>
      </w:r>
      <w:r w:rsidRPr="00CC5C48">
        <w:rPr>
          <w:rFonts w:ascii="David" w:hAnsi="David" w:cs="David"/>
          <w:sz w:val="24"/>
          <w:szCs w:val="24"/>
          <w:rtl/>
        </w:rPr>
        <w:t xml:space="preserve">בינה מלאכותית </w:t>
      </w:r>
      <w:r w:rsidRPr="00CC5C48">
        <w:rPr>
          <w:rFonts w:ascii="David" w:hAnsi="David" w:cs="David"/>
          <w:sz w:val="24"/>
          <w:szCs w:val="24"/>
        </w:rPr>
        <w:t>AI)</w:t>
      </w:r>
      <w:r w:rsidRPr="00CC5C48">
        <w:rPr>
          <w:rFonts w:ascii="David" w:hAnsi="David" w:cs="David" w:hint="cs"/>
          <w:sz w:val="24"/>
          <w:szCs w:val="24"/>
          <w:rtl/>
        </w:rPr>
        <w:t>), שהיא המרכז של המושב שלפנינו, הולכת וצוברת תוצאה. על פי חלק מהתחזיות, צפויות טכנולוגיות אלו להפוך בעשורים הקרובים, ויש שיגידו עוד הרבה קודם לכן, מאמצעי תומך לגורם מרכזי ודומיננטי בתהליכי קבלת ההחלטות בעולמות תוכן שונים, ובכלל זה בעולם הפיננסי.</w:t>
      </w:r>
    </w:p>
    <w:p w:rsidR="00CC5C48" w:rsidRPr="00CC5C48" w:rsidRDefault="00CC5C48" w:rsidP="00CC5C48">
      <w:pPr>
        <w:spacing w:after="200" w:line="360" w:lineRule="auto"/>
        <w:jc w:val="both"/>
        <w:rPr>
          <w:rFonts w:ascii="David" w:hAnsi="David" w:cs="David"/>
          <w:sz w:val="24"/>
          <w:szCs w:val="24"/>
          <w:rtl/>
        </w:rPr>
      </w:pPr>
      <w:r w:rsidRPr="00CC5C48">
        <w:rPr>
          <w:rFonts w:ascii="David" w:hAnsi="David" w:cs="David" w:hint="cs"/>
          <w:sz w:val="24"/>
          <w:szCs w:val="24"/>
          <w:rtl/>
        </w:rPr>
        <w:t xml:space="preserve">שימוש במידע לצורך פעילות עסקית של שיווק, חיתום, בקרה, ניטור ומעקב אינו משהו חדש עבור המערכת הבנקאית וגופים פיננסים אחרים. להפך. זוהי הפרקטיקה המקובלת כבר תקופה ארוכה. עם זאת, מערכות ומודלים העושים שימוש בבינה מלאכותית, צפויים להעצים ולשכלל מאוד פעילויות אלו, ולמעשה יוצרים מנעד רחב של הזדמנויות ואפשרויות שמאפשרות לאלו המאמצים אותן יצירת יתרון תחרותי. בין הזדמנויות אלו ניתן לציין: תהליכי קבלת החלטות מהירים וחכמים יותר; זיהוי תבניות, קשרים ואנומליות המאפשר פעילות יזומה כלפי לקוחות; ואוטומציה של </w:t>
      </w:r>
      <w:r w:rsidRPr="00CC5C48">
        <w:rPr>
          <w:rFonts w:ascii="David" w:hAnsi="David" w:cs="David" w:hint="cs"/>
          <w:sz w:val="24"/>
          <w:szCs w:val="24"/>
          <w:rtl/>
        </w:rPr>
        <w:lastRenderedPageBreak/>
        <w:t>תהליכים תפעוליים ותהליכי קבלת החלטות שבעבר חייבו מעורבות אנושית. אפשרויות אלו ורבות נוספות, צריכות לבוא לידי ביטוי בשיפור השירות ובחוויי</w:t>
      </w:r>
      <w:r w:rsidRPr="00CC5C48">
        <w:rPr>
          <w:rFonts w:ascii="David" w:hAnsi="David" w:cs="David" w:hint="eastAsia"/>
          <w:sz w:val="24"/>
          <w:szCs w:val="24"/>
          <w:rtl/>
        </w:rPr>
        <w:t>ת</w:t>
      </w:r>
      <w:r w:rsidRPr="00CC5C48">
        <w:rPr>
          <w:rFonts w:ascii="David" w:hAnsi="David" w:cs="David" w:hint="cs"/>
          <w:sz w:val="24"/>
          <w:szCs w:val="24"/>
          <w:rtl/>
        </w:rPr>
        <w:t xml:space="preserve"> השירות ללקוח, ביכולת תגובה מהירה יותר, בהתאמה ובשיפור של המוצרים הפיננסים, בחיזוק יכולות ניהול הסיכונים, בחיזוק המודל העסקי, בייעול תהליך קבלת ההחלטות ובהתייעלות תפעולית. כל אלו צפויים להעצים ולהאיץ את תהליך פריקות המוצרים והשירותים, להכניס שחקנים חדשים, להגביר את התחרות, וכל זאת במטרה להיטיב את מצבו של הלקוח והמשק. </w:t>
      </w:r>
    </w:p>
    <w:p w:rsidR="00CC5C48" w:rsidRPr="00CC5C48" w:rsidRDefault="00CC5C48" w:rsidP="00CC5C48">
      <w:pPr>
        <w:spacing w:after="200" w:line="360" w:lineRule="auto"/>
        <w:jc w:val="both"/>
        <w:rPr>
          <w:rFonts w:ascii="David" w:hAnsi="David" w:cs="David"/>
          <w:sz w:val="24"/>
          <w:szCs w:val="24"/>
          <w:rtl/>
        </w:rPr>
      </w:pPr>
      <w:r w:rsidRPr="00CC5C48">
        <w:rPr>
          <w:rFonts w:ascii="David" w:hAnsi="David" w:cs="David" w:hint="cs"/>
          <w:sz w:val="24"/>
          <w:szCs w:val="24"/>
          <w:rtl/>
        </w:rPr>
        <w:t xml:space="preserve">היתרונות של שימוש במידע ובמודלים מתקדמים ברורים ולא מוטלים בספק. עם זאת, פעילות זו איננה נטולת קשיים וסיכונים ועל כן יש להטמיע את הטכנולוגיה ולעשות בה שימוש באופן זהיר ואחראי. הספרות המקצועית והניסיון שכבר נצבר מעידים על סיכונים בשימוש במידע ובמודלים מתקדמים. אחד הסיכונים המשמעותיים קשור לנושאים אתיים של אפליה, והטיות שונות שעלולות להיווצר במודלים. אלו עלולים לבוא לידי ביטוי באפליה אסורה של לקוחות. פעילותם של מודלים מבוססי בינה מלאכותית תלויה רבות בטיב המידע המשמש לבנייתם, כמו גם, בטיב, איכות ומגוון בוני המודלים. כאשר המידע ההיסטורי ו/או הגורמים הממדלים כוללים הטיות כגון הטיות מגדריות מסוימות (וכמעט בהגדרה אלה כוללים הטיות, אך נשאלת השאלה והאתגר </w:t>
      </w:r>
      <w:r w:rsidRPr="00CC5C48">
        <w:rPr>
          <w:rFonts w:ascii="David" w:hAnsi="David" w:cs="David"/>
          <w:sz w:val="24"/>
          <w:szCs w:val="24"/>
          <w:rtl/>
        </w:rPr>
        <w:t>–</w:t>
      </w:r>
      <w:r w:rsidRPr="00CC5C48">
        <w:rPr>
          <w:rFonts w:ascii="David" w:hAnsi="David" w:cs="David" w:hint="cs"/>
          <w:sz w:val="24"/>
          <w:szCs w:val="24"/>
          <w:rtl/>
        </w:rPr>
        <w:t xml:space="preserve"> עד כמה?), סביר להניח שתהליכי קבלת ההחלטות והמלצות המודל יושפעו מכך גם כן.</w:t>
      </w:r>
    </w:p>
    <w:p w:rsidR="00CC5C48" w:rsidRPr="00CC5C48" w:rsidRDefault="00CC5C48" w:rsidP="00CC5C48">
      <w:pPr>
        <w:spacing w:after="200" w:line="360" w:lineRule="auto"/>
        <w:jc w:val="both"/>
        <w:rPr>
          <w:rFonts w:ascii="David" w:hAnsi="David" w:cs="David"/>
          <w:sz w:val="24"/>
          <w:szCs w:val="24"/>
          <w:rtl/>
        </w:rPr>
      </w:pPr>
      <w:r w:rsidRPr="00CC5C48">
        <w:rPr>
          <w:rFonts w:ascii="David" w:hAnsi="David" w:cs="David" w:hint="cs"/>
          <w:sz w:val="24"/>
          <w:szCs w:val="24"/>
          <w:rtl/>
        </w:rPr>
        <w:t>השימוש הנרחב בבינה מלאכותית עלול להביא לשינוי חלוקת האחריותיות (</w:t>
      </w:r>
      <w:r w:rsidRPr="00CC5C48">
        <w:rPr>
          <w:rFonts w:ascii="David" w:hAnsi="David" w:cs="David"/>
          <w:sz w:val="24"/>
          <w:szCs w:val="24"/>
        </w:rPr>
        <w:t>Accountability</w:t>
      </w:r>
      <w:r w:rsidRPr="00CC5C48">
        <w:rPr>
          <w:rFonts w:ascii="David" w:hAnsi="David" w:cs="David" w:hint="cs"/>
          <w:sz w:val="24"/>
          <w:szCs w:val="24"/>
          <w:rtl/>
        </w:rPr>
        <w:t>). אם בעולם המסורתי ניתן היה להטיל אחריות על הבנקאים, בעולם בו החלטות רבות מתקבלות על ידי מכונה, על מי יש להטיל את האחריות במידה והתרחשה טעות?</w:t>
      </w:r>
    </w:p>
    <w:p w:rsidR="00CC5C48" w:rsidRPr="00CC5C48" w:rsidRDefault="00CC5C48" w:rsidP="00CC5C48">
      <w:pPr>
        <w:spacing w:after="200" w:line="360" w:lineRule="auto"/>
        <w:jc w:val="both"/>
        <w:rPr>
          <w:rFonts w:ascii="David" w:hAnsi="David" w:cs="David"/>
          <w:sz w:val="24"/>
          <w:szCs w:val="24"/>
          <w:rtl/>
        </w:rPr>
      </w:pPr>
      <w:r w:rsidRPr="00CC5C48">
        <w:rPr>
          <w:rFonts w:ascii="David" w:hAnsi="David" w:cs="David" w:hint="cs"/>
          <w:sz w:val="24"/>
          <w:szCs w:val="24"/>
          <w:rtl/>
        </w:rPr>
        <w:t>לצד כל אלו ישנם סיכונים נוספים כגון תכנון שגוי של מנגנוני קבלת החלטות עסקיות, יצירה של "קופסה שחורה" ואובדן שקיפות, פגיעה בהגנת הפרטיות וסוגיות נוספות.</w:t>
      </w:r>
    </w:p>
    <w:p w:rsidR="00CC5C48" w:rsidRPr="00CC5C48" w:rsidRDefault="00CC5C48" w:rsidP="00CC5C48">
      <w:pPr>
        <w:spacing w:after="200" w:line="360" w:lineRule="auto"/>
        <w:jc w:val="both"/>
        <w:rPr>
          <w:rFonts w:ascii="David" w:hAnsi="David" w:cs="David"/>
          <w:sz w:val="24"/>
          <w:szCs w:val="24"/>
          <w:rtl/>
        </w:rPr>
      </w:pPr>
      <w:r w:rsidRPr="00CC5C48">
        <w:rPr>
          <w:rFonts w:ascii="David" w:hAnsi="David" w:cs="David" w:hint="cs"/>
          <w:sz w:val="24"/>
          <w:szCs w:val="24"/>
          <w:rtl/>
        </w:rPr>
        <w:t xml:space="preserve">בסוף השבוע שאלתי את </w:t>
      </w:r>
      <w:r w:rsidRPr="00CC5C48">
        <w:rPr>
          <w:rFonts w:ascii="David" w:hAnsi="David" w:cs="David"/>
          <w:sz w:val="24"/>
          <w:szCs w:val="24"/>
        </w:rPr>
        <w:t>ChatGPT</w:t>
      </w:r>
      <w:r w:rsidRPr="00CC5C48">
        <w:rPr>
          <w:rFonts w:ascii="David" w:hAnsi="David" w:cs="David" w:hint="cs"/>
          <w:sz w:val="24"/>
          <w:szCs w:val="24"/>
          <w:rtl/>
        </w:rPr>
        <w:t>, שפרץ לחיינו בסערה לאחרונה, מהם הסיכונים שהוא רואה בשימוש בבינה מלאכותית (יש מצב שהוא בניגוד עניינים בשאלה כזו..). כמובן שהוא הציג את הסיכונים שהרגע מניתי אבל הוא הוסיף גם סיכון מעניין נוסף. שימוש נרחב בבינה מלאכותית עשוי לייצר תלות גבוהה מדי שתוביל להשפעה עמוקה על עבודתם של בני האדם שסביר שיש בכך מן האיום ומן ההזדמנות, בהחלט בעיני המתבונן והמושפע.</w:t>
      </w:r>
    </w:p>
    <w:p w:rsidR="00CC5C48" w:rsidRPr="00CC5C48" w:rsidRDefault="00CC5C48" w:rsidP="00CC5C48">
      <w:pPr>
        <w:spacing w:after="200" w:line="360" w:lineRule="auto"/>
        <w:jc w:val="both"/>
        <w:rPr>
          <w:rFonts w:ascii="David" w:hAnsi="David" w:cs="David"/>
          <w:sz w:val="24"/>
          <w:szCs w:val="24"/>
          <w:rtl/>
        </w:rPr>
      </w:pPr>
      <w:r w:rsidRPr="00CC5C48">
        <w:rPr>
          <w:rFonts w:ascii="David" w:hAnsi="David" w:cs="David" w:hint="cs"/>
          <w:sz w:val="24"/>
          <w:szCs w:val="24"/>
          <w:rtl/>
        </w:rPr>
        <w:t>סיכונים אלו אינם מתגמדים לנוכח התועלות והערכים הצפויים, והגופים הבוחרים לעשות שימוש בכלים אלו נדרשים להתמודד עמם בצורה יסודית ומעמיקה.</w:t>
      </w:r>
    </w:p>
    <w:p w:rsidR="00CC5C48" w:rsidRPr="00CC5C48" w:rsidRDefault="00CC5C48" w:rsidP="00CC5C48">
      <w:pPr>
        <w:spacing w:after="200" w:line="360" w:lineRule="auto"/>
        <w:jc w:val="both"/>
        <w:rPr>
          <w:rFonts w:ascii="David" w:hAnsi="David" w:cs="David"/>
          <w:sz w:val="24"/>
          <w:szCs w:val="24"/>
          <w:rtl/>
        </w:rPr>
      </w:pPr>
      <w:r w:rsidRPr="00CC5C48">
        <w:rPr>
          <w:rFonts w:ascii="David" w:hAnsi="David" w:cs="David" w:hint="cs"/>
          <w:sz w:val="24"/>
          <w:szCs w:val="24"/>
          <w:rtl/>
        </w:rPr>
        <w:t>גם לנו כרגולטור יש תפקיד בעולם המתפתח הזה. כגורם האחראי על הרגולציה במערכת הבנקאית, מוטלת עלינו החובה להיות גורם המאפשר את השימוש המוגבר במידע לצורך קידום ואימוץ של טכנולוגיות, מודלים ושיטות חדשות ומתקדמות. זאת במטרה להגביר את רווחתו של הצרכן ולשפר את מצבו. לצד זאת, מוטלת עלינו אחריות כבדה לפקח ולבקר כי פעילות זו נעשית באופן הגון, מושכל ואחראי תוך ניהול הסיכונים הכרוכים בכך.</w:t>
      </w:r>
    </w:p>
    <w:p w:rsidR="00CC5C48" w:rsidRPr="00CC5C48" w:rsidRDefault="00CC5C48" w:rsidP="00CC5C48">
      <w:pPr>
        <w:spacing w:after="200" w:line="360" w:lineRule="auto"/>
        <w:jc w:val="both"/>
        <w:rPr>
          <w:rFonts w:ascii="David" w:hAnsi="David" w:cs="David"/>
          <w:sz w:val="24"/>
          <w:szCs w:val="24"/>
          <w:rtl/>
        </w:rPr>
      </w:pPr>
      <w:r w:rsidRPr="00CC5C48">
        <w:rPr>
          <w:rFonts w:ascii="David" w:hAnsi="David" w:cs="David" w:hint="cs"/>
          <w:sz w:val="24"/>
          <w:szCs w:val="24"/>
          <w:rtl/>
        </w:rPr>
        <w:t xml:space="preserve">זמינות המידע והשימוש בו אינו נחלתם של גופים פיננסים בלבד. ההפך הוא הנכון. המידע הנאסף שייך בראש ובראשונה ללקוחות עצמם. אפשרות השימוש בנכסי מידע אלו מסייעת להפחתת האסימטריה בבעלות על המידע ובכך מחזקת את מעמדו של הצרכן ומעבירה את הכוח אליו. </w:t>
      </w:r>
      <w:r w:rsidRPr="00CC5C48">
        <w:rPr>
          <w:rFonts w:ascii="David" w:hAnsi="David" w:cs="David" w:hint="cs"/>
          <w:sz w:val="24"/>
          <w:szCs w:val="24"/>
          <w:rtl/>
        </w:rPr>
        <w:lastRenderedPageBreak/>
        <w:t>פרויקט הבנקאות הפתוחה שיזמנו בשנת 2016, והחקיקה שהצטרפה לפני קצת למעלה משנה מאפשרת כעת לגופים נוספים לעשות שימוש במידע של הלקוח, בהסכמתו, ובכך להביא לו ערך, להציע לו שירותים טובים וזולים יותר. לפני מספר חודשים עלה לאוויר שלב משמעותי נוסף של הבנקאות הפתוחה וכעת גם מידע על פעילות האשראי והפיקדונות מונגש וזמין. זאת, כמובן, בנוסף למידע על תנועות בחשבון העו"ש ובכרטיסי אשראי, שזמינים כבר תקופה ארוכה יותר.</w:t>
      </w:r>
    </w:p>
    <w:p w:rsidR="00CC5C48" w:rsidRPr="00CC5C48" w:rsidRDefault="00CC5C48" w:rsidP="00CC5C48">
      <w:pPr>
        <w:spacing w:after="200" w:line="360" w:lineRule="auto"/>
        <w:jc w:val="both"/>
        <w:rPr>
          <w:rFonts w:ascii="David" w:hAnsi="David" w:cs="David"/>
          <w:sz w:val="24"/>
          <w:szCs w:val="24"/>
        </w:rPr>
      </w:pPr>
      <w:r w:rsidRPr="00CC5C48">
        <w:rPr>
          <w:rFonts w:ascii="David" w:hAnsi="David" w:cs="David"/>
          <w:sz w:val="24"/>
          <w:szCs w:val="24"/>
          <w:rtl/>
        </w:rPr>
        <w:t>צריך להגיד ביושרה. זו מערכת גדולה</w:t>
      </w:r>
      <w:r w:rsidRPr="00CC5C48">
        <w:rPr>
          <w:rFonts w:ascii="David" w:hAnsi="David" w:cs="David" w:hint="cs"/>
          <w:sz w:val="24"/>
          <w:szCs w:val="24"/>
          <w:rtl/>
        </w:rPr>
        <w:t xml:space="preserve"> מאוד</w:t>
      </w:r>
      <w:r w:rsidRPr="00CC5C48">
        <w:rPr>
          <w:rFonts w:ascii="David" w:hAnsi="David" w:cs="David"/>
          <w:sz w:val="24"/>
          <w:szCs w:val="24"/>
          <w:rtl/>
        </w:rPr>
        <w:t xml:space="preserve"> </w:t>
      </w:r>
      <w:r w:rsidRPr="00CC5C48">
        <w:rPr>
          <w:rFonts w:ascii="David" w:hAnsi="David" w:cs="David" w:hint="cs"/>
          <w:sz w:val="24"/>
          <w:szCs w:val="24"/>
          <w:rtl/>
        </w:rPr>
        <w:t xml:space="preserve">עם </w:t>
      </w:r>
      <w:r w:rsidRPr="00CC5C48">
        <w:rPr>
          <w:rFonts w:ascii="David" w:hAnsi="David" w:cs="David"/>
          <w:sz w:val="24"/>
          <w:szCs w:val="24"/>
          <w:rtl/>
        </w:rPr>
        <w:t>כמות עצומה של נתונים, תהליכים עסקיים מורכבים וריבוי שחקנים וגורמים המשפיעים עליה.</w:t>
      </w:r>
      <w:r w:rsidRPr="00CC5C48">
        <w:rPr>
          <w:rFonts w:ascii="David" w:hAnsi="David" w:cs="David" w:hint="cs"/>
          <w:sz w:val="24"/>
          <w:szCs w:val="24"/>
          <w:rtl/>
        </w:rPr>
        <w:t xml:space="preserve"> </w:t>
      </w:r>
      <w:r w:rsidRPr="00CC5C48">
        <w:rPr>
          <w:rFonts w:ascii="David" w:hAnsi="David" w:cs="David"/>
          <w:sz w:val="24"/>
          <w:szCs w:val="24"/>
          <w:rtl/>
        </w:rPr>
        <w:t>לאחר כל פעימה</w:t>
      </w:r>
      <w:r w:rsidRPr="00CC5C48">
        <w:rPr>
          <w:rFonts w:ascii="David" w:hAnsi="David" w:cs="David" w:hint="cs"/>
          <w:sz w:val="24"/>
          <w:szCs w:val="24"/>
          <w:rtl/>
        </w:rPr>
        <w:t>,</w:t>
      </w:r>
      <w:r w:rsidRPr="00CC5C48">
        <w:rPr>
          <w:rFonts w:ascii="David" w:hAnsi="David" w:cs="David"/>
          <w:sz w:val="24"/>
          <w:szCs w:val="24"/>
          <w:rtl/>
        </w:rPr>
        <w:t xml:space="preserve"> </w:t>
      </w:r>
      <w:r w:rsidRPr="00CC5C48">
        <w:rPr>
          <w:rFonts w:ascii="David" w:hAnsi="David" w:cs="David" w:hint="cs"/>
          <w:sz w:val="24"/>
          <w:szCs w:val="24"/>
          <w:rtl/>
        </w:rPr>
        <w:t xml:space="preserve">בה משולב מידע חדש, </w:t>
      </w:r>
      <w:r w:rsidRPr="00CC5C48">
        <w:rPr>
          <w:rFonts w:ascii="David" w:hAnsi="David" w:cs="David"/>
          <w:sz w:val="24"/>
          <w:szCs w:val="24"/>
          <w:rtl/>
        </w:rPr>
        <w:t xml:space="preserve">נדרשים מקורות המידע הבנקאיים להוסיף עוד מידע לבנקאות הפתוחה ולהיערך לפעימה הבאה, וזאת במקביל לייצוב </w:t>
      </w:r>
      <w:r w:rsidRPr="00CC5C48">
        <w:rPr>
          <w:rFonts w:ascii="David" w:hAnsi="David" w:cs="David" w:hint="cs"/>
          <w:sz w:val="24"/>
          <w:szCs w:val="24"/>
          <w:rtl/>
        </w:rPr>
        <w:t xml:space="preserve">המערכת </w:t>
      </w:r>
      <w:r w:rsidRPr="00CC5C48">
        <w:rPr>
          <w:rFonts w:ascii="David" w:hAnsi="David" w:cs="David"/>
          <w:sz w:val="24"/>
          <w:szCs w:val="24"/>
          <w:rtl/>
        </w:rPr>
        <w:t>ותיקון בעיות שעלו</w:t>
      </w:r>
      <w:r w:rsidRPr="00CC5C48">
        <w:rPr>
          <w:rFonts w:ascii="David" w:hAnsi="David" w:cs="David" w:hint="cs"/>
          <w:sz w:val="24"/>
          <w:szCs w:val="24"/>
          <w:rtl/>
        </w:rPr>
        <w:t xml:space="preserve">. </w:t>
      </w:r>
      <w:r w:rsidRPr="00CC5C48">
        <w:rPr>
          <w:rFonts w:ascii="David" w:hAnsi="David" w:cs="David"/>
          <w:sz w:val="24"/>
          <w:szCs w:val="24"/>
          <w:rtl/>
        </w:rPr>
        <w:t xml:space="preserve">הטיפול בתקלות בהחלט יכול להיות מורכב. למרות שכולנו רוצים להיות כבר בנקודת הזמן בה הכל עובד באופן מושלם והמידע זורם באופן חלק בין הגופים השונים, נדרשת סבלנות. נדרשת סבלנות כי ההתאמה לתהליכי החקיקה ולוח הזמנים גרמו לפיתוח מהיר יחסית ולכן ייתכנו ויהיו בכל זאת בעיות המאופיינות כבעיות של תחילת הדרך. </w:t>
      </w:r>
      <w:r w:rsidRPr="00CC5C48">
        <w:rPr>
          <w:rFonts w:ascii="David" w:hAnsi="David" w:cs="David" w:hint="cs"/>
          <w:sz w:val="24"/>
          <w:szCs w:val="24"/>
          <w:rtl/>
        </w:rPr>
        <w:t>ישנה חשיבות עצומה לזמינות גבוהה של הנתונים ולזמני טיפול נאותים בתקלות ובעיות מצד כלל השותפים באקו-סיסטם החשוב הזה.</w:t>
      </w:r>
    </w:p>
    <w:p w:rsidR="00CC5C48" w:rsidRPr="00CC5C48" w:rsidRDefault="00CC5C48" w:rsidP="00CC5C48">
      <w:pPr>
        <w:spacing w:after="200" w:line="360" w:lineRule="auto"/>
        <w:jc w:val="both"/>
        <w:rPr>
          <w:rFonts w:ascii="David" w:hAnsi="David" w:cs="David"/>
          <w:sz w:val="24"/>
          <w:szCs w:val="24"/>
          <w:rtl/>
        </w:rPr>
      </w:pPr>
      <w:r w:rsidRPr="00CC5C48">
        <w:rPr>
          <w:rFonts w:ascii="David" w:hAnsi="David" w:cs="David"/>
          <w:sz w:val="24"/>
          <w:szCs w:val="24"/>
          <w:rtl/>
        </w:rPr>
        <w:t>המערכת הבנקאית מהווה מקור נתונים משמעותי ביותר</w:t>
      </w:r>
      <w:r w:rsidRPr="00CC5C48">
        <w:rPr>
          <w:rFonts w:ascii="David" w:hAnsi="David" w:cs="David" w:hint="cs"/>
          <w:sz w:val="24"/>
          <w:szCs w:val="24"/>
          <w:rtl/>
        </w:rPr>
        <w:t xml:space="preserve"> ורפורמה זו, מהווה את הצעד הראשון ואבן היסוד למימוש החזון והאסטרטגיה של הקמת ויצירת</w:t>
      </w:r>
      <w:r w:rsidRPr="00CC5C48">
        <w:rPr>
          <w:rFonts w:ascii="David" w:hAnsi="David" w:cs="David"/>
          <w:sz w:val="24"/>
          <w:szCs w:val="24"/>
          <w:rtl/>
        </w:rPr>
        <w:t xml:space="preserve"> </w:t>
      </w:r>
      <w:r w:rsidRPr="00CC5C48">
        <w:rPr>
          <w:rFonts w:ascii="David" w:hAnsi="David" w:cs="David" w:hint="cs"/>
          <w:sz w:val="24"/>
          <w:szCs w:val="24"/>
          <w:rtl/>
        </w:rPr>
        <w:t>"</w:t>
      </w:r>
      <w:r w:rsidRPr="00CC5C48">
        <w:rPr>
          <w:rFonts w:ascii="David" w:hAnsi="David" w:cs="David"/>
          <w:sz w:val="24"/>
          <w:szCs w:val="24"/>
          <w:rtl/>
        </w:rPr>
        <w:t>עולם פיננסי פתוח</w:t>
      </w:r>
      <w:r w:rsidRPr="00CC5C48">
        <w:rPr>
          <w:rFonts w:ascii="David" w:hAnsi="David" w:cs="David" w:hint="cs"/>
          <w:sz w:val="24"/>
          <w:szCs w:val="24"/>
          <w:rtl/>
        </w:rPr>
        <w:t xml:space="preserve">", עולם בו </w:t>
      </w:r>
      <w:r w:rsidRPr="00CC5C48">
        <w:rPr>
          <w:rFonts w:ascii="David" w:hAnsi="David" w:cs="David"/>
          <w:sz w:val="24"/>
          <w:szCs w:val="24"/>
          <w:rtl/>
        </w:rPr>
        <w:t xml:space="preserve">לא רק בנקים </w:t>
      </w:r>
      <w:r w:rsidRPr="00CC5C48">
        <w:rPr>
          <w:rFonts w:ascii="David" w:hAnsi="David" w:cs="David" w:hint="cs"/>
          <w:sz w:val="24"/>
          <w:szCs w:val="24"/>
          <w:rtl/>
        </w:rPr>
        <w:t xml:space="preserve">משמשים </w:t>
      </w:r>
      <w:r w:rsidRPr="00CC5C48">
        <w:rPr>
          <w:rFonts w:ascii="David" w:hAnsi="David" w:cs="David"/>
          <w:sz w:val="24"/>
          <w:szCs w:val="24"/>
          <w:rtl/>
        </w:rPr>
        <w:t>כמקורות מידע</w:t>
      </w:r>
      <w:r w:rsidRPr="00CC5C48">
        <w:rPr>
          <w:rFonts w:ascii="David" w:hAnsi="David" w:cs="David" w:hint="cs"/>
          <w:sz w:val="24"/>
          <w:szCs w:val="24"/>
          <w:rtl/>
        </w:rPr>
        <w:t>,</w:t>
      </w:r>
      <w:r w:rsidRPr="00CC5C48">
        <w:rPr>
          <w:rFonts w:ascii="David" w:hAnsi="David" w:cs="David"/>
          <w:sz w:val="24"/>
          <w:szCs w:val="24"/>
          <w:rtl/>
        </w:rPr>
        <w:t xml:space="preserve"> אלא</w:t>
      </w:r>
      <w:r w:rsidRPr="00CC5C48">
        <w:rPr>
          <w:rFonts w:ascii="David" w:hAnsi="David" w:cs="David" w:hint="cs"/>
          <w:sz w:val="24"/>
          <w:szCs w:val="24"/>
          <w:rtl/>
        </w:rPr>
        <w:t xml:space="preserve"> זהו עולם בו כלל הגופים הפיננסים משמשים כמקורות מידע ומאפשרים לנותני שירותי המידע אפשרויות נרחבות להציע הצעות ערך מותאמות ללקוחות, שלא היו אפשריות עד לא מזמן. בהמשך עלינו לפעול יחד לעולם של "כלכלה פתוחה". עולם של אקו-סיסטם דיגיטלי בו מידע נאגר, מסודר ומשותף על ידי גורמים רבים ומגוונים במטרה לייצר ערך משמעותי.</w:t>
      </w:r>
    </w:p>
    <w:p w:rsidR="00CC5C48" w:rsidRPr="00CC5C48" w:rsidRDefault="00CC5C48" w:rsidP="00CC5C48">
      <w:pPr>
        <w:spacing w:after="200" w:line="360" w:lineRule="auto"/>
        <w:jc w:val="both"/>
        <w:rPr>
          <w:rFonts w:ascii="David" w:hAnsi="David" w:cs="David"/>
          <w:sz w:val="24"/>
          <w:szCs w:val="24"/>
          <w:rtl/>
        </w:rPr>
      </w:pPr>
      <w:r w:rsidRPr="00CC5C48">
        <w:rPr>
          <w:rFonts w:ascii="David" w:hAnsi="David" w:cs="David" w:hint="cs"/>
          <w:sz w:val="24"/>
          <w:szCs w:val="24"/>
          <w:rtl/>
        </w:rPr>
        <w:t>רק לאחרונה ראיתי כי פורסם תזכיר חוק ניוד מידע בריאותי שמבקש להניח תשתית רגולטורית נדרשת על מנת שניתן יהיה להנגיש ולשתף מידע בריאותי אודות מטופלים המעוניינים בכך. כולי תקווה שזוהי הסנונית הראשונה ורבות יבואו בעקבותיה.</w:t>
      </w:r>
    </w:p>
    <w:p w:rsidR="00CC5C48" w:rsidRPr="00CC5C48" w:rsidRDefault="00CC5C48" w:rsidP="00CC5C48">
      <w:pPr>
        <w:spacing w:after="200" w:line="360" w:lineRule="auto"/>
        <w:jc w:val="both"/>
        <w:rPr>
          <w:rFonts w:ascii="David" w:hAnsi="David" w:cs="David"/>
          <w:sz w:val="24"/>
          <w:szCs w:val="24"/>
          <w:rtl/>
        </w:rPr>
      </w:pPr>
      <w:r w:rsidRPr="00CC5C48">
        <w:rPr>
          <w:rFonts w:ascii="David" w:hAnsi="David" w:cs="David" w:hint="cs"/>
          <w:sz w:val="24"/>
          <w:szCs w:val="24"/>
          <w:rtl/>
        </w:rPr>
        <w:t>ולצד כל האתגרים, השימושיות והתועלת ללקוחות יושפעו רבות מהמודל העסקי ומהערך שיוצע על ידי השחקנים במערכת הבנקאית ומחוצה לה. והחשוב ביותר, האמון שיתנו הצרכנים בהתפתחות של האקו-סיסטם על רבדיו השונים, הינו חלק מכריע בהתפתחותו.</w:t>
      </w:r>
    </w:p>
    <w:p w:rsidR="00CC5C48" w:rsidRPr="00CC5C48" w:rsidRDefault="00CC5C48" w:rsidP="00CC5C48">
      <w:pPr>
        <w:spacing w:after="200" w:line="360" w:lineRule="auto"/>
        <w:jc w:val="both"/>
        <w:rPr>
          <w:rFonts w:ascii="David" w:hAnsi="David" w:cs="David"/>
          <w:sz w:val="24"/>
          <w:szCs w:val="24"/>
          <w:rtl/>
        </w:rPr>
      </w:pPr>
      <w:r w:rsidRPr="00CC5C48">
        <w:rPr>
          <w:rFonts w:ascii="David" w:hAnsi="David" w:cs="David" w:hint="cs"/>
          <w:sz w:val="24"/>
          <w:szCs w:val="24"/>
          <w:rtl/>
        </w:rPr>
        <w:t>בהקשר זה חשוב להזכיר גם את הלקוחות עצמם. אין ספק שכחברה אנחנו ניצבים בפני אתגר משמעותי בכל הקשור לאוריינות הפיננסית, לאוריינות הדיגיטלית ולאוריינות המידע. זאת לצד הנגשת השירותים הבנקאים בכל ערוץ ובכל מגע עם הלקוחות, אגב ראיית הלקוח במרכז. נדרש מענה ציבורי רחב ומקיף שיאפשר להורינו, לנו ולילדנו להיות צרכנים נבונים ומעורבים יותר. על כולנו מוטלת המשימה לפתח ולחזק את תחושת האחריות של הציבור למצבו הפיננסי ולעודד אותו לגלות יוזמה ומעורבות. הפיקוח על הבנקים קידם רפורמות רבות בשנים האחרונות שמטרתן העיקרית היא חיזוק כוחו של הלקוח והגברת יכולת המיקוח שלו באמצעות המידע והכלים החדשים שרפורמות אלו יצרו. בכדי להפיק ערך משמעותי מרפורמות אלו, הלקוחות חייבים לעשות שימוש ולהפעיל את כוחם התחרותי המוגבר באמצעות מעורבות, יוזמה וצרכנות נבונה.</w:t>
      </w:r>
    </w:p>
    <w:p w:rsidR="00CC5C48" w:rsidRPr="00CC5C48" w:rsidRDefault="00CC5C48" w:rsidP="00CC5C48">
      <w:pPr>
        <w:spacing w:after="200" w:line="360" w:lineRule="auto"/>
        <w:jc w:val="both"/>
        <w:rPr>
          <w:rFonts w:ascii="David" w:hAnsi="David" w:cs="David"/>
          <w:sz w:val="24"/>
          <w:szCs w:val="24"/>
          <w:rtl/>
        </w:rPr>
      </w:pPr>
      <w:r w:rsidRPr="00CC5C48">
        <w:rPr>
          <w:rFonts w:ascii="David" w:hAnsi="David" w:cs="David" w:hint="cs"/>
          <w:sz w:val="24"/>
          <w:szCs w:val="24"/>
          <w:rtl/>
        </w:rPr>
        <w:lastRenderedPageBreak/>
        <w:t>תודה.</w:t>
      </w:r>
    </w:p>
    <w:p w:rsidR="0058491B" w:rsidRPr="00A32398" w:rsidRDefault="0058491B" w:rsidP="00CE3AB9">
      <w:pPr>
        <w:spacing w:after="200" w:line="360" w:lineRule="auto"/>
        <w:jc w:val="both"/>
        <w:rPr>
          <w:rFonts w:ascii="David" w:hAnsi="David" w:cs="David"/>
          <w:sz w:val="24"/>
          <w:szCs w:val="24"/>
          <w:rtl/>
        </w:rPr>
      </w:pPr>
    </w:p>
    <w:sectPr w:rsidR="0058491B" w:rsidRPr="00A32398" w:rsidSect="005B2BBA">
      <w:headerReference w:type="even" r:id="rId9"/>
      <w:headerReference w:type="default" r:id="rId10"/>
      <w:footerReference w:type="even" r:id="rId11"/>
      <w:footerReference w:type="default" r:id="rId12"/>
      <w:headerReference w:type="first" r:id="rId13"/>
      <w:footerReference w:type="first" r:id="rId14"/>
      <w:pgSz w:w="11906" w:h="16838"/>
      <w:pgMar w:top="1418" w:right="1797" w:bottom="1418" w:left="1797" w:header="709" w:footer="59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299" w:rsidRDefault="00904299" w:rsidP="00127502">
      <w:r>
        <w:separator/>
      </w:r>
    </w:p>
  </w:endnote>
  <w:endnote w:type="continuationSeparator" w:id="0">
    <w:p w:rsidR="00904299" w:rsidRDefault="00904299" w:rsidP="00127502">
      <w:r>
        <w:continuationSeparator/>
      </w:r>
    </w:p>
  </w:endnote>
  <w:endnote w:type="continuationNotice" w:id="1">
    <w:p w:rsidR="00904299" w:rsidRDefault="00904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2FE" w:rsidRDefault="00AA12F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David" w:hAnsi="David" w:cs="David"/>
        <w:sz w:val="24"/>
        <w:szCs w:val="24"/>
        <w:rtl/>
      </w:rPr>
      <w:id w:val="-13388156"/>
      <w:docPartObj>
        <w:docPartGallery w:val="Page Numbers (Bottom of Page)"/>
        <w:docPartUnique/>
      </w:docPartObj>
    </w:sdtPr>
    <w:sdtEndPr/>
    <w:sdtContent>
      <w:p w:rsidR="00127502" w:rsidRPr="00D21F61" w:rsidRDefault="00127502">
        <w:pPr>
          <w:pStyle w:val="a7"/>
          <w:jc w:val="center"/>
          <w:rPr>
            <w:rFonts w:ascii="David" w:hAnsi="David" w:cs="David"/>
            <w:sz w:val="24"/>
            <w:szCs w:val="24"/>
            <w:rtl/>
            <w:cs/>
          </w:rPr>
        </w:pPr>
        <w:r w:rsidRPr="00D21F61">
          <w:rPr>
            <w:rFonts w:ascii="David" w:hAnsi="David" w:cs="David"/>
            <w:sz w:val="24"/>
            <w:szCs w:val="24"/>
          </w:rPr>
          <w:fldChar w:fldCharType="begin"/>
        </w:r>
        <w:r w:rsidRPr="00D21F61">
          <w:rPr>
            <w:rFonts w:ascii="David" w:hAnsi="David" w:cs="David"/>
            <w:sz w:val="24"/>
            <w:szCs w:val="24"/>
            <w:rtl/>
            <w:cs/>
          </w:rPr>
          <w:instrText>PAGE   \* MERGEFORMAT</w:instrText>
        </w:r>
        <w:r w:rsidRPr="00D21F61">
          <w:rPr>
            <w:rFonts w:ascii="David" w:hAnsi="David" w:cs="David"/>
            <w:sz w:val="24"/>
            <w:szCs w:val="24"/>
          </w:rPr>
          <w:fldChar w:fldCharType="separate"/>
        </w:r>
        <w:r w:rsidR="00D675F5" w:rsidRPr="00D675F5">
          <w:rPr>
            <w:rFonts w:ascii="David" w:hAnsi="David" w:cs="David"/>
            <w:noProof/>
            <w:sz w:val="24"/>
            <w:szCs w:val="24"/>
            <w:rtl/>
            <w:lang w:val="he-IL"/>
          </w:rPr>
          <w:t>2</w:t>
        </w:r>
        <w:r w:rsidRPr="00D21F61">
          <w:rPr>
            <w:rFonts w:ascii="David" w:hAnsi="David" w:cs="David"/>
            <w:sz w:val="24"/>
            <w:szCs w:val="24"/>
          </w:rPr>
          <w:fldChar w:fldCharType="end"/>
        </w:r>
      </w:p>
    </w:sdtContent>
  </w:sdt>
  <w:p w:rsidR="00127502" w:rsidRPr="00D21F61" w:rsidRDefault="00127502">
    <w:pPr>
      <w:pStyle w:val="a7"/>
      <w:rPr>
        <w:rFonts w:ascii="David" w:hAnsi="David" w:cs="Davi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2FE" w:rsidRDefault="00AA12F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299" w:rsidRDefault="00904299" w:rsidP="00127502">
      <w:r>
        <w:separator/>
      </w:r>
    </w:p>
  </w:footnote>
  <w:footnote w:type="continuationSeparator" w:id="0">
    <w:p w:rsidR="00904299" w:rsidRDefault="00904299" w:rsidP="00127502">
      <w:r>
        <w:continuationSeparator/>
      </w:r>
    </w:p>
  </w:footnote>
  <w:footnote w:type="continuationNotice" w:id="1">
    <w:p w:rsidR="00904299" w:rsidRDefault="009042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2FE" w:rsidRDefault="00AA12F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2FE" w:rsidRDefault="00AA12F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242" w:rsidRDefault="005D6242" w:rsidP="00677CF9">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5FB9"/>
    <w:multiLevelType w:val="hybridMultilevel"/>
    <w:tmpl w:val="0212A5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E2F43"/>
    <w:multiLevelType w:val="hybridMultilevel"/>
    <w:tmpl w:val="90F22EC0"/>
    <w:lvl w:ilvl="0" w:tplc="04090005">
      <w:start w:val="1"/>
      <w:numFmt w:val="bullet"/>
      <w:lvlText w:val=""/>
      <w:lvlJc w:val="left"/>
      <w:pPr>
        <w:ind w:left="778" w:hanging="360"/>
      </w:pPr>
      <w:rPr>
        <w:rFonts w:ascii="Wingdings" w:hAnsi="Wingdings"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0E8659A5"/>
    <w:multiLevelType w:val="hybridMultilevel"/>
    <w:tmpl w:val="6FA6C098"/>
    <w:lvl w:ilvl="0" w:tplc="24F4E8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43F20"/>
    <w:multiLevelType w:val="hybridMultilevel"/>
    <w:tmpl w:val="CCB60BB0"/>
    <w:lvl w:ilvl="0" w:tplc="CD583A82">
      <w:start w:val="1"/>
      <w:numFmt w:val="decimal"/>
      <w:lvlText w:val="%1."/>
      <w:lvlJc w:val="left"/>
      <w:pPr>
        <w:ind w:left="720" w:hanging="360"/>
      </w:pPr>
      <w:rPr>
        <w:rFonts w:hint="default"/>
        <w:b w:val="0"/>
        <w:bCs w:val="0"/>
      </w:rPr>
    </w:lvl>
    <w:lvl w:ilvl="1" w:tplc="04090005">
      <w:start w:val="1"/>
      <w:numFmt w:val="bullet"/>
      <w:lvlText w:val=""/>
      <w:lvlJc w:val="left"/>
      <w:pPr>
        <w:ind w:left="1440" w:hanging="360"/>
      </w:pPr>
      <w:rPr>
        <w:rFonts w:ascii="Wingdings" w:hAnsi="Wingdings" w:hint="default"/>
      </w:rPr>
    </w:lvl>
    <w:lvl w:ilvl="2" w:tplc="E37CA04A">
      <w:start w:val="1"/>
      <w:numFmt w:val="hebrew1"/>
      <w:lvlText w:val="%3."/>
      <w:lvlJc w:val="center"/>
      <w:pPr>
        <w:ind w:left="2160" w:hanging="180"/>
      </w:pPr>
      <w:rPr>
        <w:b w:val="0"/>
        <w:bCs w:val="0"/>
      </w:rPr>
    </w:lvl>
    <w:lvl w:ilvl="3" w:tplc="B49C4FB2">
      <w:start w:val="1"/>
      <w:numFmt w:val="bullet"/>
      <w:lvlText w:val="-"/>
      <w:lvlJc w:val="left"/>
      <w:pPr>
        <w:ind w:left="2880" w:hanging="360"/>
      </w:pPr>
      <w:rPr>
        <w:rFonts w:ascii="David" w:eastAsiaTheme="minorHAnsi" w:hAnsi="David" w:cs="David"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F129D"/>
    <w:multiLevelType w:val="hybridMultilevel"/>
    <w:tmpl w:val="FBB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451F6F"/>
    <w:multiLevelType w:val="hybridMultilevel"/>
    <w:tmpl w:val="3BC4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F166A"/>
    <w:multiLevelType w:val="hybridMultilevel"/>
    <w:tmpl w:val="6FA6C098"/>
    <w:lvl w:ilvl="0" w:tplc="24F4E81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E43A3"/>
    <w:multiLevelType w:val="hybridMultilevel"/>
    <w:tmpl w:val="F1363DDC"/>
    <w:lvl w:ilvl="0" w:tplc="8036F85E">
      <w:start w:val="1"/>
      <w:numFmt w:val="bullet"/>
      <w:lvlText w:val=""/>
      <w:lvlJc w:val="left"/>
      <w:pPr>
        <w:ind w:left="1575" w:hanging="360"/>
      </w:pPr>
      <w:rPr>
        <w:rFonts w:ascii="Wingdings" w:hAnsi="Wingdings" w:hint="default"/>
        <w:color w:val="auto"/>
      </w:rPr>
    </w:lvl>
    <w:lvl w:ilvl="1" w:tplc="37089266">
      <w:start w:val="1"/>
      <w:numFmt w:val="bullet"/>
      <w:lvlText w:val="o"/>
      <w:lvlJc w:val="left"/>
      <w:pPr>
        <w:ind w:left="2011" w:hanging="360"/>
      </w:pPr>
      <w:rPr>
        <w:rFonts w:ascii="Courier New" w:hAnsi="Courier New" w:cs="Courier New" w:hint="default"/>
        <w:lang w:bidi="he-IL"/>
      </w:rPr>
    </w:lvl>
    <w:lvl w:ilvl="2" w:tplc="04090005">
      <w:start w:val="1"/>
      <w:numFmt w:val="bullet"/>
      <w:lvlText w:val=""/>
      <w:lvlJc w:val="left"/>
      <w:pPr>
        <w:ind w:left="2731" w:hanging="360"/>
      </w:pPr>
      <w:rPr>
        <w:rFonts w:ascii="Wingdings" w:hAnsi="Wingdings" w:hint="default"/>
      </w:rPr>
    </w:lvl>
    <w:lvl w:ilvl="3" w:tplc="0409000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8" w15:restartNumberingAfterBreak="0">
    <w:nsid w:val="47C47463"/>
    <w:multiLevelType w:val="hybridMultilevel"/>
    <w:tmpl w:val="6C162892"/>
    <w:lvl w:ilvl="0" w:tplc="77BCFFEA">
      <w:start w:val="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94C5B"/>
    <w:multiLevelType w:val="hybridMultilevel"/>
    <w:tmpl w:val="A8180EDE"/>
    <w:lvl w:ilvl="0" w:tplc="03CC1A0C">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D6F16"/>
    <w:multiLevelType w:val="hybridMultilevel"/>
    <w:tmpl w:val="6252468A"/>
    <w:lvl w:ilvl="0" w:tplc="BCACA7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3054E"/>
    <w:multiLevelType w:val="hybridMultilevel"/>
    <w:tmpl w:val="0212AB04"/>
    <w:lvl w:ilvl="0" w:tplc="D82A5CF6">
      <w:start w:val="1"/>
      <w:numFmt w:val="decimal"/>
      <w:lvlText w:val="%1."/>
      <w:lvlJc w:val="left"/>
      <w:pPr>
        <w:ind w:left="458" w:hanging="360"/>
      </w:pPr>
      <w:rPr>
        <w:rFonts w:hint="default"/>
        <w:u w:val="none"/>
      </w:rPr>
    </w:lvl>
    <w:lvl w:ilvl="1" w:tplc="04090005">
      <w:start w:val="1"/>
      <w:numFmt w:val="bullet"/>
      <w:lvlText w:val=""/>
      <w:lvlJc w:val="left"/>
      <w:pPr>
        <w:ind w:left="1178" w:hanging="360"/>
      </w:pPr>
      <w:rPr>
        <w:rFonts w:ascii="Wingdings" w:hAnsi="Wingdings" w:hint="default"/>
      </w:rPr>
    </w:lvl>
    <w:lvl w:ilvl="2" w:tplc="0409001B">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2" w15:restartNumberingAfterBreak="0">
    <w:nsid w:val="54B14336"/>
    <w:multiLevelType w:val="hybridMultilevel"/>
    <w:tmpl w:val="7F8A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1D0D9A"/>
    <w:multiLevelType w:val="multilevel"/>
    <w:tmpl w:val="0409001F"/>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D960C9"/>
    <w:multiLevelType w:val="hybridMultilevel"/>
    <w:tmpl w:val="8A4644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295581"/>
    <w:multiLevelType w:val="hybridMultilevel"/>
    <w:tmpl w:val="C6BE0442"/>
    <w:lvl w:ilvl="0" w:tplc="37229564">
      <w:start w:val="27"/>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3"/>
  </w:num>
  <w:num w:numId="4">
    <w:abstractNumId w:val="6"/>
  </w:num>
  <w:num w:numId="5">
    <w:abstractNumId w:val="14"/>
  </w:num>
  <w:num w:numId="6">
    <w:abstractNumId w:val="15"/>
  </w:num>
  <w:num w:numId="7">
    <w:abstractNumId w:val="4"/>
  </w:num>
  <w:num w:numId="8">
    <w:abstractNumId w:val="11"/>
  </w:num>
  <w:num w:numId="9">
    <w:abstractNumId w:val="10"/>
  </w:num>
  <w:num w:numId="10">
    <w:abstractNumId w:val="12"/>
  </w:num>
  <w:num w:numId="11">
    <w:abstractNumId w:val="4"/>
  </w:num>
  <w:num w:numId="12">
    <w:abstractNumId w:val="0"/>
  </w:num>
  <w:num w:numId="13">
    <w:abstractNumId w:val="1"/>
  </w:num>
  <w:num w:numId="14">
    <w:abstractNumId w:val="7"/>
  </w:num>
  <w:num w:numId="15">
    <w:abstractNumId w:val="5"/>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A4"/>
    <w:rsid w:val="00001806"/>
    <w:rsid w:val="00003562"/>
    <w:rsid w:val="00005EAD"/>
    <w:rsid w:val="000062FF"/>
    <w:rsid w:val="0001030E"/>
    <w:rsid w:val="00011E34"/>
    <w:rsid w:val="000123FB"/>
    <w:rsid w:val="0001254D"/>
    <w:rsid w:val="000215DB"/>
    <w:rsid w:val="0002304F"/>
    <w:rsid w:val="00023929"/>
    <w:rsid w:val="00025035"/>
    <w:rsid w:val="00025CFF"/>
    <w:rsid w:val="00026885"/>
    <w:rsid w:val="000278FD"/>
    <w:rsid w:val="00030F32"/>
    <w:rsid w:val="00031BD5"/>
    <w:rsid w:val="00034907"/>
    <w:rsid w:val="00035E0C"/>
    <w:rsid w:val="000376EF"/>
    <w:rsid w:val="0004164C"/>
    <w:rsid w:val="00050B86"/>
    <w:rsid w:val="00051034"/>
    <w:rsid w:val="00051C16"/>
    <w:rsid w:val="00056250"/>
    <w:rsid w:val="000573A5"/>
    <w:rsid w:val="000573F9"/>
    <w:rsid w:val="00060D96"/>
    <w:rsid w:val="00065C2F"/>
    <w:rsid w:val="00072791"/>
    <w:rsid w:val="000728E1"/>
    <w:rsid w:val="00081FA3"/>
    <w:rsid w:val="00084F15"/>
    <w:rsid w:val="00084FE1"/>
    <w:rsid w:val="00085EFF"/>
    <w:rsid w:val="00087EF8"/>
    <w:rsid w:val="00090281"/>
    <w:rsid w:val="00090BAF"/>
    <w:rsid w:val="00092ED1"/>
    <w:rsid w:val="0009313B"/>
    <w:rsid w:val="00095CE2"/>
    <w:rsid w:val="00095D6C"/>
    <w:rsid w:val="00096096"/>
    <w:rsid w:val="00097E33"/>
    <w:rsid w:val="000A03BF"/>
    <w:rsid w:val="000A0A55"/>
    <w:rsid w:val="000A1838"/>
    <w:rsid w:val="000B27F3"/>
    <w:rsid w:val="000B512B"/>
    <w:rsid w:val="000B5895"/>
    <w:rsid w:val="000B7D24"/>
    <w:rsid w:val="000B7F0D"/>
    <w:rsid w:val="000C0120"/>
    <w:rsid w:val="000C026A"/>
    <w:rsid w:val="000C1CD6"/>
    <w:rsid w:val="000C5682"/>
    <w:rsid w:val="000C57D3"/>
    <w:rsid w:val="000C58FF"/>
    <w:rsid w:val="000D69F3"/>
    <w:rsid w:val="000E26F1"/>
    <w:rsid w:val="000E61DE"/>
    <w:rsid w:val="000E63AF"/>
    <w:rsid w:val="000E7153"/>
    <w:rsid w:val="000F05B7"/>
    <w:rsid w:val="000F0E1D"/>
    <w:rsid w:val="000F1382"/>
    <w:rsid w:val="000F24CB"/>
    <w:rsid w:val="000F3B33"/>
    <w:rsid w:val="000F547D"/>
    <w:rsid w:val="000F72C3"/>
    <w:rsid w:val="00100E5D"/>
    <w:rsid w:val="001014CF"/>
    <w:rsid w:val="001019C1"/>
    <w:rsid w:val="0010417E"/>
    <w:rsid w:val="00105A79"/>
    <w:rsid w:val="00106984"/>
    <w:rsid w:val="00107398"/>
    <w:rsid w:val="00111294"/>
    <w:rsid w:val="00113C15"/>
    <w:rsid w:val="00114D6F"/>
    <w:rsid w:val="00117080"/>
    <w:rsid w:val="00125071"/>
    <w:rsid w:val="00127502"/>
    <w:rsid w:val="001311BC"/>
    <w:rsid w:val="00132188"/>
    <w:rsid w:val="001334A1"/>
    <w:rsid w:val="001340ED"/>
    <w:rsid w:val="00136D71"/>
    <w:rsid w:val="001375EF"/>
    <w:rsid w:val="001404EA"/>
    <w:rsid w:val="00142BFD"/>
    <w:rsid w:val="00146D8C"/>
    <w:rsid w:val="00146EC9"/>
    <w:rsid w:val="00147D6A"/>
    <w:rsid w:val="00147F87"/>
    <w:rsid w:val="0015007B"/>
    <w:rsid w:val="0015044B"/>
    <w:rsid w:val="001523FD"/>
    <w:rsid w:val="00153906"/>
    <w:rsid w:val="00156C16"/>
    <w:rsid w:val="00160A61"/>
    <w:rsid w:val="00161A4C"/>
    <w:rsid w:val="00164617"/>
    <w:rsid w:val="0016688D"/>
    <w:rsid w:val="00167613"/>
    <w:rsid w:val="001679B8"/>
    <w:rsid w:val="001722CB"/>
    <w:rsid w:val="00175FA0"/>
    <w:rsid w:val="00181046"/>
    <w:rsid w:val="00181490"/>
    <w:rsid w:val="00183307"/>
    <w:rsid w:val="00185909"/>
    <w:rsid w:val="00185BF0"/>
    <w:rsid w:val="00187475"/>
    <w:rsid w:val="00191EDB"/>
    <w:rsid w:val="00192C3A"/>
    <w:rsid w:val="001939E2"/>
    <w:rsid w:val="00193DAD"/>
    <w:rsid w:val="001951B3"/>
    <w:rsid w:val="0019557E"/>
    <w:rsid w:val="001971B4"/>
    <w:rsid w:val="001A1BAB"/>
    <w:rsid w:val="001A2AF2"/>
    <w:rsid w:val="001A3887"/>
    <w:rsid w:val="001B1847"/>
    <w:rsid w:val="001B2378"/>
    <w:rsid w:val="001C0387"/>
    <w:rsid w:val="001C164A"/>
    <w:rsid w:val="001C1B79"/>
    <w:rsid w:val="001C3457"/>
    <w:rsid w:val="001C4FC4"/>
    <w:rsid w:val="001C6F9B"/>
    <w:rsid w:val="001D01C3"/>
    <w:rsid w:val="001D02F7"/>
    <w:rsid w:val="001D0D9D"/>
    <w:rsid w:val="001D10B2"/>
    <w:rsid w:val="001D246F"/>
    <w:rsid w:val="001D6136"/>
    <w:rsid w:val="001F2767"/>
    <w:rsid w:val="001F40D1"/>
    <w:rsid w:val="001F6C35"/>
    <w:rsid w:val="001F7648"/>
    <w:rsid w:val="002017E5"/>
    <w:rsid w:val="00205D05"/>
    <w:rsid w:val="00206439"/>
    <w:rsid w:val="00206862"/>
    <w:rsid w:val="00207A00"/>
    <w:rsid w:val="00210953"/>
    <w:rsid w:val="0021517B"/>
    <w:rsid w:val="0021589B"/>
    <w:rsid w:val="00216076"/>
    <w:rsid w:val="00217CF4"/>
    <w:rsid w:val="00226A8B"/>
    <w:rsid w:val="00231806"/>
    <w:rsid w:val="00232E3D"/>
    <w:rsid w:val="00235465"/>
    <w:rsid w:val="002410A8"/>
    <w:rsid w:val="0024273D"/>
    <w:rsid w:val="002427AA"/>
    <w:rsid w:val="00243F4F"/>
    <w:rsid w:val="002440B5"/>
    <w:rsid w:val="00250DCC"/>
    <w:rsid w:val="00251BCB"/>
    <w:rsid w:val="00252744"/>
    <w:rsid w:val="00253B5F"/>
    <w:rsid w:val="0025627A"/>
    <w:rsid w:val="00263F59"/>
    <w:rsid w:val="00264753"/>
    <w:rsid w:val="0026490A"/>
    <w:rsid w:val="00267B85"/>
    <w:rsid w:val="00270D87"/>
    <w:rsid w:val="00273258"/>
    <w:rsid w:val="002742B0"/>
    <w:rsid w:val="002748F3"/>
    <w:rsid w:val="00275DBC"/>
    <w:rsid w:val="0028106D"/>
    <w:rsid w:val="00282B8F"/>
    <w:rsid w:val="00283D72"/>
    <w:rsid w:val="002861DA"/>
    <w:rsid w:val="0029012F"/>
    <w:rsid w:val="00291EE1"/>
    <w:rsid w:val="00292460"/>
    <w:rsid w:val="00292D62"/>
    <w:rsid w:val="002938C2"/>
    <w:rsid w:val="00294CEA"/>
    <w:rsid w:val="00297E3F"/>
    <w:rsid w:val="002A0510"/>
    <w:rsid w:val="002A20D3"/>
    <w:rsid w:val="002A23CA"/>
    <w:rsid w:val="002A355E"/>
    <w:rsid w:val="002A669B"/>
    <w:rsid w:val="002B2CC0"/>
    <w:rsid w:val="002B32E3"/>
    <w:rsid w:val="002C0AED"/>
    <w:rsid w:val="002C1897"/>
    <w:rsid w:val="002C595D"/>
    <w:rsid w:val="002C5D52"/>
    <w:rsid w:val="002C7F3B"/>
    <w:rsid w:val="002D0E90"/>
    <w:rsid w:val="002D7A70"/>
    <w:rsid w:val="002E019D"/>
    <w:rsid w:val="002E391A"/>
    <w:rsid w:val="002E677B"/>
    <w:rsid w:val="002F2034"/>
    <w:rsid w:val="002F2E46"/>
    <w:rsid w:val="002F3477"/>
    <w:rsid w:val="002F3730"/>
    <w:rsid w:val="002F5A48"/>
    <w:rsid w:val="002F64A2"/>
    <w:rsid w:val="002F7573"/>
    <w:rsid w:val="0030084C"/>
    <w:rsid w:val="00300852"/>
    <w:rsid w:val="003018BE"/>
    <w:rsid w:val="00305B7F"/>
    <w:rsid w:val="003120B0"/>
    <w:rsid w:val="00313D40"/>
    <w:rsid w:val="0031448D"/>
    <w:rsid w:val="0032072D"/>
    <w:rsid w:val="00321095"/>
    <w:rsid w:val="00324947"/>
    <w:rsid w:val="003302FD"/>
    <w:rsid w:val="00335B50"/>
    <w:rsid w:val="00335E33"/>
    <w:rsid w:val="00336437"/>
    <w:rsid w:val="00337842"/>
    <w:rsid w:val="00356DCB"/>
    <w:rsid w:val="00360522"/>
    <w:rsid w:val="00363689"/>
    <w:rsid w:val="00363D73"/>
    <w:rsid w:val="00363DA9"/>
    <w:rsid w:val="00363F04"/>
    <w:rsid w:val="003658D2"/>
    <w:rsid w:val="00367EAE"/>
    <w:rsid w:val="00367FE7"/>
    <w:rsid w:val="003720B5"/>
    <w:rsid w:val="0037254F"/>
    <w:rsid w:val="00373917"/>
    <w:rsid w:val="00374DFB"/>
    <w:rsid w:val="00375851"/>
    <w:rsid w:val="003803FC"/>
    <w:rsid w:val="003809D2"/>
    <w:rsid w:val="00380AB3"/>
    <w:rsid w:val="00380FED"/>
    <w:rsid w:val="0038277E"/>
    <w:rsid w:val="00386AA6"/>
    <w:rsid w:val="0039146F"/>
    <w:rsid w:val="00396560"/>
    <w:rsid w:val="003A0BD6"/>
    <w:rsid w:val="003A5B24"/>
    <w:rsid w:val="003A5BB6"/>
    <w:rsid w:val="003A77D9"/>
    <w:rsid w:val="003A7F49"/>
    <w:rsid w:val="003B2DBB"/>
    <w:rsid w:val="003B2F87"/>
    <w:rsid w:val="003B7417"/>
    <w:rsid w:val="003C6BDC"/>
    <w:rsid w:val="003D2518"/>
    <w:rsid w:val="003D3D9C"/>
    <w:rsid w:val="003D410F"/>
    <w:rsid w:val="003D6A65"/>
    <w:rsid w:val="003D6A85"/>
    <w:rsid w:val="003E1F09"/>
    <w:rsid w:val="003E4F79"/>
    <w:rsid w:val="003E7E12"/>
    <w:rsid w:val="003E7F7C"/>
    <w:rsid w:val="003F1285"/>
    <w:rsid w:val="003F15AA"/>
    <w:rsid w:val="003F1A6C"/>
    <w:rsid w:val="003F2B0F"/>
    <w:rsid w:val="003F5405"/>
    <w:rsid w:val="003F5524"/>
    <w:rsid w:val="003F5B8E"/>
    <w:rsid w:val="003F725B"/>
    <w:rsid w:val="0040287D"/>
    <w:rsid w:val="00403580"/>
    <w:rsid w:val="00403E20"/>
    <w:rsid w:val="00411381"/>
    <w:rsid w:val="00412481"/>
    <w:rsid w:val="00414D64"/>
    <w:rsid w:val="00416FAD"/>
    <w:rsid w:val="00420053"/>
    <w:rsid w:val="00421164"/>
    <w:rsid w:val="00425275"/>
    <w:rsid w:val="00426824"/>
    <w:rsid w:val="00431FB1"/>
    <w:rsid w:val="00437FD8"/>
    <w:rsid w:val="004403CE"/>
    <w:rsid w:val="004425F9"/>
    <w:rsid w:val="004426F8"/>
    <w:rsid w:val="0044379D"/>
    <w:rsid w:val="0044411E"/>
    <w:rsid w:val="00445790"/>
    <w:rsid w:val="00445960"/>
    <w:rsid w:val="00452ECB"/>
    <w:rsid w:val="00456D76"/>
    <w:rsid w:val="00457752"/>
    <w:rsid w:val="00460231"/>
    <w:rsid w:val="0046346A"/>
    <w:rsid w:val="0046515E"/>
    <w:rsid w:val="00465207"/>
    <w:rsid w:val="004652D5"/>
    <w:rsid w:val="00466812"/>
    <w:rsid w:val="00470433"/>
    <w:rsid w:val="00471699"/>
    <w:rsid w:val="004729FC"/>
    <w:rsid w:val="00475A64"/>
    <w:rsid w:val="0047653D"/>
    <w:rsid w:val="00481A17"/>
    <w:rsid w:val="0048547B"/>
    <w:rsid w:val="00493528"/>
    <w:rsid w:val="00493CF7"/>
    <w:rsid w:val="004954E2"/>
    <w:rsid w:val="004971D7"/>
    <w:rsid w:val="004A0D02"/>
    <w:rsid w:val="004A1EBB"/>
    <w:rsid w:val="004A5C2D"/>
    <w:rsid w:val="004A69F4"/>
    <w:rsid w:val="004B1826"/>
    <w:rsid w:val="004B3A59"/>
    <w:rsid w:val="004C0C4C"/>
    <w:rsid w:val="004C1731"/>
    <w:rsid w:val="004C3091"/>
    <w:rsid w:val="004C3C47"/>
    <w:rsid w:val="004C487C"/>
    <w:rsid w:val="004C6AF5"/>
    <w:rsid w:val="004C6BB2"/>
    <w:rsid w:val="004D4DFE"/>
    <w:rsid w:val="004E1541"/>
    <w:rsid w:val="004E3A57"/>
    <w:rsid w:val="004E5BEF"/>
    <w:rsid w:val="004E678F"/>
    <w:rsid w:val="004F3D28"/>
    <w:rsid w:val="004F4558"/>
    <w:rsid w:val="004F5BC2"/>
    <w:rsid w:val="004F7A32"/>
    <w:rsid w:val="004F7FA1"/>
    <w:rsid w:val="00500A6C"/>
    <w:rsid w:val="00506D3A"/>
    <w:rsid w:val="00507317"/>
    <w:rsid w:val="00510363"/>
    <w:rsid w:val="00510456"/>
    <w:rsid w:val="005110F1"/>
    <w:rsid w:val="00511B74"/>
    <w:rsid w:val="00512B04"/>
    <w:rsid w:val="0051445C"/>
    <w:rsid w:val="00517904"/>
    <w:rsid w:val="0051799B"/>
    <w:rsid w:val="00520AAF"/>
    <w:rsid w:val="00520FE7"/>
    <w:rsid w:val="00525657"/>
    <w:rsid w:val="0052728A"/>
    <w:rsid w:val="00527583"/>
    <w:rsid w:val="00527807"/>
    <w:rsid w:val="00530263"/>
    <w:rsid w:val="00530B80"/>
    <w:rsid w:val="00532B92"/>
    <w:rsid w:val="00533C14"/>
    <w:rsid w:val="005340CD"/>
    <w:rsid w:val="00534815"/>
    <w:rsid w:val="00535149"/>
    <w:rsid w:val="00536408"/>
    <w:rsid w:val="00541FFD"/>
    <w:rsid w:val="00542833"/>
    <w:rsid w:val="00545601"/>
    <w:rsid w:val="0054583D"/>
    <w:rsid w:val="005514F4"/>
    <w:rsid w:val="00552622"/>
    <w:rsid w:val="00553DA1"/>
    <w:rsid w:val="00556923"/>
    <w:rsid w:val="00557AFC"/>
    <w:rsid w:val="0056336E"/>
    <w:rsid w:val="00565401"/>
    <w:rsid w:val="0056559C"/>
    <w:rsid w:val="00567A5F"/>
    <w:rsid w:val="00567CF7"/>
    <w:rsid w:val="00572447"/>
    <w:rsid w:val="00573E80"/>
    <w:rsid w:val="00574116"/>
    <w:rsid w:val="00575349"/>
    <w:rsid w:val="00582EFB"/>
    <w:rsid w:val="00583C6A"/>
    <w:rsid w:val="0058491B"/>
    <w:rsid w:val="00586C6E"/>
    <w:rsid w:val="005968C1"/>
    <w:rsid w:val="0059697D"/>
    <w:rsid w:val="005A2011"/>
    <w:rsid w:val="005A274D"/>
    <w:rsid w:val="005A317E"/>
    <w:rsid w:val="005A3DA1"/>
    <w:rsid w:val="005A3E55"/>
    <w:rsid w:val="005A5505"/>
    <w:rsid w:val="005A5A78"/>
    <w:rsid w:val="005A7E82"/>
    <w:rsid w:val="005B2BBA"/>
    <w:rsid w:val="005C1D9D"/>
    <w:rsid w:val="005C3463"/>
    <w:rsid w:val="005C4D1E"/>
    <w:rsid w:val="005C4D9C"/>
    <w:rsid w:val="005C7614"/>
    <w:rsid w:val="005D1CB0"/>
    <w:rsid w:val="005D3998"/>
    <w:rsid w:val="005D5203"/>
    <w:rsid w:val="005D5A8C"/>
    <w:rsid w:val="005D6242"/>
    <w:rsid w:val="005D7F52"/>
    <w:rsid w:val="005E0145"/>
    <w:rsid w:val="005E414C"/>
    <w:rsid w:val="005E5253"/>
    <w:rsid w:val="005E5DFD"/>
    <w:rsid w:val="005F5D3D"/>
    <w:rsid w:val="005F7918"/>
    <w:rsid w:val="00601E35"/>
    <w:rsid w:val="0060233B"/>
    <w:rsid w:val="00603237"/>
    <w:rsid w:val="00604D8C"/>
    <w:rsid w:val="0060748E"/>
    <w:rsid w:val="00612E8D"/>
    <w:rsid w:val="006139CF"/>
    <w:rsid w:val="00613F49"/>
    <w:rsid w:val="006160DD"/>
    <w:rsid w:val="00616500"/>
    <w:rsid w:val="006170A9"/>
    <w:rsid w:val="00620BC1"/>
    <w:rsid w:val="00624E60"/>
    <w:rsid w:val="00630267"/>
    <w:rsid w:val="00630A7E"/>
    <w:rsid w:val="00643072"/>
    <w:rsid w:val="00644993"/>
    <w:rsid w:val="0064533A"/>
    <w:rsid w:val="00652084"/>
    <w:rsid w:val="006565E5"/>
    <w:rsid w:val="00656E79"/>
    <w:rsid w:val="006601D5"/>
    <w:rsid w:val="006648CA"/>
    <w:rsid w:val="006663D0"/>
    <w:rsid w:val="00672A05"/>
    <w:rsid w:val="00673863"/>
    <w:rsid w:val="00675573"/>
    <w:rsid w:val="00676BCD"/>
    <w:rsid w:val="006779CA"/>
    <w:rsid w:val="00677CF9"/>
    <w:rsid w:val="00677E97"/>
    <w:rsid w:val="006820A2"/>
    <w:rsid w:val="00682815"/>
    <w:rsid w:val="0068287A"/>
    <w:rsid w:val="00685C75"/>
    <w:rsid w:val="006871A7"/>
    <w:rsid w:val="00687283"/>
    <w:rsid w:val="006910AF"/>
    <w:rsid w:val="00694259"/>
    <w:rsid w:val="00696DDC"/>
    <w:rsid w:val="0069725B"/>
    <w:rsid w:val="006A022D"/>
    <w:rsid w:val="006A3788"/>
    <w:rsid w:val="006A4695"/>
    <w:rsid w:val="006A4C8B"/>
    <w:rsid w:val="006A5186"/>
    <w:rsid w:val="006B1A84"/>
    <w:rsid w:val="006B2D21"/>
    <w:rsid w:val="006B69C4"/>
    <w:rsid w:val="006C04F4"/>
    <w:rsid w:val="006C498D"/>
    <w:rsid w:val="006C517E"/>
    <w:rsid w:val="006C6B32"/>
    <w:rsid w:val="006C728D"/>
    <w:rsid w:val="006C74BF"/>
    <w:rsid w:val="006D232A"/>
    <w:rsid w:val="006D278B"/>
    <w:rsid w:val="006D4114"/>
    <w:rsid w:val="006D608C"/>
    <w:rsid w:val="006D7152"/>
    <w:rsid w:val="006D7C40"/>
    <w:rsid w:val="006E026B"/>
    <w:rsid w:val="006E13DC"/>
    <w:rsid w:val="006E17E5"/>
    <w:rsid w:val="006E1E72"/>
    <w:rsid w:val="006E249E"/>
    <w:rsid w:val="006E42E5"/>
    <w:rsid w:val="006E747B"/>
    <w:rsid w:val="006F1606"/>
    <w:rsid w:val="006F2ABB"/>
    <w:rsid w:val="006F67B8"/>
    <w:rsid w:val="007000DD"/>
    <w:rsid w:val="0070103B"/>
    <w:rsid w:val="00701B1E"/>
    <w:rsid w:val="007062D2"/>
    <w:rsid w:val="0070735D"/>
    <w:rsid w:val="007074F4"/>
    <w:rsid w:val="00712444"/>
    <w:rsid w:val="00714F97"/>
    <w:rsid w:val="00717907"/>
    <w:rsid w:val="00717AB4"/>
    <w:rsid w:val="007245C4"/>
    <w:rsid w:val="00725EB9"/>
    <w:rsid w:val="00733B96"/>
    <w:rsid w:val="00734051"/>
    <w:rsid w:val="00734390"/>
    <w:rsid w:val="007354AD"/>
    <w:rsid w:val="00737D51"/>
    <w:rsid w:val="00745FE6"/>
    <w:rsid w:val="0075485E"/>
    <w:rsid w:val="0075575C"/>
    <w:rsid w:val="007579BC"/>
    <w:rsid w:val="00757EAE"/>
    <w:rsid w:val="0076018B"/>
    <w:rsid w:val="007606AA"/>
    <w:rsid w:val="0076124D"/>
    <w:rsid w:val="0076130C"/>
    <w:rsid w:val="007627AE"/>
    <w:rsid w:val="00765750"/>
    <w:rsid w:val="007678D8"/>
    <w:rsid w:val="00767B1C"/>
    <w:rsid w:val="00775F81"/>
    <w:rsid w:val="00777BD9"/>
    <w:rsid w:val="0078269B"/>
    <w:rsid w:val="00785BD0"/>
    <w:rsid w:val="00791202"/>
    <w:rsid w:val="007935BB"/>
    <w:rsid w:val="007945DB"/>
    <w:rsid w:val="007949E2"/>
    <w:rsid w:val="007976A8"/>
    <w:rsid w:val="007A02E2"/>
    <w:rsid w:val="007A0678"/>
    <w:rsid w:val="007A187A"/>
    <w:rsid w:val="007A2F5B"/>
    <w:rsid w:val="007A3E3F"/>
    <w:rsid w:val="007A3FE6"/>
    <w:rsid w:val="007A5C05"/>
    <w:rsid w:val="007B098C"/>
    <w:rsid w:val="007B21E1"/>
    <w:rsid w:val="007B231C"/>
    <w:rsid w:val="007B4789"/>
    <w:rsid w:val="007C14F6"/>
    <w:rsid w:val="007C2CED"/>
    <w:rsid w:val="007C4462"/>
    <w:rsid w:val="007C54A2"/>
    <w:rsid w:val="007C59D4"/>
    <w:rsid w:val="007C7952"/>
    <w:rsid w:val="007D35A4"/>
    <w:rsid w:val="007D6CAD"/>
    <w:rsid w:val="007E094A"/>
    <w:rsid w:val="007E1240"/>
    <w:rsid w:val="007E3BAE"/>
    <w:rsid w:val="007E64F2"/>
    <w:rsid w:val="007F1CF5"/>
    <w:rsid w:val="007F3045"/>
    <w:rsid w:val="007F45CA"/>
    <w:rsid w:val="00803C5A"/>
    <w:rsid w:val="0080413F"/>
    <w:rsid w:val="00804681"/>
    <w:rsid w:val="008052BA"/>
    <w:rsid w:val="0080611F"/>
    <w:rsid w:val="008065B2"/>
    <w:rsid w:val="00812E0E"/>
    <w:rsid w:val="008139DF"/>
    <w:rsid w:val="0081458D"/>
    <w:rsid w:val="00814BF8"/>
    <w:rsid w:val="00820B25"/>
    <w:rsid w:val="00822316"/>
    <w:rsid w:val="00822C88"/>
    <w:rsid w:val="00825814"/>
    <w:rsid w:val="00831344"/>
    <w:rsid w:val="00831740"/>
    <w:rsid w:val="0083189B"/>
    <w:rsid w:val="00831FE7"/>
    <w:rsid w:val="008342D7"/>
    <w:rsid w:val="00835024"/>
    <w:rsid w:val="00835AD0"/>
    <w:rsid w:val="008363CD"/>
    <w:rsid w:val="00837827"/>
    <w:rsid w:val="00837E39"/>
    <w:rsid w:val="00840EA9"/>
    <w:rsid w:val="00840F65"/>
    <w:rsid w:val="0084317E"/>
    <w:rsid w:val="00845B25"/>
    <w:rsid w:val="0084711A"/>
    <w:rsid w:val="00850966"/>
    <w:rsid w:val="00851958"/>
    <w:rsid w:val="00852435"/>
    <w:rsid w:val="00852DE0"/>
    <w:rsid w:val="008556FB"/>
    <w:rsid w:val="00855940"/>
    <w:rsid w:val="00856000"/>
    <w:rsid w:val="00857F95"/>
    <w:rsid w:val="00862C8D"/>
    <w:rsid w:val="00864FFE"/>
    <w:rsid w:val="008659DC"/>
    <w:rsid w:val="008700E4"/>
    <w:rsid w:val="00876722"/>
    <w:rsid w:val="0088192C"/>
    <w:rsid w:val="00885E0B"/>
    <w:rsid w:val="00891AB7"/>
    <w:rsid w:val="00891CCB"/>
    <w:rsid w:val="0089212A"/>
    <w:rsid w:val="008941F5"/>
    <w:rsid w:val="00894D92"/>
    <w:rsid w:val="00895629"/>
    <w:rsid w:val="008A006C"/>
    <w:rsid w:val="008A1B96"/>
    <w:rsid w:val="008A4EAF"/>
    <w:rsid w:val="008A50E9"/>
    <w:rsid w:val="008A70F1"/>
    <w:rsid w:val="008B2F19"/>
    <w:rsid w:val="008B3A50"/>
    <w:rsid w:val="008B45C8"/>
    <w:rsid w:val="008B5B5C"/>
    <w:rsid w:val="008B6A61"/>
    <w:rsid w:val="008B780D"/>
    <w:rsid w:val="008C68C8"/>
    <w:rsid w:val="008C7371"/>
    <w:rsid w:val="008D01B3"/>
    <w:rsid w:val="008D11CD"/>
    <w:rsid w:val="008D14E9"/>
    <w:rsid w:val="008D361C"/>
    <w:rsid w:val="008D6F00"/>
    <w:rsid w:val="008E18CE"/>
    <w:rsid w:val="008E4696"/>
    <w:rsid w:val="008E52D8"/>
    <w:rsid w:val="008E550F"/>
    <w:rsid w:val="008E72DE"/>
    <w:rsid w:val="008E79C7"/>
    <w:rsid w:val="008E7AAF"/>
    <w:rsid w:val="008F05B8"/>
    <w:rsid w:val="008F2D96"/>
    <w:rsid w:val="008F33F0"/>
    <w:rsid w:val="008F460F"/>
    <w:rsid w:val="008F67F2"/>
    <w:rsid w:val="008F799A"/>
    <w:rsid w:val="00901966"/>
    <w:rsid w:val="00904299"/>
    <w:rsid w:val="00912473"/>
    <w:rsid w:val="0091258B"/>
    <w:rsid w:val="00921640"/>
    <w:rsid w:val="00926507"/>
    <w:rsid w:val="00926C75"/>
    <w:rsid w:val="009348DB"/>
    <w:rsid w:val="00937D1E"/>
    <w:rsid w:val="00940B4B"/>
    <w:rsid w:val="00943C75"/>
    <w:rsid w:val="0094732D"/>
    <w:rsid w:val="009473AA"/>
    <w:rsid w:val="00956E0E"/>
    <w:rsid w:val="00957221"/>
    <w:rsid w:val="00960A94"/>
    <w:rsid w:val="0096403C"/>
    <w:rsid w:val="009640B2"/>
    <w:rsid w:val="0096451F"/>
    <w:rsid w:val="009650E7"/>
    <w:rsid w:val="009654F2"/>
    <w:rsid w:val="00967E29"/>
    <w:rsid w:val="00975E7C"/>
    <w:rsid w:val="009779A9"/>
    <w:rsid w:val="00982DFE"/>
    <w:rsid w:val="009830B7"/>
    <w:rsid w:val="009849B9"/>
    <w:rsid w:val="009879FC"/>
    <w:rsid w:val="00990C92"/>
    <w:rsid w:val="00991E28"/>
    <w:rsid w:val="00992C90"/>
    <w:rsid w:val="009932B7"/>
    <w:rsid w:val="009936A7"/>
    <w:rsid w:val="00993871"/>
    <w:rsid w:val="009938F2"/>
    <w:rsid w:val="009946B9"/>
    <w:rsid w:val="009948D5"/>
    <w:rsid w:val="009A0FAC"/>
    <w:rsid w:val="009A2CA2"/>
    <w:rsid w:val="009A4B3F"/>
    <w:rsid w:val="009A7870"/>
    <w:rsid w:val="009B14F8"/>
    <w:rsid w:val="009B3CB8"/>
    <w:rsid w:val="009B4878"/>
    <w:rsid w:val="009C2830"/>
    <w:rsid w:val="009D356D"/>
    <w:rsid w:val="009D506D"/>
    <w:rsid w:val="009D6101"/>
    <w:rsid w:val="009D74B1"/>
    <w:rsid w:val="009E18A5"/>
    <w:rsid w:val="009E3035"/>
    <w:rsid w:val="009E5FC8"/>
    <w:rsid w:val="009F0A44"/>
    <w:rsid w:val="009F4C75"/>
    <w:rsid w:val="009F6B64"/>
    <w:rsid w:val="009F70CA"/>
    <w:rsid w:val="00A00B0A"/>
    <w:rsid w:val="00A00F57"/>
    <w:rsid w:val="00A02543"/>
    <w:rsid w:val="00A07BE0"/>
    <w:rsid w:val="00A11101"/>
    <w:rsid w:val="00A13910"/>
    <w:rsid w:val="00A14A45"/>
    <w:rsid w:val="00A175AC"/>
    <w:rsid w:val="00A20783"/>
    <w:rsid w:val="00A240DD"/>
    <w:rsid w:val="00A24B35"/>
    <w:rsid w:val="00A2612B"/>
    <w:rsid w:val="00A2679B"/>
    <w:rsid w:val="00A31889"/>
    <w:rsid w:val="00A32398"/>
    <w:rsid w:val="00A326D3"/>
    <w:rsid w:val="00A33080"/>
    <w:rsid w:val="00A338D3"/>
    <w:rsid w:val="00A33A0E"/>
    <w:rsid w:val="00A42C50"/>
    <w:rsid w:val="00A439DC"/>
    <w:rsid w:val="00A534C6"/>
    <w:rsid w:val="00A541AE"/>
    <w:rsid w:val="00A564A7"/>
    <w:rsid w:val="00A6516F"/>
    <w:rsid w:val="00A672DF"/>
    <w:rsid w:val="00A70899"/>
    <w:rsid w:val="00A72A76"/>
    <w:rsid w:val="00A735DB"/>
    <w:rsid w:val="00A75602"/>
    <w:rsid w:val="00A75B20"/>
    <w:rsid w:val="00A75F74"/>
    <w:rsid w:val="00A77FBA"/>
    <w:rsid w:val="00A809BC"/>
    <w:rsid w:val="00A84429"/>
    <w:rsid w:val="00A84651"/>
    <w:rsid w:val="00A8540D"/>
    <w:rsid w:val="00A87597"/>
    <w:rsid w:val="00A92A21"/>
    <w:rsid w:val="00A942F1"/>
    <w:rsid w:val="00A97CD6"/>
    <w:rsid w:val="00AA12FE"/>
    <w:rsid w:val="00AA4E15"/>
    <w:rsid w:val="00AA7C9C"/>
    <w:rsid w:val="00AB0978"/>
    <w:rsid w:val="00AB38AA"/>
    <w:rsid w:val="00AB6856"/>
    <w:rsid w:val="00AB7D77"/>
    <w:rsid w:val="00AC0505"/>
    <w:rsid w:val="00AC0EC8"/>
    <w:rsid w:val="00AC149C"/>
    <w:rsid w:val="00AC3B4E"/>
    <w:rsid w:val="00AC416B"/>
    <w:rsid w:val="00AC6074"/>
    <w:rsid w:val="00AC6175"/>
    <w:rsid w:val="00AC619D"/>
    <w:rsid w:val="00AC7BF0"/>
    <w:rsid w:val="00AD046F"/>
    <w:rsid w:val="00AD3BEA"/>
    <w:rsid w:val="00AD3E98"/>
    <w:rsid w:val="00AD5997"/>
    <w:rsid w:val="00AD72D3"/>
    <w:rsid w:val="00AE1EA5"/>
    <w:rsid w:val="00AF0D1C"/>
    <w:rsid w:val="00AF51FB"/>
    <w:rsid w:val="00B02604"/>
    <w:rsid w:val="00B02B76"/>
    <w:rsid w:val="00B057A4"/>
    <w:rsid w:val="00B1448B"/>
    <w:rsid w:val="00B1636D"/>
    <w:rsid w:val="00B176E5"/>
    <w:rsid w:val="00B22A3A"/>
    <w:rsid w:val="00B23412"/>
    <w:rsid w:val="00B2550E"/>
    <w:rsid w:val="00B2748B"/>
    <w:rsid w:val="00B31FEA"/>
    <w:rsid w:val="00B32578"/>
    <w:rsid w:val="00B35656"/>
    <w:rsid w:val="00B359DE"/>
    <w:rsid w:val="00B35ED2"/>
    <w:rsid w:val="00B40FEA"/>
    <w:rsid w:val="00B428AF"/>
    <w:rsid w:val="00B44EE4"/>
    <w:rsid w:val="00B51E56"/>
    <w:rsid w:val="00B52E0F"/>
    <w:rsid w:val="00B54325"/>
    <w:rsid w:val="00B543E7"/>
    <w:rsid w:val="00B551F0"/>
    <w:rsid w:val="00B56409"/>
    <w:rsid w:val="00B60E19"/>
    <w:rsid w:val="00B6397D"/>
    <w:rsid w:val="00B644BF"/>
    <w:rsid w:val="00B67D59"/>
    <w:rsid w:val="00B7101E"/>
    <w:rsid w:val="00B72A30"/>
    <w:rsid w:val="00B7562A"/>
    <w:rsid w:val="00B80DB6"/>
    <w:rsid w:val="00B81659"/>
    <w:rsid w:val="00B831A2"/>
    <w:rsid w:val="00B844D3"/>
    <w:rsid w:val="00B9211E"/>
    <w:rsid w:val="00B93CCD"/>
    <w:rsid w:val="00B96E8A"/>
    <w:rsid w:val="00BA3D06"/>
    <w:rsid w:val="00BA45D2"/>
    <w:rsid w:val="00BA7FAD"/>
    <w:rsid w:val="00BB1244"/>
    <w:rsid w:val="00BB75FE"/>
    <w:rsid w:val="00BB7E9F"/>
    <w:rsid w:val="00BC0F19"/>
    <w:rsid w:val="00BC167C"/>
    <w:rsid w:val="00BC16FF"/>
    <w:rsid w:val="00BC25D9"/>
    <w:rsid w:val="00BC2681"/>
    <w:rsid w:val="00BC6738"/>
    <w:rsid w:val="00BC6AA2"/>
    <w:rsid w:val="00BD0DE3"/>
    <w:rsid w:val="00BD1174"/>
    <w:rsid w:val="00BD2810"/>
    <w:rsid w:val="00BD5964"/>
    <w:rsid w:val="00BD5D3D"/>
    <w:rsid w:val="00BD6D23"/>
    <w:rsid w:val="00BE29E1"/>
    <w:rsid w:val="00BE5936"/>
    <w:rsid w:val="00BF5BD7"/>
    <w:rsid w:val="00BF67DF"/>
    <w:rsid w:val="00C01284"/>
    <w:rsid w:val="00C02D78"/>
    <w:rsid w:val="00C0307D"/>
    <w:rsid w:val="00C03899"/>
    <w:rsid w:val="00C05325"/>
    <w:rsid w:val="00C05C1C"/>
    <w:rsid w:val="00C103B7"/>
    <w:rsid w:val="00C1191E"/>
    <w:rsid w:val="00C1209E"/>
    <w:rsid w:val="00C13326"/>
    <w:rsid w:val="00C16607"/>
    <w:rsid w:val="00C225A7"/>
    <w:rsid w:val="00C23141"/>
    <w:rsid w:val="00C26875"/>
    <w:rsid w:val="00C306FC"/>
    <w:rsid w:val="00C3162F"/>
    <w:rsid w:val="00C33F25"/>
    <w:rsid w:val="00C34FBC"/>
    <w:rsid w:val="00C35F4A"/>
    <w:rsid w:val="00C377B0"/>
    <w:rsid w:val="00C40168"/>
    <w:rsid w:val="00C41958"/>
    <w:rsid w:val="00C435C8"/>
    <w:rsid w:val="00C53368"/>
    <w:rsid w:val="00C55765"/>
    <w:rsid w:val="00C56CF0"/>
    <w:rsid w:val="00C57BAE"/>
    <w:rsid w:val="00C60C65"/>
    <w:rsid w:val="00C65681"/>
    <w:rsid w:val="00C70764"/>
    <w:rsid w:val="00C70D59"/>
    <w:rsid w:val="00C71A2B"/>
    <w:rsid w:val="00C737ED"/>
    <w:rsid w:val="00C73BC3"/>
    <w:rsid w:val="00C8084E"/>
    <w:rsid w:val="00C80BCB"/>
    <w:rsid w:val="00C8586E"/>
    <w:rsid w:val="00C876C8"/>
    <w:rsid w:val="00C90302"/>
    <w:rsid w:val="00C90553"/>
    <w:rsid w:val="00C90BE4"/>
    <w:rsid w:val="00C90F22"/>
    <w:rsid w:val="00C949D0"/>
    <w:rsid w:val="00C95DB5"/>
    <w:rsid w:val="00C96D5C"/>
    <w:rsid w:val="00CA3889"/>
    <w:rsid w:val="00CA5B99"/>
    <w:rsid w:val="00CB018F"/>
    <w:rsid w:val="00CB349E"/>
    <w:rsid w:val="00CB455A"/>
    <w:rsid w:val="00CB49F8"/>
    <w:rsid w:val="00CB4B43"/>
    <w:rsid w:val="00CB521A"/>
    <w:rsid w:val="00CB5C5E"/>
    <w:rsid w:val="00CB6C29"/>
    <w:rsid w:val="00CB7D8E"/>
    <w:rsid w:val="00CC05C6"/>
    <w:rsid w:val="00CC4E72"/>
    <w:rsid w:val="00CC54AD"/>
    <w:rsid w:val="00CC5C48"/>
    <w:rsid w:val="00CC6660"/>
    <w:rsid w:val="00CC6EFB"/>
    <w:rsid w:val="00CD08B6"/>
    <w:rsid w:val="00CD26B3"/>
    <w:rsid w:val="00CD2A90"/>
    <w:rsid w:val="00CD2EF3"/>
    <w:rsid w:val="00CD3FAB"/>
    <w:rsid w:val="00CD405B"/>
    <w:rsid w:val="00CD6AF8"/>
    <w:rsid w:val="00CD6F03"/>
    <w:rsid w:val="00CE00BA"/>
    <w:rsid w:val="00CE310E"/>
    <w:rsid w:val="00CE3AB9"/>
    <w:rsid w:val="00CE54D4"/>
    <w:rsid w:val="00CF0222"/>
    <w:rsid w:val="00CF0E63"/>
    <w:rsid w:val="00CF4A87"/>
    <w:rsid w:val="00CF6ED0"/>
    <w:rsid w:val="00D01258"/>
    <w:rsid w:val="00D013F2"/>
    <w:rsid w:val="00D02B10"/>
    <w:rsid w:val="00D03CF0"/>
    <w:rsid w:val="00D1025A"/>
    <w:rsid w:val="00D102E9"/>
    <w:rsid w:val="00D12C3E"/>
    <w:rsid w:val="00D15E8E"/>
    <w:rsid w:val="00D21F61"/>
    <w:rsid w:val="00D2211D"/>
    <w:rsid w:val="00D22495"/>
    <w:rsid w:val="00D232A3"/>
    <w:rsid w:val="00D2375B"/>
    <w:rsid w:val="00D31EC1"/>
    <w:rsid w:val="00D31FD7"/>
    <w:rsid w:val="00D321F2"/>
    <w:rsid w:val="00D325F9"/>
    <w:rsid w:val="00D34D64"/>
    <w:rsid w:val="00D35D64"/>
    <w:rsid w:val="00D36CC6"/>
    <w:rsid w:val="00D36E58"/>
    <w:rsid w:val="00D371EE"/>
    <w:rsid w:val="00D435D4"/>
    <w:rsid w:val="00D439DD"/>
    <w:rsid w:val="00D43EA7"/>
    <w:rsid w:val="00D443B7"/>
    <w:rsid w:val="00D447BD"/>
    <w:rsid w:val="00D529D6"/>
    <w:rsid w:val="00D63688"/>
    <w:rsid w:val="00D649A4"/>
    <w:rsid w:val="00D655B9"/>
    <w:rsid w:val="00D675F5"/>
    <w:rsid w:val="00D700E1"/>
    <w:rsid w:val="00D75EE5"/>
    <w:rsid w:val="00D77737"/>
    <w:rsid w:val="00D81D15"/>
    <w:rsid w:val="00D82EB6"/>
    <w:rsid w:val="00D83D60"/>
    <w:rsid w:val="00D8483E"/>
    <w:rsid w:val="00D873C0"/>
    <w:rsid w:val="00D878A0"/>
    <w:rsid w:val="00D9137C"/>
    <w:rsid w:val="00D9495C"/>
    <w:rsid w:val="00D94D20"/>
    <w:rsid w:val="00DA05D0"/>
    <w:rsid w:val="00DA0BF0"/>
    <w:rsid w:val="00DA116A"/>
    <w:rsid w:val="00DA17D5"/>
    <w:rsid w:val="00DA1C40"/>
    <w:rsid w:val="00DA273A"/>
    <w:rsid w:val="00DA6257"/>
    <w:rsid w:val="00DA6CC9"/>
    <w:rsid w:val="00DA71AD"/>
    <w:rsid w:val="00DB76DC"/>
    <w:rsid w:val="00DC2141"/>
    <w:rsid w:val="00DC2294"/>
    <w:rsid w:val="00DC2EE8"/>
    <w:rsid w:val="00DD5DAB"/>
    <w:rsid w:val="00DD6746"/>
    <w:rsid w:val="00DD68BF"/>
    <w:rsid w:val="00DD7575"/>
    <w:rsid w:val="00DD7CB4"/>
    <w:rsid w:val="00DE0FB1"/>
    <w:rsid w:val="00DE1D6D"/>
    <w:rsid w:val="00DE1EAA"/>
    <w:rsid w:val="00DE24BA"/>
    <w:rsid w:val="00DE2D9C"/>
    <w:rsid w:val="00DF0B64"/>
    <w:rsid w:val="00DF4AA4"/>
    <w:rsid w:val="00DF7C8A"/>
    <w:rsid w:val="00E0537A"/>
    <w:rsid w:val="00E13351"/>
    <w:rsid w:val="00E1401C"/>
    <w:rsid w:val="00E153CB"/>
    <w:rsid w:val="00E20625"/>
    <w:rsid w:val="00E22648"/>
    <w:rsid w:val="00E3229E"/>
    <w:rsid w:val="00E36088"/>
    <w:rsid w:val="00E41785"/>
    <w:rsid w:val="00E421F7"/>
    <w:rsid w:val="00E4678F"/>
    <w:rsid w:val="00E50425"/>
    <w:rsid w:val="00E50DB0"/>
    <w:rsid w:val="00E50FC5"/>
    <w:rsid w:val="00E54300"/>
    <w:rsid w:val="00E5733E"/>
    <w:rsid w:val="00E63969"/>
    <w:rsid w:val="00E66F64"/>
    <w:rsid w:val="00E71DDC"/>
    <w:rsid w:val="00E82E38"/>
    <w:rsid w:val="00E8557A"/>
    <w:rsid w:val="00E85906"/>
    <w:rsid w:val="00E85CDC"/>
    <w:rsid w:val="00E92882"/>
    <w:rsid w:val="00E930FA"/>
    <w:rsid w:val="00E942F4"/>
    <w:rsid w:val="00E945C6"/>
    <w:rsid w:val="00E9554D"/>
    <w:rsid w:val="00E95AFF"/>
    <w:rsid w:val="00E96B41"/>
    <w:rsid w:val="00EB1A09"/>
    <w:rsid w:val="00EB2117"/>
    <w:rsid w:val="00EB2576"/>
    <w:rsid w:val="00EB42F8"/>
    <w:rsid w:val="00EB644C"/>
    <w:rsid w:val="00EB6993"/>
    <w:rsid w:val="00EC15F2"/>
    <w:rsid w:val="00EC21D1"/>
    <w:rsid w:val="00EC3075"/>
    <w:rsid w:val="00EC3122"/>
    <w:rsid w:val="00EC5DD7"/>
    <w:rsid w:val="00EC6EA3"/>
    <w:rsid w:val="00EC7784"/>
    <w:rsid w:val="00ED6FF0"/>
    <w:rsid w:val="00ED7252"/>
    <w:rsid w:val="00EE145C"/>
    <w:rsid w:val="00EE4667"/>
    <w:rsid w:val="00EE4741"/>
    <w:rsid w:val="00EE634A"/>
    <w:rsid w:val="00EF3111"/>
    <w:rsid w:val="00EF3844"/>
    <w:rsid w:val="00EF432B"/>
    <w:rsid w:val="00EF652E"/>
    <w:rsid w:val="00EF7715"/>
    <w:rsid w:val="00F009C1"/>
    <w:rsid w:val="00F033CC"/>
    <w:rsid w:val="00F03547"/>
    <w:rsid w:val="00F0467B"/>
    <w:rsid w:val="00F04A4F"/>
    <w:rsid w:val="00F062B5"/>
    <w:rsid w:val="00F10DF4"/>
    <w:rsid w:val="00F14384"/>
    <w:rsid w:val="00F15BBA"/>
    <w:rsid w:val="00F23464"/>
    <w:rsid w:val="00F23A1E"/>
    <w:rsid w:val="00F244D2"/>
    <w:rsid w:val="00F25448"/>
    <w:rsid w:val="00F276A5"/>
    <w:rsid w:val="00F30BFB"/>
    <w:rsid w:val="00F31367"/>
    <w:rsid w:val="00F34DB6"/>
    <w:rsid w:val="00F3590D"/>
    <w:rsid w:val="00F36342"/>
    <w:rsid w:val="00F36503"/>
    <w:rsid w:val="00F44A31"/>
    <w:rsid w:val="00F44A79"/>
    <w:rsid w:val="00F506EF"/>
    <w:rsid w:val="00F52563"/>
    <w:rsid w:val="00F61ECD"/>
    <w:rsid w:val="00F63030"/>
    <w:rsid w:val="00F65881"/>
    <w:rsid w:val="00F65B02"/>
    <w:rsid w:val="00F70620"/>
    <w:rsid w:val="00F70E08"/>
    <w:rsid w:val="00F734E6"/>
    <w:rsid w:val="00F75F27"/>
    <w:rsid w:val="00F77198"/>
    <w:rsid w:val="00F81080"/>
    <w:rsid w:val="00F82051"/>
    <w:rsid w:val="00F82FF3"/>
    <w:rsid w:val="00F8368F"/>
    <w:rsid w:val="00F847C4"/>
    <w:rsid w:val="00F868E9"/>
    <w:rsid w:val="00F86E40"/>
    <w:rsid w:val="00F875C7"/>
    <w:rsid w:val="00F87804"/>
    <w:rsid w:val="00F93D4C"/>
    <w:rsid w:val="00F93F15"/>
    <w:rsid w:val="00F94667"/>
    <w:rsid w:val="00FA7DAF"/>
    <w:rsid w:val="00FB2548"/>
    <w:rsid w:val="00FB3250"/>
    <w:rsid w:val="00FB5DD7"/>
    <w:rsid w:val="00FB5FD1"/>
    <w:rsid w:val="00FB6031"/>
    <w:rsid w:val="00FB733B"/>
    <w:rsid w:val="00FB7397"/>
    <w:rsid w:val="00FB78D2"/>
    <w:rsid w:val="00FC5923"/>
    <w:rsid w:val="00FD0B59"/>
    <w:rsid w:val="00FD6681"/>
    <w:rsid w:val="00FE5BB1"/>
    <w:rsid w:val="00FE671F"/>
    <w:rsid w:val="00FF1103"/>
    <w:rsid w:val="00FF1692"/>
    <w:rsid w:val="00FF4D44"/>
    <w:rsid w:val="00FF62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9A4"/>
    <w:pPr>
      <w:bidi/>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D6746"/>
    <w:pPr>
      <w:ind w:left="720"/>
      <w:contextualSpacing/>
    </w:pPr>
  </w:style>
  <w:style w:type="paragraph" w:styleId="a5">
    <w:name w:val="header"/>
    <w:basedOn w:val="a"/>
    <w:link w:val="a6"/>
    <w:unhideWhenUsed/>
    <w:rsid w:val="00127502"/>
    <w:pPr>
      <w:tabs>
        <w:tab w:val="center" w:pos="4153"/>
        <w:tab w:val="right" w:pos="8306"/>
      </w:tabs>
    </w:pPr>
  </w:style>
  <w:style w:type="character" w:customStyle="1" w:styleId="a6">
    <w:name w:val="כותרת עליונה תו"/>
    <w:basedOn w:val="a0"/>
    <w:link w:val="a5"/>
    <w:uiPriority w:val="99"/>
    <w:rsid w:val="00127502"/>
    <w:rPr>
      <w:rFonts w:ascii="Calibri" w:hAnsi="Calibri" w:cs="Calibri"/>
    </w:rPr>
  </w:style>
  <w:style w:type="paragraph" w:styleId="a7">
    <w:name w:val="footer"/>
    <w:basedOn w:val="a"/>
    <w:link w:val="a8"/>
    <w:uiPriority w:val="99"/>
    <w:unhideWhenUsed/>
    <w:rsid w:val="00127502"/>
    <w:pPr>
      <w:tabs>
        <w:tab w:val="center" w:pos="4153"/>
        <w:tab w:val="right" w:pos="8306"/>
      </w:tabs>
    </w:pPr>
  </w:style>
  <w:style w:type="character" w:customStyle="1" w:styleId="a8">
    <w:name w:val="כותרת תחתונה תו"/>
    <w:basedOn w:val="a0"/>
    <w:link w:val="a7"/>
    <w:uiPriority w:val="99"/>
    <w:rsid w:val="00127502"/>
    <w:rPr>
      <w:rFonts w:ascii="Calibri" w:hAnsi="Calibri" w:cs="Calibri"/>
    </w:rPr>
  </w:style>
  <w:style w:type="character" w:customStyle="1" w:styleId="a4">
    <w:name w:val="פיסקת רשימה תו"/>
    <w:link w:val="a3"/>
    <w:uiPriority w:val="34"/>
    <w:locked/>
    <w:rsid w:val="00092ED1"/>
    <w:rPr>
      <w:rFonts w:ascii="Calibri" w:hAnsi="Calibri" w:cs="Calibri"/>
    </w:rPr>
  </w:style>
  <w:style w:type="paragraph" w:styleId="a9">
    <w:name w:val="Balloon Text"/>
    <w:basedOn w:val="a"/>
    <w:link w:val="aa"/>
    <w:uiPriority w:val="99"/>
    <w:semiHidden/>
    <w:unhideWhenUsed/>
    <w:rsid w:val="00C8084E"/>
    <w:rPr>
      <w:rFonts w:ascii="Tahoma" w:hAnsi="Tahoma" w:cs="Tahoma"/>
      <w:sz w:val="18"/>
      <w:szCs w:val="18"/>
    </w:rPr>
  </w:style>
  <w:style w:type="character" w:customStyle="1" w:styleId="aa">
    <w:name w:val="טקסט בלונים תו"/>
    <w:basedOn w:val="a0"/>
    <w:link w:val="a9"/>
    <w:uiPriority w:val="99"/>
    <w:semiHidden/>
    <w:rsid w:val="00C8084E"/>
    <w:rPr>
      <w:rFonts w:ascii="Tahoma" w:hAnsi="Tahoma" w:cs="Tahoma"/>
      <w:sz w:val="18"/>
      <w:szCs w:val="18"/>
    </w:rPr>
  </w:style>
  <w:style w:type="paragraph" w:styleId="NormalWeb">
    <w:name w:val="Normal (Web)"/>
    <w:basedOn w:val="a"/>
    <w:uiPriority w:val="99"/>
    <w:semiHidden/>
    <w:unhideWhenUsed/>
    <w:rsid w:val="00CC6660"/>
    <w:pPr>
      <w:bidi w:val="0"/>
      <w:spacing w:before="100" w:beforeAutospacing="1" w:after="100" w:afterAutospacing="1"/>
    </w:pPr>
    <w:rPr>
      <w:rFonts w:ascii="Times New Roman" w:eastAsia="Times New Roman" w:hAnsi="Times New Roman" w:cs="Times New Roman"/>
      <w:sz w:val="24"/>
      <w:szCs w:val="24"/>
    </w:rPr>
  </w:style>
  <w:style w:type="character" w:styleId="ab">
    <w:name w:val="annotation reference"/>
    <w:basedOn w:val="a0"/>
    <w:uiPriority w:val="99"/>
    <w:semiHidden/>
    <w:unhideWhenUsed/>
    <w:rsid w:val="00541FFD"/>
    <w:rPr>
      <w:sz w:val="16"/>
      <w:szCs w:val="16"/>
    </w:rPr>
  </w:style>
  <w:style w:type="paragraph" w:styleId="ac">
    <w:name w:val="annotation text"/>
    <w:basedOn w:val="a"/>
    <w:link w:val="ad"/>
    <w:uiPriority w:val="99"/>
    <w:semiHidden/>
    <w:unhideWhenUsed/>
    <w:rsid w:val="00541FFD"/>
    <w:rPr>
      <w:sz w:val="20"/>
      <w:szCs w:val="20"/>
    </w:rPr>
  </w:style>
  <w:style w:type="character" w:customStyle="1" w:styleId="ad">
    <w:name w:val="טקסט הערה תו"/>
    <w:basedOn w:val="a0"/>
    <w:link w:val="ac"/>
    <w:uiPriority w:val="99"/>
    <w:semiHidden/>
    <w:rsid w:val="00541FFD"/>
    <w:rPr>
      <w:rFonts w:ascii="Calibri" w:hAnsi="Calibri" w:cs="Calibri"/>
      <w:sz w:val="20"/>
      <w:szCs w:val="20"/>
    </w:rPr>
  </w:style>
  <w:style w:type="paragraph" w:styleId="ae">
    <w:name w:val="annotation subject"/>
    <w:basedOn w:val="ac"/>
    <w:next w:val="ac"/>
    <w:link w:val="af"/>
    <w:uiPriority w:val="99"/>
    <w:semiHidden/>
    <w:unhideWhenUsed/>
    <w:rsid w:val="00541FFD"/>
    <w:rPr>
      <w:b/>
      <w:bCs/>
    </w:rPr>
  </w:style>
  <w:style w:type="character" w:customStyle="1" w:styleId="af">
    <w:name w:val="נושא הערה תו"/>
    <w:basedOn w:val="ad"/>
    <w:link w:val="ae"/>
    <w:uiPriority w:val="99"/>
    <w:semiHidden/>
    <w:rsid w:val="00541FFD"/>
    <w:rPr>
      <w:rFonts w:ascii="Calibri" w:hAnsi="Calibri" w:cs="Calibri"/>
      <w:b/>
      <w:bCs/>
      <w:sz w:val="20"/>
      <w:szCs w:val="20"/>
    </w:rPr>
  </w:style>
  <w:style w:type="paragraph" w:styleId="af0">
    <w:name w:val="footnote text"/>
    <w:aliases w:val="Footnote Text,fn,fn Char,single space,Footnote Text Char Char Char Char Char Char,Footnote Text Char1,Footnote Text Char Char,Footnote,Fußnote,FSR footnote,lábléc,FOOTNOTES,Footnote Text Char2 Char,Footnote Text Char1 Char Char"/>
    <w:basedOn w:val="a"/>
    <w:link w:val="af1"/>
    <w:unhideWhenUsed/>
    <w:rsid w:val="005A317E"/>
    <w:rPr>
      <w:sz w:val="20"/>
      <w:szCs w:val="20"/>
    </w:rPr>
  </w:style>
  <w:style w:type="character" w:customStyle="1" w:styleId="af1">
    <w:name w:val="טקסט הערת שוליים תו"/>
    <w:aliases w:val="Footnote Text תו,fn תו,fn Char תו,single space תו,Footnote Text Char Char Char Char Char Char תו,Footnote Text Char1 תו,Footnote Text Char Char תו,Footnote תו,Fußnote תו,FSR footnote תו,lábléc תו,FOOTNOTES תו"/>
    <w:basedOn w:val="a0"/>
    <w:link w:val="af0"/>
    <w:uiPriority w:val="99"/>
    <w:semiHidden/>
    <w:rsid w:val="005A317E"/>
    <w:rPr>
      <w:rFonts w:ascii="Calibri" w:hAnsi="Calibri" w:cs="Calibri"/>
      <w:sz w:val="20"/>
      <w:szCs w:val="20"/>
    </w:rPr>
  </w:style>
  <w:style w:type="character" w:styleId="af2">
    <w:name w:val="footnote reference"/>
    <w:aliases w:val="טקסט הערת שוליים חדש,Footnote Reference,Footnote Reference Number,Footnote Reference_LVL6,Footnote Reference_LVL61,Footnote Reference_LVL62,Footnote Reference_LVL63,Footnote Reference_LVL64,fr,SUPERS,EN Footnote Reference,number"/>
    <w:basedOn w:val="a0"/>
    <w:unhideWhenUsed/>
    <w:rsid w:val="005A317E"/>
    <w:rPr>
      <w:vertAlign w:val="superscript"/>
    </w:rPr>
  </w:style>
  <w:style w:type="character" w:customStyle="1" w:styleId="1">
    <w:name w:val="טקסט הערת שוליים תו1"/>
    <w:aliases w:val="Footnote Text תו1,fn תו1,fn Char תו1,single space תו1,Footnote Text Char Char Char Char Char Char תו1,Footnote Text Char1 תו1,Footnote Text Char Char תו1,Footnote תו1,Fußnote תו1,FSR footnote תו1,lábléc תו1,FOOTNOTES תו1"/>
    <w:basedOn w:val="a0"/>
    <w:rsid w:val="00574116"/>
    <w:rPr>
      <w:rFonts w:asciiTheme="majorBidi" w:hAnsiTheme="majorBidi"/>
      <w:sz w:val="16"/>
      <w:szCs w:val="16"/>
    </w:rPr>
  </w:style>
  <w:style w:type="paragraph" w:customStyle="1" w:styleId="Default">
    <w:name w:val="Default"/>
    <w:rsid w:val="00574116"/>
    <w:pPr>
      <w:autoSpaceDE w:val="0"/>
      <w:autoSpaceDN w:val="0"/>
      <w:bidi/>
      <w:adjustRightInd w:val="0"/>
      <w:spacing w:after="0" w:line="360" w:lineRule="auto"/>
      <w:jc w:val="both"/>
    </w:pPr>
    <w:rPr>
      <w:rFonts w:asciiTheme="majorBidi" w:hAnsiTheme="majorBidi" w:cs="David"/>
      <w:color w:val="000000"/>
      <w:sz w:val="24"/>
      <w:szCs w:val="24"/>
    </w:rPr>
  </w:style>
  <w:style w:type="paragraph" w:styleId="af3">
    <w:name w:val="Revision"/>
    <w:hidden/>
    <w:uiPriority w:val="99"/>
    <w:semiHidden/>
    <w:rsid w:val="001D10B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9422">
      <w:bodyDiv w:val="1"/>
      <w:marLeft w:val="0"/>
      <w:marRight w:val="0"/>
      <w:marTop w:val="0"/>
      <w:marBottom w:val="0"/>
      <w:divBdr>
        <w:top w:val="none" w:sz="0" w:space="0" w:color="auto"/>
        <w:left w:val="none" w:sz="0" w:space="0" w:color="auto"/>
        <w:bottom w:val="none" w:sz="0" w:space="0" w:color="auto"/>
        <w:right w:val="none" w:sz="0" w:space="0" w:color="auto"/>
      </w:divBdr>
    </w:div>
    <w:div w:id="166750172">
      <w:bodyDiv w:val="1"/>
      <w:marLeft w:val="0"/>
      <w:marRight w:val="0"/>
      <w:marTop w:val="0"/>
      <w:marBottom w:val="0"/>
      <w:divBdr>
        <w:top w:val="none" w:sz="0" w:space="0" w:color="auto"/>
        <w:left w:val="none" w:sz="0" w:space="0" w:color="auto"/>
        <w:bottom w:val="none" w:sz="0" w:space="0" w:color="auto"/>
        <w:right w:val="none" w:sz="0" w:space="0" w:color="auto"/>
      </w:divBdr>
    </w:div>
    <w:div w:id="279580499">
      <w:bodyDiv w:val="1"/>
      <w:marLeft w:val="0"/>
      <w:marRight w:val="0"/>
      <w:marTop w:val="0"/>
      <w:marBottom w:val="0"/>
      <w:divBdr>
        <w:top w:val="none" w:sz="0" w:space="0" w:color="auto"/>
        <w:left w:val="none" w:sz="0" w:space="0" w:color="auto"/>
        <w:bottom w:val="none" w:sz="0" w:space="0" w:color="auto"/>
        <w:right w:val="none" w:sz="0" w:space="0" w:color="auto"/>
      </w:divBdr>
    </w:div>
    <w:div w:id="413359024">
      <w:bodyDiv w:val="1"/>
      <w:marLeft w:val="0"/>
      <w:marRight w:val="0"/>
      <w:marTop w:val="0"/>
      <w:marBottom w:val="0"/>
      <w:divBdr>
        <w:top w:val="none" w:sz="0" w:space="0" w:color="auto"/>
        <w:left w:val="none" w:sz="0" w:space="0" w:color="auto"/>
        <w:bottom w:val="none" w:sz="0" w:space="0" w:color="auto"/>
        <w:right w:val="none" w:sz="0" w:space="0" w:color="auto"/>
      </w:divBdr>
    </w:div>
    <w:div w:id="477840726">
      <w:bodyDiv w:val="1"/>
      <w:marLeft w:val="0"/>
      <w:marRight w:val="0"/>
      <w:marTop w:val="0"/>
      <w:marBottom w:val="0"/>
      <w:divBdr>
        <w:top w:val="none" w:sz="0" w:space="0" w:color="auto"/>
        <w:left w:val="none" w:sz="0" w:space="0" w:color="auto"/>
        <w:bottom w:val="none" w:sz="0" w:space="0" w:color="auto"/>
        <w:right w:val="none" w:sz="0" w:space="0" w:color="auto"/>
      </w:divBdr>
    </w:div>
    <w:div w:id="759326506">
      <w:bodyDiv w:val="1"/>
      <w:marLeft w:val="0"/>
      <w:marRight w:val="0"/>
      <w:marTop w:val="0"/>
      <w:marBottom w:val="0"/>
      <w:divBdr>
        <w:top w:val="none" w:sz="0" w:space="0" w:color="auto"/>
        <w:left w:val="none" w:sz="0" w:space="0" w:color="auto"/>
        <w:bottom w:val="none" w:sz="0" w:space="0" w:color="auto"/>
        <w:right w:val="none" w:sz="0" w:space="0" w:color="auto"/>
      </w:divBdr>
    </w:div>
    <w:div w:id="774252675">
      <w:bodyDiv w:val="1"/>
      <w:marLeft w:val="0"/>
      <w:marRight w:val="0"/>
      <w:marTop w:val="0"/>
      <w:marBottom w:val="0"/>
      <w:divBdr>
        <w:top w:val="none" w:sz="0" w:space="0" w:color="auto"/>
        <w:left w:val="none" w:sz="0" w:space="0" w:color="auto"/>
        <w:bottom w:val="none" w:sz="0" w:space="0" w:color="auto"/>
        <w:right w:val="none" w:sz="0" w:space="0" w:color="auto"/>
      </w:divBdr>
    </w:div>
    <w:div w:id="970785470">
      <w:bodyDiv w:val="1"/>
      <w:marLeft w:val="0"/>
      <w:marRight w:val="0"/>
      <w:marTop w:val="0"/>
      <w:marBottom w:val="0"/>
      <w:divBdr>
        <w:top w:val="none" w:sz="0" w:space="0" w:color="auto"/>
        <w:left w:val="none" w:sz="0" w:space="0" w:color="auto"/>
        <w:bottom w:val="none" w:sz="0" w:space="0" w:color="auto"/>
        <w:right w:val="none" w:sz="0" w:space="0" w:color="auto"/>
      </w:divBdr>
    </w:div>
    <w:div w:id="1139567917">
      <w:bodyDiv w:val="1"/>
      <w:marLeft w:val="0"/>
      <w:marRight w:val="0"/>
      <w:marTop w:val="0"/>
      <w:marBottom w:val="0"/>
      <w:divBdr>
        <w:top w:val="none" w:sz="0" w:space="0" w:color="auto"/>
        <w:left w:val="none" w:sz="0" w:space="0" w:color="auto"/>
        <w:bottom w:val="none" w:sz="0" w:space="0" w:color="auto"/>
        <w:right w:val="none" w:sz="0" w:space="0" w:color="auto"/>
      </w:divBdr>
    </w:div>
    <w:div w:id="1236430709">
      <w:bodyDiv w:val="1"/>
      <w:marLeft w:val="0"/>
      <w:marRight w:val="0"/>
      <w:marTop w:val="0"/>
      <w:marBottom w:val="0"/>
      <w:divBdr>
        <w:top w:val="none" w:sz="0" w:space="0" w:color="auto"/>
        <w:left w:val="none" w:sz="0" w:space="0" w:color="auto"/>
        <w:bottom w:val="none" w:sz="0" w:space="0" w:color="auto"/>
        <w:right w:val="none" w:sz="0" w:space="0" w:color="auto"/>
      </w:divBdr>
    </w:div>
    <w:div w:id="1255556514">
      <w:bodyDiv w:val="1"/>
      <w:marLeft w:val="0"/>
      <w:marRight w:val="0"/>
      <w:marTop w:val="0"/>
      <w:marBottom w:val="0"/>
      <w:divBdr>
        <w:top w:val="none" w:sz="0" w:space="0" w:color="auto"/>
        <w:left w:val="none" w:sz="0" w:space="0" w:color="auto"/>
        <w:bottom w:val="none" w:sz="0" w:space="0" w:color="auto"/>
        <w:right w:val="none" w:sz="0" w:space="0" w:color="auto"/>
      </w:divBdr>
    </w:div>
    <w:div w:id="1402018771">
      <w:bodyDiv w:val="1"/>
      <w:marLeft w:val="0"/>
      <w:marRight w:val="0"/>
      <w:marTop w:val="0"/>
      <w:marBottom w:val="0"/>
      <w:divBdr>
        <w:top w:val="none" w:sz="0" w:space="0" w:color="auto"/>
        <w:left w:val="none" w:sz="0" w:space="0" w:color="auto"/>
        <w:bottom w:val="none" w:sz="0" w:space="0" w:color="auto"/>
        <w:right w:val="none" w:sz="0" w:space="0" w:color="auto"/>
      </w:divBdr>
    </w:div>
    <w:div w:id="1598515547">
      <w:bodyDiv w:val="1"/>
      <w:marLeft w:val="0"/>
      <w:marRight w:val="0"/>
      <w:marTop w:val="0"/>
      <w:marBottom w:val="0"/>
      <w:divBdr>
        <w:top w:val="none" w:sz="0" w:space="0" w:color="auto"/>
        <w:left w:val="none" w:sz="0" w:space="0" w:color="auto"/>
        <w:bottom w:val="none" w:sz="0" w:space="0" w:color="auto"/>
        <w:right w:val="none" w:sz="0" w:space="0" w:color="auto"/>
      </w:divBdr>
    </w:div>
    <w:div w:id="2020965345">
      <w:bodyDiv w:val="1"/>
      <w:marLeft w:val="0"/>
      <w:marRight w:val="0"/>
      <w:marTop w:val="0"/>
      <w:marBottom w:val="0"/>
      <w:divBdr>
        <w:top w:val="none" w:sz="0" w:space="0" w:color="auto"/>
        <w:left w:val="none" w:sz="0" w:space="0" w:color="auto"/>
        <w:bottom w:val="none" w:sz="0" w:space="0" w:color="auto"/>
        <w:right w:val="none" w:sz="0" w:space="0" w:color="auto"/>
      </w:divBdr>
    </w:div>
    <w:div w:id="2086027018">
      <w:bodyDiv w:val="1"/>
      <w:marLeft w:val="0"/>
      <w:marRight w:val="0"/>
      <w:marTop w:val="0"/>
      <w:marBottom w:val="0"/>
      <w:divBdr>
        <w:top w:val="none" w:sz="0" w:space="0" w:color="auto"/>
        <w:left w:val="none" w:sz="0" w:space="0" w:color="auto"/>
        <w:bottom w:val="none" w:sz="0" w:space="0" w:color="auto"/>
        <w:right w:val="none" w:sz="0" w:space="0" w:color="auto"/>
      </w:divBdr>
    </w:div>
    <w:div w:id="209566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7A47E-2092-4EF0-A950-EEE0BDB0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1253</Words>
  <Characters>6268</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2023-01-30T08:54:00Z</dcterms:created>
  <dcterms:modified xsi:type="dcterms:W3CDTF">2023-01-30T08:54:00Z</dcterms:modified>
</cp:coreProperties>
</file>