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B9D" w:rsidRPr="00A82903" w:rsidRDefault="006C6B9D" w:rsidP="006C6B9D">
      <w:pPr>
        <w:pStyle w:val="aa"/>
        <w:bidi w:val="0"/>
        <w:spacing w:line="240" w:lineRule="auto"/>
        <w:rPr>
          <w:rFonts w:asciiTheme="minorHAnsi" w:hAnsiTheme="minorHAnsi" w:cstheme="minorHAnsi"/>
          <w:sz w:val="22"/>
          <w:szCs w:val="22"/>
        </w:rPr>
      </w:pPr>
    </w:p>
    <w:p w:rsidR="006C6B9D" w:rsidRPr="006C6B9D" w:rsidRDefault="006C6B9D" w:rsidP="006C6B9D">
      <w:pPr>
        <w:spacing w:line="300" w:lineRule="atLeast"/>
        <w:jc w:val="center"/>
        <w:rPr>
          <w:rFonts w:asciiTheme="minorHAnsi" w:eastAsia="Times New Roman" w:hAnsiTheme="minorHAnsi" w:cstheme="minorHAnsi"/>
          <w:bCs/>
        </w:rPr>
      </w:pPr>
      <w:r w:rsidRPr="006C6B9D">
        <w:rPr>
          <w:rFonts w:asciiTheme="minorHAnsi" w:eastAsia="Times New Roman" w:hAnsiTheme="minorHAnsi" w:cstheme="minorHAnsi"/>
          <w:noProof/>
        </w:rPr>
        <w:drawing>
          <wp:inline distT="0" distB="0" distL="0" distR="0" wp14:anchorId="79E6419C" wp14:editId="116FF684">
            <wp:extent cx="914400" cy="91440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p w:rsidR="006C6B9D" w:rsidRPr="006C6B9D" w:rsidRDefault="006C6B9D" w:rsidP="006C6B9D">
      <w:pPr>
        <w:spacing w:line="300" w:lineRule="atLeast"/>
        <w:jc w:val="center"/>
        <w:rPr>
          <w:rFonts w:asciiTheme="minorHAnsi" w:eastAsia="Times New Roman" w:hAnsiTheme="minorHAnsi" w:cstheme="minorHAnsi"/>
          <w:bCs/>
          <w:sz w:val="22"/>
          <w:szCs w:val="22"/>
        </w:rPr>
      </w:pPr>
      <w:r w:rsidRPr="006C6B9D">
        <w:rPr>
          <w:rFonts w:asciiTheme="minorHAnsi" w:eastAsia="Times New Roman" w:hAnsiTheme="minorHAnsi" w:cstheme="minorHAnsi"/>
          <w:bCs/>
          <w:sz w:val="22"/>
          <w:szCs w:val="22"/>
        </w:rPr>
        <w:t>BANK OF ISRAEL</w:t>
      </w:r>
    </w:p>
    <w:p w:rsidR="006C6B9D" w:rsidRPr="006C6B9D" w:rsidRDefault="006C6B9D" w:rsidP="006C6B9D">
      <w:pPr>
        <w:spacing w:line="300" w:lineRule="atLeast"/>
        <w:jc w:val="center"/>
        <w:rPr>
          <w:rFonts w:asciiTheme="minorHAnsi" w:eastAsia="Times New Roman" w:hAnsiTheme="minorHAnsi" w:cstheme="minorHAnsi"/>
          <w:sz w:val="22"/>
          <w:szCs w:val="22"/>
        </w:rPr>
      </w:pPr>
      <w:r w:rsidRPr="006C6B9D">
        <w:rPr>
          <w:rFonts w:asciiTheme="minorHAnsi" w:eastAsia="Times New Roman" w:hAnsiTheme="minorHAnsi" w:cstheme="minorHAnsi"/>
          <w:sz w:val="22"/>
          <w:szCs w:val="22"/>
        </w:rPr>
        <w:t>Office of the Spokesperson and Economic Information</w:t>
      </w:r>
    </w:p>
    <w:p w:rsidR="006C6B9D" w:rsidRPr="006C6B9D" w:rsidRDefault="006C6B9D" w:rsidP="006C6B9D">
      <w:pPr>
        <w:spacing w:line="300" w:lineRule="atLeast"/>
        <w:jc w:val="center"/>
        <w:rPr>
          <w:rFonts w:asciiTheme="minorHAnsi" w:eastAsia="Times New Roman" w:hAnsiTheme="minorHAnsi" w:cstheme="minorHAnsi"/>
          <w:sz w:val="22"/>
          <w:szCs w:val="22"/>
        </w:rPr>
      </w:pPr>
    </w:p>
    <w:p w:rsidR="006C6B9D" w:rsidRPr="006C6B9D" w:rsidRDefault="006C6B9D" w:rsidP="006C6B9D">
      <w:pPr>
        <w:spacing w:line="300" w:lineRule="atLeast"/>
        <w:jc w:val="center"/>
        <w:rPr>
          <w:rFonts w:asciiTheme="minorHAnsi" w:eastAsia="Times New Roman" w:hAnsiTheme="minorHAnsi" w:cstheme="minorHAnsi"/>
          <w:sz w:val="22"/>
          <w:szCs w:val="22"/>
        </w:rPr>
      </w:pPr>
      <w:r w:rsidRPr="006C6B9D">
        <w:rPr>
          <w:rFonts w:asciiTheme="minorHAnsi" w:eastAsia="Times New Roman" w:hAnsiTheme="minorHAnsi" w:cstheme="minorHAnsi"/>
          <w:sz w:val="22"/>
          <w:szCs w:val="22"/>
        </w:rPr>
        <w:t>Press release</w:t>
      </w:r>
    </w:p>
    <w:p w:rsidR="006C6B9D" w:rsidRPr="00A82903" w:rsidRDefault="006C6B9D" w:rsidP="006C6B9D">
      <w:pPr>
        <w:pStyle w:val="aa"/>
        <w:bidi w:val="0"/>
        <w:spacing w:line="240" w:lineRule="auto"/>
        <w:jc w:val="right"/>
        <w:rPr>
          <w:rFonts w:asciiTheme="minorHAnsi" w:hAnsiTheme="minorHAnsi" w:cstheme="minorHAnsi"/>
          <w:sz w:val="22"/>
          <w:szCs w:val="22"/>
        </w:rPr>
      </w:pPr>
    </w:p>
    <w:p w:rsidR="006C6B9D" w:rsidRPr="00A82903" w:rsidRDefault="006C6B9D" w:rsidP="006C6B9D">
      <w:pPr>
        <w:pStyle w:val="aa"/>
        <w:bidi w:val="0"/>
        <w:spacing w:line="240" w:lineRule="auto"/>
        <w:jc w:val="right"/>
        <w:rPr>
          <w:rFonts w:asciiTheme="minorHAnsi" w:hAnsiTheme="minorHAnsi" w:cstheme="minorHAnsi"/>
          <w:sz w:val="22"/>
          <w:szCs w:val="22"/>
        </w:rPr>
      </w:pPr>
    </w:p>
    <w:p w:rsidR="006A415B" w:rsidRPr="00A82903" w:rsidRDefault="00271CBC" w:rsidP="002258CA">
      <w:pPr>
        <w:pStyle w:val="aa"/>
        <w:bidi w:val="0"/>
        <w:spacing w:line="240" w:lineRule="auto"/>
        <w:jc w:val="right"/>
        <w:rPr>
          <w:rFonts w:asciiTheme="minorHAnsi" w:hAnsiTheme="minorHAnsi" w:cstheme="minorHAnsi"/>
          <w:sz w:val="22"/>
          <w:szCs w:val="22"/>
          <w:rtl/>
        </w:rPr>
      </w:pPr>
      <w:r w:rsidRPr="00A82903">
        <w:rPr>
          <w:rFonts w:asciiTheme="minorHAnsi" w:hAnsiTheme="minorHAnsi" w:cstheme="minorHAnsi"/>
          <w:sz w:val="22"/>
          <w:szCs w:val="22"/>
        </w:rPr>
        <w:t>May 25</w:t>
      </w:r>
      <w:r w:rsidR="00221F10" w:rsidRPr="00A82903">
        <w:rPr>
          <w:rFonts w:asciiTheme="minorHAnsi" w:hAnsiTheme="minorHAnsi" w:cstheme="minorHAnsi"/>
          <w:sz w:val="22"/>
          <w:szCs w:val="22"/>
        </w:rPr>
        <w:t>,</w:t>
      </w:r>
      <w:r w:rsidR="00A40585" w:rsidRPr="00A82903">
        <w:rPr>
          <w:rFonts w:asciiTheme="minorHAnsi" w:hAnsiTheme="minorHAnsi" w:cstheme="minorHAnsi"/>
          <w:sz w:val="22"/>
          <w:szCs w:val="22"/>
        </w:rPr>
        <w:t xml:space="preserve"> 2026</w:t>
      </w:r>
    </w:p>
    <w:p w:rsidR="00B06E18" w:rsidRPr="00A82903" w:rsidRDefault="00B06E18" w:rsidP="00A541E1">
      <w:pPr>
        <w:jc w:val="center"/>
        <w:rPr>
          <w:rFonts w:asciiTheme="minorHAnsi" w:hAnsiTheme="minorHAnsi" w:cstheme="minorHAnsi"/>
          <w:b/>
          <w:bCs/>
          <w:sz w:val="28"/>
          <w:szCs w:val="28"/>
          <w:rtl/>
        </w:rPr>
      </w:pPr>
    </w:p>
    <w:p w:rsidR="006A415B" w:rsidRPr="00A82903" w:rsidRDefault="00221F10" w:rsidP="00271CBC">
      <w:pPr>
        <w:jc w:val="center"/>
        <w:rPr>
          <w:rFonts w:asciiTheme="minorHAnsi" w:hAnsiTheme="minorHAnsi" w:cstheme="minorHAnsi"/>
          <w:b/>
          <w:bCs/>
          <w:sz w:val="28"/>
          <w:szCs w:val="28"/>
        </w:rPr>
      </w:pPr>
      <w:r w:rsidRPr="00A82903">
        <w:rPr>
          <w:rFonts w:asciiTheme="minorHAnsi" w:hAnsiTheme="minorHAnsi" w:cstheme="minorHAnsi"/>
          <w:b/>
          <w:bCs/>
          <w:sz w:val="28"/>
          <w:szCs w:val="28"/>
        </w:rPr>
        <w:t xml:space="preserve">The Monetary Committee decides on </w:t>
      </w:r>
      <w:r w:rsidR="00271CBC" w:rsidRPr="00A82903">
        <w:rPr>
          <w:rFonts w:asciiTheme="minorHAnsi" w:hAnsiTheme="minorHAnsi" w:cstheme="minorHAnsi"/>
          <w:b/>
          <w:bCs/>
          <w:sz w:val="28"/>
          <w:szCs w:val="28"/>
        </w:rPr>
        <w:t>May 25</w:t>
      </w:r>
      <w:r w:rsidR="00A40585" w:rsidRPr="00A82903">
        <w:rPr>
          <w:rFonts w:asciiTheme="minorHAnsi" w:hAnsiTheme="minorHAnsi" w:cstheme="minorHAnsi"/>
          <w:b/>
          <w:bCs/>
          <w:sz w:val="28"/>
          <w:szCs w:val="28"/>
        </w:rPr>
        <w:t>, 2026</w:t>
      </w:r>
      <w:r w:rsidRPr="00A82903">
        <w:rPr>
          <w:rFonts w:asciiTheme="minorHAnsi" w:hAnsiTheme="minorHAnsi" w:cstheme="minorHAnsi"/>
          <w:b/>
          <w:bCs/>
          <w:sz w:val="28"/>
          <w:szCs w:val="28"/>
        </w:rPr>
        <w:t xml:space="preserve"> </w:t>
      </w:r>
    </w:p>
    <w:p w:rsidR="006A415B" w:rsidRPr="00A82903" w:rsidRDefault="00221F10" w:rsidP="005437C6">
      <w:pPr>
        <w:jc w:val="center"/>
        <w:rPr>
          <w:rFonts w:asciiTheme="minorHAnsi" w:hAnsiTheme="minorHAnsi" w:cstheme="minorHAnsi"/>
          <w:b/>
          <w:bCs/>
          <w:sz w:val="28"/>
          <w:szCs w:val="28"/>
        </w:rPr>
      </w:pPr>
      <w:proofErr w:type="gramStart"/>
      <w:r w:rsidRPr="00A82903">
        <w:rPr>
          <w:rFonts w:asciiTheme="minorHAnsi" w:hAnsiTheme="minorHAnsi" w:cstheme="minorHAnsi"/>
          <w:b/>
          <w:bCs/>
          <w:sz w:val="28"/>
          <w:szCs w:val="28"/>
        </w:rPr>
        <w:t>to</w:t>
      </w:r>
      <w:proofErr w:type="gramEnd"/>
      <w:r w:rsidRPr="00A82903">
        <w:rPr>
          <w:rFonts w:asciiTheme="minorHAnsi" w:hAnsiTheme="minorHAnsi" w:cstheme="minorHAnsi"/>
          <w:b/>
          <w:bCs/>
          <w:sz w:val="28"/>
          <w:szCs w:val="28"/>
        </w:rPr>
        <w:t xml:space="preserve"> </w:t>
      </w:r>
      <w:r w:rsidR="005437C6" w:rsidRPr="00A82903">
        <w:rPr>
          <w:rFonts w:asciiTheme="minorHAnsi" w:hAnsiTheme="minorHAnsi" w:cstheme="minorHAnsi"/>
          <w:b/>
          <w:bCs/>
          <w:sz w:val="28"/>
          <w:szCs w:val="28"/>
        </w:rPr>
        <w:t>lower the interest to 3.75 percent.</w:t>
      </w:r>
    </w:p>
    <w:p w:rsidR="000512B0" w:rsidRPr="00A82903" w:rsidRDefault="000512B0" w:rsidP="00C2592B">
      <w:pPr>
        <w:jc w:val="both"/>
        <w:rPr>
          <w:rFonts w:asciiTheme="minorHAnsi" w:hAnsiTheme="minorHAnsi" w:cstheme="minorHAnsi"/>
        </w:rPr>
      </w:pPr>
    </w:p>
    <w:p w:rsidR="00A40585" w:rsidRPr="00A82903" w:rsidRDefault="00A40585" w:rsidP="00A40585">
      <w:pPr>
        <w:pStyle w:val="NormalWeb"/>
        <w:shd w:val="clear" w:color="auto" w:fill="FFFFFF"/>
        <w:spacing w:before="0" w:beforeAutospacing="0" w:after="0" w:afterAutospacing="0"/>
        <w:jc w:val="both"/>
        <w:rPr>
          <w:rFonts w:asciiTheme="minorHAnsi" w:hAnsiTheme="minorHAnsi" w:cstheme="minorHAnsi"/>
          <w:b/>
          <w:bCs/>
          <w:color w:val="242424"/>
        </w:rPr>
      </w:pPr>
    </w:p>
    <w:p w:rsidR="00BD6626" w:rsidRPr="00A82903" w:rsidRDefault="00F058BE" w:rsidP="00F058BE">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rPr>
        <w:t>G</w:t>
      </w:r>
      <w:r w:rsidR="00BD6626" w:rsidRPr="00A82903">
        <w:rPr>
          <w:rFonts w:asciiTheme="minorHAnsi" w:hAnsiTheme="minorHAnsi" w:cstheme="minorHAnsi"/>
        </w:rPr>
        <w:t xml:space="preserve">eopolitical uncertainty </w:t>
      </w:r>
      <w:r w:rsidRPr="00A82903">
        <w:rPr>
          <w:rFonts w:asciiTheme="minorHAnsi" w:hAnsiTheme="minorHAnsi" w:cstheme="minorHAnsi"/>
        </w:rPr>
        <w:t>remains significant,</w:t>
      </w:r>
      <w:r w:rsidR="00BD6626" w:rsidRPr="00A82903">
        <w:rPr>
          <w:rFonts w:asciiTheme="minorHAnsi" w:hAnsiTheme="minorHAnsi" w:cstheme="minorHAnsi"/>
        </w:rPr>
        <w:t xml:space="preserve"> both domestically and globally.</w:t>
      </w:r>
    </w:p>
    <w:p w:rsidR="00F058BE" w:rsidRPr="00A82903" w:rsidRDefault="00F058BE" w:rsidP="00BD6626">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color w:val="242424"/>
        </w:rPr>
        <w:t>Inflation in Israel remains around the midpoint of the target range, but since the previous interest rate decision, there has been a sharp increase in the global inflation environment.</w:t>
      </w:r>
    </w:p>
    <w:p w:rsidR="00BD6626" w:rsidRPr="00A82903" w:rsidRDefault="00E713F7" w:rsidP="00BD6626">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color w:val="242424"/>
        </w:rPr>
        <w:t>Since the previous interest rate decision, the shekel appreciated by 8.3 percent against the US dollar, by 7.2 percent against the euro, and by 7.4 percent in terms of the nominal effective exchange rate.</w:t>
      </w:r>
    </w:p>
    <w:p w:rsidR="00E713F7" w:rsidRPr="00A82903" w:rsidRDefault="00E713F7" w:rsidP="004A3347">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color w:val="242424"/>
        </w:rPr>
        <w:t>National Accounts data for the first quarter of 2026 refl</w:t>
      </w:r>
      <w:bookmarkStart w:id="0" w:name="_GoBack"/>
      <w:bookmarkEnd w:id="0"/>
      <w:r w:rsidRPr="00A82903">
        <w:rPr>
          <w:rFonts w:asciiTheme="minorHAnsi" w:hAnsiTheme="minorHAnsi" w:cstheme="minorHAnsi"/>
          <w:color w:val="242424"/>
        </w:rPr>
        <w:t xml:space="preserve">ect the impact of </w:t>
      </w:r>
      <w:r w:rsidR="004A3347" w:rsidRPr="00A82903">
        <w:rPr>
          <w:rFonts w:asciiTheme="minorHAnsi" w:hAnsiTheme="minorHAnsi" w:cstheme="minorHAnsi"/>
          <w:color w:val="242424"/>
        </w:rPr>
        <w:t xml:space="preserve">the military </w:t>
      </w:r>
      <w:r w:rsidRPr="00A82903">
        <w:rPr>
          <w:rFonts w:asciiTheme="minorHAnsi" w:hAnsiTheme="minorHAnsi" w:cstheme="minorHAnsi"/>
          <w:color w:val="242424"/>
        </w:rPr>
        <w:t xml:space="preserve">Operation Roaring Lion on economic activity.  In the first quarter, GDP contracted by an annual rate of 3.3 percent. This contraction was more moderate than previous forecasts </w:t>
      </w:r>
      <w:proofErr w:type="spellStart"/>
      <w:r w:rsidRPr="00A82903">
        <w:rPr>
          <w:rFonts w:asciiTheme="minorHAnsi" w:hAnsiTheme="minorHAnsi" w:cstheme="minorHAnsi"/>
          <w:color w:val="242424"/>
        </w:rPr>
        <w:t>and than</w:t>
      </w:r>
      <w:proofErr w:type="spellEnd"/>
      <w:r w:rsidRPr="00A82903">
        <w:rPr>
          <w:rFonts w:asciiTheme="minorHAnsi" w:hAnsiTheme="minorHAnsi" w:cstheme="minorHAnsi"/>
          <w:color w:val="242424"/>
        </w:rPr>
        <w:t xml:space="preserve"> during Operation Rising Lion in June 2025.</w:t>
      </w:r>
    </w:p>
    <w:p w:rsidR="00E713F7" w:rsidRPr="00A82903" w:rsidRDefault="00E713F7" w:rsidP="00E713F7">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rPr>
        <w:t xml:space="preserve">Current indicators of economic activity point to recovery following Operation Roaring Lion.  After a decline during the </w:t>
      </w:r>
      <w:r w:rsidR="004A3347" w:rsidRPr="00A82903">
        <w:rPr>
          <w:rFonts w:asciiTheme="minorHAnsi" w:hAnsiTheme="minorHAnsi" w:cstheme="minorHAnsi"/>
        </w:rPr>
        <w:t xml:space="preserve">military </w:t>
      </w:r>
      <w:r w:rsidRPr="00A82903">
        <w:rPr>
          <w:rFonts w:asciiTheme="minorHAnsi" w:hAnsiTheme="minorHAnsi" w:cstheme="minorHAnsi"/>
        </w:rPr>
        <w:t>operation, credit card purchase data in current prices recovered and are slightly above the long-term trend line.</w:t>
      </w:r>
    </w:p>
    <w:p w:rsidR="000258A8" w:rsidRPr="00A82903" w:rsidRDefault="00E713F7" w:rsidP="00DB784F">
      <w:pPr>
        <w:pStyle w:val="NormalWeb"/>
        <w:numPr>
          <w:ilvl w:val="0"/>
          <w:numId w:val="14"/>
        </w:numPr>
        <w:shd w:val="clear" w:color="auto" w:fill="FFFFFF"/>
        <w:spacing w:before="0" w:beforeAutospacing="0" w:after="0" w:afterAutospacing="0"/>
        <w:ind w:left="350" w:hanging="357"/>
        <w:jc w:val="both"/>
        <w:rPr>
          <w:rFonts w:asciiTheme="minorHAnsi" w:hAnsiTheme="minorHAnsi" w:cstheme="minorHAnsi"/>
          <w:color w:val="242424"/>
        </w:rPr>
      </w:pPr>
      <w:r w:rsidRPr="00A82903">
        <w:rPr>
          <w:rFonts w:asciiTheme="minorHAnsi" w:hAnsiTheme="minorHAnsi" w:cstheme="minorHAnsi"/>
          <w:color w:val="242424"/>
        </w:rPr>
        <w:t>The labor market was greatly impacted by Operation Roaring Lion, and the labor supply constraint remains significant. The rate of temporary absentees due to military reserve service increased sharply in March, and declined slightly in April to 1.2 percent.</w:t>
      </w:r>
    </w:p>
    <w:p w:rsidR="0001331B" w:rsidRPr="00A82903" w:rsidRDefault="00E713F7" w:rsidP="008470C0">
      <w:pPr>
        <w:pStyle w:val="ac"/>
        <w:numPr>
          <w:ilvl w:val="0"/>
          <w:numId w:val="14"/>
        </w:numPr>
        <w:bidi w:val="0"/>
        <w:spacing w:line="240" w:lineRule="auto"/>
        <w:ind w:left="336"/>
        <w:rPr>
          <w:rFonts w:asciiTheme="minorHAnsi" w:hAnsiTheme="minorHAnsi" w:cstheme="minorHAnsi"/>
        </w:rPr>
      </w:pPr>
      <w:r w:rsidRPr="00A82903">
        <w:rPr>
          <w:rFonts w:asciiTheme="minorHAnsi" w:hAnsiTheme="minorHAnsi" w:cstheme="minorHAnsi"/>
        </w:rPr>
        <w:t>Home prices increased by 0.3 percent in February–March, but declined by 1.2 percent in annual terms. The housing component in the Consumer Price Index moderated during the reviewed period, to an annual rate of 3.3 percent in the April Index.</w:t>
      </w:r>
    </w:p>
    <w:p w:rsidR="00DB784F" w:rsidRPr="00A82903" w:rsidRDefault="00DB784F" w:rsidP="00DB784F">
      <w:pPr>
        <w:pStyle w:val="ac"/>
        <w:bidi w:val="0"/>
        <w:spacing w:line="240" w:lineRule="auto"/>
        <w:ind w:left="336"/>
        <w:rPr>
          <w:rFonts w:asciiTheme="minorHAnsi" w:hAnsiTheme="minorHAnsi" w:cstheme="minorHAnsi"/>
          <w:b/>
          <w:bCs/>
          <w:rtl/>
        </w:rPr>
      </w:pPr>
    </w:p>
    <w:p w:rsidR="00514240" w:rsidRPr="00A82903" w:rsidRDefault="00221F10" w:rsidP="002851F2">
      <w:pPr>
        <w:ind w:right="-1"/>
        <w:jc w:val="both"/>
        <w:rPr>
          <w:rFonts w:asciiTheme="minorHAnsi" w:hAnsiTheme="minorHAnsi" w:cstheme="minorHAnsi"/>
          <w:b/>
          <w:bCs/>
        </w:rPr>
      </w:pPr>
      <w:r w:rsidRPr="00A82903">
        <w:rPr>
          <w:rFonts w:asciiTheme="minorHAnsi" w:hAnsiTheme="minorHAnsi" w:cstheme="minorHAnsi"/>
          <w:b/>
          <w:bCs/>
        </w:rPr>
        <w:t xml:space="preserve">The Monetary Committee’s policy is focusing on price stability, support for economic activity, and stability of the markets.  The interest rate path </w:t>
      </w:r>
      <w:r w:rsidR="003E2FB9" w:rsidRPr="00A82903">
        <w:rPr>
          <w:rFonts w:asciiTheme="minorHAnsi" w:hAnsiTheme="minorHAnsi" w:cstheme="minorHAnsi"/>
          <w:b/>
          <w:bCs/>
        </w:rPr>
        <w:t>will be determined in accordance with</w:t>
      </w:r>
      <w:r w:rsidR="00560CDB" w:rsidRPr="00A82903">
        <w:rPr>
          <w:rFonts w:asciiTheme="minorHAnsi" w:hAnsiTheme="minorHAnsi" w:cstheme="minorHAnsi"/>
          <w:b/>
          <w:bCs/>
        </w:rPr>
        <w:t xml:space="preserve"> the </w:t>
      </w:r>
      <w:r w:rsidR="001830D1" w:rsidRPr="00A82903">
        <w:rPr>
          <w:rFonts w:asciiTheme="minorHAnsi" w:hAnsiTheme="minorHAnsi" w:cstheme="minorHAnsi"/>
          <w:b/>
          <w:bCs/>
        </w:rPr>
        <w:t>development</w:t>
      </w:r>
      <w:r w:rsidR="00560CDB" w:rsidRPr="00A82903">
        <w:rPr>
          <w:rFonts w:asciiTheme="minorHAnsi" w:hAnsiTheme="minorHAnsi" w:cstheme="minorHAnsi"/>
          <w:b/>
          <w:bCs/>
        </w:rPr>
        <w:t xml:space="preserve"> of inflation, </w:t>
      </w:r>
      <w:r w:rsidR="008D5EB4" w:rsidRPr="00A82903">
        <w:rPr>
          <w:rFonts w:asciiTheme="minorHAnsi" w:hAnsiTheme="minorHAnsi" w:cstheme="minorHAnsi"/>
          <w:b/>
          <w:bCs/>
        </w:rPr>
        <w:t>economic activity</w:t>
      </w:r>
      <w:r w:rsidR="00560CDB" w:rsidRPr="00A82903">
        <w:rPr>
          <w:rFonts w:asciiTheme="minorHAnsi" w:hAnsiTheme="minorHAnsi" w:cstheme="minorHAnsi"/>
          <w:b/>
          <w:bCs/>
        </w:rPr>
        <w:t xml:space="preserve">, </w:t>
      </w:r>
      <w:r w:rsidRPr="00A82903">
        <w:rPr>
          <w:rFonts w:asciiTheme="minorHAnsi" w:hAnsiTheme="minorHAnsi" w:cstheme="minorHAnsi"/>
          <w:b/>
          <w:bCs/>
        </w:rPr>
        <w:t xml:space="preserve">geopolitical uncertainty, </w:t>
      </w:r>
      <w:r w:rsidR="00560CDB" w:rsidRPr="00A82903">
        <w:rPr>
          <w:rFonts w:asciiTheme="minorHAnsi" w:hAnsiTheme="minorHAnsi" w:cstheme="minorHAnsi"/>
          <w:b/>
          <w:bCs/>
        </w:rPr>
        <w:t xml:space="preserve">and fiscal </w:t>
      </w:r>
      <w:r w:rsidRPr="00A82903">
        <w:rPr>
          <w:rFonts w:asciiTheme="minorHAnsi" w:hAnsiTheme="minorHAnsi" w:cstheme="minorHAnsi"/>
          <w:b/>
          <w:bCs/>
        </w:rPr>
        <w:t>developments</w:t>
      </w:r>
      <w:r w:rsidR="008D5EB4" w:rsidRPr="00A82903">
        <w:rPr>
          <w:rFonts w:asciiTheme="minorHAnsi" w:hAnsiTheme="minorHAnsi" w:cstheme="minorHAnsi"/>
          <w:b/>
          <w:bCs/>
        </w:rPr>
        <w:t>.</w:t>
      </w:r>
    </w:p>
    <w:p w:rsidR="00982234" w:rsidRPr="00A82903" w:rsidRDefault="00982234" w:rsidP="006075EE">
      <w:pPr>
        <w:ind w:right="265"/>
        <w:jc w:val="both"/>
        <w:rPr>
          <w:rFonts w:asciiTheme="minorHAnsi" w:hAnsiTheme="minorHAnsi" w:cstheme="minorHAnsi"/>
          <w:b/>
          <w:bCs/>
        </w:rPr>
      </w:pPr>
    </w:p>
    <w:p w:rsidR="00982234" w:rsidRPr="00A82903" w:rsidRDefault="00982234" w:rsidP="006075EE">
      <w:pPr>
        <w:ind w:right="265"/>
        <w:jc w:val="both"/>
        <w:rPr>
          <w:rFonts w:asciiTheme="minorHAnsi" w:hAnsiTheme="minorHAnsi" w:cstheme="minorHAnsi"/>
          <w:b/>
          <w:bCs/>
        </w:rPr>
      </w:pPr>
    </w:p>
    <w:p w:rsidR="007B5771" w:rsidRPr="00A82903" w:rsidRDefault="00221F10" w:rsidP="006075EE">
      <w:pPr>
        <w:rPr>
          <w:rFonts w:asciiTheme="minorHAnsi" w:hAnsiTheme="minorHAnsi" w:cstheme="minorHAnsi"/>
          <w:b/>
          <w:bCs/>
        </w:rPr>
      </w:pPr>
      <w:r w:rsidRPr="00A82903">
        <w:rPr>
          <w:rFonts w:asciiTheme="minorHAnsi" w:hAnsiTheme="minorHAnsi" w:cstheme="minorHAnsi"/>
          <w:b/>
          <w:bCs/>
        </w:rPr>
        <w:t>For the file of figures accompanying this notice, click here.</w:t>
      </w:r>
    </w:p>
    <w:p w:rsidR="002E392D" w:rsidRPr="00A82903" w:rsidRDefault="002E392D" w:rsidP="006075EE">
      <w:pPr>
        <w:jc w:val="both"/>
        <w:rPr>
          <w:rFonts w:asciiTheme="minorHAnsi" w:hAnsiTheme="minorHAnsi" w:cstheme="minorHAnsi"/>
        </w:rPr>
      </w:pPr>
    </w:p>
    <w:p w:rsidR="00A34B91" w:rsidRPr="00A82903" w:rsidRDefault="00A34B91" w:rsidP="00BD7538">
      <w:pPr>
        <w:ind w:right="-1"/>
        <w:jc w:val="both"/>
        <w:rPr>
          <w:rFonts w:asciiTheme="minorHAnsi" w:hAnsiTheme="minorHAnsi" w:cstheme="minorHAnsi"/>
        </w:rPr>
      </w:pPr>
    </w:p>
    <w:p w:rsidR="00271CBC" w:rsidRPr="00A82903" w:rsidRDefault="00271CBC" w:rsidP="00F058BE">
      <w:pPr>
        <w:ind w:right="-1"/>
        <w:jc w:val="both"/>
        <w:rPr>
          <w:rFonts w:asciiTheme="minorHAnsi" w:hAnsiTheme="minorHAnsi" w:cstheme="minorHAnsi"/>
        </w:rPr>
      </w:pPr>
      <w:r w:rsidRPr="00A82903">
        <w:rPr>
          <w:rFonts w:asciiTheme="minorHAnsi" w:hAnsiTheme="minorHAnsi" w:cstheme="minorHAnsi"/>
        </w:rPr>
        <w:lastRenderedPageBreak/>
        <w:t xml:space="preserve">There is still significant geopolitical uncertainty, both domestically and globally.  </w:t>
      </w:r>
      <w:r w:rsidR="00221F10" w:rsidRPr="00A82903">
        <w:rPr>
          <w:rFonts w:asciiTheme="minorHAnsi" w:hAnsiTheme="minorHAnsi" w:cstheme="minorHAnsi"/>
        </w:rPr>
        <w:t>Operation Roaring Lion</w:t>
      </w:r>
      <w:r w:rsidRPr="00A82903">
        <w:rPr>
          <w:rFonts w:asciiTheme="minorHAnsi" w:hAnsiTheme="minorHAnsi" w:cstheme="minorHAnsi"/>
        </w:rPr>
        <w:t xml:space="preserve"> had an impact on real economic activity, and the most recent data show a recovery.  Inflation in Israel remains around the midpoint of the target, but since the previous interest rate decision, there has been a</w:t>
      </w:r>
      <w:r w:rsidR="00F058BE" w:rsidRPr="00A82903">
        <w:rPr>
          <w:rFonts w:asciiTheme="minorHAnsi" w:hAnsiTheme="minorHAnsi" w:cstheme="minorHAnsi"/>
        </w:rPr>
        <w:t xml:space="preserve"> sharp</w:t>
      </w:r>
      <w:r w:rsidRPr="00A82903">
        <w:rPr>
          <w:rFonts w:asciiTheme="minorHAnsi" w:hAnsiTheme="minorHAnsi" w:cstheme="minorHAnsi"/>
        </w:rPr>
        <w:t xml:space="preserve"> increase in the global inflation environment.  During the reviewed period, the shekel strengthen</w:t>
      </w:r>
      <w:r w:rsidR="00F058BE" w:rsidRPr="00A82903">
        <w:rPr>
          <w:rFonts w:asciiTheme="minorHAnsi" w:hAnsiTheme="minorHAnsi" w:cstheme="minorHAnsi"/>
        </w:rPr>
        <w:t>ed relative to the US dollar</w:t>
      </w:r>
      <w:r w:rsidRPr="00A82903">
        <w:rPr>
          <w:rFonts w:asciiTheme="minorHAnsi" w:hAnsiTheme="minorHAnsi" w:cstheme="minorHAnsi"/>
        </w:rPr>
        <w:t xml:space="preserve">, </w:t>
      </w:r>
      <w:r w:rsidR="00F058BE" w:rsidRPr="00A82903">
        <w:rPr>
          <w:rFonts w:asciiTheme="minorHAnsi" w:hAnsiTheme="minorHAnsi" w:cstheme="minorHAnsi"/>
        </w:rPr>
        <w:t xml:space="preserve">and </w:t>
      </w:r>
      <w:r w:rsidRPr="00A82903">
        <w:rPr>
          <w:rFonts w:asciiTheme="minorHAnsi" w:hAnsiTheme="minorHAnsi" w:cstheme="minorHAnsi"/>
        </w:rPr>
        <w:t>particularly relative to the global trend.</w:t>
      </w:r>
    </w:p>
    <w:p w:rsidR="001830D1" w:rsidRPr="00A82903" w:rsidRDefault="001830D1" w:rsidP="00D44977">
      <w:pPr>
        <w:ind w:right="-1"/>
        <w:jc w:val="both"/>
        <w:rPr>
          <w:rFonts w:asciiTheme="minorHAnsi" w:hAnsiTheme="minorHAnsi" w:cstheme="minorHAnsi"/>
        </w:rPr>
      </w:pPr>
    </w:p>
    <w:p w:rsidR="003555E7" w:rsidRPr="00A82903" w:rsidRDefault="00221F10" w:rsidP="00446CC6">
      <w:pPr>
        <w:jc w:val="both"/>
        <w:rPr>
          <w:rFonts w:asciiTheme="minorHAnsi" w:hAnsiTheme="minorHAnsi" w:cstheme="minorHAnsi"/>
          <w:b/>
          <w:bCs/>
        </w:rPr>
      </w:pPr>
      <w:r w:rsidRPr="00A82903">
        <w:rPr>
          <w:rFonts w:asciiTheme="minorHAnsi" w:hAnsiTheme="minorHAnsi" w:cstheme="minorHAnsi"/>
        </w:rPr>
        <w:t>The Consumer Price Index</w:t>
      </w:r>
      <w:r w:rsidR="00D44977" w:rsidRPr="00A82903">
        <w:rPr>
          <w:rFonts w:asciiTheme="minorHAnsi" w:hAnsiTheme="minorHAnsi" w:cstheme="minorHAnsi"/>
        </w:rPr>
        <w:t xml:space="preserve"> </w:t>
      </w:r>
      <w:r w:rsidR="00F929D5" w:rsidRPr="00A82903">
        <w:rPr>
          <w:rFonts w:asciiTheme="minorHAnsi" w:hAnsiTheme="minorHAnsi" w:cstheme="minorHAnsi"/>
        </w:rPr>
        <w:t>increase</w:t>
      </w:r>
      <w:r w:rsidR="00A40585" w:rsidRPr="00A82903">
        <w:rPr>
          <w:rFonts w:asciiTheme="minorHAnsi" w:hAnsiTheme="minorHAnsi" w:cstheme="minorHAnsi"/>
        </w:rPr>
        <w:t>d</w:t>
      </w:r>
      <w:r w:rsidR="00D44977" w:rsidRPr="00A82903">
        <w:rPr>
          <w:rFonts w:asciiTheme="minorHAnsi" w:hAnsiTheme="minorHAnsi" w:cstheme="minorHAnsi"/>
        </w:rPr>
        <w:t xml:space="preserve"> by 0.</w:t>
      </w:r>
      <w:r w:rsidR="00271CBC" w:rsidRPr="00A82903">
        <w:rPr>
          <w:rFonts w:asciiTheme="minorHAnsi" w:hAnsiTheme="minorHAnsi" w:cstheme="minorHAnsi"/>
        </w:rPr>
        <w:t>4</w:t>
      </w:r>
      <w:r w:rsidR="00F929D5" w:rsidRPr="00A82903">
        <w:rPr>
          <w:rFonts w:asciiTheme="minorHAnsi" w:hAnsiTheme="minorHAnsi" w:cstheme="minorHAnsi"/>
        </w:rPr>
        <w:t xml:space="preserve"> </w:t>
      </w:r>
      <w:r w:rsidR="006F21A7" w:rsidRPr="00A82903">
        <w:rPr>
          <w:rFonts w:asciiTheme="minorHAnsi" w:hAnsiTheme="minorHAnsi" w:cstheme="minorHAnsi"/>
        </w:rPr>
        <w:t>percent</w:t>
      </w:r>
      <w:r w:rsidR="00A40585" w:rsidRPr="00A82903">
        <w:rPr>
          <w:rFonts w:asciiTheme="minorHAnsi" w:hAnsiTheme="minorHAnsi" w:cstheme="minorHAnsi"/>
        </w:rPr>
        <w:t xml:space="preserve"> in</w:t>
      </w:r>
      <w:r w:rsidR="00271CBC" w:rsidRPr="00A82903">
        <w:rPr>
          <w:rFonts w:asciiTheme="minorHAnsi" w:hAnsiTheme="minorHAnsi" w:cstheme="minorHAnsi"/>
        </w:rPr>
        <w:t xml:space="preserve"> March and by 1.2 percent in April.</w:t>
      </w:r>
      <w:r w:rsidR="00A40585" w:rsidRPr="00A82903">
        <w:rPr>
          <w:rFonts w:asciiTheme="minorHAnsi" w:hAnsiTheme="minorHAnsi" w:cstheme="minorHAnsi"/>
        </w:rPr>
        <w:t xml:space="preserve"> </w:t>
      </w:r>
      <w:r w:rsidR="00271CBC" w:rsidRPr="00A82903">
        <w:rPr>
          <w:rFonts w:asciiTheme="minorHAnsi" w:hAnsiTheme="minorHAnsi" w:cstheme="minorHAnsi"/>
        </w:rPr>
        <w:t>I</w:t>
      </w:r>
      <w:r w:rsidR="00F929D5" w:rsidRPr="00A82903">
        <w:rPr>
          <w:rFonts w:asciiTheme="minorHAnsi" w:hAnsiTheme="minorHAnsi" w:cstheme="minorHAnsi"/>
        </w:rPr>
        <w:t xml:space="preserve">nflation in the past 12 months </w:t>
      </w:r>
      <w:r w:rsidR="00F058BE" w:rsidRPr="00A82903">
        <w:rPr>
          <w:rFonts w:asciiTheme="minorHAnsi" w:hAnsiTheme="minorHAnsi" w:cstheme="minorHAnsi"/>
        </w:rPr>
        <w:t>wa</w:t>
      </w:r>
      <w:r w:rsidR="00271CBC" w:rsidRPr="00A82903">
        <w:rPr>
          <w:rFonts w:asciiTheme="minorHAnsi" w:hAnsiTheme="minorHAnsi" w:cstheme="minorHAnsi"/>
        </w:rPr>
        <w:t>s 1.9</w:t>
      </w:r>
      <w:r w:rsidR="00F929D5" w:rsidRPr="00A82903">
        <w:rPr>
          <w:rFonts w:asciiTheme="minorHAnsi" w:hAnsiTheme="minorHAnsi" w:cstheme="minorHAnsi"/>
        </w:rPr>
        <w:t xml:space="preserve"> percent </w:t>
      </w:r>
      <w:r w:rsidR="00E31FBB" w:rsidRPr="00A82903">
        <w:rPr>
          <w:rFonts w:asciiTheme="minorHAnsi" w:hAnsiTheme="minorHAnsi" w:cstheme="minorHAnsi"/>
        </w:rPr>
        <w:t>(</w:t>
      </w:r>
      <w:r w:rsidR="00E31FBB" w:rsidRPr="00A82903">
        <w:rPr>
          <w:rFonts w:asciiTheme="minorHAnsi" w:hAnsiTheme="minorHAnsi" w:cstheme="minorHAnsi"/>
          <w:b/>
          <w:bCs/>
        </w:rPr>
        <w:t>Figure 1</w:t>
      </w:r>
      <w:r w:rsidR="00E31FBB" w:rsidRPr="00A82903">
        <w:rPr>
          <w:rFonts w:asciiTheme="minorHAnsi" w:hAnsiTheme="minorHAnsi" w:cstheme="minorHAnsi"/>
        </w:rPr>
        <w:t xml:space="preserve">).  </w:t>
      </w:r>
      <w:r w:rsidR="003978C2" w:rsidRPr="00A82903">
        <w:rPr>
          <w:rFonts w:asciiTheme="minorHAnsi" w:hAnsiTheme="minorHAnsi" w:cstheme="minorHAnsi"/>
        </w:rPr>
        <w:t xml:space="preserve">Net of energy and fruit and vegetables, </w:t>
      </w:r>
      <w:r w:rsidR="00E31FBB" w:rsidRPr="00A82903">
        <w:rPr>
          <w:rFonts w:asciiTheme="minorHAnsi" w:hAnsiTheme="minorHAnsi" w:cstheme="minorHAnsi"/>
        </w:rPr>
        <w:t xml:space="preserve">the annual </w:t>
      </w:r>
      <w:r w:rsidR="003978C2" w:rsidRPr="00A82903">
        <w:rPr>
          <w:rFonts w:asciiTheme="minorHAnsi" w:hAnsiTheme="minorHAnsi" w:cstheme="minorHAnsi"/>
        </w:rPr>
        <w:t xml:space="preserve">inflation </w:t>
      </w:r>
      <w:r w:rsidR="00E31FBB" w:rsidRPr="00A82903">
        <w:rPr>
          <w:rFonts w:asciiTheme="minorHAnsi" w:hAnsiTheme="minorHAnsi" w:cstheme="minorHAnsi"/>
        </w:rPr>
        <w:t>rate</w:t>
      </w:r>
      <w:r w:rsidR="00271CBC" w:rsidRPr="00A82903">
        <w:rPr>
          <w:rFonts w:asciiTheme="minorHAnsi" w:hAnsiTheme="minorHAnsi" w:cstheme="minorHAnsi"/>
        </w:rPr>
        <w:t xml:space="preserve"> in April</w:t>
      </w:r>
      <w:r w:rsidR="00E31FBB" w:rsidRPr="00A82903">
        <w:rPr>
          <w:rFonts w:asciiTheme="minorHAnsi" w:hAnsiTheme="minorHAnsi" w:cstheme="minorHAnsi"/>
        </w:rPr>
        <w:t xml:space="preserve"> </w:t>
      </w:r>
      <w:r w:rsidR="00271CBC" w:rsidRPr="00A82903">
        <w:rPr>
          <w:rFonts w:asciiTheme="minorHAnsi" w:hAnsiTheme="minorHAnsi" w:cstheme="minorHAnsi"/>
        </w:rPr>
        <w:t>wa</w:t>
      </w:r>
      <w:r w:rsidR="00BE5BD6" w:rsidRPr="00A82903">
        <w:rPr>
          <w:rFonts w:asciiTheme="minorHAnsi" w:hAnsiTheme="minorHAnsi" w:cstheme="minorHAnsi"/>
        </w:rPr>
        <w:t>s</w:t>
      </w:r>
      <w:r w:rsidR="00F557EC" w:rsidRPr="00A82903">
        <w:rPr>
          <w:rFonts w:asciiTheme="minorHAnsi" w:hAnsiTheme="minorHAnsi" w:cstheme="minorHAnsi"/>
        </w:rPr>
        <w:t xml:space="preserve"> </w:t>
      </w:r>
      <w:r w:rsidR="00271CBC" w:rsidRPr="00A82903">
        <w:rPr>
          <w:rFonts w:asciiTheme="minorHAnsi" w:hAnsiTheme="minorHAnsi" w:cstheme="minorHAnsi"/>
        </w:rPr>
        <w:t>1.5</w:t>
      </w:r>
      <w:r w:rsidRPr="00A82903">
        <w:rPr>
          <w:rFonts w:asciiTheme="minorHAnsi" w:hAnsiTheme="minorHAnsi" w:cstheme="minorHAnsi"/>
        </w:rPr>
        <w:t xml:space="preserve"> </w:t>
      </w:r>
      <w:r w:rsidR="003978C2" w:rsidRPr="00A82903">
        <w:rPr>
          <w:rFonts w:asciiTheme="minorHAnsi" w:hAnsiTheme="minorHAnsi" w:cstheme="minorHAnsi"/>
        </w:rPr>
        <w:t>percent</w:t>
      </w:r>
      <w:r w:rsidR="009775A1" w:rsidRPr="00A82903">
        <w:rPr>
          <w:rFonts w:asciiTheme="minorHAnsi" w:hAnsiTheme="minorHAnsi" w:cstheme="minorHAnsi"/>
        </w:rPr>
        <w:t xml:space="preserve"> </w:t>
      </w:r>
      <w:r w:rsidR="003978C2" w:rsidRPr="00A82903">
        <w:rPr>
          <w:rFonts w:asciiTheme="minorHAnsi" w:hAnsiTheme="minorHAnsi" w:cstheme="minorHAnsi"/>
        </w:rPr>
        <w:t>(</w:t>
      </w:r>
      <w:r w:rsidR="003978C2" w:rsidRPr="00A82903">
        <w:rPr>
          <w:rFonts w:asciiTheme="minorHAnsi" w:hAnsiTheme="minorHAnsi" w:cstheme="minorHAnsi"/>
          <w:b/>
          <w:bCs/>
        </w:rPr>
        <w:t>Figure 2</w:t>
      </w:r>
      <w:r w:rsidR="003978C2" w:rsidRPr="00A82903">
        <w:rPr>
          <w:rFonts w:asciiTheme="minorHAnsi" w:hAnsiTheme="minorHAnsi" w:cstheme="minorHAnsi"/>
        </w:rPr>
        <w:t>).</w:t>
      </w:r>
      <w:r w:rsidR="0071424E" w:rsidRPr="00A82903">
        <w:rPr>
          <w:rFonts w:asciiTheme="minorHAnsi" w:hAnsiTheme="minorHAnsi" w:cstheme="minorHAnsi"/>
        </w:rPr>
        <w:t xml:space="preserve"> </w:t>
      </w:r>
      <w:r w:rsidR="000F3CD2" w:rsidRPr="00A82903">
        <w:rPr>
          <w:rFonts w:asciiTheme="minorHAnsi" w:hAnsiTheme="minorHAnsi" w:cstheme="minorHAnsi"/>
        </w:rPr>
        <w:t>The annual inflation rate</w:t>
      </w:r>
      <w:r w:rsidR="00E201C7" w:rsidRPr="00A82903">
        <w:rPr>
          <w:rFonts w:asciiTheme="minorHAnsi" w:hAnsiTheme="minorHAnsi" w:cstheme="minorHAnsi"/>
        </w:rPr>
        <w:t xml:space="preserve"> of</w:t>
      </w:r>
      <w:r w:rsidR="000F3CD2" w:rsidRPr="00A82903">
        <w:rPr>
          <w:rFonts w:asciiTheme="minorHAnsi" w:hAnsiTheme="minorHAnsi" w:cstheme="minorHAnsi"/>
        </w:rPr>
        <w:t xml:space="preserve"> nontradable components</w:t>
      </w:r>
      <w:r w:rsidR="00E201C7" w:rsidRPr="00A82903">
        <w:rPr>
          <w:rFonts w:asciiTheme="minorHAnsi" w:hAnsiTheme="minorHAnsi" w:cstheme="minorHAnsi"/>
        </w:rPr>
        <w:t xml:space="preserve"> </w:t>
      </w:r>
      <w:r w:rsidR="00271CBC" w:rsidRPr="00A82903">
        <w:rPr>
          <w:rFonts w:asciiTheme="minorHAnsi" w:hAnsiTheme="minorHAnsi" w:cstheme="minorHAnsi"/>
        </w:rPr>
        <w:t>remained steady at 2.8 percent in March and April</w:t>
      </w:r>
      <w:r w:rsidR="00F167EB" w:rsidRPr="00A82903">
        <w:rPr>
          <w:rFonts w:asciiTheme="minorHAnsi" w:hAnsiTheme="minorHAnsi" w:cstheme="minorHAnsi"/>
        </w:rPr>
        <w:t>,</w:t>
      </w:r>
      <w:r w:rsidR="00E201C7" w:rsidRPr="00A82903">
        <w:rPr>
          <w:rFonts w:asciiTheme="minorHAnsi" w:hAnsiTheme="minorHAnsi" w:cstheme="minorHAnsi"/>
        </w:rPr>
        <w:t xml:space="preserve"> </w:t>
      </w:r>
      <w:r w:rsidR="006F21A7" w:rsidRPr="00A82903">
        <w:rPr>
          <w:rFonts w:asciiTheme="minorHAnsi" w:hAnsiTheme="minorHAnsi" w:cstheme="minorHAnsi"/>
        </w:rPr>
        <w:t>and</w:t>
      </w:r>
      <w:r w:rsidR="00E201C7" w:rsidRPr="00A82903">
        <w:rPr>
          <w:rFonts w:asciiTheme="minorHAnsi" w:hAnsiTheme="minorHAnsi" w:cstheme="minorHAnsi"/>
        </w:rPr>
        <w:t xml:space="preserve"> </w:t>
      </w:r>
      <w:r w:rsidR="006F21A7" w:rsidRPr="00A82903">
        <w:rPr>
          <w:rFonts w:asciiTheme="minorHAnsi" w:hAnsiTheme="minorHAnsi" w:cstheme="minorHAnsi"/>
        </w:rPr>
        <w:t>t</w:t>
      </w:r>
      <w:r w:rsidR="00E201C7" w:rsidRPr="00A82903">
        <w:rPr>
          <w:rFonts w:asciiTheme="minorHAnsi" w:hAnsiTheme="minorHAnsi" w:cstheme="minorHAnsi"/>
        </w:rPr>
        <w:t xml:space="preserve">he annual pace of inflation of the tradable components </w:t>
      </w:r>
      <w:r w:rsidR="00DD34A2" w:rsidRPr="00A82903">
        <w:rPr>
          <w:rFonts w:asciiTheme="minorHAnsi" w:hAnsiTheme="minorHAnsi" w:cstheme="minorHAnsi"/>
        </w:rPr>
        <w:t>increased to 0.</w:t>
      </w:r>
      <w:r w:rsidR="00271CBC" w:rsidRPr="00A82903">
        <w:rPr>
          <w:rFonts w:asciiTheme="minorHAnsi" w:hAnsiTheme="minorHAnsi" w:cstheme="minorHAnsi"/>
        </w:rPr>
        <w:t>3</w:t>
      </w:r>
      <w:r w:rsidR="007E55D1" w:rsidRPr="00A82903">
        <w:rPr>
          <w:rFonts w:asciiTheme="minorHAnsi" w:hAnsiTheme="minorHAnsi" w:cstheme="minorHAnsi"/>
        </w:rPr>
        <w:t xml:space="preserve"> percent</w:t>
      </w:r>
      <w:r w:rsidR="00271CBC" w:rsidRPr="00A82903">
        <w:rPr>
          <w:rFonts w:asciiTheme="minorHAnsi" w:hAnsiTheme="minorHAnsi" w:cstheme="minorHAnsi"/>
        </w:rPr>
        <w:t>, mainly due to the increase in global energy prices</w:t>
      </w:r>
      <w:r w:rsidR="00651161" w:rsidRPr="00A82903">
        <w:rPr>
          <w:rFonts w:asciiTheme="minorHAnsi" w:hAnsiTheme="minorHAnsi" w:cstheme="minorHAnsi"/>
        </w:rPr>
        <w:t xml:space="preserve"> (</w:t>
      </w:r>
      <w:r w:rsidR="00651161" w:rsidRPr="00A82903">
        <w:rPr>
          <w:rFonts w:asciiTheme="minorHAnsi" w:hAnsiTheme="minorHAnsi" w:cstheme="minorHAnsi"/>
          <w:b/>
          <w:bCs/>
        </w:rPr>
        <w:t>Figure</w:t>
      </w:r>
      <w:r w:rsidR="00332016" w:rsidRPr="00A82903">
        <w:rPr>
          <w:rFonts w:asciiTheme="minorHAnsi" w:hAnsiTheme="minorHAnsi" w:cstheme="minorHAnsi"/>
          <w:b/>
          <w:bCs/>
        </w:rPr>
        <w:t xml:space="preserve"> </w:t>
      </w:r>
      <w:r w:rsidR="00F557EC" w:rsidRPr="00A82903">
        <w:rPr>
          <w:rFonts w:asciiTheme="minorHAnsi" w:hAnsiTheme="minorHAnsi" w:cstheme="minorHAnsi"/>
          <w:b/>
          <w:bCs/>
        </w:rPr>
        <w:t>3</w:t>
      </w:r>
      <w:r w:rsidR="00651161" w:rsidRPr="00A82903">
        <w:rPr>
          <w:rFonts w:asciiTheme="minorHAnsi" w:hAnsiTheme="minorHAnsi" w:cstheme="minorHAnsi"/>
        </w:rPr>
        <w:t>).</w:t>
      </w:r>
      <w:r w:rsidR="00A34B91" w:rsidRPr="00A82903">
        <w:rPr>
          <w:rFonts w:asciiTheme="minorHAnsi" w:hAnsiTheme="minorHAnsi" w:cstheme="minorHAnsi"/>
        </w:rPr>
        <w:t xml:space="preserve"> </w:t>
      </w:r>
      <w:r w:rsidR="00271CBC" w:rsidRPr="00A82903">
        <w:rPr>
          <w:rFonts w:asciiTheme="minorHAnsi" w:hAnsiTheme="minorHAnsi" w:cstheme="minorHAnsi"/>
        </w:rPr>
        <w:t>According to</w:t>
      </w:r>
      <w:r w:rsidR="00DD34A2" w:rsidRPr="00A82903">
        <w:rPr>
          <w:rFonts w:asciiTheme="minorHAnsi" w:hAnsiTheme="minorHAnsi" w:cstheme="minorHAnsi"/>
        </w:rPr>
        <w:t xml:space="preserve"> </w:t>
      </w:r>
      <w:r w:rsidR="00611531" w:rsidRPr="00A82903">
        <w:rPr>
          <w:rFonts w:asciiTheme="minorHAnsi" w:hAnsiTheme="minorHAnsi" w:cstheme="minorHAnsi"/>
        </w:rPr>
        <w:t>forecasters</w:t>
      </w:r>
      <w:r w:rsidR="00271CBC" w:rsidRPr="00A82903">
        <w:rPr>
          <w:rFonts w:asciiTheme="minorHAnsi" w:hAnsiTheme="minorHAnsi" w:cstheme="minorHAnsi"/>
        </w:rPr>
        <w:t>’ assessments,</w:t>
      </w:r>
      <w:r w:rsidR="00611531" w:rsidRPr="00A82903">
        <w:rPr>
          <w:rFonts w:asciiTheme="minorHAnsi" w:hAnsiTheme="minorHAnsi" w:cstheme="minorHAnsi"/>
        </w:rPr>
        <w:t xml:space="preserve"> </w:t>
      </w:r>
      <w:r w:rsidR="00271CBC" w:rsidRPr="00A82903">
        <w:rPr>
          <w:rFonts w:asciiTheme="minorHAnsi" w:hAnsiTheme="minorHAnsi" w:cstheme="minorHAnsi"/>
        </w:rPr>
        <w:t>inflation is expected to increase slightly, and to remain around the midpoint of the target range in the comi</w:t>
      </w:r>
      <w:r w:rsidR="00611531" w:rsidRPr="00A82903">
        <w:rPr>
          <w:rFonts w:asciiTheme="minorHAnsi" w:hAnsiTheme="minorHAnsi" w:cstheme="minorHAnsi"/>
        </w:rPr>
        <w:t>ng months</w:t>
      </w:r>
      <w:r w:rsidRPr="00A82903">
        <w:rPr>
          <w:rFonts w:asciiTheme="minorHAnsi" w:hAnsiTheme="minorHAnsi" w:cstheme="minorHAnsi"/>
        </w:rPr>
        <w:t xml:space="preserve"> </w:t>
      </w:r>
      <w:r w:rsidR="00610A83" w:rsidRPr="00A82903">
        <w:rPr>
          <w:rFonts w:asciiTheme="minorHAnsi" w:hAnsiTheme="minorHAnsi" w:cstheme="minorHAnsi"/>
        </w:rPr>
        <w:t>(</w:t>
      </w:r>
      <w:r w:rsidR="00610A83" w:rsidRPr="00A82903">
        <w:rPr>
          <w:rFonts w:asciiTheme="minorHAnsi" w:hAnsiTheme="minorHAnsi" w:cstheme="minorHAnsi"/>
          <w:b/>
          <w:bCs/>
        </w:rPr>
        <w:t>Figure 5</w:t>
      </w:r>
      <w:r w:rsidR="00610A83" w:rsidRPr="00A82903">
        <w:rPr>
          <w:rFonts w:asciiTheme="minorHAnsi" w:hAnsiTheme="minorHAnsi" w:cstheme="minorHAnsi"/>
        </w:rPr>
        <w:t>).</w:t>
      </w:r>
      <w:r w:rsidR="0054460C" w:rsidRPr="00A82903">
        <w:rPr>
          <w:rFonts w:asciiTheme="minorHAnsi" w:hAnsiTheme="minorHAnsi" w:cstheme="minorHAnsi"/>
        </w:rPr>
        <w:t xml:space="preserve"> </w:t>
      </w:r>
      <w:r w:rsidR="00D44977" w:rsidRPr="00A82903">
        <w:rPr>
          <w:rFonts w:asciiTheme="minorHAnsi" w:hAnsiTheme="minorHAnsi" w:cstheme="minorHAnsi"/>
        </w:rPr>
        <w:t>I</w:t>
      </w:r>
      <w:r w:rsidR="00CC1BEA" w:rsidRPr="00A82903">
        <w:rPr>
          <w:rFonts w:asciiTheme="minorHAnsi" w:hAnsiTheme="minorHAnsi" w:cstheme="minorHAnsi"/>
        </w:rPr>
        <w:t xml:space="preserve">nflation expectations for </w:t>
      </w:r>
      <w:r w:rsidR="0007516C" w:rsidRPr="00A82903">
        <w:rPr>
          <w:rFonts w:asciiTheme="minorHAnsi" w:hAnsiTheme="minorHAnsi" w:cstheme="minorHAnsi"/>
        </w:rPr>
        <w:t>one year forward</w:t>
      </w:r>
      <w:r w:rsidR="00CC1BEA" w:rsidRPr="00A82903">
        <w:rPr>
          <w:rFonts w:asciiTheme="minorHAnsi" w:hAnsiTheme="minorHAnsi" w:cstheme="minorHAnsi"/>
        </w:rPr>
        <w:t xml:space="preserve"> </w:t>
      </w:r>
      <w:r w:rsidR="00D44977" w:rsidRPr="00A82903">
        <w:rPr>
          <w:rFonts w:asciiTheme="minorHAnsi" w:hAnsiTheme="minorHAnsi" w:cstheme="minorHAnsi"/>
        </w:rPr>
        <w:t xml:space="preserve">from </w:t>
      </w:r>
      <w:r w:rsidRPr="00A82903">
        <w:rPr>
          <w:rFonts w:asciiTheme="minorHAnsi" w:hAnsiTheme="minorHAnsi" w:cstheme="minorHAnsi"/>
        </w:rPr>
        <w:t xml:space="preserve">the </w:t>
      </w:r>
      <w:r w:rsidR="00D44977" w:rsidRPr="00A82903">
        <w:rPr>
          <w:rFonts w:asciiTheme="minorHAnsi" w:hAnsiTheme="minorHAnsi" w:cstheme="minorHAnsi"/>
        </w:rPr>
        <w:t xml:space="preserve">various sources </w:t>
      </w:r>
      <w:r w:rsidR="0007516C" w:rsidRPr="00A82903">
        <w:rPr>
          <w:rFonts w:asciiTheme="minorHAnsi" w:hAnsiTheme="minorHAnsi" w:cstheme="minorHAnsi"/>
        </w:rPr>
        <w:t>are</w:t>
      </w:r>
      <w:r w:rsidR="00D44977" w:rsidRPr="00A82903">
        <w:rPr>
          <w:rFonts w:asciiTheme="minorHAnsi" w:hAnsiTheme="minorHAnsi" w:cstheme="minorHAnsi"/>
        </w:rPr>
        <w:t xml:space="preserve"> </w:t>
      </w:r>
      <w:r w:rsidR="00611531" w:rsidRPr="00A82903">
        <w:rPr>
          <w:rFonts w:asciiTheme="minorHAnsi" w:hAnsiTheme="minorHAnsi" w:cstheme="minorHAnsi"/>
        </w:rPr>
        <w:t>around</w:t>
      </w:r>
      <w:r w:rsidR="00D44977" w:rsidRPr="00A82903">
        <w:rPr>
          <w:rFonts w:asciiTheme="minorHAnsi" w:hAnsiTheme="minorHAnsi" w:cstheme="minorHAnsi"/>
        </w:rPr>
        <w:t xml:space="preserve"> the midpoint of</w:t>
      </w:r>
      <w:r w:rsidR="00E31FBB" w:rsidRPr="00A82903">
        <w:rPr>
          <w:rFonts w:asciiTheme="minorHAnsi" w:hAnsiTheme="minorHAnsi" w:cstheme="minorHAnsi"/>
        </w:rPr>
        <w:t xml:space="preserve"> </w:t>
      </w:r>
      <w:r w:rsidR="00CC1BEA" w:rsidRPr="00A82903">
        <w:rPr>
          <w:rFonts w:asciiTheme="minorHAnsi" w:hAnsiTheme="minorHAnsi" w:cstheme="minorHAnsi"/>
        </w:rPr>
        <w:t>the target range (</w:t>
      </w:r>
      <w:r w:rsidR="00CC1BEA" w:rsidRPr="00A82903">
        <w:rPr>
          <w:rFonts w:asciiTheme="minorHAnsi" w:hAnsiTheme="minorHAnsi" w:cstheme="minorHAnsi"/>
          <w:b/>
          <w:bCs/>
        </w:rPr>
        <w:t>Figure 6</w:t>
      </w:r>
      <w:r w:rsidR="00CC1BEA" w:rsidRPr="00A82903">
        <w:rPr>
          <w:rFonts w:asciiTheme="minorHAnsi" w:hAnsiTheme="minorHAnsi" w:cstheme="minorHAnsi"/>
        </w:rPr>
        <w:t xml:space="preserve">).  Expectations for the second year onward </w:t>
      </w:r>
      <w:r w:rsidR="00611531" w:rsidRPr="00A82903">
        <w:rPr>
          <w:rFonts w:asciiTheme="minorHAnsi" w:hAnsiTheme="minorHAnsi" w:cstheme="minorHAnsi"/>
        </w:rPr>
        <w:t xml:space="preserve">remain </w:t>
      </w:r>
      <w:r w:rsidR="00075EFC" w:rsidRPr="00A82903">
        <w:rPr>
          <w:rFonts w:asciiTheme="minorHAnsi" w:hAnsiTheme="minorHAnsi" w:cstheme="minorHAnsi"/>
        </w:rPr>
        <w:t>near the midpoint of the target range</w:t>
      </w:r>
      <w:r w:rsidRPr="00A82903">
        <w:rPr>
          <w:rFonts w:asciiTheme="minorHAnsi" w:hAnsiTheme="minorHAnsi" w:cstheme="minorHAnsi"/>
        </w:rPr>
        <w:t xml:space="preserve"> </w:t>
      </w:r>
      <w:r w:rsidR="00CC1BEA" w:rsidRPr="00A82903">
        <w:rPr>
          <w:rFonts w:asciiTheme="minorHAnsi" w:hAnsiTheme="minorHAnsi" w:cstheme="minorHAnsi"/>
        </w:rPr>
        <w:t>(</w:t>
      </w:r>
      <w:r w:rsidR="00CC1BEA" w:rsidRPr="00A82903">
        <w:rPr>
          <w:rFonts w:asciiTheme="minorHAnsi" w:hAnsiTheme="minorHAnsi" w:cstheme="minorHAnsi"/>
          <w:b/>
          <w:bCs/>
        </w:rPr>
        <w:t>Figure 7</w:t>
      </w:r>
      <w:r w:rsidR="00CC1BEA" w:rsidRPr="00A82903">
        <w:rPr>
          <w:rFonts w:asciiTheme="minorHAnsi" w:hAnsiTheme="minorHAnsi" w:cstheme="minorHAnsi"/>
        </w:rPr>
        <w:t xml:space="preserve">). </w:t>
      </w:r>
      <w:r w:rsidR="00CC1BEA" w:rsidRPr="00A82903">
        <w:rPr>
          <w:rFonts w:asciiTheme="minorHAnsi" w:hAnsiTheme="minorHAnsi" w:cstheme="minorHAnsi"/>
          <w:b/>
          <w:bCs/>
        </w:rPr>
        <w:t xml:space="preserve"> </w:t>
      </w:r>
    </w:p>
    <w:p w:rsidR="003555E7" w:rsidRPr="00A82903" w:rsidRDefault="003555E7" w:rsidP="003555E7">
      <w:pPr>
        <w:ind w:right="-1"/>
        <w:jc w:val="both"/>
        <w:rPr>
          <w:rFonts w:asciiTheme="minorHAnsi" w:hAnsiTheme="minorHAnsi" w:cstheme="minorHAnsi"/>
          <w:b/>
          <w:bCs/>
        </w:rPr>
      </w:pPr>
    </w:p>
    <w:p w:rsidR="00CC1BEA" w:rsidRPr="00A82903" w:rsidRDefault="00221F10" w:rsidP="00446CC6">
      <w:pPr>
        <w:pStyle w:val="ac"/>
        <w:bidi w:val="0"/>
        <w:spacing w:line="240" w:lineRule="auto"/>
        <w:ind w:left="0"/>
        <w:rPr>
          <w:rFonts w:asciiTheme="minorHAnsi" w:hAnsiTheme="minorHAnsi" w:cstheme="minorHAnsi"/>
          <w:color w:val="242424"/>
        </w:rPr>
      </w:pPr>
      <w:r w:rsidRPr="00A82903">
        <w:rPr>
          <w:rFonts w:asciiTheme="minorHAnsi" w:hAnsiTheme="minorHAnsi" w:cstheme="minorHAnsi"/>
          <w:color w:val="242424"/>
        </w:rPr>
        <w:t xml:space="preserve">Since the previous interest rate decision, the shekel has </w:t>
      </w:r>
      <w:r w:rsidR="00446CC6" w:rsidRPr="00A82903">
        <w:rPr>
          <w:rFonts w:asciiTheme="minorHAnsi" w:hAnsiTheme="minorHAnsi" w:cstheme="minorHAnsi"/>
          <w:color w:val="242424"/>
        </w:rPr>
        <w:t>appreciated</w:t>
      </w:r>
      <w:r w:rsidRPr="00A82903">
        <w:rPr>
          <w:rFonts w:asciiTheme="minorHAnsi" w:hAnsiTheme="minorHAnsi" w:cstheme="minorHAnsi"/>
          <w:color w:val="242424"/>
        </w:rPr>
        <w:t xml:space="preserve"> by </w:t>
      </w:r>
      <w:r w:rsidR="00446CC6" w:rsidRPr="00A82903">
        <w:rPr>
          <w:rFonts w:asciiTheme="minorHAnsi" w:hAnsiTheme="minorHAnsi" w:cstheme="minorHAnsi"/>
          <w:color w:val="242424"/>
        </w:rPr>
        <w:t>8.3</w:t>
      </w:r>
      <w:r w:rsidRPr="00A82903">
        <w:rPr>
          <w:rFonts w:asciiTheme="minorHAnsi" w:hAnsiTheme="minorHAnsi" w:cstheme="minorHAnsi"/>
          <w:color w:val="242424"/>
        </w:rPr>
        <w:t xml:space="preserve"> percent against the US dollar</w:t>
      </w:r>
      <w:r w:rsidR="00446CC6" w:rsidRPr="00A82903">
        <w:rPr>
          <w:rFonts w:asciiTheme="minorHAnsi" w:hAnsiTheme="minorHAnsi" w:cstheme="minorHAnsi"/>
          <w:color w:val="242424"/>
        </w:rPr>
        <w:t xml:space="preserve">, </w:t>
      </w:r>
      <w:r w:rsidRPr="00A82903">
        <w:rPr>
          <w:rFonts w:asciiTheme="minorHAnsi" w:hAnsiTheme="minorHAnsi" w:cstheme="minorHAnsi"/>
          <w:color w:val="242424"/>
        </w:rPr>
        <w:t xml:space="preserve">by </w:t>
      </w:r>
      <w:r w:rsidR="00446CC6" w:rsidRPr="00A82903">
        <w:rPr>
          <w:rFonts w:asciiTheme="minorHAnsi" w:hAnsiTheme="minorHAnsi" w:cstheme="minorHAnsi"/>
          <w:color w:val="242424"/>
        </w:rPr>
        <w:t>7.2</w:t>
      </w:r>
      <w:r w:rsidRPr="00A82903">
        <w:rPr>
          <w:rFonts w:asciiTheme="minorHAnsi" w:hAnsiTheme="minorHAnsi" w:cstheme="minorHAnsi"/>
          <w:color w:val="242424"/>
        </w:rPr>
        <w:t xml:space="preserve"> percent against the euro</w:t>
      </w:r>
      <w:r w:rsidR="00315216" w:rsidRPr="00A82903">
        <w:rPr>
          <w:rFonts w:asciiTheme="minorHAnsi" w:hAnsiTheme="minorHAnsi" w:cstheme="minorHAnsi"/>
          <w:color w:val="242424"/>
        </w:rPr>
        <w:t>,</w:t>
      </w:r>
      <w:r w:rsidRPr="00A82903">
        <w:rPr>
          <w:rFonts w:asciiTheme="minorHAnsi" w:hAnsiTheme="minorHAnsi" w:cstheme="minorHAnsi"/>
          <w:color w:val="242424"/>
        </w:rPr>
        <w:t xml:space="preserve"> and by </w:t>
      </w:r>
      <w:r w:rsidR="00446CC6" w:rsidRPr="00A82903">
        <w:rPr>
          <w:rFonts w:asciiTheme="minorHAnsi" w:hAnsiTheme="minorHAnsi" w:cstheme="minorHAnsi"/>
          <w:color w:val="242424"/>
        </w:rPr>
        <w:t>7.4</w:t>
      </w:r>
      <w:r w:rsidRPr="00A82903">
        <w:rPr>
          <w:rFonts w:asciiTheme="minorHAnsi" w:hAnsiTheme="minorHAnsi" w:cstheme="minorHAnsi"/>
          <w:color w:val="242424"/>
        </w:rPr>
        <w:t xml:space="preserve"> percent in terms of the nominal effective exchange rate.</w:t>
      </w:r>
      <w:r w:rsidR="000258A8" w:rsidRPr="00A82903">
        <w:rPr>
          <w:rFonts w:asciiTheme="minorHAnsi" w:hAnsiTheme="minorHAnsi" w:cstheme="minorHAnsi"/>
          <w:color w:val="242424"/>
        </w:rPr>
        <w:t xml:space="preserve"> </w:t>
      </w:r>
    </w:p>
    <w:p w:rsidR="00446CC6" w:rsidRPr="00A82903" w:rsidRDefault="00446CC6" w:rsidP="00446CC6">
      <w:pPr>
        <w:pStyle w:val="ac"/>
        <w:bidi w:val="0"/>
        <w:spacing w:line="240" w:lineRule="auto"/>
        <w:ind w:left="0"/>
        <w:rPr>
          <w:rFonts w:asciiTheme="minorHAnsi" w:hAnsiTheme="minorHAnsi" w:cstheme="minorHAnsi"/>
          <w:color w:val="242424"/>
        </w:rPr>
      </w:pPr>
    </w:p>
    <w:p w:rsidR="00446CC6" w:rsidRPr="00A82903" w:rsidRDefault="00446CC6" w:rsidP="00F058BE">
      <w:pPr>
        <w:ind w:right="-1"/>
        <w:jc w:val="both"/>
        <w:rPr>
          <w:rFonts w:asciiTheme="minorHAnsi" w:hAnsiTheme="minorHAnsi" w:cstheme="minorHAnsi"/>
        </w:rPr>
      </w:pPr>
      <w:r w:rsidRPr="00A82903">
        <w:rPr>
          <w:rFonts w:asciiTheme="minorHAnsi" w:hAnsiTheme="minorHAnsi" w:cstheme="minorHAnsi"/>
        </w:rPr>
        <w:t xml:space="preserve">In the Committee’s assessment, </w:t>
      </w:r>
      <w:r w:rsidR="00F058BE" w:rsidRPr="00A82903">
        <w:rPr>
          <w:rFonts w:asciiTheme="minorHAnsi" w:hAnsiTheme="minorHAnsi" w:cstheme="minorHAnsi"/>
        </w:rPr>
        <w:t>there are</w:t>
      </w:r>
      <w:r w:rsidRPr="00A82903">
        <w:rPr>
          <w:rFonts w:asciiTheme="minorHAnsi" w:hAnsiTheme="minorHAnsi" w:cstheme="minorHAnsi"/>
        </w:rPr>
        <w:t xml:space="preserve"> risks of a renewed acceleration of inflation— </w:t>
      </w:r>
      <w:r w:rsidR="00F058BE" w:rsidRPr="00A82903">
        <w:rPr>
          <w:rFonts w:asciiTheme="minorHAnsi" w:hAnsiTheme="minorHAnsi" w:cstheme="minorHAnsi"/>
        </w:rPr>
        <w:t>including</w:t>
      </w:r>
      <w:r w:rsidRPr="00A82903">
        <w:rPr>
          <w:rFonts w:asciiTheme="minorHAnsi" w:hAnsiTheme="minorHAnsi" w:cstheme="minorHAnsi"/>
        </w:rPr>
        <w:t xml:space="preserve"> geopolitical developments and their impact on economic activity and on energy prices, an increase in demand alongside supply constraints, and fiscal developments—</w:t>
      </w:r>
      <w:r w:rsidR="00F058BE" w:rsidRPr="00A82903">
        <w:rPr>
          <w:rFonts w:asciiTheme="minorHAnsi" w:hAnsiTheme="minorHAnsi" w:cstheme="minorHAnsi"/>
        </w:rPr>
        <w:t xml:space="preserve">while </w:t>
      </w:r>
      <w:r w:rsidRPr="00A82903">
        <w:rPr>
          <w:rFonts w:asciiTheme="minorHAnsi" w:hAnsiTheme="minorHAnsi" w:cstheme="minorHAnsi"/>
        </w:rPr>
        <w:t>the shekel’s appreciation may work to moderate inflation.</w:t>
      </w:r>
    </w:p>
    <w:p w:rsidR="00446CC6" w:rsidRPr="00A82903" w:rsidRDefault="00446CC6" w:rsidP="00446CC6">
      <w:pPr>
        <w:pStyle w:val="ac"/>
        <w:bidi w:val="0"/>
        <w:spacing w:line="240" w:lineRule="auto"/>
        <w:ind w:left="0"/>
        <w:rPr>
          <w:rFonts w:asciiTheme="minorHAnsi" w:hAnsiTheme="minorHAnsi" w:cstheme="minorHAnsi"/>
          <w:color w:val="242424"/>
        </w:rPr>
      </w:pPr>
    </w:p>
    <w:p w:rsidR="00A40585" w:rsidRPr="00A82903" w:rsidRDefault="00446CC6" w:rsidP="00FF1EC4">
      <w:pPr>
        <w:pStyle w:val="ac"/>
        <w:bidi w:val="0"/>
        <w:spacing w:line="240" w:lineRule="auto"/>
        <w:ind w:left="0"/>
        <w:rPr>
          <w:rFonts w:asciiTheme="minorHAnsi" w:hAnsiTheme="minorHAnsi" w:cstheme="minorHAnsi"/>
          <w:color w:val="242424"/>
        </w:rPr>
      </w:pPr>
      <w:r w:rsidRPr="00A82903">
        <w:rPr>
          <w:rFonts w:asciiTheme="minorHAnsi" w:hAnsiTheme="minorHAnsi" w:cstheme="minorHAnsi"/>
          <w:color w:val="242424"/>
        </w:rPr>
        <w:t>National Accounts data for the first quarter of 2026 reflect the impact of Operation Roaring Lion on economic activity.  In the first quarter of the year</w:t>
      </w:r>
      <w:r w:rsidR="00FC7C09" w:rsidRPr="00A82903">
        <w:rPr>
          <w:rFonts w:asciiTheme="minorHAnsi" w:hAnsiTheme="minorHAnsi" w:cstheme="minorHAnsi"/>
          <w:color w:val="242424"/>
        </w:rPr>
        <w:t>, GDP contracted by an annual rate of 3.3 percent, and business output contracted by 3.1 percent (in annual terms, seasonally adjusted) (</w:t>
      </w:r>
      <w:r w:rsidR="00FC7C09" w:rsidRPr="00A82903">
        <w:rPr>
          <w:rFonts w:asciiTheme="minorHAnsi" w:hAnsiTheme="minorHAnsi" w:cstheme="minorHAnsi"/>
          <w:b/>
          <w:bCs/>
          <w:color w:val="242424"/>
        </w:rPr>
        <w:t>Table 1</w:t>
      </w:r>
      <w:r w:rsidR="00FC7C09" w:rsidRPr="00A82903">
        <w:rPr>
          <w:rFonts w:asciiTheme="minorHAnsi" w:hAnsiTheme="minorHAnsi" w:cstheme="minorHAnsi"/>
          <w:color w:val="242424"/>
        </w:rPr>
        <w:t xml:space="preserve">).  These contractions were more moderate than previous forecasts </w:t>
      </w:r>
      <w:proofErr w:type="spellStart"/>
      <w:r w:rsidR="00FC7C09" w:rsidRPr="00A82903">
        <w:rPr>
          <w:rFonts w:asciiTheme="minorHAnsi" w:hAnsiTheme="minorHAnsi" w:cstheme="minorHAnsi"/>
          <w:color w:val="242424"/>
        </w:rPr>
        <w:t>and than</w:t>
      </w:r>
      <w:proofErr w:type="spellEnd"/>
      <w:r w:rsidR="00FC7C09" w:rsidRPr="00A82903">
        <w:rPr>
          <w:rFonts w:asciiTheme="minorHAnsi" w:hAnsiTheme="minorHAnsi" w:cstheme="minorHAnsi"/>
          <w:color w:val="242424"/>
        </w:rPr>
        <w:t xml:space="preserve"> during Operation “Rising Lion” in June 2025.  In view of the decline in growth in the first quarter, the level of GDP is about 4.5 percent lower than its long-term trend would indicate (</w:t>
      </w:r>
      <w:r w:rsidR="00FC7C09" w:rsidRPr="00A82903">
        <w:rPr>
          <w:rFonts w:asciiTheme="minorHAnsi" w:hAnsiTheme="minorHAnsi" w:cstheme="minorHAnsi"/>
          <w:b/>
          <w:bCs/>
          <w:color w:val="242424"/>
        </w:rPr>
        <w:t>Figure 1</w:t>
      </w:r>
      <w:r w:rsidR="00FF1EC4" w:rsidRPr="00A82903">
        <w:rPr>
          <w:rFonts w:asciiTheme="minorHAnsi" w:hAnsiTheme="minorHAnsi" w:cstheme="minorHAnsi"/>
          <w:b/>
          <w:bCs/>
          <w:color w:val="242424"/>
          <w:rtl/>
        </w:rPr>
        <w:t>1</w:t>
      </w:r>
      <w:r w:rsidR="00FC7C09" w:rsidRPr="00A82903">
        <w:rPr>
          <w:rFonts w:asciiTheme="minorHAnsi" w:hAnsiTheme="minorHAnsi" w:cstheme="minorHAnsi"/>
          <w:color w:val="242424"/>
        </w:rPr>
        <w:t>).  The contraction of GDP was led by a decline of 4.7 percent in private consumption, and a decline of 5.7 percent in public consump</w:t>
      </w:r>
      <w:r w:rsidR="00F058BE" w:rsidRPr="00A82903">
        <w:rPr>
          <w:rFonts w:asciiTheme="minorHAnsi" w:hAnsiTheme="minorHAnsi" w:cstheme="minorHAnsi"/>
          <w:color w:val="242424"/>
        </w:rPr>
        <w:t>tion (excluding defense import</w:t>
      </w:r>
      <w:r w:rsidR="00FC7C09" w:rsidRPr="00A82903">
        <w:rPr>
          <w:rFonts w:asciiTheme="minorHAnsi" w:hAnsiTheme="minorHAnsi" w:cstheme="minorHAnsi"/>
          <w:color w:val="242424"/>
        </w:rPr>
        <w:t>).  Alongside these, civilian imports (excluding ships, aircraft, and diamonds) increased by 33.1 percent, and exports (excluding diamonds and startups) increased by 5.6 percent (</w:t>
      </w:r>
      <w:r w:rsidR="00FC7C09" w:rsidRPr="00A82903">
        <w:rPr>
          <w:rFonts w:asciiTheme="minorHAnsi" w:hAnsiTheme="minorHAnsi" w:cstheme="minorHAnsi"/>
          <w:b/>
          <w:bCs/>
          <w:color w:val="242424"/>
        </w:rPr>
        <w:t>Table 1</w:t>
      </w:r>
      <w:r w:rsidR="00FC7C09" w:rsidRPr="00A82903">
        <w:rPr>
          <w:rFonts w:asciiTheme="minorHAnsi" w:hAnsiTheme="minorHAnsi" w:cstheme="minorHAnsi"/>
          <w:color w:val="242424"/>
        </w:rPr>
        <w:t>).</w:t>
      </w:r>
    </w:p>
    <w:p w:rsidR="00AC4FFB" w:rsidRPr="00A82903" w:rsidRDefault="00AC4FFB" w:rsidP="00AC4FFB">
      <w:pPr>
        <w:pStyle w:val="ac"/>
        <w:bidi w:val="0"/>
        <w:spacing w:line="240" w:lineRule="auto"/>
        <w:ind w:left="0"/>
        <w:rPr>
          <w:rFonts w:asciiTheme="minorHAnsi" w:hAnsiTheme="minorHAnsi" w:cstheme="minorHAnsi"/>
          <w:rtl/>
        </w:rPr>
      </w:pPr>
    </w:p>
    <w:p w:rsidR="00FC7C09" w:rsidRPr="00A82903" w:rsidRDefault="00221F10" w:rsidP="00FF1EC4">
      <w:pPr>
        <w:jc w:val="both"/>
        <w:rPr>
          <w:rFonts w:asciiTheme="minorHAnsi" w:hAnsiTheme="minorHAnsi" w:cstheme="minorHAnsi"/>
        </w:rPr>
      </w:pPr>
      <w:r w:rsidRPr="00A82903">
        <w:rPr>
          <w:rFonts w:asciiTheme="minorHAnsi" w:hAnsiTheme="minorHAnsi" w:cstheme="minorHAnsi"/>
        </w:rPr>
        <w:t>Current indicators</w:t>
      </w:r>
      <w:r w:rsidR="00AC4FFB" w:rsidRPr="00A82903">
        <w:rPr>
          <w:rFonts w:asciiTheme="minorHAnsi" w:hAnsiTheme="minorHAnsi" w:cstheme="minorHAnsi"/>
        </w:rPr>
        <w:t xml:space="preserve"> of economic activity</w:t>
      </w:r>
      <w:r w:rsidRPr="00A82903">
        <w:rPr>
          <w:rFonts w:asciiTheme="minorHAnsi" w:hAnsiTheme="minorHAnsi" w:cstheme="minorHAnsi"/>
        </w:rPr>
        <w:t xml:space="preserve"> </w:t>
      </w:r>
      <w:r w:rsidR="00FC7C09" w:rsidRPr="00A82903">
        <w:rPr>
          <w:rFonts w:asciiTheme="minorHAnsi" w:hAnsiTheme="minorHAnsi" w:cstheme="minorHAnsi"/>
        </w:rPr>
        <w:t xml:space="preserve">point to </w:t>
      </w:r>
      <w:r w:rsidR="004A3347" w:rsidRPr="00A82903">
        <w:rPr>
          <w:rFonts w:asciiTheme="minorHAnsi" w:hAnsiTheme="minorHAnsi" w:cstheme="minorHAnsi"/>
        </w:rPr>
        <w:t xml:space="preserve">a </w:t>
      </w:r>
      <w:r w:rsidR="00FC7C09" w:rsidRPr="00A82903">
        <w:rPr>
          <w:rFonts w:asciiTheme="minorHAnsi" w:hAnsiTheme="minorHAnsi" w:cstheme="minorHAnsi"/>
        </w:rPr>
        <w:t>recovery following</w:t>
      </w:r>
      <w:r w:rsidR="00363666" w:rsidRPr="00A82903">
        <w:rPr>
          <w:rFonts w:asciiTheme="minorHAnsi" w:hAnsiTheme="minorHAnsi" w:cstheme="minorHAnsi"/>
        </w:rPr>
        <w:t xml:space="preserve"> Operation Roaring Lion.</w:t>
      </w:r>
      <w:r w:rsidR="00FC7C09" w:rsidRPr="00A82903">
        <w:rPr>
          <w:rFonts w:asciiTheme="minorHAnsi" w:hAnsiTheme="minorHAnsi" w:cstheme="minorHAnsi"/>
        </w:rPr>
        <w:t xml:space="preserve">  After a decline during the </w:t>
      </w:r>
      <w:r w:rsidR="004A3347" w:rsidRPr="00A82903">
        <w:rPr>
          <w:rFonts w:asciiTheme="minorHAnsi" w:hAnsiTheme="minorHAnsi" w:cstheme="minorHAnsi"/>
        </w:rPr>
        <w:t xml:space="preserve">military </w:t>
      </w:r>
      <w:r w:rsidR="00FC7C09" w:rsidRPr="00A82903">
        <w:rPr>
          <w:rFonts w:asciiTheme="minorHAnsi" w:hAnsiTheme="minorHAnsi" w:cstheme="minorHAnsi"/>
        </w:rPr>
        <w:t>operation,</w:t>
      </w:r>
      <w:r w:rsidR="00363666" w:rsidRPr="00A82903">
        <w:rPr>
          <w:rFonts w:asciiTheme="minorHAnsi" w:hAnsiTheme="minorHAnsi" w:cstheme="minorHAnsi"/>
        </w:rPr>
        <w:t xml:space="preserve"> </w:t>
      </w:r>
      <w:r w:rsidR="00FC7C09" w:rsidRPr="00A82903">
        <w:rPr>
          <w:rFonts w:asciiTheme="minorHAnsi" w:hAnsiTheme="minorHAnsi" w:cstheme="minorHAnsi"/>
        </w:rPr>
        <w:t>c</w:t>
      </w:r>
      <w:r w:rsidR="00363666" w:rsidRPr="00A82903">
        <w:rPr>
          <w:rFonts w:asciiTheme="minorHAnsi" w:hAnsiTheme="minorHAnsi" w:cstheme="minorHAnsi"/>
        </w:rPr>
        <w:t xml:space="preserve">redit card purchase data in current prices </w:t>
      </w:r>
      <w:r w:rsidR="00FC7C09" w:rsidRPr="00A82903">
        <w:rPr>
          <w:rFonts w:asciiTheme="minorHAnsi" w:hAnsiTheme="minorHAnsi" w:cstheme="minorHAnsi"/>
        </w:rPr>
        <w:t xml:space="preserve">recovered and </w:t>
      </w:r>
      <w:r w:rsidR="00F058BE" w:rsidRPr="00A82903">
        <w:rPr>
          <w:rFonts w:asciiTheme="minorHAnsi" w:hAnsiTheme="minorHAnsi" w:cstheme="minorHAnsi"/>
        </w:rPr>
        <w:t>are</w:t>
      </w:r>
      <w:r w:rsidR="00FC7C09" w:rsidRPr="00A82903">
        <w:rPr>
          <w:rFonts w:asciiTheme="minorHAnsi" w:hAnsiTheme="minorHAnsi" w:cstheme="minorHAnsi"/>
        </w:rPr>
        <w:t xml:space="preserve"> slightly above the long-term trend line </w:t>
      </w:r>
      <w:r w:rsidRPr="00A82903">
        <w:rPr>
          <w:rFonts w:asciiTheme="minorHAnsi" w:hAnsiTheme="minorHAnsi" w:cstheme="minorHAnsi"/>
        </w:rPr>
        <w:t>(</w:t>
      </w:r>
      <w:r w:rsidR="00FF1EC4" w:rsidRPr="00A82903">
        <w:rPr>
          <w:rFonts w:asciiTheme="minorHAnsi" w:hAnsiTheme="minorHAnsi" w:cstheme="minorHAnsi"/>
          <w:b/>
          <w:bCs/>
        </w:rPr>
        <w:t>Figure 1</w:t>
      </w:r>
      <w:r w:rsidR="00FF1EC4" w:rsidRPr="00A82903">
        <w:rPr>
          <w:rFonts w:asciiTheme="minorHAnsi" w:hAnsiTheme="minorHAnsi" w:cstheme="minorHAnsi"/>
          <w:b/>
          <w:bCs/>
          <w:rtl/>
        </w:rPr>
        <w:t>3</w:t>
      </w:r>
      <w:r w:rsidRPr="00A82903">
        <w:rPr>
          <w:rFonts w:asciiTheme="minorHAnsi" w:hAnsiTheme="minorHAnsi" w:cstheme="minorHAnsi"/>
        </w:rPr>
        <w:t xml:space="preserve">).  The aggregate balance in the Central Bureau of Statistics Business Tendency Survey </w:t>
      </w:r>
      <w:r w:rsidR="00290FD9" w:rsidRPr="00A82903">
        <w:rPr>
          <w:rFonts w:asciiTheme="minorHAnsi" w:hAnsiTheme="minorHAnsi" w:cstheme="minorHAnsi"/>
        </w:rPr>
        <w:t xml:space="preserve">declined </w:t>
      </w:r>
      <w:r w:rsidR="00FC7C09" w:rsidRPr="00A82903">
        <w:rPr>
          <w:rFonts w:asciiTheme="minorHAnsi" w:hAnsiTheme="minorHAnsi" w:cstheme="minorHAnsi"/>
        </w:rPr>
        <w:t>sharply in March due to Operation Roaring Lion, and increased slightly in April</w:t>
      </w:r>
      <w:r w:rsidRPr="00A82903">
        <w:rPr>
          <w:rFonts w:asciiTheme="minorHAnsi" w:hAnsiTheme="minorHAnsi" w:cstheme="minorHAnsi"/>
        </w:rPr>
        <w:t xml:space="preserve"> (</w:t>
      </w:r>
      <w:r w:rsidRPr="00A82903">
        <w:rPr>
          <w:rFonts w:asciiTheme="minorHAnsi" w:hAnsiTheme="minorHAnsi" w:cstheme="minorHAnsi"/>
          <w:b/>
          <w:bCs/>
        </w:rPr>
        <w:t>Figure 1</w:t>
      </w:r>
      <w:r w:rsidR="00FF1EC4" w:rsidRPr="00A82903">
        <w:rPr>
          <w:rFonts w:asciiTheme="minorHAnsi" w:hAnsiTheme="minorHAnsi" w:cstheme="minorHAnsi"/>
          <w:b/>
          <w:bCs/>
          <w:rtl/>
        </w:rPr>
        <w:t>2</w:t>
      </w:r>
      <w:r w:rsidRPr="00A82903">
        <w:rPr>
          <w:rFonts w:asciiTheme="minorHAnsi" w:hAnsiTheme="minorHAnsi" w:cstheme="minorHAnsi"/>
        </w:rPr>
        <w:t>).</w:t>
      </w:r>
      <w:r w:rsidR="00DA2E17" w:rsidRPr="00A82903">
        <w:rPr>
          <w:rFonts w:asciiTheme="minorHAnsi" w:hAnsiTheme="minorHAnsi" w:cstheme="minorHAnsi"/>
        </w:rPr>
        <w:t xml:space="preserve">  </w:t>
      </w:r>
      <w:r w:rsidR="00FC7C09" w:rsidRPr="00A82903">
        <w:rPr>
          <w:rFonts w:asciiTheme="minorHAnsi" w:hAnsiTheme="minorHAnsi" w:cstheme="minorHAnsi"/>
        </w:rPr>
        <w:t>Capital raised by the high-tech sector thus far in the second quarter declined relative to previous quarters (</w:t>
      </w:r>
      <w:r w:rsidR="00FC7C09" w:rsidRPr="00A82903">
        <w:rPr>
          <w:rFonts w:asciiTheme="minorHAnsi" w:hAnsiTheme="minorHAnsi" w:cstheme="minorHAnsi"/>
          <w:b/>
          <w:bCs/>
        </w:rPr>
        <w:t>Figure 1</w:t>
      </w:r>
      <w:r w:rsidR="00FF1EC4" w:rsidRPr="00A82903">
        <w:rPr>
          <w:rFonts w:asciiTheme="minorHAnsi" w:hAnsiTheme="minorHAnsi" w:cstheme="minorHAnsi"/>
          <w:b/>
          <w:bCs/>
          <w:rtl/>
        </w:rPr>
        <w:t>4</w:t>
      </w:r>
      <w:r w:rsidR="00FC7C09" w:rsidRPr="00A82903">
        <w:rPr>
          <w:rFonts w:asciiTheme="minorHAnsi" w:hAnsiTheme="minorHAnsi" w:cstheme="minorHAnsi"/>
        </w:rPr>
        <w:t>).</w:t>
      </w:r>
    </w:p>
    <w:p w:rsidR="0086338D" w:rsidRPr="00A82903" w:rsidRDefault="0086338D" w:rsidP="00FC7C09">
      <w:pPr>
        <w:jc w:val="both"/>
        <w:rPr>
          <w:rFonts w:asciiTheme="minorHAnsi" w:hAnsiTheme="minorHAnsi" w:cstheme="minorHAnsi"/>
          <w:color w:val="FF0000"/>
        </w:rPr>
      </w:pPr>
    </w:p>
    <w:p w:rsidR="0046525C" w:rsidRPr="00A82903" w:rsidRDefault="0086338D" w:rsidP="00FF1EC4">
      <w:pPr>
        <w:jc w:val="both"/>
        <w:rPr>
          <w:rFonts w:asciiTheme="minorHAnsi" w:hAnsiTheme="minorHAnsi" w:cstheme="minorHAnsi"/>
        </w:rPr>
      </w:pPr>
      <w:r w:rsidRPr="00A82903">
        <w:rPr>
          <w:rFonts w:asciiTheme="minorHAnsi" w:hAnsiTheme="minorHAnsi" w:cstheme="minorHAnsi"/>
        </w:rPr>
        <w:t xml:space="preserve">Foreign trade data for March–April indicate stability in exports despite Operation Roaring Lion. In contrast, goods imports declined in March and recovered in April.  The increase in imports in April was led by raw materials, consumption goods, and investments </w:t>
      </w:r>
      <w:r w:rsidR="00221F10" w:rsidRPr="00A82903">
        <w:rPr>
          <w:rFonts w:asciiTheme="minorHAnsi" w:hAnsiTheme="minorHAnsi" w:cstheme="minorHAnsi"/>
        </w:rPr>
        <w:t>(</w:t>
      </w:r>
      <w:r w:rsidR="00221F10" w:rsidRPr="00A82903">
        <w:rPr>
          <w:rFonts w:asciiTheme="minorHAnsi" w:hAnsiTheme="minorHAnsi" w:cstheme="minorHAnsi"/>
          <w:b/>
          <w:bCs/>
        </w:rPr>
        <w:t>Figure 2</w:t>
      </w:r>
      <w:r w:rsidR="00FF1EC4" w:rsidRPr="00A82903">
        <w:rPr>
          <w:rFonts w:asciiTheme="minorHAnsi" w:hAnsiTheme="minorHAnsi" w:cstheme="minorHAnsi"/>
          <w:b/>
          <w:bCs/>
          <w:rtl/>
        </w:rPr>
        <w:t>2</w:t>
      </w:r>
      <w:r w:rsidR="00221F10" w:rsidRPr="00A82903">
        <w:rPr>
          <w:rFonts w:asciiTheme="minorHAnsi" w:hAnsiTheme="minorHAnsi" w:cstheme="minorHAnsi"/>
        </w:rPr>
        <w:t>)</w:t>
      </w:r>
      <w:r w:rsidR="00943FBA" w:rsidRPr="00A82903">
        <w:rPr>
          <w:rFonts w:asciiTheme="minorHAnsi" w:hAnsiTheme="minorHAnsi" w:cstheme="minorHAnsi"/>
        </w:rPr>
        <w:t xml:space="preserve">. </w:t>
      </w:r>
    </w:p>
    <w:p w:rsidR="0046525C" w:rsidRPr="00A82903" w:rsidRDefault="0046525C" w:rsidP="0046525C">
      <w:pPr>
        <w:jc w:val="both"/>
        <w:rPr>
          <w:rFonts w:asciiTheme="minorHAnsi" w:hAnsiTheme="minorHAnsi" w:cstheme="minorHAnsi"/>
        </w:rPr>
      </w:pPr>
    </w:p>
    <w:p w:rsidR="00244C15" w:rsidRPr="00A82903" w:rsidRDefault="00221F10" w:rsidP="00FF1EC4">
      <w:pPr>
        <w:ind w:right="-1"/>
        <w:jc w:val="both"/>
        <w:rPr>
          <w:rFonts w:asciiTheme="minorHAnsi" w:hAnsiTheme="minorHAnsi" w:cstheme="minorHAnsi"/>
        </w:rPr>
      </w:pPr>
      <w:r w:rsidRPr="00A82903">
        <w:rPr>
          <w:rFonts w:asciiTheme="minorHAnsi" w:hAnsiTheme="minorHAnsi" w:cstheme="minorHAnsi"/>
        </w:rPr>
        <w:lastRenderedPageBreak/>
        <w:t>The cumulative deficit in the government budget</w:t>
      </w:r>
      <w:r w:rsidR="0072321A" w:rsidRPr="00A82903">
        <w:rPr>
          <w:rFonts w:asciiTheme="minorHAnsi" w:hAnsiTheme="minorHAnsi" w:cstheme="minorHAnsi"/>
        </w:rPr>
        <w:t xml:space="preserve"> in the past 12 months</w:t>
      </w:r>
      <w:r w:rsidR="00446E4B" w:rsidRPr="00A82903">
        <w:rPr>
          <w:rFonts w:asciiTheme="minorHAnsi" w:hAnsiTheme="minorHAnsi" w:cstheme="minorHAnsi"/>
        </w:rPr>
        <w:t xml:space="preserve"> </w:t>
      </w:r>
      <w:r w:rsidR="0086338D" w:rsidRPr="00A82903">
        <w:rPr>
          <w:rFonts w:asciiTheme="minorHAnsi" w:hAnsiTheme="minorHAnsi" w:cstheme="minorHAnsi"/>
        </w:rPr>
        <w:t>(May 2025–April 2026) declined to 3.8</w:t>
      </w:r>
      <w:r w:rsidR="0072321A" w:rsidRPr="00A82903">
        <w:rPr>
          <w:rFonts w:asciiTheme="minorHAnsi" w:hAnsiTheme="minorHAnsi" w:cstheme="minorHAnsi"/>
        </w:rPr>
        <w:t xml:space="preserve"> percent of GDP</w:t>
      </w:r>
      <w:r w:rsidR="0086338D" w:rsidRPr="00A82903">
        <w:rPr>
          <w:rFonts w:asciiTheme="minorHAnsi" w:hAnsiTheme="minorHAnsi" w:cstheme="minorHAnsi"/>
        </w:rPr>
        <w:t>, mainly due to a low level of government expenditures in view of the interim budget during the first quarter of the year</w:t>
      </w:r>
      <w:r w:rsidR="006872F2" w:rsidRPr="00A82903">
        <w:rPr>
          <w:rFonts w:asciiTheme="minorHAnsi" w:hAnsiTheme="minorHAnsi" w:cstheme="minorHAnsi"/>
        </w:rPr>
        <w:t>.</w:t>
      </w:r>
      <w:r w:rsidR="00C1765B" w:rsidRPr="00A82903">
        <w:rPr>
          <w:rFonts w:asciiTheme="minorHAnsi" w:hAnsiTheme="minorHAnsi" w:cstheme="minorHAnsi"/>
        </w:rPr>
        <w:t xml:space="preserve"> </w:t>
      </w:r>
      <w:r w:rsidR="006872F2" w:rsidRPr="00A82903">
        <w:rPr>
          <w:rFonts w:asciiTheme="minorHAnsi" w:hAnsiTheme="minorHAnsi" w:cstheme="minorHAnsi"/>
        </w:rPr>
        <w:t>G</w:t>
      </w:r>
      <w:r w:rsidR="00C1765B" w:rsidRPr="00A82903">
        <w:rPr>
          <w:rFonts w:asciiTheme="minorHAnsi" w:hAnsiTheme="minorHAnsi" w:cstheme="minorHAnsi"/>
        </w:rPr>
        <w:t xml:space="preserve">overnment </w:t>
      </w:r>
      <w:r w:rsidR="003A1FB0" w:rsidRPr="00A82903">
        <w:rPr>
          <w:rFonts w:asciiTheme="minorHAnsi" w:hAnsiTheme="minorHAnsi" w:cstheme="minorHAnsi"/>
        </w:rPr>
        <w:t xml:space="preserve">receipts </w:t>
      </w:r>
      <w:r w:rsidR="006872F2" w:rsidRPr="00A82903">
        <w:rPr>
          <w:rFonts w:asciiTheme="minorHAnsi" w:hAnsiTheme="minorHAnsi" w:cstheme="minorHAnsi"/>
        </w:rPr>
        <w:t xml:space="preserve">from direct taxation </w:t>
      </w:r>
      <w:r w:rsidR="003A1FB0" w:rsidRPr="00A82903">
        <w:rPr>
          <w:rFonts w:asciiTheme="minorHAnsi" w:hAnsiTheme="minorHAnsi" w:cstheme="minorHAnsi"/>
        </w:rPr>
        <w:t xml:space="preserve">in </w:t>
      </w:r>
      <w:r w:rsidR="0086338D" w:rsidRPr="00A82903">
        <w:rPr>
          <w:rFonts w:asciiTheme="minorHAnsi" w:hAnsiTheme="minorHAnsi" w:cstheme="minorHAnsi"/>
        </w:rPr>
        <w:t>April</w:t>
      </w:r>
      <w:r w:rsidR="00C1765B" w:rsidRPr="00A82903">
        <w:rPr>
          <w:rFonts w:asciiTheme="minorHAnsi" w:hAnsiTheme="minorHAnsi" w:cstheme="minorHAnsi"/>
        </w:rPr>
        <w:t xml:space="preserve"> (in fixed prices and net of legislative changes and one-off revenues)</w:t>
      </w:r>
      <w:r w:rsidR="00446E4B" w:rsidRPr="00A82903">
        <w:rPr>
          <w:rFonts w:asciiTheme="minorHAnsi" w:hAnsiTheme="minorHAnsi" w:cstheme="minorHAnsi"/>
        </w:rPr>
        <w:t xml:space="preserve"> </w:t>
      </w:r>
      <w:r w:rsidR="009731C7" w:rsidRPr="00A82903">
        <w:rPr>
          <w:rFonts w:asciiTheme="minorHAnsi" w:hAnsiTheme="minorHAnsi" w:cstheme="minorHAnsi"/>
        </w:rPr>
        <w:t>remain above</w:t>
      </w:r>
      <w:r w:rsidR="00C1765B" w:rsidRPr="00A82903">
        <w:rPr>
          <w:rFonts w:asciiTheme="minorHAnsi" w:hAnsiTheme="minorHAnsi" w:cstheme="minorHAnsi"/>
        </w:rPr>
        <w:t xml:space="preserve"> the long-term trend</w:t>
      </w:r>
      <w:r w:rsidR="003A1FB0" w:rsidRPr="00A82903">
        <w:rPr>
          <w:rFonts w:asciiTheme="minorHAnsi" w:hAnsiTheme="minorHAnsi" w:cstheme="minorHAnsi"/>
        </w:rPr>
        <w:t xml:space="preserve"> (</w:t>
      </w:r>
      <w:r w:rsidR="003A1FB0" w:rsidRPr="00A82903">
        <w:rPr>
          <w:rFonts w:asciiTheme="minorHAnsi" w:hAnsiTheme="minorHAnsi" w:cstheme="minorHAnsi"/>
          <w:b/>
          <w:bCs/>
        </w:rPr>
        <w:t xml:space="preserve">Figure </w:t>
      </w:r>
      <w:r w:rsidR="000D73D6" w:rsidRPr="00A82903">
        <w:rPr>
          <w:rFonts w:asciiTheme="minorHAnsi" w:hAnsiTheme="minorHAnsi" w:cstheme="minorHAnsi"/>
          <w:b/>
          <w:bCs/>
        </w:rPr>
        <w:t>1</w:t>
      </w:r>
      <w:r w:rsidR="00FF1EC4" w:rsidRPr="00A82903">
        <w:rPr>
          <w:rFonts w:asciiTheme="minorHAnsi" w:hAnsiTheme="minorHAnsi" w:cstheme="minorHAnsi"/>
          <w:b/>
          <w:bCs/>
          <w:rtl/>
        </w:rPr>
        <w:t>5</w:t>
      </w:r>
      <w:r w:rsidR="003A1FB0" w:rsidRPr="00A82903">
        <w:rPr>
          <w:rFonts w:asciiTheme="minorHAnsi" w:hAnsiTheme="minorHAnsi" w:cstheme="minorHAnsi"/>
        </w:rPr>
        <w:t>).</w:t>
      </w:r>
      <w:r w:rsidR="00C1765B" w:rsidRPr="00A82903">
        <w:rPr>
          <w:rFonts w:asciiTheme="minorHAnsi" w:hAnsiTheme="minorHAnsi" w:cstheme="minorHAnsi"/>
        </w:rPr>
        <w:t xml:space="preserve">  </w:t>
      </w:r>
      <w:r w:rsidR="0086338D" w:rsidRPr="00A82903">
        <w:rPr>
          <w:rFonts w:asciiTheme="minorHAnsi" w:hAnsiTheme="minorHAnsi" w:cstheme="minorHAnsi"/>
        </w:rPr>
        <w:t>There is uncertainty regarding the increase in the defense budget, and with it the increase in the deficit target.</w:t>
      </w:r>
    </w:p>
    <w:p w:rsidR="006872F2" w:rsidRPr="00A82903" w:rsidRDefault="006872F2" w:rsidP="006872F2">
      <w:pPr>
        <w:ind w:right="-1"/>
        <w:jc w:val="both"/>
        <w:rPr>
          <w:rFonts w:asciiTheme="minorHAnsi" w:hAnsiTheme="minorHAnsi" w:cstheme="minorHAnsi"/>
        </w:rPr>
      </w:pPr>
    </w:p>
    <w:p w:rsidR="008A0DA3" w:rsidRPr="00A82903" w:rsidRDefault="00221F10" w:rsidP="00FF1EC4">
      <w:pPr>
        <w:ind w:right="-1"/>
        <w:jc w:val="both"/>
        <w:rPr>
          <w:rFonts w:asciiTheme="minorHAnsi" w:hAnsiTheme="minorHAnsi" w:cstheme="minorHAnsi"/>
        </w:rPr>
      </w:pPr>
      <w:r w:rsidRPr="00A82903">
        <w:rPr>
          <w:rFonts w:asciiTheme="minorHAnsi" w:hAnsiTheme="minorHAnsi" w:cstheme="minorHAnsi"/>
          <w:color w:val="242424"/>
        </w:rPr>
        <w:t>T</w:t>
      </w:r>
      <w:r w:rsidR="0075186B" w:rsidRPr="00A82903">
        <w:rPr>
          <w:rFonts w:asciiTheme="minorHAnsi" w:hAnsiTheme="minorHAnsi" w:cstheme="minorHAnsi"/>
          <w:color w:val="242424"/>
        </w:rPr>
        <w:t xml:space="preserve">he labor market </w:t>
      </w:r>
      <w:r w:rsidR="0086338D" w:rsidRPr="00A82903">
        <w:rPr>
          <w:rFonts w:asciiTheme="minorHAnsi" w:hAnsiTheme="minorHAnsi" w:cstheme="minorHAnsi"/>
          <w:color w:val="242424"/>
        </w:rPr>
        <w:t xml:space="preserve">was greatly impacted by Operation Roaring Lion, and the labor supply constraint </w:t>
      </w:r>
      <w:r w:rsidR="0075186B" w:rsidRPr="00A82903">
        <w:rPr>
          <w:rFonts w:asciiTheme="minorHAnsi" w:hAnsiTheme="minorHAnsi" w:cstheme="minorHAnsi"/>
          <w:color w:val="242424"/>
        </w:rPr>
        <w:t xml:space="preserve">remains </w:t>
      </w:r>
      <w:r w:rsidR="0086338D" w:rsidRPr="00A82903">
        <w:rPr>
          <w:rFonts w:asciiTheme="minorHAnsi" w:hAnsiTheme="minorHAnsi" w:cstheme="minorHAnsi"/>
          <w:color w:val="242424"/>
        </w:rPr>
        <w:t>significant. The rate of temporary absentees due to military reserve service increased sharply in March, and declined slightly in April to 1.2 percent</w:t>
      </w:r>
      <w:r w:rsidR="00FF1EC4" w:rsidRPr="00A82903">
        <w:rPr>
          <w:rFonts w:asciiTheme="minorHAnsi" w:hAnsiTheme="minorHAnsi" w:cstheme="minorHAnsi"/>
          <w:color w:val="242424"/>
          <w:rtl/>
        </w:rPr>
        <w:t xml:space="preserve"> </w:t>
      </w:r>
      <w:r w:rsidR="00FF1EC4" w:rsidRPr="00A82903">
        <w:rPr>
          <w:rFonts w:asciiTheme="minorHAnsi" w:hAnsiTheme="minorHAnsi" w:cstheme="minorHAnsi"/>
          <w:color w:val="242424"/>
        </w:rPr>
        <w:t>(</w:t>
      </w:r>
      <w:r w:rsidR="00FF1EC4" w:rsidRPr="00A82903">
        <w:rPr>
          <w:rFonts w:asciiTheme="minorHAnsi" w:hAnsiTheme="minorHAnsi" w:cstheme="minorHAnsi"/>
          <w:b/>
          <w:bCs/>
          <w:color w:val="242424"/>
        </w:rPr>
        <w:t>Figure 17b</w:t>
      </w:r>
      <w:r w:rsidR="00FF1EC4" w:rsidRPr="00A82903">
        <w:rPr>
          <w:rFonts w:asciiTheme="minorHAnsi" w:hAnsiTheme="minorHAnsi" w:cstheme="minorHAnsi"/>
          <w:color w:val="242424"/>
        </w:rPr>
        <w:t>)</w:t>
      </w:r>
      <w:r w:rsidR="0086338D" w:rsidRPr="00A82903">
        <w:rPr>
          <w:rFonts w:asciiTheme="minorHAnsi" w:hAnsiTheme="minorHAnsi" w:cstheme="minorHAnsi"/>
          <w:color w:val="242424"/>
        </w:rPr>
        <w:t xml:space="preserve">.  </w:t>
      </w:r>
      <w:r w:rsidR="006249A1" w:rsidRPr="00A82903">
        <w:rPr>
          <w:rFonts w:asciiTheme="minorHAnsi" w:hAnsiTheme="minorHAnsi" w:cstheme="minorHAnsi"/>
        </w:rPr>
        <w:t xml:space="preserve">The broad unemployment rate among </w:t>
      </w:r>
      <w:r w:rsidR="0086338D" w:rsidRPr="00A82903">
        <w:rPr>
          <w:rFonts w:asciiTheme="minorHAnsi" w:hAnsiTheme="minorHAnsi" w:cstheme="minorHAnsi"/>
        </w:rPr>
        <w:t>those aged 15+ declined sharply from 15.9 percent in March to 5.9 percent in April, despite the fact that the fighting continued into April</w:t>
      </w:r>
      <w:r w:rsidR="006249A1" w:rsidRPr="00A82903">
        <w:rPr>
          <w:rFonts w:asciiTheme="minorHAnsi" w:hAnsiTheme="minorHAnsi" w:cstheme="minorHAnsi"/>
        </w:rPr>
        <w:t xml:space="preserve"> (</w:t>
      </w:r>
      <w:r w:rsidR="006249A1" w:rsidRPr="00A82903">
        <w:rPr>
          <w:rFonts w:asciiTheme="minorHAnsi" w:hAnsiTheme="minorHAnsi" w:cstheme="minorHAnsi"/>
          <w:b/>
          <w:bCs/>
        </w:rPr>
        <w:t>Figure 1</w:t>
      </w:r>
      <w:r w:rsidR="00FF1EC4" w:rsidRPr="00A82903">
        <w:rPr>
          <w:rFonts w:asciiTheme="minorHAnsi" w:hAnsiTheme="minorHAnsi" w:cstheme="minorHAnsi"/>
          <w:b/>
          <w:bCs/>
        </w:rPr>
        <w:t>7a</w:t>
      </w:r>
      <w:r w:rsidR="006249A1" w:rsidRPr="00A82903">
        <w:rPr>
          <w:rFonts w:asciiTheme="minorHAnsi" w:hAnsiTheme="minorHAnsi" w:cstheme="minorHAnsi"/>
        </w:rPr>
        <w:t xml:space="preserve">). </w:t>
      </w:r>
      <w:r w:rsidR="0086338D" w:rsidRPr="00A82903">
        <w:rPr>
          <w:rFonts w:asciiTheme="minorHAnsi" w:hAnsiTheme="minorHAnsi" w:cstheme="minorHAnsi"/>
        </w:rPr>
        <w:t>In April, t</w:t>
      </w:r>
      <w:r w:rsidR="0075186B" w:rsidRPr="00A82903">
        <w:rPr>
          <w:rFonts w:asciiTheme="minorHAnsi" w:hAnsiTheme="minorHAnsi" w:cstheme="minorHAnsi"/>
        </w:rPr>
        <w:t xml:space="preserve">he employment rate among </w:t>
      </w:r>
      <w:r w:rsidR="0086338D" w:rsidRPr="00A82903">
        <w:rPr>
          <w:rFonts w:asciiTheme="minorHAnsi" w:hAnsiTheme="minorHAnsi" w:cstheme="minorHAnsi"/>
        </w:rPr>
        <w:t>those aged 15+</w:t>
      </w:r>
      <w:r w:rsidR="0075186B" w:rsidRPr="00A82903">
        <w:rPr>
          <w:rFonts w:asciiTheme="minorHAnsi" w:hAnsiTheme="minorHAnsi" w:cstheme="minorHAnsi"/>
        </w:rPr>
        <w:t xml:space="preserve"> </w:t>
      </w:r>
      <w:r w:rsidR="0086338D" w:rsidRPr="00A82903">
        <w:rPr>
          <w:rFonts w:asciiTheme="minorHAnsi" w:hAnsiTheme="minorHAnsi" w:cstheme="minorHAnsi"/>
        </w:rPr>
        <w:t>was 60.2 percent and the participation rate among those ages was 62 percent</w:t>
      </w:r>
      <w:r w:rsidR="00FD182C" w:rsidRPr="00A82903">
        <w:rPr>
          <w:rFonts w:asciiTheme="minorHAnsi" w:hAnsiTheme="minorHAnsi" w:cstheme="minorHAnsi"/>
        </w:rPr>
        <w:t xml:space="preserve"> (</w:t>
      </w:r>
      <w:r w:rsidR="00FD182C" w:rsidRPr="00A82903">
        <w:rPr>
          <w:rFonts w:asciiTheme="minorHAnsi" w:hAnsiTheme="minorHAnsi" w:cstheme="minorHAnsi"/>
          <w:b/>
          <w:bCs/>
        </w:rPr>
        <w:t>Figure 1</w:t>
      </w:r>
      <w:r w:rsidR="00FF1EC4" w:rsidRPr="00A82903">
        <w:rPr>
          <w:rFonts w:asciiTheme="minorHAnsi" w:hAnsiTheme="minorHAnsi" w:cstheme="minorHAnsi"/>
          <w:b/>
          <w:bCs/>
        </w:rPr>
        <w:t>6</w:t>
      </w:r>
      <w:r w:rsidR="0072321A" w:rsidRPr="00A82903">
        <w:rPr>
          <w:rFonts w:asciiTheme="minorHAnsi" w:hAnsiTheme="minorHAnsi" w:cstheme="minorHAnsi"/>
        </w:rPr>
        <w:t>).</w:t>
      </w:r>
      <w:r w:rsidR="0086338D" w:rsidRPr="00A82903">
        <w:rPr>
          <w:rFonts w:asciiTheme="minorHAnsi" w:hAnsiTheme="minorHAnsi" w:cstheme="minorHAnsi"/>
        </w:rPr>
        <w:t xml:space="preserve">  Following a marked decline in March, the job vacancy rate increased slightly, to 4 percent in April (</w:t>
      </w:r>
      <w:r w:rsidR="0086338D" w:rsidRPr="00A82903">
        <w:rPr>
          <w:rFonts w:asciiTheme="minorHAnsi" w:hAnsiTheme="minorHAnsi" w:cstheme="minorHAnsi"/>
          <w:b/>
          <w:bCs/>
        </w:rPr>
        <w:t>Figure 1</w:t>
      </w:r>
      <w:r w:rsidR="00FF1EC4" w:rsidRPr="00A82903">
        <w:rPr>
          <w:rFonts w:asciiTheme="minorHAnsi" w:hAnsiTheme="minorHAnsi" w:cstheme="minorHAnsi"/>
          <w:b/>
          <w:bCs/>
        </w:rPr>
        <w:t>8</w:t>
      </w:r>
      <w:r w:rsidR="0086338D" w:rsidRPr="00A82903">
        <w:rPr>
          <w:rFonts w:asciiTheme="minorHAnsi" w:hAnsiTheme="minorHAnsi" w:cstheme="minorHAnsi"/>
        </w:rPr>
        <w:t>).</w:t>
      </w:r>
      <w:r w:rsidR="0075186B" w:rsidRPr="00A82903">
        <w:rPr>
          <w:rFonts w:asciiTheme="minorHAnsi" w:hAnsiTheme="minorHAnsi" w:cstheme="minorHAnsi"/>
        </w:rPr>
        <w:t xml:space="preserve"> </w:t>
      </w:r>
      <w:r w:rsidR="0086338D" w:rsidRPr="00A82903">
        <w:rPr>
          <w:rFonts w:asciiTheme="minorHAnsi" w:hAnsiTheme="minorHAnsi" w:cstheme="minorHAnsi"/>
        </w:rPr>
        <w:t xml:space="preserve"> Prior to Operation Roaring Lion, t</w:t>
      </w:r>
      <w:r w:rsidR="00E43071" w:rsidRPr="00A82903">
        <w:rPr>
          <w:rFonts w:asciiTheme="minorHAnsi" w:hAnsiTheme="minorHAnsi" w:cstheme="minorHAnsi"/>
        </w:rPr>
        <w:t>he pace of w</w:t>
      </w:r>
      <w:r w:rsidR="0075186B" w:rsidRPr="00A82903">
        <w:rPr>
          <w:rFonts w:asciiTheme="minorHAnsi" w:hAnsiTheme="minorHAnsi" w:cstheme="minorHAnsi"/>
        </w:rPr>
        <w:t>age</w:t>
      </w:r>
      <w:r w:rsidR="00E43071" w:rsidRPr="00A82903">
        <w:rPr>
          <w:rFonts w:asciiTheme="minorHAnsi" w:hAnsiTheme="minorHAnsi" w:cstheme="minorHAnsi"/>
        </w:rPr>
        <w:t xml:space="preserve"> increase</w:t>
      </w:r>
      <w:r w:rsidR="0075186B" w:rsidRPr="00A82903">
        <w:rPr>
          <w:rFonts w:asciiTheme="minorHAnsi" w:hAnsiTheme="minorHAnsi" w:cstheme="minorHAnsi"/>
        </w:rPr>
        <w:t>s in the business sector</w:t>
      </w:r>
      <w:r w:rsidR="0054578F" w:rsidRPr="00A82903">
        <w:rPr>
          <w:rFonts w:asciiTheme="minorHAnsi" w:hAnsiTheme="minorHAnsi" w:cstheme="minorHAnsi"/>
        </w:rPr>
        <w:t xml:space="preserve"> </w:t>
      </w:r>
      <w:r w:rsidR="0086338D" w:rsidRPr="00A82903">
        <w:rPr>
          <w:rFonts w:asciiTheme="minorHAnsi" w:hAnsiTheme="minorHAnsi" w:cstheme="minorHAnsi"/>
        </w:rPr>
        <w:t>remained stable and high, at about 4.6 percent in January–February relative to the same period last year</w:t>
      </w:r>
      <w:r w:rsidR="00631800" w:rsidRPr="00A82903">
        <w:rPr>
          <w:rFonts w:asciiTheme="minorHAnsi" w:hAnsiTheme="minorHAnsi" w:cstheme="minorHAnsi"/>
        </w:rPr>
        <w:t xml:space="preserve"> (</w:t>
      </w:r>
      <w:r w:rsidR="00631800" w:rsidRPr="00A82903">
        <w:rPr>
          <w:rFonts w:asciiTheme="minorHAnsi" w:hAnsiTheme="minorHAnsi" w:cstheme="minorHAnsi"/>
          <w:b/>
          <w:bCs/>
        </w:rPr>
        <w:t xml:space="preserve">Figure </w:t>
      </w:r>
      <w:r w:rsidR="000A1EAB" w:rsidRPr="00A82903">
        <w:rPr>
          <w:rFonts w:asciiTheme="minorHAnsi" w:hAnsiTheme="minorHAnsi" w:cstheme="minorHAnsi"/>
          <w:b/>
          <w:bCs/>
        </w:rPr>
        <w:t>19</w:t>
      </w:r>
      <w:r w:rsidR="00631800" w:rsidRPr="00A82903">
        <w:rPr>
          <w:rFonts w:asciiTheme="minorHAnsi" w:hAnsiTheme="minorHAnsi" w:cstheme="minorHAnsi"/>
        </w:rPr>
        <w:t>)</w:t>
      </w:r>
      <w:r w:rsidR="00970DF3" w:rsidRPr="00A82903">
        <w:rPr>
          <w:rFonts w:asciiTheme="minorHAnsi" w:hAnsiTheme="minorHAnsi" w:cstheme="minorHAnsi"/>
        </w:rPr>
        <w:t>.</w:t>
      </w:r>
      <w:r w:rsidR="00454674" w:rsidRPr="00A82903">
        <w:rPr>
          <w:rFonts w:asciiTheme="minorHAnsi" w:hAnsiTheme="minorHAnsi" w:cstheme="minorHAnsi"/>
        </w:rPr>
        <w:t xml:space="preserve">  </w:t>
      </w:r>
      <w:r w:rsidR="00691AEC" w:rsidRPr="00A82903">
        <w:rPr>
          <w:rFonts w:asciiTheme="minorHAnsi" w:hAnsiTheme="minorHAnsi" w:cstheme="minorHAnsi"/>
        </w:rPr>
        <w:t>The pace of wage increases in the economy in March was 5.9 percent, but this figure was influenced by changes in the composition of employees due to Operation Roaring Lion</w:t>
      </w:r>
      <w:r w:rsidR="00E81355" w:rsidRPr="00A82903">
        <w:rPr>
          <w:rFonts w:asciiTheme="minorHAnsi" w:hAnsiTheme="minorHAnsi" w:cstheme="minorHAnsi"/>
        </w:rPr>
        <w:t>.</w:t>
      </w:r>
      <w:r w:rsidR="00454674" w:rsidRPr="00A82903">
        <w:rPr>
          <w:rFonts w:asciiTheme="minorHAnsi" w:hAnsiTheme="minorHAnsi" w:cstheme="minorHAnsi"/>
        </w:rPr>
        <w:t xml:space="preserve"> </w:t>
      </w:r>
    </w:p>
    <w:p w:rsidR="0086338D" w:rsidRPr="00A82903" w:rsidRDefault="0086338D" w:rsidP="00454674">
      <w:pPr>
        <w:ind w:right="-1"/>
        <w:jc w:val="both"/>
        <w:rPr>
          <w:rFonts w:asciiTheme="minorHAnsi" w:hAnsiTheme="minorHAnsi" w:cstheme="minorHAnsi"/>
        </w:rPr>
      </w:pPr>
    </w:p>
    <w:p w:rsidR="00454674" w:rsidRPr="00A82903" w:rsidRDefault="00691AEC" w:rsidP="00FF1EC4">
      <w:pPr>
        <w:ind w:right="-1"/>
        <w:jc w:val="both"/>
        <w:rPr>
          <w:rFonts w:asciiTheme="minorHAnsi" w:hAnsiTheme="minorHAnsi" w:cstheme="minorHAnsi"/>
        </w:rPr>
      </w:pPr>
      <w:r w:rsidRPr="00A82903">
        <w:rPr>
          <w:rFonts w:asciiTheme="minorHAnsi" w:hAnsiTheme="minorHAnsi" w:cstheme="minorHAnsi"/>
        </w:rPr>
        <w:t>H</w:t>
      </w:r>
      <w:r w:rsidR="00221F10" w:rsidRPr="00A82903">
        <w:rPr>
          <w:rFonts w:asciiTheme="minorHAnsi" w:hAnsiTheme="minorHAnsi" w:cstheme="minorHAnsi"/>
        </w:rPr>
        <w:t xml:space="preserve">ome prices </w:t>
      </w:r>
      <w:r w:rsidRPr="00A82903">
        <w:rPr>
          <w:rFonts w:asciiTheme="minorHAnsi" w:hAnsiTheme="minorHAnsi" w:cstheme="minorHAnsi"/>
        </w:rPr>
        <w:t>increased by 0.3 percent in February–March, but declined by 1.2 percent in annual terms (</w:t>
      </w:r>
      <w:r w:rsidRPr="00A82903">
        <w:rPr>
          <w:rFonts w:asciiTheme="minorHAnsi" w:hAnsiTheme="minorHAnsi" w:cstheme="minorHAnsi"/>
          <w:b/>
          <w:bCs/>
        </w:rPr>
        <w:t>Figure 8</w:t>
      </w:r>
      <w:r w:rsidRPr="00A82903">
        <w:rPr>
          <w:rFonts w:asciiTheme="minorHAnsi" w:hAnsiTheme="minorHAnsi" w:cstheme="minorHAnsi"/>
        </w:rPr>
        <w:t>).</w:t>
      </w:r>
      <w:r w:rsidR="00221F10" w:rsidRPr="00A82903">
        <w:rPr>
          <w:rFonts w:asciiTheme="minorHAnsi" w:hAnsiTheme="minorHAnsi" w:cstheme="minorHAnsi"/>
        </w:rPr>
        <w:t xml:space="preserve"> </w:t>
      </w:r>
      <w:r w:rsidR="005B565F" w:rsidRPr="00A82903">
        <w:rPr>
          <w:rFonts w:asciiTheme="minorHAnsi" w:hAnsiTheme="minorHAnsi" w:cstheme="minorHAnsi"/>
        </w:rPr>
        <w:t xml:space="preserve">In </w:t>
      </w:r>
      <w:r w:rsidRPr="00A82903">
        <w:rPr>
          <w:rFonts w:asciiTheme="minorHAnsi" w:hAnsiTheme="minorHAnsi" w:cstheme="minorHAnsi"/>
        </w:rPr>
        <w:t>April</w:t>
      </w:r>
      <w:r w:rsidR="005B565F" w:rsidRPr="00A82903">
        <w:rPr>
          <w:rFonts w:asciiTheme="minorHAnsi" w:hAnsiTheme="minorHAnsi" w:cstheme="minorHAnsi"/>
        </w:rPr>
        <w:t xml:space="preserve">, mortgage borrowing totaled about NIS </w:t>
      </w:r>
      <w:r w:rsidRPr="00A82903">
        <w:rPr>
          <w:rFonts w:asciiTheme="minorHAnsi" w:hAnsiTheme="minorHAnsi" w:cstheme="minorHAnsi"/>
        </w:rPr>
        <w:t>9.5</w:t>
      </w:r>
      <w:r w:rsidR="005B565F" w:rsidRPr="00A82903">
        <w:rPr>
          <w:rFonts w:asciiTheme="minorHAnsi" w:hAnsiTheme="minorHAnsi" w:cstheme="minorHAnsi"/>
        </w:rPr>
        <w:t xml:space="preserve"> billion in seasonally adjusted terms</w:t>
      </w:r>
      <w:r w:rsidR="00221F10" w:rsidRPr="00A82903">
        <w:rPr>
          <w:rFonts w:asciiTheme="minorHAnsi" w:hAnsiTheme="minorHAnsi" w:cstheme="minorHAnsi"/>
        </w:rPr>
        <w:t xml:space="preserve"> (</w:t>
      </w:r>
      <w:r w:rsidR="00221F10" w:rsidRPr="00A82903">
        <w:rPr>
          <w:rFonts w:asciiTheme="minorHAnsi" w:hAnsiTheme="minorHAnsi" w:cstheme="minorHAnsi"/>
          <w:b/>
          <w:bCs/>
        </w:rPr>
        <w:t>Figure 9</w:t>
      </w:r>
      <w:r w:rsidR="00221F10" w:rsidRPr="00A82903">
        <w:rPr>
          <w:rFonts w:asciiTheme="minorHAnsi" w:hAnsiTheme="minorHAnsi" w:cstheme="minorHAnsi"/>
        </w:rPr>
        <w:t xml:space="preserve">). </w:t>
      </w:r>
      <w:r w:rsidR="005B565F" w:rsidRPr="00A82903">
        <w:rPr>
          <w:rFonts w:asciiTheme="minorHAnsi" w:hAnsiTheme="minorHAnsi" w:cstheme="minorHAnsi"/>
        </w:rPr>
        <w:t>According to Central Bureau of Statistics data,</w:t>
      </w:r>
      <w:r w:rsidRPr="00A82903">
        <w:rPr>
          <w:rFonts w:asciiTheme="minorHAnsi" w:hAnsiTheme="minorHAnsi" w:cstheme="minorHAnsi"/>
        </w:rPr>
        <w:t xml:space="preserve"> the stock of new homes for sale remained high in March, at about</w:t>
      </w:r>
      <w:r w:rsidR="0055197F" w:rsidRPr="00A82903">
        <w:rPr>
          <w:rFonts w:asciiTheme="minorHAnsi" w:hAnsiTheme="minorHAnsi" w:cstheme="minorHAnsi"/>
        </w:rPr>
        <w:t xml:space="preserve"> 8</w:t>
      </w:r>
      <w:r w:rsidRPr="00A82903">
        <w:rPr>
          <w:rFonts w:asciiTheme="minorHAnsi" w:hAnsiTheme="minorHAnsi" w:cstheme="minorHAnsi"/>
        </w:rPr>
        <w:t>5</w:t>
      </w:r>
      <w:r w:rsidR="0055197F" w:rsidRPr="00A82903">
        <w:rPr>
          <w:rFonts w:asciiTheme="minorHAnsi" w:hAnsiTheme="minorHAnsi" w:cstheme="minorHAnsi"/>
        </w:rPr>
        <w:t>,000</w:t>
      </w:r>
      <w:r w:rsidRPr="00A82903">
        <w:rPr>
          <w:rFonts w:asciiTheme="minorHAnsi" w:hAnsiTheme="minorHAnsi" w:cstheme="minorHAnsi"/>
        </w:rPr>
        <w:t xml:space="preserve"> units</w:t>
      </w:r>
      <w:r w:rsidR="0055197F" w:rsidRPr="00A82903">
        <w:rPr>
          <w:rFonts w:asciiTheme="minorHAnsi" w:hAnsiTheme="minorHAnsi" w:cstheme="minorHAnsi"/>
        </w:rPr>
        <w:t xml:space="preserve">.   The housing component in the Consumer Price Index </w:t>
      </w:r>
      <w:r w:rsidRPr="00A82903">
        <w:rPr>
          <w:rFonts w:asciiTheme="minorHAnsi" w:hAnsiTheme="minorHAnsi" w:cstheme="minorHAnsi"/>
        </w:rPr>
        <w:t xml:space="preserve">moderated </w:t>
      </w:r>
      <w:r w:rsidR="0055197F" w:rsidRPr="00A82903">
        <w:rPr>
          <w:rFonts w:asciiTheme="minorHAnsi" w:hAnsiTheme="minorHAnsi" w:cstheme="minorHAnsi"/>
        </w:rPr>
        <w:t xml:space="preserve">during the reviewed period, to an annual rate of </w:t>
      </w:r>
      <w:r w:rsidRPr="00A82903">
        <w:rPr>
          <w:rFonts w:asciiTheme="minorHAnsi" w:hAnsiTheme="minorHAnsi" w:cstheme="minorHAnsi"/>
        </w:rPr>
        <w:t>3.3</w:t>
      </w:r>
      <w:r w:rsidR="0055197F" w:rsidRPr="00A82903">
        <w:rPr>
          <w:rFonts w:asciiTheme="minorHAnsi" w:hAnsiTheme="minorHAnsi" w:cstheme="minorHAnsi"/>
        </w:rPr>
        <w:t xml:space="preserve"> percent in the </w:t>
      </w:r>
      <w:r w:rsidRPr="00A82903">
        <w:rPr>
          <w:rFonts w:asciiTheme="minorHAnsi" w:hAnsiTheme="minorHAnsi" w:cstheme="minorHAnsi"/>
        </w:rPr>
        <w:t>April</w:t>
      </w:r>
      <w:r w:rsidR="0055197F" w:rsidRPr="00A82903">
        <w:rPr>
          <w:rFonts w:asciiTheme="minorHAnsi" w:hAnsiTheme="minorHAnsi" w:cstheme="minorHAnsi"/>
        </w:rPr>
        <w:t xml:space="preserve"> Index.  The annual rate of incr</w:t>
      </w:r>
      <w:r w:rsidR="00F17A1E" w:rsidRPr="00A82903">
        <w:rPr>
          <w:rFonts w:asciiTheme="minorHAnsi" w:hAnsiTheme="minorHAnsi" w:cstheme="minorHAnsi"/>
        </w:rPr>
        <w:t xml:space="preserve">ease in the owner-occupied housing services component (rent in new and renewing contracts) </w:t>
      </w:r>
      <w:r w:rsidRPr="00A82903">
        <w:rPr>
          <w:rFonts w:asciiTheme="minorHAnsi" w:hAnsiTheme="minorHAnsi" w:cstheme="minorHAnsi"/>
        </w:rPr>
        <w:t>was 2.9</w:t>
      </w:r>
      <w:r w:rsidR="00F17A1E" w:rsidRPr="00A82903">
        <w:rPr>
          <w:rFonts w:asciiTheme="minorHAnsi" w:hAnsiTheme="minorHAnsi" w:cstheme="minorHAnsi"/>
        </w:rPr>
        <w:t xml:space="preserve"> percent in the </w:t>
      </w:r>
      <w:r w:rsidRPr="00A82903">
        <w:rPr>
          <w:rFonts w:asciiTheme="minorHAnsi" w:hAnsiTheme="minorHAnsi" w:cstheme="minorHAnsi"/>
        </w:rPr>
        <w:t>April</w:t>
      </w:r>
      <w:r w:rsidR="00F17A1E" w:rsidRPr="00A82903">
        <w:rPr>
          <w:rFonts w:asciiTheme="minorHAnsi" w:hAnsiTheme="minorHAnsi" w:cstheme="minorHAnsi"/>
        </w:rPr>
        <w:t xml:space="preserve"> Index.  The annual rate of increase in contracts in which there was a change of tenant </w:t>
      </w:r>
      <w:r w:rsidRPr="00A82903">
        <w:rPr>
          <w:rFonts w:asciiTheme="minorHAnsi" w:hAnsiTheme="minorHAnsi" w:cstheme="minorHAnsi"/>
        </w:rPr>
        <w:t>declined to</w:t>
      </w:r>
      <w:r w:rsidR="00F17A1E" w:rsidRPr="00A82903">
        <w:rPr>
          <w:rFonts w:asciiTheme="minorHAnsi" w:hAnsiTheme="minorHAnsi" w:cstheme="minorHAnsi"/>
        </w:rPr>
        <w:t xml:space="preserve"> </w:t>
      </w:r>
      <w:r w:rsidRPr="00A82903">
        <w:rPr>
          <w:rFonts w:asciiTheme="minorHAnsi" w:hAnsiTheme="minorHAnsi" w:cstheme="minorHAnsi"/>
        </w:rPr>
        <w:t>3.6</w:t>
      </w:r>
      <w:r w:rsidR="00F17A1E" w:rsidRPr="00A82903">
        <w:rPr>
          <w:rFonts w:asciiTheme="minorHAnsi" w:hAnsiTheme="minorHAnsi" w:cstheme="minorHAnsi"/>
        </w:rPr>
        <w:t xml:space="preserve"> percent in </w:t>
      </w:r>
      <w:r w:rsidRPr="00A82903">
        <w:rPr>
          <w:rFonts w:asciiTheme="minorHAnsi" w:hAnsiTheme="minorHAnsi" w:cstheme="minorHAnsi"/>
        </w:rPr>
        <w:t>April</w:t>
      </w:r>
      <w:r w:rsidR="00F17A1E" w:rsidRPr="00A82903">
        <w:rPr>
          <w:rFonts w:asciiTheme="minorHAnsi" w:hAnsiTheme="minorHAnsi" w:cstheme="minorHAnsi"/>
        </w:rPr>
        <w:t>.</w:t>
      </w:r>
    </w:p>
    <w:p w:rsidR="0044662E" w:rsidRPr="00A82903" w:rsidRDefault="0044662E" w:rsidP="00BD7538">
      <w:pPr>
        <w:ind w:right="-1"/>
        <w:jc w:val="both"/>
        <w:rPr>
          <w:rFonts w:asciiTheme="minorHAnsi" w:hAnsiTheme="minorHAnsi" w:cstheme="minorHAnsi"/>
        </w:rPr>
      </w:pPr>
    </w:p>
    <w:p w:rsidR="005D299B" w:rsidRPr="00A82903" w:rsidRDefault="00221F10" w:rsidP="00FF1EC4">
      <w:pPr>
        <w:ind w:right="-1"/>
        <w:jc w:val="both"/>
        <w:rPr>
          <w:rFonts w:asciiTheme="minorHAnsi" w:hAnsiTheme="minorHAnsi" w:cstheme="minorHAnsi"/>
        </w:rPr>
      </w:pPr>
      <w:r w:rsidRPr="00A82903">
        <w:rPr>
          <w:rFonts w:asciiTheme="minorHAnsi" w:hAnsiTheme="minorHAnsi" w:cstheme="minorHAnsi"/>
        </w:rPr>
        <w:t xml:space="preserve">Israel equity indices </w:t>
      </w:r>
      <w:r w:rsidR="00691AEC" w:rsidRPr="00A82903">
        <w:rPr>
          <w:rFonts w:asciiTheme="minorHAnsi" w:hAnsiTheme="minorHAnsi" w:cstheme="minorHAnsi"/>
        </w:rPr>
        <w:t>continued to increase</w:t>
      </w:r>
      <w:r w:rsidRPr="00A82903">
        <w:rPr>
          <w:rFonts w:asciiTheme="minorHAnsi" w:hAnsiTheme="minorHAnsi" w:cstheme="minorHAnsi"/>
        </w:rPr>
        <w:t xml:space="preserve"> d</w:t>
      </w:r>
      <w:r w:rsidR="00E41E5A" w:rsidRPr="00A82903">
        <w:rPr>
          <w:rFonts w:asciiTheme="minorHAnsi" w:hAnsiTheme="minorHAnsi" w:cstheme="minorHAnsi"/>
        </w:rPr>
        <w:t xml:space="preserve">uring </w:t>
      </w:r>
      <w:r w:rsidR="00F450FC" w:rsidRPr="00A82903">
        <w:rPr>
          <w:rFonts w:asciiTheme="minorHAnsi" w:hAnsiTheme="minorHAnsi" w:cstheme="minorHAnsi"/>
        </w:rPr>
        <w:t>the reviewed period</w:t>
      </w:r>
      <w:r w:rsidR="00456ADD" w:rsidRPr="00A82903">
        <w:rPr>
          <w:rFonts w:asciiTheme="minorHAnsi" w:hAnsiTheme="minorHAnsi" w:cstheme="minorHAnsi"/>
        </w:rPr>
        <w:t xml:space="preserve"> (</w:t>
      </w:r>
      <w:r w:rsidR="00456ADD" w:rsidRPr="00A82903">
        <w:rPr>
          <w:rFonts w:asciiTheme="minorHAnsi" w:hAnsiTheme="minorHAnsi" w:cstheme="minorHAnsi"/>
          <w:b/>
          <w:bCs/>
        </w:rPr>
        <w:t xml:space="preserve">Figure </w:t>
      </w:r>
      <w:r w:rsidR="00FF1EC4" w:rsidRPr="00A82903">
        <w:rPr>
          <w:rFonts w:asciiTheme="minorHAnsi" w:hAnsiTheme="minorHAnsi" w:cstheme="minorHAnsi"/>
          <w:b/>
          <w:bCs/>
        </w:rPr>
        <w:t>29</w:t>
      </w:r>
      <w:r w:rsidR="00456ADD" w:rsidRPr="00A82903">
        <w:rPr>
          <w:rFonts w:asciiTheme="minorHAnsi" w:hAnsiTheme="minorHAnsi" w:cstheme="minorHAnsi"/>
        </w:rPr>
        <w:t>).</w:t>
      </w:r>
      <w:r w:rsidR="000E6DF7" w:rsidRPr="00A82903">
        <w:rPr>
          <w:rFonts w:asciiTheme="minorHAnsi" w:hAnsiTheme="minorHAnsi" w:cstheme="minorHAnsi"/>
        </w:rPr>
        <w:t xml:space="preserve"> </w:t>
      </w:r>
      <w:r w:rsidR="00691AEC" w:rsidRPr="00A82903">
        <w:rPr>
          <w:rFonts w:asciiTheme="minorHAnsi" w:hAnsiTheme="minorHAnsi" w:cstheme="minorHAnsi"/>
        </w:rPr>
        <w:t xml:space="preserve">After increasing at the start of Operation Roaring Lion, </w:t>
      </w:r>
      <w:r w:rsidR="006C73A9" w:rsidRPr="00A82903">
        <w:rPr>
          <w:rFonts w:asciiTheme="minorHAnsi" w:hAnsiTheme="minorHAnsi" w:cstheme="minorHAnsi"/>
        </w:rPr>
        <w:t xml:space="preserve">Israel’s risk premium, as </w:t>
      </w:r>
      <w:r w:rsidR="00AE0DC2" w:rsidRPr="00A82903">
        <w:rPr>
          <w:rFonts w:asciiTheme="minorHAnsi" w:hAnsiTheme="minorHAnsi" w:cstheme="minorHAnsi"/>
        </w:rPr>
        <w:t xml:space="preserve">measured by the </w:t>
      </w:r>
      <w:r w:rsidR="00D94DEC" w:rsidRPr="00A82903">
        <w:rPr>
          <w:rFonts w:asciiTheme="minorHAnsi" w:hAnsiTheme="minorHAnsi" w:cstheme="minorHAnsi"/>
        </w:rPr>
        <w:t>CDS spread</w:t>
      </w:r>
      <w:r w:rsidR="00CA182D" w:rsidRPr="00A82903">
        <w:rPr>
          <w:rFonts w:asciiTheme="minorHAnsi" w:hAnsiTheme="minorHAnsi" w:cstheme="minorHAnsi"/>
        </w:rPr>
        <w:t xml:space="preserve"> and by the</w:t>
      </w:r>
      <w:r w:rsidR="00D94DEC" w:rsidRPr="00A82903">
        <w:rPr>
          <w:rFonts w:asciiTheme="minorHAnsi" w:hAnsiTheme="minorHAnsi" w:cstheme="minorHAnsi"/>
        </w:rPr>
        <w:t xml:space="preserve"> spreads on dollar-denominated </w:t>
      </w:r>
      <w:r w:rsidR="00F450FC" w:rsidRPr="00A82903">
        <w:rPr>
          <w:rFonts w:asciiTheme="minorHAnsi" w:hAnsiTheme="minorHAnsi" w:cstheme="minorHAnsi"/>
        </w:rPr>
        <w:t xml:space="preserve">and shekel-denominated </w:t>
      </w:r>
      <w:r w:rsidR="00D94DEC" w:rsidRPr="00A82903">
        <w:rPr>
          <w:rFonts w:asciiTheme="minorHAnsi" w:hAnsiTheme="minorHAnsi" w:cstheme="minorHAnsi"/>
        </w:rPr>
        <w:t xml:space="preserve">government bonds </w:t>
      </w:r>
      <w:r w:rsidR="00125B4C" w:rsidRPr="00A82903">
        <w:rPr>
          <w:rFonts w:asciiTheme="minorHAnsi" w:hAnsiTheme="minorHAnsi" w:cstheme="minorHAnsi"/>
        </w:rPr>
        <w:t xml:space="preserve">vis-à-vis US Treasuries </w:t>
      </w:r>
      <w:r w:rsidR="00691AEC" w:rsidRPr="00A82903">
        <w:rPr>
          <w:rFonts w:asciiTheme="minorHAnsi" w:hAnsiTheme="minorHAnsi" w:cstheme="minorHAnsi"/>
        </w:rPr>
        <w:t>declined to near its level from before October 7, 2023</w:t>
      </w:r>
      <w:r w:rsidR="00F450FC" w:rsidRPr="00A82903">
        <w:rPr>
          <w:rFonts w:asciiTheme="minorHAnsi" w:hAnsiTheme="minorHAnsi" w:cstheme="minorHAnsi"/>
        </w:rPr>
        <w:t xml:space="preserve"> </w:t>
      </w:r>
      <w:r w:rsidR="00075EFC" w:rsidRPr="00A82903">
        <w:rPr>
          <w:rFonts w:asciiTheme="minorHAnsi" w:hAnsiTheme="minorHAnsi" w:cstheme="minorHAnsi"/>
        </w:rPr>
        <w:t>(</w:t>
      </w:r>
      <w:r w:rsidR="00075EFC" w:rsidRPr="00A82903">
        <w:rPr>
          <w:rFonts w:asciiTheme="minorHAnsi" w:hAnsiTheme="minorHAnsi" w:cstheme="minorHAnsi"/>
          <w:b/>
          <w:bCs/>
        </w:rPr>
        <w:t>Figure</w:t>
      </w:r>
      <w:r w:rsidR="001B3203" w:rsidRPr="00A82903">
        <w:rPr>
          <w:rFonts w:asciiTheme="minorHAnsi" w:hAnsiTheme="minorHAnsi" w:cstheme="minorHAnsi"/>
          <w:b/>
          <w:bCs/>
        </w:rPr>
        <w:t>s</w:t>
      </w:r>
      <w:r w:rsidR="00075EFC" w:rsidRPr="00A82903">
        <w:rPr>
          <w:rFonts w:asciiTheme="minorHAnsi" w:hAnsiTheme="minorHAnsi" w:cstheme="minorHAnsi"/>
          <w:b/>
          <w:bCs/>
        </w:rPr>
        <w:t xml:space="preserve"> </w:t>
      </w:r>
      <w:r w:rsidR="00362539" w:rsidRPr="00A82903">
        <w:rPr>
          <w:rFonts w:asciiTheme="minorHAnsi" w:hAnsiTheme="minorHAnsi" w:cstheme="minorHAnsi"/>
          <w:b/>
          <w:bCs/>
        </w:rPr>
        <w:t>3</w:t>
      </w:r>
      <w:r w:rsidR="00FF1EC4" w:rsidRPr="00A82903">
        <w:rPr>
          <w:rFonts w:asciiTheme="minorHAnsi" w:hAnsiTheme="minorHAnsi" w:cstheme="minorHAnsi"/>
          <w:b/>
          <w:bCs/>
        </w:rPr>
        <w:t>0</w:t>
      </w:r>
      <w:r w:rsidR="00FE6425" w:rsidRPr="00A82903">
        <w:rPr>
          <w:rFonts w:asciiTheme="minorHAnsi" w:hAnsiTheme="minorHAnsi" w:cstheme="minorHAnsi"/>
          <w:b/>
          <w:bCs/>
        </w:rPr>
        <w:t>a-b</w:t>
      </w:r>
      <w:r w:rsidR="00075EFC" w:rsidRPr="00A82903">
        <w:rPr>
          <w:rFonts w:asciiTheme="minorHAnsi" w:hAnsiTheme="minorHAnsi" w:cstheme="minorHAnsi"/>
        </w:rPr>
        <w:t>)</w:t>
      </w:r>
      <w:r w:rsidR="00AE0DC2" w:rsidRPr="00A82903">
        <w:rPr>
          <w:rFonts w:asciiTheme="minorHAnsi" w:hAnsiTheme="minorHAnsi" w:cstheme="minorHAnsi"/>
        </w:rPr>
        <w:t>.</w:t>
      </w:r>
      <w:r w:rsidR="006C73A9" w:rsidRPr="00A82903">
        <w:rPr>
          <w:rFonts w:asciiTheme="minorHAnsi" w:hAnsiTheme="minorHAnsi" w:cstheme="minorHAnsi"/>
        </w:rPr>
        <w:t xml:space="preserve">  </w:t>
      </w:r>
      <w:r w:rsidR="00362539" w:rsidRPr="00A82903">
        <w:rPr>
          <w:rFonts w:asciiTheme="minorHAnsi" w:hAnsiTheme="minorHAnsi" w:cstheme="minorHAnsi"/>
        </w:rPr>
        <w:t>B</w:t>
      </w:r>
      <w:r w:rsidR="003A7972" w:rsidRPr="00A82903">
        <w:rPr>
          <w:rFonts w:asciiTheme="minorHAnsi" w:hAnsiTheme="minorHAnsi" w:cstheme="minorHAnsi"/>
        </w:rPr>
        <w:t>us</w:t>
      </w:r>
      <w:r w:rsidR="00E7258E" w:rsidRPr="00A82903">
        <w:rPr>
          <w:rFonts w:asciiTheme="minorHAnsi" w:hAnsiTheme="minorHAnsi" w:cstheme="minorHAnsi"/>
        </w:rPr>
        <w:t>iness</w:t>
      </w:r>
      <w:r w:rsidR="00156B47" w:rsidRPr="00A82903">
        <w:rPr>
          <w:rFonts w:asciiTheme="minorHAnsi" w:hAnsiTheme="minorHAnsi" w:cstheme="minorHAnsi"/>
        </w:rPr>
        <w:t xml:space="preserve"> </w:t>
      </w:r>
      <w:r w:rsidR="00E7258E" w:rsidRPr="00A82903">
        <w:rPr>
          <w:rFonts w:asciiTheme="minorHAnsi" w:hAnsiTheme="minorHAnsi" w:cstheme="minorHAnsi"/>
        </w:rPr>
        <w:t xml:space="preserve">credit </w:t>
      </w:r>
      <w:r w:rsidR="00F450FC" w:rsidRPr="00A82903">
        <w:rPr>
          <w:rFonts w:asciiTheme="minorHAnsi" w:hAnsiTheme="minorHAnsi" w:cstheme="minorHAnsi"/>
        </w:rPr>
        <w:t xml:space="preserve">continued to </w:t>
      </w:r>
      <w:r w:rsidR="00E7258E" w:rsidRPr="00A82903">
        <w:rPr>
          <w:rFonts w:asciiTheme="minorHAnsi" w:hAnsiTheme="minorHAnsi" w:cstheme="minorHAnsi"/>
        </w:rPr>
        <w:t>expand</w:t>
      </w:r>
      <w:r w:rsidR="00362539" w:rsidRPr="00A82903">
        <w:rPr>
          <w:rFonts w:asciiTheme="minorHAnsi" w:hAnsiTheme="minorHAnsi" w:cstheme="minorHAnsi"/>
        </w:rPr>
        <w:t xml:space="preserve"> rapidly </w:t>
      </w:r>
      <w:r w:rsidR="00691AEC" w:rsidRPr="00A82903">
        <w:rPr>
          <w:rFonts w:asciiTheme="minorHAnsi" w:hAnsiTheme="minorHAnsi" w:cstheme="minorHAnsi"/>
        </w:rPr>
        <w:t>during the reviewed period</w:t>
      </w:r>
      <w:r w:rsidR="00E7258E" w:rsidRPr="00A82903">
        <w:rPr>
          <w:rFonts w:asciiTheme="minorHAnsi" w:hAnsiTheme="minorHAnsi" w:cstheme="minorHAnsi"/>
        </w:rPr>
        <w:t>,</w:t>
      </w:r>
      <w:r w:rsidR="00F450FC" w:rsidRPr="00A82903">
        <w:rPr>
          <w:rFonts w:asciiTheme="minorHAnsi" w:hAnsiTheme="minorHAnsi" w:cstheme="minorHAnsi"/>
        </w:rPr>
        <w:t xml:space="preserve"> led by credit </w:t>
      </w:r>
      <w:r w:rsidR="00125B4C" w:rsidRPr="00A82903">
        <w:rPr>
          <w:rFonts w:asciiTheme="minorHAnsi" w:hAnsiTheme="minorHAnsi" w:cstheme="minorHAnsi"/>
        </w:rPr>
        <w:t>from banks</w:t>
      </w:r>
      <w:r w:rsidR="00F450FC" w:rsidRPr="00A82903">
        <w:rPr>
          <w:rFonts w:asciiTheme="minorHAnsi" w:hAnsiTheme="minorHAnsi" w:cstheme="minorHAnsi"/>
        </w:rPr>
        <w:t xml:space="preserve">. </w:t>
      </w:r>
      <w:r w:rsidR="00125B4C" w:rsidRPr="00A82903">
        <w:rPr>
          <w:rFonts w:asciiTheme="minorHAnsi" w:hAnsiTheme="minorHAnsi" w:cstheme="minorHAnsi"/>
        </w:rPr>
        <w:t>Consumer credit to households</w:t>
      </w:r>
      <w:r w:rsidR="00F058BE" w:rsidRPr="00A82903">
        <w:rPr>
          <w:rFonts w:asciiTheme="minorHAnsi" w:hAnsiTheme="minorHAnsi" w:cstheme="minorHAnsi"/>
        </w:rPr>
        <w:t xml:space="preserve"> from all sources also</w:t>
      </w:r>
      <w:r w:rsidR="00125B4C" w:rsidRPr="00A82903">
        <w:rPr>
          <w:rFonts w:asciiTheme="minorHAnsi" w:hAnsiTheme="minorHAnsi" w:cstheme="minorHAnsi"/>
        </w:rPr>
        <w:t xml:space="preserve"> </w:t>
      </w:r>
      <w:r w:rsidR="00362539" w:rsidRPr="00A82903">
        <w:rPr>
          <w:rFonts w:asciiTheme="minorHAnsi" w:hAnsiTheme="minorHAnsi" w:cstheme="minorHAnsi"/>
        </w:rPr>
        <w:t xml:space="preserve">continued to </w:t>
      </w:r>
      <w:r w:rsidR="00125B4C" w:rsidRPr="00A82903">
        <w:rPr>
          <w:rFonts w:asciiTheme="minorHAnsi" w:hAnsiTheme="minorHAnsi" w:cstheme="minorHAnsi"/>
        </w:rPr>
        <w:t>expand.</w:t>
      </w:r>
      <w:r w:rsidR="00C12344" w:rsidRPr="00A82903">
        <w:rPr>
          <w:rFonts w:asciiTheme="minorHAnsi" w:hAnsiTheme="minorHAnsi" w:cstheme="minorHAnsi"/>
        </w:rPr>
        <w:t xml:space="preserve">  </w:t>
      </w:r>
      <w:r w:rsidR="00691AEC" w:rsidRPr="00A82903">
        <w:rPr>
          <w:rFonts w:asciiTheme="minorHAnsi" w:hAnsiTheme="minorHAnsi" w:cstheme="minorHAnsi"/>
        </w:rPr>
        <w:t xml:space="preserve">The rate of debts </w:t>
      </w:r>
      <w:r w:rsidRPr="00A82903">
        <w:rPr>
          <w:rFonts w:asciiTheme="minorHAnsi" w:hAnsiTheme="minorHAnsi" w:cstheme="minorHAnsi"/>
        </w:rPr>
        <w:t xml:space="preserve">in arrears in all activity segments remained low. </w:t>
      </w:r>
      <w:r w:rsidR="00C12344" w:rsidRPr="00A82903">
        <w:rPr>
          <w:rFonts w:asciiTheme="minorHAnsi" w:hAnsiTheme="minorHAnsi" w:cstheme="minorHAnsi"/>
        </w:rPr>
        <w:t>According to the Central Bureau of Statistics Business Tendency Survey</w:t>
      </w:r>
      <w:r w:rsidR="005A6551" w:rsidRPr="00A82903">
        <w:rPr>
          <w:rFonts w:asciiTheme="minorHAnsi" w:hAnsiTheme="minorHAnsi" w:cstheme="minorHAnsi"/>
        </w:rPr>
        <w:t xml:space="preserve">, </w:t>
      </w:r>
      <w:r w:rsidR="00125B4C" w:rsidRPr="00A82903">
        <w:rPr>
          <w:rFonts w:asciiTheme="minorHAnsi" w:hAnsiTheme="minorHAnsi" w:cstheme="minorHAnsi"/>
        </w:rPr>
        <w:t xml:space="preserve">credit </w:t>
      </w:r>
      <w:r w:rsidR="005A6551" w:rsidRPr="00A82903">
        <w:rPr>
          <w:rFonts w:asciiTheme="minorHAnsi" w:hAnsiTheme="minorHAnsi" w:cstheme="minorHAnsi"/>
        </w:rPr>
        <w:t xml:space="preserve">constraints, both bank and nonbank, </w:t>
      </w:r>
      <w:r w:rsidR="00691AEC" w:rsidRPr="00A82903">
        <w:rPr>
          <w:rFonts w:asciiTheme="minorHAnsi" w:hAnsiTheme="minorHAnsi" w:cstheme="minorHAnsi"/>
        </w:rPr>
        <w:t>increased slightly in</w:t>
      </w:r>
      <w:r w:rsidR="005A6551" w:rsidRPr="00A82903">
        <w:rPr>
          <w:rFonts w:asciiTheme="minorHAnsi" w:hAnsiTheme="minorHAnsi" w:cstheme="minorHAnsi"/>
        </w:rPr>
        <w:t xml:space="preserve"> all types of businesses and in </w:t>
      </w:r>
      <w:r w:rsidR="00691AEC" w:rsidRPr="00A82903">
        <w:rPr>
          <w:rFonts w:asciiTheme="minorHAnsi" w:hAnsiTheme="minorHAnsi" w:cstheme="minorHAnsi"/>
        </w:rPr>
        <w:t>most</w:t>
      </w:r>
      <w:r w:rsidR="005A6551" w:rsidRPr="00A82903">
        <w:rPr>
          <w:rFonts w:asciiTheme="minorHAnsi" w:hAnsiTheme="minorHAnsi" w:cstheme="minorHAnsi"/>
        </w:rPr>
        <w:t xml:space="preserve"> industries</w:t>
      </w:r>
      <w:r w:rsidR="00C12344" w:rsidRPr="00A82903">
        <w:rPr>
          <w:rFonts w:asciiTheme="minorHAnsi" w:hAnsiTheme="minorHAnsi" w:cstheme="minorHAnsi"/>
        </w:rPr>
        <w:t xml:space="preserve"> (</w:t>
      </w:r>
      <w:r w:rsidR="00C12344" w:rsidRPr="00A82903">
        <w:rPr>
          <w:rFonts w:asciiTheme="minorHAnsi" w:hAnsiTheme="minorHAnsi" w:cstheme="minorHAnsi"/>
          <w:b/>
          <w:bCs/>
        </w:rPr>
        <w:t xml:space="preserve">Figure </w:t>
      </w:r>
      <w:r w:rsidR="00631800" w:rsidRPr="00A82903">
        <w:rPr>
          <w:rFonts w:asciiTheme="minorHAnsi" w:hAnsiTheme="minorHAnsi" w:cstheme="minorHAnsi"/>
          <w:b/>
          <w:bCs/>
        </w:rPr>
        <w:t>2</w:t>
      </w:r>
      <w:r w:rsidR="005A6551" w:rsidRPr="00A82903">
        <w:rPr>
          <w:rFonts w:asciiTheme="minorHAnsi" w:hAnsiTheme="minorHAnsi" w:cstheme="minorHAnsi"/>
          <w:b/>
          <w:bCs/>
        </w:rPr>
        <w:t>8</w:t>
      </w:r>
      <w:r w:rsidR="00C12344" w:rsidRPr="00A82903">
        <w:rPr>
          <w:rFonts w:asciiTheme="minorHAnsi" w:hAnsiTheme="minorHAnsi" w:cstheme="minorHAnsi"/>
        </w:rPr>
        <w:t>).</w:t>
      </w:r>
    </w:p>
    <w:p w:rsidR="000308DE" w:rsidRPr="00A82903" w:rsidRDefault="000308DE" w:rsidP="006075EE">
      <w:pPr>
        <w:ind w:right="265"/>
        <w:jc w:val="both"/>
        <w:rPr>
          <w:rFonts w:asciiTheme="minorHAnsi" w:hAnsiTheme="minorHAnsi" w:cstheme="minorHAnsi"/>
        </w:rPr>
      </w:pPr>
    </w:p>
    <w:p w:rsidR="005A6551" w:rsidRPr="00A82903" w:rsidRDefault="00221F10" w:rsidP="004A3347">
      <w:pPr>
        <w:pStyle w:val="NormalWeb"/>
        <w:shd w:val="clear" w:color="auto" w:fill="FFFFFF"/>
        <w:spacing w:before="0" w:beforeAutospacing="0" w:after="240" w:afterAutospacing="0"/>
        <w:jc w:val="both"/>
        <w:rPr>
          <w:rFonts w:asciiTheme="minorHAnsi" w:hAnsiTheme="minorHAnsi" w:cstheme="minorHAnsi"/>
          <w:color w:val="242424"/>
        </w:rPr>
      </w:pPr>
      <w:r w:rsidRPr="00A82903">
        <w:rPr>
          <w:rFonts w:asciiTheme="minorHAnsi" w:hAnsiTheme="minorHAnsi" w:cstheme="minorHAnsi"/>
          <w:color w:val="242424"/>
        </w:rPr>
        <w:t>Globally,</w:t>
      </w:r>
      <w:r w:rsidR="00691AEC" w:rsidRPr="00A82903">
        <w:rPr>
          <w:rFonts w:asciiTheme="minorHAnsi" w:hAnsiTheme="minorHAnsi" w:cstheme="minorHAnsi"/>
          <w:color w:val="242424"/>
        </w:rPr>
        <w:t xml:space="preserve"> despite the high level of geopolitical uncertainty</w:t>
      </w:r>
      <w:r w:rsidR="00F058BE" w:rsidRPr="00A82903">
        <w:rPr>
          <w:rFonts w:asciiTheme="minorHAnsi" w:hAnsiTheme="minorHAnsi" w:cstheme="minorHAnsi"/>
          <w:color w:val="242424"/>
        </w:rPr>
        <w:t xml:space="preserve">, the </w:t>
      </w:r>
      <w:r w:rsidR="004A3347" w:rsidRPr="00A82903">
        <w:rPr>
          <w:rFonts w:asciiTheme="minorHAnsi" w:hAnsiTheme="minorHAnsi" w:cstheme="minorHAnsi"/>
          <w:color w:val="242424"/>
        </w:rPr>
        <w:t>damage</w:t>
      </w:r>
      <w:r w:rsidR="00F058BE" w:rsidRPr="00A82903">
        <w:rPr>
          <w:rFonts w:asciiTheme="minorHAnsi" w:hAnsiTheme="minorHAnsi" w:cstheme="minorHAnsi"/>
          <w:color w:val="242424"/>
        </w:rPr>
        <w:t xml:space="preserve"> to supply chains,</w:t>
      </w:r>
      <w:r w:rsidR="00691AEC" w:rsidRPr="00A82903">
        <w:rPr>
          <w:rFonts w:asciiTheme="minorHAnsi" w:hAnsiTheme="minorHAnsi" w:cstheme="minorHAnsi"/>
          <w:color w:val="242424"/>
        </w:rPr>
        <w:t xml:space="preserve"> and the increase in commodity prices, growth remained positive in most of the major blocs.</w:t>
      </w:r>
      <w:r w:rsidR="00F058BE" w:rsidRPr="00A82903">
        <w:rPr>
          <w:rFonts w:asciiTheme="minorHAnsi" w:hAnsiTheme="minorHAnsi" w:cstheme="minorHAnsi"/>
          <w:color w:val="242424"/>
        </w:rPr>
        <w:t xml:space="preserve"> During the reviewed period, t</w:t>
      </w:r>
      <w:r w:rsidR="007E1701" w:rsidRPr="00A82903">
        <w:rPr>
          <w:rFonts w:asciiTheme="minorHAnsi" w:hAnsiTheme="minorHAnsi" w:cstheme="minorHAnsi"/>
          <w:color w:val="242424"/>
        </w:rPr>
        <w:t>he price of Brent oil declined by about 8 percent, and the price of natural gas in Europe declined by about 11 percent (</w:t>
      </w:r>
      <w:r w:rsidR="007E1701" w:rsidRPr="00A82903">
        <w:rPr>
          <w:rFonts w:asciiTheme="minorHAnsi" w:hAnsiTheme="minorHAnsi" w:cstheme="minorHAnsi"/>
          <w:b/>
          <w:bCs/>
          <w:color w:val="242424"/>
        </w:rPr>
        <w:t>Figure 3</w:t>
      </w:r>
      <w:r w:rsidR="00FF1EC4" w:rsidRPr="00A82903">
        <w:rPr>
          <w:rFonts w:asciiTheme="minorHAnsi" w:hAnsiTheme="minorHAnsi" w:cstheme="minorHAnsi"/>
          <w:b/>
          <w:bCs/>
          <w:color w:val="242424"/>
        </w:rPr>
        <w:t>2</w:t>
      </w:r>
      <w:r w:rsidR="007E1701" w:rsidRPr="00A82903">
        <w:rPr>
          <w:rFonts w:asciiTheme="minorHAnsi" w:hAnsiTheme="minorHAnsi" w:cstheme="minorHAnsi"/>
          <w:color w:val="242424"/>
        </w:rPr>
        <w:t>).</w:t>
      </w:r>
    </w:p>
    <w:p w:rsidR="00185184" w:rsidRPr="00A82903" w:rsidRDefault="007E1701" w:rsidP="00FF1EC4">
      <w:pPr>
        <w:pStyle w:val="NormalWeb"/>
        <w:shd w:val="clear" w:color="auto" w:fill="FFFFFF"/>
        <w:spacing w:before="0" w:beforeAutospacing="0" w:after="240" w:afterAutospacing="0"/>
        <w:jc w:val="both"/>
        <w:rPr>
          <w:rFonts w:asciiTheme="minorHAnsi" w:hAnsiTheme="minorHAnsi" w:cstheme="minorHAnsi"/>
          <w:color w:val="242424"/>
        </w:rPr>
      </w:pPr>
      <w:r w:rsidRPr="00A82903">
        <w:rPr>
          <w:rFonts w:asciiTheme="minorHAnsi" w:hAnsiTheme="minorHAnsi" w:cstheme="minorHAnsi"/>
          <w:color w:val="242424"/>
        </w:rPr>
        <w:t>T</w:t>
      </w:r>
      <w:r w:rsidR="00221F10" w:rsidRPr="00A82903">
        <w:rPr>
          <w:rFonts w:asciiTheme="minorHAnsi" w:hAnsiTheme="minorHAnsi" w:cstheme="minorHAnsi"/>
          <w:color w:val="242424"/>
        </w:rPr>
        <w:t xml:space="preserve">he global Purchasing Managers Index for </w:t>
      </w:r>
      <w:r w:rsidRPr="00A82903">
        <w:rPr>
          <w:rFonts w:asciiTheme="minorHAnsi" w:hAnsiTheme="minorHAnsi" w:cstheme="minorHAnsi"/>
          <w:color w:val="242424"/>
        </w:rPr>
        <w:t>April</w:t>
      </w:r>
      <w:r w:rsidR="00221F10" w:rsidRPr="00A82903">
        <w:rPr>
          <w:rFonts w:asciiTheme="minorHAnsi" w:hAnsiTheme="minorHAnsi" w:cstheme="minorHAnsi"/>
          <w:color w:val="242424"/>
        </w:rPr>
        <w:t xml:space="preserve"> </w:t>
      </w:r>
      <w:r w:rsidRPr="00A82903">
        <w:rPr>
          <w:rFonts w:asciiTheme="minorHAnsi" w:hAnsiTheme="minorHAnsi" w:cstheme="minorHAnsi"/>
          <w:color w:val="242424"/>
        </w:rPr>
        <w:t xml:space="preserve">continued to </w:t>
      </w:r>
      <w:r w:rsidR="00221F10" w:rsidRPr="00A82903">
        <w:rPr>
          <w:rFonts w:asciiTheme="minorHAnsi" w:hAnsiTheme="minorHAnsi" w:cstheme="minorHAnsi"/>
          <w:color w:val="242424"/>
        </w:rPr>
        <w:t>increase,</w:t>
      </w:r>
      <w:r w:rsidRPr="00A82903">
        <w:rPr>
          <w:rFonts w:asciiTheme="minorHAnsi" w:hAnsiTheme="minorHAnsi" w:cstheme="minorHAnsi"/>
          <w:color w:val="242424"/>
        </w:rPr>
        <w:t xml:space="preserve"> and remained at a level</w:t>
      </w:r>
      <w:r w:rsidR="00221F10" w:rsidRPr="00A82903">
        <w:rPr>
          <w:rFonts w:asciiTheme="minorHAnsi" w:hAnsiTheme="minorHAnsi" w:cstheme="minorHAnsi"/>
          <w:color w:val="242424"/>
        </w:rPr>
        <w:t xml:space="preserve"> indicat</w:t>
      </w:r>
      <w:r w:rsidRPr="00A82903">
        <w:rPr>
          <w:rFonts w:asciiTheme="minorHAnsi" w:hAnsiTheme="minorHAnsi" w:cstheme="minorHAnsi"/>
          <w:color w:val="242424"/>
        </w:rPr>
        <w:t>ing</w:t>
      </w:r>
      <w:r w:rsidR="00221F10" w:rsidRPr="00A82903">
        <w:rPr>
          <w:rFonts w:asciiTheme="minorHAnsi" w:hAnsiTheme="minorHAnsi" w:cstheme="minorHAnsi"/>
          <w:color w:val="242424"/>
        </w:rPr>
        <w:t xml:space="preserve"> continued expansion of global GDP</w:t>
      </w:r>
      <w:r w:rsidRPr="00A82903">
        <w:rPr>
          <w:rFonts w:asciiTheme="minorHAnsi" w:hAnsiTheme="minorHAnsi" w:cstheme="minorHAnsi"/>
          <w:color w:val="242424"/>
        </w:rPr>
        <w:t xml:space="preserve"> for the ninth consecutive month</w:t>
      </w:r>
      <w:r w:rsidR="00221F10" w:rsidRPr="00A82903">
        <w:rPr>
          <w:rFonts w:asciiTheme="minorHAnsi" w:hAnsiTheme="minorHAnsi" w:cstheme="minorHAnsi"/>
          <w:color w:val="242424"/>
        </w:rPr>
        <w:t xml:space="preserve"> (</w:t>
      </w:r>
      <w:r w:rsidR="00221F10" w:rsidRPr="00A82903">
        <w:rPr>
          <w:rFonts w:asciiTheme="minorHAnsi" w:hAnsiTheme="minorHAnsi" w:cstheme="minorHAnsi"/>
          <w:b/>
          <w:bCs/>
          <w:color w:val="242424"/>
        </w:rPr>
        <w:t>Figure 3</w:t>
      </w:r>
      <w:r w:rsidR="00FF1EC4" w:rsidRPr="00A82903">
        <w:rPr>
          <w:rFonts w:asciiTheme="minorHAnsi" w:hAnsiTheme="minorHAnsi" w:cstheme="minorHAnsi"/>
          <w:b/>
          <w:bCs/>
          <w:color w:val="242424"/>
        </w:rPr>
        <w:t>4</w:t>
      </w:r>
      <w:r w:rsidR="00221F10" w:rsidRPr="00A82903">
        <w:rPr>
          <w:rFonts w:asciiTheme="minorHAnsi" w:hAnsiTheme="minorHAnsi" w:cstheme="minorHAnsi"/>
          <w:color w:val="242424"/>
        </w:rPr>
        <w:t>).</w:t>
      </w:r>
      <w:r w:rsidRPr="00A82903">
        <w:rPr>
          <w:rFonts w:asciiTheme="minorHAnsi" w:hAnsiTheme="minorHAnsi" w:cstheme="minorHAnsi"/>
          <w:color w:val="242424"/>
        </w:rPr>
        <w:t xml:space="preserve">  The International Monetary Fund (IMF) revised its global growth forecast downward and its global inflation forecast upward.  The main effect on the forecast came from the shock in the energy market</w:t>
      </w:r>
      <w:r w:rsidR="00F058BE" w:rsidRPr="00A82903">
        <w:rPr>
          <w:rFonts w:asciiTheme="minorHAnsi" w:hAnsiTheme="minorHAnsi" w:cstheme="minorHAnsi"/>
          <w:color w:val="242424"/>
        </w:rPr>
        <w:t xml:space="preserve"> and the high level of uncertainty</w:t>
      </w:r>
      <w:r w:rsidRPr="00A82903">
        <w:rPr>
          <w:rFonts w:asciiTheme="minorHAnsi" w:hAnsiTheme="minorHAnsi" w:cstheme="minorHAnsi"/>
          <w:color w:val="242424"/>
        </w:rPr>
        <w:t>.</w:t>
      </w:r>
    </w:p>
    <w:p w:rsidR="009633C4" w:rsidRPr="00A82903" w:rsidRDefault="00221F10" w:rsidP="007E1701">
      <w:pPr>
        <w:pStyle w:val="NormalWeb"/>
        <w:shd w:val="clear" w:color="auto" w:fill="FFFFFF"/>
        <w:spacing w:before="0" w:beforeAutospacing="0" w:after="240" w:afterAutospacing="0"/>
        <w:jc w:val="both"/>
        <w:rPr>
          <w:rFonts w:asciiTheme="minorHAnsi" w:hAnsiTheme="minorHAnsi" w:cstheme="minorHAnsi"/>
          <w:color w:val="242424"/>
        </w:rPr>
      </w:pPr>
      <w:r w:rsidRPr="00A82903">
        <w:rPr>
          <w:rFonts w:asciiTheme="minorHAnsi" w:hAnsiTheme="minorHAnsi" w:cstheme="minorHAnsi"/>
          <w:color w:val="242424"/>
        </w:rPr>
        <w:lastRenderedPageBreak/>
        <w:t>I</w:t>
      </w:r>
      <w:r w:rsidR="00593FD2" w:rsidRPr="00A82903">
        <w:rPr>
          <w:rFonts w:asciiTheme="minorHAnsi" w:hAnsiTheme="minorHAnsi" w:cstheme="minorHAnsi"/>
          <w:color w:val="242424"/>
        </w:rPr>
        <w:t>n the US</w:t>
      </w:r>
      <w:r w:rsidRPr="00A82903">
        <w:rPr>
          <w:rFonts w:asciiTheme="minorHAnsi" w:hAnsiTheme="minorHAnsi" w:cstheme="minorHAnsi"/>
          <w:color w:val="242424"/>
        </w:rPr>
        <w:t>,</w:t>
      </w:r>
      <w:r w:rsidR="00D93A32" w:rsidRPr="00A82903">
        <w:rPr>
          <w:rFonts w:asciiTheme="minorHAnsi" w:hAnsiTheme="minorHAnsi" w:cstheme="minorHAnsi"/>
        </w:rPr>
        <w:t xml:space="preserve"> </w:t>
      </w:r>
      <w:r w:rsidR="007E1701" w:rsidRPr="00A82903">
        <w:rPr>
          <w:rFonts w:asciiTheme="minorHAnsi" w:hAnsiTheme="minorHAnsi" w:cstheme="minorHAnsi"/>
        </w:rPr>
        <w:t>GDP grew by an annual rate of 2 percent in the first quarter, significantly higher than the previous quarter</w:t>
      </w:r>
      <w:r w:rsidRPr="00A82903">
        <w:rPr>
          <w:rFonts w:asciiTheme="minorHAnsi" w:hAnsiTheme="minorHAnsi" w:cstheme="minorHAnsi"/>
        </w:rPr>
        <w:t xml:space="preserve">.  Employment reports for </w:t>
      </w:r>
      <w:r w:rsidR="007E1701" w:rsidRPr="00A82903">
        <w:rPr>
          <w:rFonts w:asciiTheme="minorHAnsi" w:hAnsiTheme="minorHAnsi" w:cstheme="minorHAnsi"/>
        </w:rPr>
        <w:t>March and April were stronger than forecast, with the addition of 115,000 jobs in April and an unemployment rate that remained at 4.3 percent.</w:t>
      </w:r>
      <w:r w:rsidR="00D93A32" w:rsidRPr="00A82903">
        <w:rPr>
          <w:rFonts w:asciiTheme="minorHAnsi" w:hAnsiTheme="minorHAnsi" w:cstheme="minorHAnsi"/>
          <w:color w:val="242424"/>
        </w:rPr>
        <w:t xml:space="preserve">  In the eurozone, </w:t>
      </w:r>
      <w:r w:rsidR="007E1701" w:rsidRPr="00A82903">
        <w:rPr>
          <w:rFonts w:asciiTheme="minorHAnsi" w:hAnsiTheme="minorHAnsi" w:cstheme="minorHAnsi"/>
          <w:color w:val="242424"/>
        </w:rPr>
        <w:t>first quarter data indicate a slowdown in in the growth rate, as GDP increased by just 0.1 percent in quarterly terms—lower than the market’s expectations.</w:t>
      </w:r>
      <w:r w:rsidR="004126CD" w:rsidRPr="00A82903">
        <w:rPr>
          <w:rFonts w:asciiTheme="minorHAnsi" w:hAnsiTheme="minorHAnsi" w:cstheme="minorHAnsi"/>
          <w:color w:val="242424"/>
        </w:rPr>
        <w:t xml:space="preserve"> In China, GDP grew by 5 percent in the f</w:t>
      </w:r>
      <w:r w:rsidR="007E1701" w:rsidRPr="00A82903">
        <w:rPr>
          <w:rFonts w:asciiTheme="minorHAnsi" w:hAnsiTheme="minorHAnsi" w:cstheme="minorHAnsi"/>
          <w:color w:val="242424"/>
        </w:rPr>
        <w:t>irst</w:t>
      </w:r>
      <w:r w:rsidR="004126CD" w:rsidRPr="00A82903">
        <w:rPr>
          <w:rFonts w:asciiTheme="minorHAnsi" w:hAnsiTheme="minorHAnsi" w:cstheme="minorHAnsi"/>
          <w:color w:val="242424"/>
        </w:rPr>
        <w:t xml:space="preserve"> quarter</w:t>
      </w:r>
      <w:r w:rsidR="007E1701" w:rsidRPr="00A82903">
        <w:rPr>
          <w:rFonts w:asciiTheme="minorHAnsi" w:hAnsiTheme="minorHAnsi" w:cstheme="minorHAnsi"/>
          <w:color w:val="242424"/>
        </w:rPr>
        <w:t xml:space="preserve"> in annual terms</w:t>
      </w:r>
      <w:r w:rsidR="004126CD" w:rsidRPr="00A82903">
        <w:rPr>
          <w:rFonts w:asciiTheme="minorHAnsi" w:hAnsiTheme="minorHAnsi" w:cstheme="minorHAnsi"/>
          <w:color w:val="242424"/>
        </w:rPr>
        <w:t>.</w:t>
      </w:r>
    </w:p>
    <w:p w:rsidR="00F93E5E" w:rsidRPr="00A82903" w:rsidRDefault="00221F10" w:rsidP="007E1701">
      <w:pPr>
        <w:pStyle w:val="NormalWeb"/>
        <w:shd w:val="clear" w:color="auto" w:fill="FFFFFF"/>
        <w:spacing w:before="0" w:beforeAutospacing="0" w:after="240" w:afterAutospacing="0"/>
        <w:jc w:val="both"/>
        <w:rPr>
          <w:rFonts w:asciiTheme="minorHAnsi" w:hAnsiTheme="minorHAnsi" w:cstheme="minorHAnsi"/>
          <w:color w:val="242424"/>
        </w:rPr>
      </w:pPr>
      <w:r w:rsidRPr="00A82903">
        <w:rPr>
          <w:rFonts w:asciiTheme="minorHAnsi" w:hAnsiTheme="minorHAnsi" w:cstheme="minorHAnsi"/>
          <w:color w:val="242424"/>
        </w:rPr>
        <w:t>Annual inflation i</w:t>
      </w:r>
      <w:r w:rsidR="00D32BDF" w:rsidRPr="00A82903">
        <w:rPr>
          <w:rFonts w:asciiTheme="minorHAnsi" w:hAnsiTheme="minorHAnsi" w:cstheme="minorHAnsi"/>
          <w:color w:val="242424"/>
        </w:rPr>
        <w:t>n the United States</w:t>
      </w:r>
      <w:r w:rsidRPr="00A82903">
        <w:rPr>
          <w:rFonts w:asciiTheme="minorHAnsi" w:hAnsiTheme="minorHAnsi" w:cstheme="minorHAnsi"/>
          <w:color w:val="242424"/>
        </w:rPr>
        <w:t xml:space="preserve"> </w:t>
      </w:r>
      <w:r w:rsidR="007E1701" w:rsidRPr="00A82903">
        <w:rPr>
          <w:rFonts w:asciiTheme="minorHAnsi" w:hAnsiTheme="minorHAnsi" w:cstheme="minorHAnsi"/>
          <w:color w:val="242424"/>
        </w:rPr>
        <w:t xml:space="preserve">accelerated in April. </w:t>
      </w:r>
      <w:r w:rsidRPr="00A82903">
        <w:rPr>
          <w:rFonts w:asciiTheme="minorHAnsi" w:hAnsiTheme="minorHAnsi" w:cstheme="minorHAnsi"/>
          <w:color w:val="242424"/>
        </w:rPr>
        <w:t>T</w:t>
      </w:r>
      <w:r w:rsidR="00D93A32" w:rsidRPr="00A82903">
        <w:rPr>
          <w:rFonts w:asciiTheme="minorHAnsi" w:hAnsiTheme="minorHAnsi" w:cstheme="minorHAnsi"/>
          <w:color w:val="242424"/>
        </w:rPr>
        <w:t xml:space="preserve">he CPI was </w:t>
      </w:r>
      <w:r w:rsidR="007E1701" w:rsidRPr="00A82903">
        <w:rPr>
          <w:rFonts w:asciiTheme="minorHAnsi" w:hAnsiTheme="minorHAnsi" w:cstheme="minorHAnsi"/>
          <w:color w:val="242424"/>
        </w:rPr>
        <w:t>3.8</w:t>
      </w:r>
      <w:r w:rsidR="00D93A32" w:rsidRPr="00A82903">
        <w:rPr>
          <w:rFonts w:asciiTheme="minorHAnsi" w:hAnsiTheme="minorHAnsi" w:cstheme="minorHAnsi"/>
          <w:color w:val="242424"/>
        </w:rPr>
        <w:t xml:space="preserve"> percent</w:t>
      </w:r>
      <w:r w:rsidRPr="00A82903">
        <w:rPr>
          <w:rFonts w:asciiTheme="minorHAnsi" w:hAnsiTheme="minorHAnsi" w:cstheme="minorHAnsi"/>
          <w:color w:val="242424"/>
        </w:rPr>
        <w:t xml:space="preserve"> in </w:t>
      </w:r>
      <w:r w:rsidR="007E1701" w:rsidRPr="00A82903">
        <w:rPr>
          <w:rFonts w:asciiTheme="minorHAnsi" w:hAnsiTheme="minorHAnsi" w:cstheme="minorHAnsi"/>
          <w:color w:val="242424"/>
        </w:rPr>
        <w:t>April</w:t>
      </w:r>
      <w:r w:rsidRPr="00A82903">
        <w:rPr>
          <w:rFonts w:asciiTheme="minorHAnsi" w:hAnsiTheme="minorHAnsi" w:cstheme="minorHAnsi"/>
          <w:color w:val="242424"/>
        </w:rPr>
        <w:t>, and Core CPI was 2.</w:t>
      </w:r>
      <w:r w:rsidR="007E1701" w:rsidRPr="00A82903">
        <w:rPr>
          <w:rFonts w:asciiTheme="minorHAnsi" w:hAnsiTheme="minorHAnsi" w:cstheme="minorHAnsi"/>
          <w:color w:val="242424"/>
        </w:rPr>
        <w:t>8</w:t>
      </w:r>
      <w:r w:rsidRPr="00A82903">
        <w:rPr>
          <w:rFonts w:asciiTheme="minorHAnsi" w:hAnsiTheme="minorHAnsi" w:cstheme="minorHAnsi"/>
          <w:color w:val="242424"/>
        </w:rPr>
        <w:t xml:space="preserve"> percent. In th</w:t>
      </w:r>
      <w:r w:rsidR="008A3483" w:rsidRPr="00A82903">
        <w:rPr>
          <w:rFonts w:asciiTheme="minorHAnsi" w:hAnsiTheme="minorHAnsi" w:cstheme="minorHAnsi"/>
          <w:color w:val="242424"/>
        </w:rPr>
        <w:t>e</w:t>
      </w:r>
      <w:r w:rsidRPr="00A82903">
        <w:rPr>
          <w:rFonts w:asciiTheme="minorHAnsi" w:hAnsiTheme="minorHAnsi" w:cstheme="minorHAnsi"/>
          <w:color w:val="242424"/>
        </w:rPr>
        <w:t xml:space="preserve"> eurozone, annual inflation </w:t>
      </w:r>
      <w:r w:rsidR="007E1701" w:rsidRPr="00A82903">
        <w:rPr>
          <w:rFonts w:asciiTheme="minorHAnsi" w:hAnsiTheme="minorHAnsi" w:cstheme="minorHAnsi"/>
          <w:color w:val="242424"/>
        </w:rPr>
        <w:t>accelerated,</w:t>
      </w:r>
      <w:r w:rsidRPr="00A82903">
        <w:rPr>
          <w:rFonts w:asciiTheme="minorHAnsi" w:hAnsiTheme="minorHAnsi" w:cstheme="minorHAnsi"/>
          <w:color w:val="242424"/>
        </w:rPr>
        <w:t xml:space="preserve"> </w:t>
      </w:r>
      <w:r w:rsidR="007E1701" w:rsidRPr="00A82903">
        <w:rPr>
          <w:rFonts w:asciiTheme="minorHAnsi" w:hAnsiTheme="minorHAnsi" w:cstheme="minorHAnsi"/>
          <w:color w:val="242424"/>
        </w:rPr>
        <w:t>to 3</w:t>
      </w:r>
      <w:r w:rsidRPr="00A82903">
        <w:rPr>
          <w:rFonts w:asciiTheme="minorHAnsi" w:hAnsiTheme="minorHAnsi" w:cstheme="minorHAnsi"/>
          <w:color w:val="242424"/>
        </w:rPr>
        <w:t xml:space="preserve"> percent in </w:t>
      </w:r>
      <w:r w:rsidR="007E1701" w:rsidRPr="00A82903">
        <w:rPr>
          <w:rFonts w:asciiTheme="minorHAnsi" w:hAnsiTheme="minorHAnsi" w:cstheme="minorHAnsi"/>
          <w:color w:val="242424"/>
        </w:rPr>
        <w:t>April</w:t>
      </w:r>
      <w:r w:rsidRPr="00A82903">
        <w:rPr>
          <w:rFonts w:asciiTheme="minorHAnsi" w:hAnsiTheme="minorHAnsi" w:cstheme="minorHAnsi"/>
          <w:color w:val="242424"/>
        </w:rPr>
        <w:t xml:space="preserve">, while core inflation </w:t>
      </w:r>
      <w:r w:rsidR="007E1701" w:rsidRPr="00A82903">
        <w:rPr>
          <w:rFonts w:asciiTheme="minorHAnsi" w:hAnsiTheme="minorHAnsi" w:cstheme="minorHAnsi"/>
          <w:color w:val="242424"/>
        </w:rPr>
        <w:t>was</w:t>
      </w:r>
      <w:r w:rsidRPr="00A82903">
        <w:rPr>
          <w:rFonts w:asciiTheme="minorHAnsi" w:hAnsiTheme="minorHAnsi" w:cstheme="minorHAnsi"/>
          <w:color w:val="242424"/>
        </w:rPr>
        <w:t xml:space="preserve"> 2.</w:t>
      </w:r>
      <w:r w:rsidR="007E1701" w:rsidRPr="00A82903">
        <w:rPr>
          <w:rFonts w:asciiTheme="minorHAnsi" w:hAnsiTheme="minorHAnsi" w:cstheme="minorHAnsi"/>
          <w:color w:val="242424"/>
        </w:rPr>
        <w:t>2</w:t>
      </w:r>
      <w:r w:rsidRPr="00A82903">
        <w:rPr>
          <w:rFonts w:asciiTheme="minorHAnsi" w:hAnsiTheme="minorHAnsi" w:cstheme="minorHAnsi"/>
          <w:color w:val="242424"/>
        </w:rPr>
        <w:t xml:space="preserve"> percent. </w:t>
      </w:r>
    </w:p>
    <w:p w:rsidR="00F93E5E" w:rsidRPr="00A82903" w:rsidRDefault="00221F10" w:rsidP="00FF1EC4">
      <w:pPr>
        <w:pStyle w:val="NormalWeb"/>
        <w:shd w:val="clear" w:color="auto" w:fill="FFFFFF"/>
        <w:spacing w:before="0" w:beforeAutospacing="0" w:after="240" w:afterAutospacing="0"/>
        <w:jc w:val="both"/>
        <w:rPr>
          <w:rFonts w:asciiTheme="minorHAnsi" w:hAnsiTheme="minorHAnsi" w:cstheme="minorHAnsi"/>
          <w:color w:val="242424"/>
        </w:rPr>
      </w:pPr>
      <w:r w:rsidRPr="00A82903">
        <w:rPr>
          <w:rFonts w:asciiTheme="minorHAnsi" w:hAnsiTheme="minorHAnsi" w:cstheme="minorHAnsi"/>
          <w:color w:val="242424"/>
        </w:rPr>
        <w:t>During the reviewed period, the major central banks left the interest rates unchanged (</w:t>
      </w:r>
      <w:r w:rsidRPr="00A82903">
        <w:rPr>
          <w:rFonts w:asciiTheme="minorHAnsi" w:hAnsiTheme="minorHAnsi" w:cstheme="minorHAnsi"/>
          <w:b/>
          <w:bCs/>
          <w:color w:val="242424"/>
        </w:rPr>
        <w:t>Figure 3</w:t>
      </w:r>
      <w:r w:rsidR="00FF1EC4" w:rsidRPr="00A82903">
        <w:rPr>
          <w:rFonts w:asciiTheme="minorHAnsi" w:hAnsiTheme="minorHAnsi" w:cstheme="minorHAnsi"/>
          <w:b/>
          <w:bCs/>
          <w:color w:val="242424"/>
        </w:rPr>
        <w:t>6</w:t>
      </w:r>
      <w:r w:rsidRPr="00A82903">
        <w:rPr>
          <w:rFonts w:asciiTheme="minorHAnsi" w:hAnsiTheme="minorHAnsi" w:cstheme="minorHAnsi"/>
          <w:color w:val="242424"/>
        </w:rPr>
        <w:t xml:space="preserve">).  </w:t>
      </w:r>
      <w:r w:rsidR="007E1701" w:rsidRPr="00A82903">
        <w:rPr>
          <w:rFonts w:asciiTheme="minorHAnsi" w:hAnsiTheme="minorHAnsi" w:cstheme="minorHAnsi"/>
          <w:color w:val="242424"/>
        </w:rPr>
        <w:t xml:space="preserve">Since </w:t>
      </w:r>
      <w:r w:rsidRPr="00A82903">
        <w:rPr>
          <w:rFonts w:asciiTheme="minorHAnsi" w:hAnsiTheme="minorHAnsi" w:cstheme="minorHAnsi"/>
          <w:color w:val="242424"/>
        </w:rPr>
        <w:t>the confrontation with Iran</w:t>
      </w:r>
      <w:r w:rsidR="007E1701" w:rsidRPr="00A82903">
        <w:rPr>
          <w:rFonts w:asciiTheme="minorHAnsi" w:hAnsiTheme="minorHAnsi" w:cstheme="minorHAnsi"/>
          <w:color w:val="242424"/>
        </w:rPr>
        <w:t>, the interest rate path of many central banks as priced into the markets</w:t>
      </w:r>
      <w:r w:rsidRPr="00A82903">
        <w:rPr>
          <w:rFonts w:asciiTheme="minorHAnsi" w:hAnsiTheme="minorHAnsi" w:cstheme="minorHAnsi"/>
          <w:color w:val="242424"/>
        </w:rPr>
        <w:t xml:space="preserve"> </w:t>
      </w:r>
      <w:r w:rsidR="00B56A90" w:rsidRPr="00A82903">
        <w:rPr>
          <w:rFonts w:asciiTheme="minorHAnsi" w:hAnsiTheme="minorHAnsi" w:cstheme="minorHAnsi"/>
          <w:color w:val="242424"/>
        </w:rPr>
        <w:t>increased significantly</w:t>
      </w:r>
      <w:r w:rsidR="00DD51AB" w:rsidRPr="00A82903">
        <w:rPr>
          <w:rFonts w:asciiTheme="minorHAnsi" w:hAnsiTheme="minorHAnsi" w:cstheme="minorHAnsi"/>
          <w:color w:val="242424"/>
        </w:rPr>
        <w:t xml:space="preserve"> (</w:t>
      </w:r>
      <w:r w:rsidR="00DD51AB" w:rsidRPr="00A82903">
        <w:rPr>
          <w:rFonts w:asciiTheme="minorHAnsi" w:hAnsiTheme="minorHAnsi" w:cstheme="minorHAnsi"/>
          <w:b/>
          <w:bCs/>
          <w:color w:val="242424"/>
        </w:rPr>
        <w:t>Figure 3</w:t>
      </w:r>
      <w:r w:rsidR="00FF1EC4" w:rsidRPr="00A82903">
        <w:rPr>
          <w:rFonts w:asciiTheme="minorHAnsi" w:hAnsiTheme="minorHAnsi" w:cstheme="minorHAnsi"/>
          <w:b/>
          <w:bCs/>
          <w:color w:val="242424"/>
        </w:rPr>
        <w:t>7</w:t>
      </w:r>
      <w:r w:rsidR="00DD51AB" w:rsidRPr="00A82903">
        <w:rPr>
          <w:rFonts w:asciiTheme="minorHAnsi" w:hAnsiTheme="minorHAnsi" w:cstheme="minorHAnsi"/>
          <w:color w:val="242424"/>
        </w:rPr>
        <w:t>).</w:t>
      </w:r>
    </w:p>
    <w:p w:rsidR="00AD12BC" w:rsidRPr="00A82903" w:rsidRDefault="00AD12BC" w:rsidP="006075EE">
      <w:pPr>
        <w:jc w:val="both"/>
        <w:rPr>
          <w:rFonts w:asciiTheme="minorHAnsi" w:hAnsiTheme="minorHAnsi" w:cstheme="minorHAnsi"/>
        </w:rPr>
      </w:pPr>
    </w:p>
    <w:p w:rsidR="00B21E55" w:rsidRPr="00A82903" w:rsidRDefault="00221F10" w:rsidP="00B56A90">
      <w:pPr>
        <w:jc w:val="both"/>
        <w:rPr>
          <w:rFonts w:asciiTheme="minorHAnsi" w:hAnsiTheme="minorHAnsi" w:cstheme="minorHAnsi"/>
          <w:rtl/>
        </w:rPr>
      </w:pPr>
      <w:r w:rsidRPr="00A82903">
        <w:rPr>
          <w:rFonts w:asciiTheme="minorHAnsi" w:hAnsiTheme="minorHAnsi" w:cstheme="minorHAnsi"/>
        </w:rPr>
        <w:t xml:space="preserve">The minutes of the monetary discussions prior to this interest rate decision will be published on </w:t>
      </w:r>
      <w:r w:rsidR="00B56A90" w:rsidRPr="00A82903">
        <w:rPr>
          <w:rFonts w:asciiTheme="minorHAnsi" w:hAnsiTheme="minorHAnsi" w:cstheme="minorHAnsi"/>
        </w:rPr>
        <w:t>June 8</w:t>
      </w:r>
      <w:r w:rsidR="008C633B" w:rsidRPr="00A82903">
        <w:rPr>
          <w:rFonts w:asciiTheme="minorHAnsi" w:hAnsiTheme="minorHAnsi" w:cstheme="minorHAnsi"/>
        </w:rPr>
        <w:t>, 2026</w:t>
      </w:r>
      <w:r w:rsidR="00B71E2A" w:rsidRPr="00A82903">
        <w:rPr>
          <w:rFonts w:asciiTheme="minorHAnsi" w:hAnsiTheme="minorHAnsi" w:cstheme="minorHAnsi"/>
        </w:rPr>
        <w:t>.</w:t>
      </w:r>
      <w:r w:rsidRPr="00A82903">
        <w:rPr>
          <w:rFonts w:asciiTheme="minorHAnsi" w:hAnsiTheme="minorHAnsi" w:cstheme="minorHAnsi"/>
        </w:rPr>
        <w:t xml:space="preserve"> The next decision regarding the interest rate will be published on </w:t>
      </w:r>
      <w:r w:rsidR="002F73EC" w:rsidRPr="00A82903">
        <w:rPr>
          <w:rFonts w:asciiTheme="minorHAnsi" w:hAnsiTheme="minorHAnsi" w:cstheme="minorHAnsi"/>
        </w:rPr>
        <w:t>Mon</w:t>
      </w:r>
      <w:r w:rsidR="00096C47" w:rsidRPr="00A82903">
        <w:rPr>
          <w:rFonts w:asciiTheme="minorHAnsi" w:hAnsiTheme="minorHAnsi" w:cstheme="minorHAnsi"/>
        </w:rPr>
        <w:t>day</w:t>
      </w:r>
      <w:r w:rsidR="00B71E2A" w:rsidRPr="00A82903">
        <w:rPr>
          <w:rFonts w:asciiTheme="minorHAnsi" w:hAnsiTheme="minorHAnsi" w:cstheme="minorHAnsi"/>
        </w:rPr>
        <w:t>,</w:t>
      </w:r>
      <w:r w:rsidR="00096C47" w:rsidRPr="00A82903">
        <w:rPr>
          <w:rFonts w:asciiTheme="minorHAnsi" w:hAnsiTheme="minorHAnsi" w:cstheme="minorHAnsi"/>
        </w:rPr>
        <w:t xml:space="preserve"> </w:t>
      </w:r>
      <w:r w:rsidR="00B56A90" w:rsidRPr="00A82903">
        <w:rPr>
          <w:rFonts w:asciiTheme="minorHAnsi" w:hAnsiTheme="minorHAnsi" w:cstheme="minorHAnsi"/>
        </w:rPr>
        <w:t>July 6</w:t>
      </w:r>
      <w:r w:rsidR="002E2089" w:rsidRPr="00A82903">
        <w:rPr>
          <w:rFonts w:asciiTheme="minorHAnsi" w:hAnsiTheme="minorHAnsi" w:cstheme="minorHAnsi"/>
        </w:rPr>
        <w:t>,</w:t>
      </w:r>
      <w:r w:rsidR="00B71E2A" w:rsidRPr="00A82903">
        <w:rPr>
          <w:rFonts w:asciiTheme="minorHAnsi" w:hAnsiTheme="minorHAnsi" w:cstheme="minorHAnsi"/>
        </w:rPr>
        <w:t xml:space="preserve"> 202</w:t>
      </w:r>
      <w:r w:rsidR="00B42626" w:rsidRPr="00A82903">
        <w:rPr>
          <w:rFonts w:asciiTheme="minorHAnsi" w:hAnsiTheme="minorHAnsi" w:cstheme="minorHAnsi"/>
        </w:rPr>
        <w:t>6</w:t>
      </w:r>
      <w:r w:rsidR="00C615F3" w:rsidRPr="00A82903">
        <w:rPr>
          <w:rFonts w:asciiTheme="minorHAnsi" w:hAnsiTheme="minorHAnsi" w:cstheme="minorHAnsi"/>
        </w:rPr>
        <w:t>.</w:t>
      </w:r>
    </w:p>
    <w:sectPr w:rsidR="00B21E55" w:rsidRPr="00A82903" w:rsidSect="00E1583C">
      <w:headerReference w:type="first" r:id="rId9"/>
      <w:type w:val="continuous"/>
      <w:pgSz w:w="11907" w:h="16839" w:code="9"/>
      <w:pgMar w:top="1135" w:right="1134" w:bottom="1304" w:left="1134" w:header="10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4EE" w:rsidRDefault="00221F10">
      <w:r>
        <w:separator/>
      </w:r>
    </w:p>
  </w:endnote>
  <w:endnote w:type="continuationSeparator" w:id="0">
    <w:p w:rsidR="009F14EE" w:rsidRDefault="0022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4EE" w:rsidRDefault="00221F10">
      <w:r>
        <w:separator/>
      </w:r>
    </w:p>
  </w:footnote>
  <w:footnote w:type="continuationSeparator" w:id="0">
    <w:p w:rsidR="009F14EE" w:rsidRDefault="00221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E18" w:rsidRDefault="00B06E18" w:rsidP="00B06E18">
    <w:pPr>
      <w:pStyle w:val="regpar"/>
      <w:spacing w:line="300" w:lineRule="atLeast"/>
      <w:ind w:firstLine="0"/>
      <w:jc w:val="center"/>
      <w:rPr>
        <w:rFonts w:ascii="Segoe UI" w:hAnsi="Segoe UI" w:cs="Segoe UI"/>
        <w:sz w:val="22"/>
        <w:szCs w:val="22"/>
      </w:rPr>
    </w:pPr>
  </w:p>
  <w:p w:rsidR="00EE76A7" w:rsidRPr="0012431B" w:rsidRDefault="00EE76A7" w:rsidP="00B06E18">
    <w:pPr>
      <w:pStyle w:val="regpar"/>
      <w:spacing w:line="300" w:lineRule="atLeast"/>
      <w:ind w:firstLine="0"/>
      <w:jc w:val="center"/>
      <w:rPr>
        <w:rFonts w:ascii="Segoe UI" w:hAnsi="Segoe UI" w:cs="Segoe U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hebrew1"/>
      <w:pStyle w:val="1"/>
      <w:lvlText w:val="%1."/>
      <w:legacy w:legacy="1" w:legacySpace="0" w:legacyIndent="340"/>
      <w:lvlJc w:val="right"/>
      <w:pPr>
        <w:ind w:left="340" w:hanging="340"/>
      </w:pPr>
      <w:rPr>
        <w:rFonts w:ascii="Times New Roman" w:hAnsi="Times New Roman" w:cs="Times New Roman" w:hint="default"/>
        <w:b w:val="0"/>
        <w:i w:val="0"/>
        <w:sz w:val="22"/>
        <w:szCs w:val="24"/>
      </w:rPr>
    </w:lvl>
    <w:lvl w:ilvl="1">
      <w:start w:val="1"/>
      <w:numFmt w:val="decimal"/>
      <w:pStyle w:val="2"/>
      <w:lvlText w:val="%2."/>
      <w:legacy w:legacy="1" w:legacySpace="0" w:legacyIndent="340"/>
      <w:lvlJc w:val="right"/>
      <w:pPr>
        <w:ind w:left="680" w:hanging="340"/>
      </w:pPr>
      <w:rPr>
        <w:rFonts w:ascii="Times New Roman" w:hAnsi="Times New Roman" w:cs="Times New Roman" w:hint="default"/>
        <w:b w:val="0"/>
        <w:i w:val="0"/>
        <w:sz w:val="22"/>
      </w:rPr>
    </w:lvl>
    <w:lvl w:ilvl="2">
      <w:start w:val="1"/>
      <w:numFmt w:val="hebrew1"/>
      <w:pStyle w:val="3"/>
      <w:lvlText w:val="%3)"/>
      <w:legacy w:legacy="1" w:legacySpace="0" w:legacyIndent="340"/>
      <w:lvlJc w:val="right"/>
      <w:pPr>
        <w:ind w:left="1020" w:hanging="340"/>
      </w:pPr>
      <w:rPr>
        <w:rFonts w:ascii="Times New Roman" w:hAnsi="Times New Roman" w:cs="Times New Roman" w:hint="default"/>
        <w:b w:val="0"/>
        <w:i w:val="0"/>
        <w:sz w:val="22"/>
        <w:szCs w:val="24"/>
      </w:rPr>
    </w:lvl>
    <w:lvl w:ilvl="3">
      <w:start w:val="1"/>
      <w:numFmt w:val="decimal"/>
      <w:pStyle w:val="4"/>
      <w:lvlText w:val="(%4)"/>
      <w:legacy w:legacy="1" w:legacySpace="0" w:legacyIndent="340"/>
      <w:lvlJc w:val="right"/>
      <w:pPr>
        <w:ind w:left="1360" w:hanging="340"/>
      </w:pPr>
      <w:rPr>
        <w:rFonts w:ascii="Times New Roman" w:hAnsi="Times New Roman" w:cs="Times New Roman" w:hint="default"/>
        <w:b w:val="0"/>
        <w:i w:val="0"/>
        <w:sz w:val="22"/>
      </w:rPr>
    </w:lvl>
    <w:lvl w:ilvl="4">
      <w:start w:val="1"/>
      <w:numFmt w:val="decimal"/>
      <w:pStyle w:val="5"/>
      <w:lvlText w:val="(%5)"/>
      <w:legacy w:legacy="1" w:legacySpace="0" w:legacyIndent="708"/>
      <w:lvlJc w:val="center"/>
      <w:pPr>
        <w:ind w:left="2068" w:hanging="708"/>
      </w:pPr>
      <w:rPr>
        <w:rFonts w:ascii="Times New Roman" w:hAnsi="Times New Roman" w:cs="Times New Roman"/>
      </w:rPr>
    </w:lvl>
    <w:lvl w:ilvl="5">
      <w:start w:val="1"/>
      <w:numFmt w:val="lowerLetter"/>
      <w:pStyle w:val="6"/>
      <w:lvlText w:val="(%6)"/>
      <w:legacy w:legacy="1" w:legacySpace="0" w:legacyIndent="708"/>
      <w:lvlJc w:val="center"/>
      <w:pPr>
        <w:ind w:left="2776" w:hanging="708"/>
      </w:pPr>
      <w:rPr>
        <w:rFonts w:ascii="Times New Roman" w:hAnsi="Times New Roman" w:cs="Times New Roman"/>
      </w:rPr>
    </w:lvl>
    <w:lvl w:ilvl="6">
      <w:start w:val="1"/>
      <w:numFmt w:val="lowerRoman"/>
      <w:pStyle w:val="7"/>
      <w:lvlText w:val="(%7)"/>
      <w:legacy w:legacy="1" w:legacySpace="0" w:legacyIndent="708"/>
      <w:lvlJc w:val="center"/>
      <w:pPr>
        <w:ind w:left="3484" w:hanging="708"/>
      </w:pPr>
      <w:rPr>
        <w:rFonts w:ascii="Times New Roman" w:hAnsi="Times New Roman" w:cs="Times New Roman"/>
      </w:rPr>
    </w:lvl>
    <w:lvl w:ilvl="7">
      <w:start w:val="1"/>
      <w:numFmt w:val="lowerLetter"/>
      <w:pStyle w:val="8"/>
      <w:lvlText w:val="(%8)"/>
      <w:legacy w:legacy="1" w:legacySpace="0" w:legacyIndent="708"/>
      <w:lvlJc w:val="center"/>
      <w:pPr>
        <w:ind w:left="4192" w:hanging="708"/>
      </w:pPr>
      <w:rPr>
        <w:rFonts w:ascii="Times New Roman" w:hAnsi="Times New Roman" w:cs="Times New Roman"/>
      </w:rPr>
    </w:lvl>
    <w:lvl w:ilvl="8">
      <w:start w:val="1"/>
      <w:numFmt w:val="lowerRoman"/>
      <w:pStyle w:val="9"/>
      <w:lvlText w:val="(%9)"/>
      <w:legacy w:legacy="1" w:legacySpace="0" w:legacyIndent="708"/>
      <w:lvlJc w:val="center"/>
      <w:pPr>
        <w:ind w:left="4900" w:hanging="708"/>
      </w:pPr>
      <w:rPr>
        <w:rFonts w:ascii="Times New Roman" w:hAnsi="Times New Roman" w:cs="Times New Roman"/>
      </w:rPr>
    </w:lvl>
  </w:abstractNum>
  <w:abstractNum w:abstractNumId="1" w15:restartNumberingAfterBreak="0">
    <w:nsid w:val="0542714D"/>
    <w:multiLevelType w:val="hybridMultilevel"/>
    <w:tmpl w:val="EAD21DEE"/>
    <w:lvl w:ilvl="0" w:tplc="2A4C312A">
      <w:start w:val="1"/>
      <w:numFmt w:val="bullet"/>
      <w:lvlText w:val=""/>
      <w:lvlJc w:val="left"/>
      <w:pPr>
        <w:ind w:left="360" w:hanging="360"/>
      </w:pPr>
      <w:rPr>
        <w:rFonts w:ascii="Symbol" w:hAnsi="Symbol" w:hint="default"/>
      </w:rPr>
    </w:lvl>
    <w:lvl w:ilvl="1" w:tplc="821E3306" w:tentative="1">
      <w:start w:val="1"/>
      <w:numFmt w:val="bullet"/>
      <w:lvlText w:val="o"/>
      <w:lvlJc w:val="left"/>
      <w:pPr>
        <w:ind w:left="1080" w:hanging="360"/>
      </w:pPr>
      <w:rPr>
        <w:rFonts w:ascii="Courier New" w:hAnsi="Courier New" w:cs="Courier New" w:hint="default"/>
      </w:rPr>
    </w:lvl>
    <w:lvl w:ilvl="2" w:tplc="E58815B4" w:tentative="1">
      <w:start w:val="1"/>
      <w:numFmt w:val="bullet"/>
      <w:lvlText w:val=""/>
      <w:lvlJc w:val="left"/>
      <w:pPr>
        <w:ind w:left="1800" w:hanging="360"/>
      </w:pPr>
      <w:rPr>
        <w:rFonts w:ascii="Wingdings" w:hAnsi="Wingdings" w:hint="default"/>
      </w:rPr>
    </w:lvl>
    <w:lvl w:ilvl="3" w:tplc="051EBF18" w:tentative="1">
      <w:start w:val="1"/>
      <w:numFmt w:val="bullet"/>
      <w:lvlText w:val=""/>
      <w:lvlJc w:val="left"/>
      <w:pPr>
        <w:ind w:left="2520" w:hanging="360"/>
      </w:pPr>
      <w:rPr>
        <w:rFonts w:ascii="Symbol" w:hAnsi="Symbol" w:hint="default"/>
      </w:rPr>
    </w:lvl>
    <w:lvl w:ilvl="4" w:tplc="80605DC8" w:tentative="1">
      <w:start w:val="1"/>
      <w:numFmt w:val="bullet"/>
      <w:lvlText w:val="o"/>
      <w:lvlJc w:val="left"/>
      <w:pPr>
        <w:ind w:left="3240" w:hanging="360"/>
      </w:pPr>
      <w:rPr>
        <w:rFonts w:ascii="Courier New" w:hAnsi="Courier New" w:cs="Courier New" w:hint="default"/>
      </w:rPr>
    </w:lvl>
    <w:lvl w:ilvl="5" w:tplc="4628EFFE" w:tentative="1">
      <w:start w:val="1"/>
      <w:numFmt w:val="bullet"/>
      <w:lvlText w:val=""/>
      <w:lvlJc w:val="left"/>
      <w:pPr>
        <w:ind w:left="3960" w:hanging="360"/>
      </w:pPr>
      <w:rPr>
        <w:rFonts w:ascii="Wingdings" w:hAnsi="Wingdings" w:hint="default"/>
      </w:rPr>
    </w:lvl>
    <w:lvl w:ilvl="6" w:tplc="706AF692" w:tentative="1">
      <w:start w:val="1"/>
      <w:numFmt w:val="bullet"/>
      <w:lvlText w:val=""/>
      <w:lvlJc w:val="left"/>
      <w:pPr>
        <w:ind w:left="4680" w:hanging="360"/>
      </w:pPr>
      <w:rPr>
        <w:rFonts w:ascii="Symbol" w:hAnsi="Symbol" w:hint="default"/>
      </w:rPr>
    </w:lvl>
    <w:lvl w:ilvl="7" w:tplc="F2F410CE" w:tentative="1">
      <w:start w:val="1"/>
      <w:numFmt w:val="bullet"/>
      <w:lvlText w:val="o"/>
      <w:lvlJc w:val="left"/>
      <w:pPr>
        <w:ind w:left="5400" w:hanging="360"/>
      </w:pPr>
      <w:rPr>
        <w:rFonts w:ascii="Courier New" w:hAnsi="Courier New" w:cs="Courier New" w:hint="default"/>
      </w:rPr>
    </w:lvl>
    <w:lvl w:ilvl="8" w:tplc="F05A573E" w:tentative="1">
      <w:start w:val="1"/>
      <w:numFmt w:val="bullet"/>
      <w:lvlText w:val=""/>
      <w:lvlJc w:val="left"/>
      <w:pPr>
        <w:ind w:left="6120" w:hanging="360"/>
      </w:pPr>
      <w:rPr>
        <w:rFonts w:ascii="Wingdings" w:hAnsi="Wingdings" w:hint="default"/>
      </w:rPr>
    </w:lvl>
  </w:abstractNum>
  <w:abstractNum w:abstractNumId="2" w15:restartNumberingAfterBreak="0">
    <w:nsid w:val="07933779"/>
    <w:multiLevelType w:val="hybridMultilevel"/>
    <w:tmpl w:val="D21290EC"/>
    <w:lvl w:ilvl="0" w:tplc="09C4E16A">
      <w:start w:val="1"/>
      <w:numFmt w:val="bullet"/>
      <w:lvlText w:val=""/>
      <w:lvlJc w:val="left"/>
      <w:pPr>
        <w:ind w:left="720" w:hanging="360"/>
      </w:pPr>
      <w:rPr>
        <w:rFonts w:ascii="Symbol" w:hAnsi="Symbol" w:hint="default"/>
      </w:rPr>
    </w:lvl>
    <w:lvl w:ilvl="1" w:tplc="45788146" w:tentative="1">
      <w:start w:val="1"/>
      <w:numFmt w:val="bullet"/>
      <w:lvlText w:val="o"/>
      <w:lvlJc w:val="left"/>
      <w:pPr>
        <w:ind w:left="1440" w:hanging="360"/>
      </w:pPr>
      <w:rPr>
        <w:rFonts w:ascii="Courier New" w:hAnsi="Courier New" w:cs="Courier New" w:hint="default"/>
      </w:rPr>
    </w:lvl>
    <w:lvl w:ilvl="2" w:tplc="D5E8E7BE" w:tentative="1">
      <w:start w:val="1"/>
      <w:numFmt w:val="bullet"/>
      <w:lvlText w:val=""/>
      <w:lvlJc w:val="left"/>
      <w:pPr>
        <w:ind w:left="2160" w:hanging="360"/>
      </w:pPr>
      <w:rPr>
        <w:rFonts w:ascii="Wingdings" w:hAnsi="Wingdings" w:hint="default"/>
      </w:rPr>
    </w:lvl>
    <w:lvl w:ilvl="3" w:tplc="F9663FF4" w:tentative="1">
      <w:start w:val="1"/>
      <w:numFmt w:val="bullet"/>
      <w:lvlText w:val=""/>
      <w:lvlJc w:val="left"/>
      <w:pPr>
        <w:ind w:left="2880" w:hanging="360"/>
      </w:pPr>
      <w:rPr>
        <w:rFonts w:ascii="Symbol" w:hAnsi="Symbol" w:hint="default"/>
      </w:rPr>
    </w:lvl>
    <w:lvl w:ilvl="4" w:tplc="DB3AF43C" w:tentative="1">
      <w:start w:val="1"/>
      <w:numFmt w:val="bullet"/>
      <w:lvlText w:val="o"/>
      <w:lvlJc w:val="left"/>
      <w:pPr>
        <w:ind w:left="3600" w:hanging="360"/>
      </w:pPr>
      <w:rPr>
        <w:rFonts w:ascii="Courier New" w:hAnsi="Courier New" w:cs="Courier New" w:hint="default"/>
      </w:rPr>
    </w:lvl>
    <w:lvl w:ilvl="5" w:tplc="508A49A8" w:tentative="1">
      <w:start w:val="1"/>
      <w:numFmt w:val="bullet"/>
      <w:lvlText w:val=""/>
      <w:lvlJc w:val="left"/>
      <w:pPr>
        <w:ind w:left="4320" w:hanging="360"/>
      </w:pPr>
      <w:rPr>
        <w:rFonts w:ascii="Wingdings" w:hAnsi="Wingdings" w:hint="default"/>
      </w:rPr>
    </w:lvl>
    <w:lvl w:ilvl="6" w:tplc="2B049AB2" w:tentative="1">
      <w:start w:val="1"/>
      <w:numFmt w:val="bullet"/>
      <w:lvlText w:val=""/>
      <w:lvlJc w:val="left"/>
      <w:pPr>
        <w:ind w:left="5040" w:hanging="360"/>
      </w:pPr>
      <w:rPr>
        <w:rFonts w:ascii="Symbol" w:hAnsi="Symbol" w:hint="default"/>
      </w:rPr>
    </w:lvl>
    <w:lvl w:ilvl="7" w:tplc="47C23274" w:tentative="1">
      <w:start w:val="1"/>
      <w:numFmt w:val="bullet"/>
      <w:lvlText w:val="o"/>
      <w:lvlJc w:val="left"/>
      <w:pPr>
        <w:ind w:left="5760" w:hanging="360"/>
      </w:pPr>
      <w:rPr>
        <w:rFonts w:ascii="Courier New" w:hAnsi="Courier New" w:cs="Courier New" w:hint="default"/>
      </w:rPr>
    </w:lvl>
    <w:lvl w:ilvl="8" w:tplc="04D853D6" w:tentative="1">
      <w:start w:val="1"/>
      <w:numFmt w:val="bullet"/>
      <w:lvlText w:val=""/>
      <w:lvlJc w:val="left"/>
      <w:pPr>
        <w:ind w:left="6480" w:hanging="360"/>
      </w:pPr>
      <w:rPr>
        <w:rFonts w:ascii="Wingdings" w:hAnsi="Wingdings" w:hint="default"/>
      </w:rPr>
    </w:lvl>
  </w:abstractNum>
  <w:abstractNum w:abstractNumId="3" w15:restartNumberingAfterBreak="0">
    <w:nsid w:val="0A453656"/>
    <w:multiLevelType w:val="hybridMultilevel"/>
    <w:tmpl w:val="D42AC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71947"/>
    <w:multiLevelType w:val="hybridMultilevel"/>
    <w:tmpl w:val="DED880D6"/>
    <w:lvl w:ilvl="0" w:tplc="E24C06C4">
      <w:start w:val="1"/>
      <w:numFmt w:val="bullet"/>
      <w:lvlText w:val=""/>
      <w:lvlJc w:val="left"/>
      <w:pPr>
        <w:ind w:left="720" w:hanging="360"/>
      </w:pPr>
      <w:rPr>
        <w:rFonts w:ascii="Wingdings" w:hAnsi="Wingdings" w:hint="default"/>
      </w:rPr>
    </w:lvl>
    <w:lvl w:ilvl="1" w:tplc="FAEE0D1C" w:tentative="1">
      <w:start w:val="1"/>
      <w:numFmt w:val="bullet"/>
      <w:lvlText w:val="o"/>
      <w:lvlJc w:val="left"/>
      <w:pPr>
        <w:ind w:left="1440" w:hanging="360"/>
      </w:pPr>
      <w:rPr>
        <w:rFonts w:ascii="Courier New" w:hAnsi="Courier New" w:cs="Courier New" w:hint="default"/>
      </w:rPr>
    </w:lvl>
    <w:lvl w:ilvl="2" w:tplc="46CED7F6" w:tentative="1">
      <w:start w:val="1"/>
      <w:numFmt w:val="bullet"/>
      <w:lvlText w:val=""/>
      <w:lvlJc w:val="left"/>
      <w:pPr>
        <w:ind w:left="2160" w:hanging="360"/>
      </w:pPr>
      <w:rPr>
        <w:rFonts w:ascii="Wingdings" w:hAnsi="Wingdings" w:hint="default"/>
      </w:rPr>
    </w:lvl>
    <w:lvl w:ilvl="3" w:tplc="A2F88F5A" w:tentative="1">
      <w:start w:val="1"/>
      <w:numFmt w:val="bullet"/>
      <w:lvlText w:val=""/>
      <w:lvlJc w:val="left"/>
      <w:pPr>
        <w:ind w:left="2880" w:hanging="360"/>
      </w:pPr>
      <w:rPr>
        <w:rFonts w:ascii="Symbol" w:hAnsi="Symbol" w:hint="default"/>
      </w:rPr>
    </w:lvl>
    <w:lvl w:ilvl="4" w:tplc="EB3E4EFC" w:tentative="1">
      <w:start w:val="1"/>
      <w:numFmt w:val="bullet"/>
      <w:lvlText w:val="o"/>
      <w:lvlJc w:val="left"/>
      <w:pPr>
        <w:ind w:left="3600" w:hanging="360"/>
      </w:pPr>
      <w:rPr>
        <w:rFonts w:ascii="Courier New" w:hAnsi="Courier New" w:cs="Courier New" w:hint="default"/>
      </w:rPr>
    </w:lvl>
    <w:lvl w:ilvl="5" w:tplc="A4D4D110" w:tentative="1">
      <w:start w:val="1"/>
      <w:numFmt w:val="bullet"/>
      <w:lvlText w:val=""/>
      <w:lvlJc w:val="left"/>
      <w:pPr>
        <w:ind w:left="4320" w:hanging="360"/>
      </w:pPr>
      <w:rPr>
        <w:rFonts w:ascii="Wingdings" w:hAnsi="Wingdings" w:hint="default"/>
      </w:rPr>
    </w:lvl>
    <w:lvl w:ilvl="6" w:tplc="03D8C61C" w:tentative="1">
      <w:start w:val="1"/>
      <w:numFmt w:val="bullet"/>
      <w:lvlText w:val=""/>
      <w:lvlJc w:val="left"/>
      <w:pPr>
        <w:ind w:left="5040" w:hanging="360"/>
      </w:pPr>
      <w:rPr>
        <w:rFonts w:ascii="Symbol" w:hAnsi="Symbol" w:hint="default"/>
      </w:rPr>
    </w:lvl>
    <w:lvl w:ilvl="7" w:tplc="B49693F2" w:tentative="1">
      <w:start w:val="1"/>
      <w:numFmt w:val="bullet"/>
      <w:lvlText w:val="o"/>
      <w:lvlJc w:val="left"/>
      <w:pPr>
        <w:ind w:left="5760" w:hanging="360"/>
      </w:pPr>
      <w:rPr>
        <w:rFonts w:ascii="Courier New" w:hAnsi="Courier New" w:cs="Courier New" w:hint="default"/>
      </w:rPr>
    </w:lvl>
    <w:lvl w:ilvl="8" w:tplc="371EFAE4" w:tentative="1">
      <w:start w:val="1"/>
      <w:numFmt w:val="bullet"/>
      <w:lvlText w:val=""/>
      <w:lvlJc w:val="left"/>
      <w:pPr>
        <w:ind w:left="6480" w:hanging="360"/>
      </w:pPr>
      <w:rPr>
        <w:rFonts w:ascii="Wingdings" w:hAnsi="Wingdings" w:hint="default"/>
      </w:rPr>
    </w:lvl>
  </w:abstractNum>
  <w:abstractNum w:abstractNumId="5" w15:restartNumberingAfterBreak="0">
    <w:nsid w:val="27B92782"/>
    <w:multiLevelType w:val="hybridMultilevel"/>
    <w:tmpl w:val="D42AC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062E8C"/>
    <w:multiLevelType w:val="hybridMultilevel"/>
    <w:tmpl w:val="88386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EE1775"/>
    <w:multiLevelType w:val="hybridMultilevel"/>
    <w:tmpl w:val="3872C2FE"/>
    <w:lvl w:ilvl="0" w:tplc="CB06218C">
      <w:start w:val="1"/>
      <w:numFmt w:val="bullet"/>
      <w:lvlText w:val=""/>
      <w:lvlJc w:val="left"/>
      <w:pPr>
        <w:ind w:left="360" w:hanging="360"/>
      </w:pPr>
      <w:rPr>
        <w:rFonts w:ascii="Symbol" w:hAnsi="Symbol" w:hint="default"/>
      </w:rPr>
    </w:lvl>
    <w:lvl w:ilvl="1" w:tplc="6BDEC2B8" w:tentative="1">
      <w:start w:val="1"/>
      <w:numFmt w:val="bullet"/>
      <w:lvlText w:val="o"/>
      <w:lvlJc w:val="left"/>
      <w:pPr>
        <w:ind w:left="1080" w:hanging="360"/>
      </w:pPr>
      <w:rPr>
        <w:rFonts w:ascii="Courier New" w:hAnsi="Courier New" w:cs="Courier New" w:hint="default"/>
      </w:rPr>
    </w:lvl>
    <w:lvl w:ilvl="2" w:tplc="835AA526" w:tentative="1">
      <w:start w:val="1"/>
      <w:numFmt w:val="bullet"/>
      <w:lvlText w:val=""/>
      <w:lvlJc w:val="left"/>
      <w:pPr>
        <w:ind w:left="1800" w:hanging="360"/>
      </w:pPr>
      <w:rPr>
        <w:rFonts w:ascii="Wingdings" w:hAnsi="Wingdings" w:hint="default"/>
      </w:rPr>
    </w:lvl>
    <w:lvl w:ilvl="3" w:tplc="51EA06C4" w:tentative="1">
      <w:start w:val="1"/>
      <w:numFmt w:val="bullet"/>
      <w:lvlText w:val=""/>
      <w:lvlJc w:val="left"/>
      <w:pPr>
        <w:ind w:left="2520" w:hanging="360"/>
      </w:pPr>
      <w:rPr>
        <w:rFonts w:ascii="Symbol" w:hAnsi="Symbol" w:hint="default"/>
      </w:rPr>
    </w:lvl>
    <w:lvl w:ilvl="4" w:tplc="F800B944" w:tentative="1">
      <w:start w:val="1"/>
      <w:numFmt w:val="bullet"/>
      <w:lvlText w:val="o"/>
      <w:lvlJc w:val="left"/>
      <w:pPr>
        <w:ind w:left="3240" w:hanging="360"/>
      </w:pPr>
      <w:rPr>
        <w:rFonts w:ascii="Courier New" w:hAnsi="Courier New" w:cs="Courier New" w:hint="default"/>
      </w:rPr>
    </w:lvl>
    <w:lvl w:ilvl="5" w:tplc="E7A65BDE" w:tentative="1">
      <w:start w:val="1"/>
      <w:numFmt w:val="bullet"/>
      <w:lvlText w:val=""/>
      <w:lvlJc w:val="left"/>
      <w:pPr>
        <w:ind w:left="3960" w:hanging="360"/>
      </w:pPr>
      <w:rPr>
        <w:rFonts w:ascii="Wingdings" w:hAnsi="Wingdings" w:hint="default"/>
      </w:rPr>
    </w:lvl>
    <w:lvl w:ilvl="6" w:tplc="CC209FC0" w:tentative="1">
      <w:start w:val="1"/>
      <w:numFmt w:val="bullet"/>
      <w:lvlText w:val=""/>
      <w:lvlJc w:val="left"/>
      <w:pPr>
        <w:ind w:left="4680" w:hanging="360"/>
      </w:pPr>
      <w:rPr>
        <w:rFonts w:ascii="Symbol" w:hAnsi="Symbol" w:hint="default"/>
      </w:rPr>
    </w:lvl>
    <w:lvl w:ilvl="7" w:tplc="EF4E2570" w:tentative="1">
      <w:start w:val="1"/>
      <w:numFmt w:val="bullet"/>
      <w:lvlText w:val="o"/>
      <w:lvlJc w:val="left"/>
      <w:pPr>
        <w:ind w:left="5400" w:hanging="360"/>
      </w:pPr>
      <w:rPr>
        <w:rFonts w:ascii="Courier New" w:hAnsi="Courier New" w:cs="Courier New" w:hint="default"/>
      </w:rPr>
    </w:lvl>
    <w:lvl w:ilvl="8" w:tplc="87986B84" w:tentative="1">
      <w:start w:val="1"/>
      <w:numFmt w:val="bullet"/>
      <w:lvlText w:val=""/>
      <w:lvlJc w:val="left"/>
      <w:pPr>
        <w:ind w:left="6120" w:hanging="360"/>
      </w:pPr>
      <w:rPr>
        <w:rFonts w:ascii="Wingdings" w:hAnsi="Wingdings" w:hint="default"/>
      </w:rPr>
    </w:lvl>
  </w:abstractNum>
  <w:abstractNum w:abstractNumId="8" w15:restartNumberingAfterBreak="0">
    <w:nsid w:val="3BAB429C"/>
    <w:multiLevelType w:val="hybridMultilevel"/>
    <w:tmpl w:val="54887F04"/>
    <w:lvl w:ilvl="0" w:tplc="3E662B70">
      <w:start w:val="1"/>
      <w:numFmt w:val="bullet"/>
      <w:lvlText w:val=""/>
      <w:lvlJc w:val="left"/>
      <w:pPr>
        <w:ind w:left="720" w:hanging="360"/>
      </w:pPr>
      <w:rPr>
        <w:rFonts w:ascii="Symbol" w:hAnsi="Symbol" w:hint="default"/>
      </w:rPr>
    </w:lvl>
    <w:lvl w:ilvl="1" w:tplc="C1E4CE5E" w:tentative="1">
      <w:start w:val="1"/>
      <w:numFmt w:val="bullet"/>
      <w:lvlText w:val="o"/>
      <w:lvlJc w:val="left"/>
      <w:pPr>
        <w:ind w:left="1440" w:hanging="360"/>
      </w:pPr>
      <w:rPr>
        <w:rFonts w:ascii="Courier New" w:hAnsi="Courier New" w:cs="Courier New" w:hint="default"/>
      </w:rPr>
    </w:lvl>
    <w:lvl w:ilvl="2" w:tplc="A6E2BAEA" w:tentative="1">
      <w:start w:val="1"/>
      <w:numFmt w:val="bullet"/>
      <w:lvlText w:val=""/>
      <w:lvlJc w:val="left"/>
      <w:pPr>
        <w:ind w:left="2160" w:hanging="360"/>
      </w:pPr>
      <w:rPr>
        <w:rFonts w:ascii="Wingdings" w:hAnsi="Wingdings" w:hint="default"/>
      </w:rPr>
    </w:lvl>
    <w:lvl w:ilvl="3" w:tplc="1DC0AC80" w:tentative="1">
      <w:start w:val="1"/>
      <w:numFmt w:val="bullet"/>
      <w:lvlText w:val=""/>
      <w:lvlJc w:val="left"/>
      <w:pPr>
        <w:ind w:left="2880" w:hanging="360"/>
      </w:pPr>
      <w:rPr>
        <w:rFonts w:ascii="Symbol" w:hAnsi="Symbol" w:hint="default"/>
      </w:rPr>
    </w:lvl>
    <w:lvl w:ilvl="4" w:tplc="4A2A980E" w:tentative="1">
      <w:start w:val="1"/>
      <w:numFmt w:val="bullet"/>
      <w:lvlText w:val="o"/>
      <w:lvlJc w:val="left"/>
      <w:pPr>
        <w:ind w:left="3600" w:hanging="360"/>
      </w:pPr>
      <w:rPr>
        <w:rFonts w:ascii="Courier New" w:hAnsi="Courier New" w:cs="Courier New" w:hint="default"/>
      </w:rPr>
    </w:lvl>
    <w:lvl w:ilvl="5" w:tplc="C2EC5ED2" w:tentative="1">
      <w:start w:val="1"/>
      <w:numFmt w:val="bullet"/>
      <w:lvlText w:val=""/>
      <w:lvlJc w:val="left"/>
      <w:pPr>
        <w:ind w:left="4320" w:hanging="360"/>
      </w:pPr>
      <w:rPr>
        <w:rFonts w:ascii="Wingdings" w:hAnsi="Wingdings" w:hint="default"/>
      </w:rPr>
    </w:lvl>
    <w:lvl w:ilvl="6" w:tplc="00F4DF20" w:tentative="1">
      <w:start w:val="1"/>
      <w:numFmt w:val="bullet"/>
      <w:lvlText w:val=""/>
      <w:lvlJc w:val="left"/>
      <w:pPr>
        <w:ind w:left="5040" w:hanging="360"/>
      </w:pPr>
      <w:rPr>
        <w:rFonts w:ascii="Symbol" w:hAnsi="Symbol" w:hint="default"/>
      </w:rPr>
    </w:lvl>
    <w:lvl w:ilvl="7" w:tplc="76CC0D0A" w:tentative="1">
      <w:start w:val="1"/>
      <w:numFmt w:val="bullet"/>
      <w:lvlText w:val="o"/>
      <w:lvlJc w:val="left"/>
      <w:pPr>
        <w:ind w:left="5760" w:hanging="360"/>
      </w:pPr>
      <w:rPr>
        <w:rFonts w:ascii="Courier New" w:hAnsi="Courier New" w:cs="Courier New" w:hint="default"/>
      </w:rPr>
    </w:lvl>
    <w:lvl w:ilvl="8" w:tplc="889E96B2" w:tentative="1">
      <w:start w:val="1"/>
      <w:numFmt w:val="bullet"/>
      <w:lvlText w:val=""/>
      <w:lvlJc w:val="left"/>
      <w:pPr>
        <w:ind w:left="6480" w:hanging="360"/>
      </w:pPr>
      <w:rPr>
        <w:rFonts w:ascii="Wingdings" w:hAnsi="Wingdings" w:hint="default"/>
      </w:rPr>
    </w:lvl>
  </w:abstractNum>
  <w:abstractNum w:abstractNumId="9" w15:restartNumberingAfterBreak="0">
    <w:nsid w:val="54B5799F"/>
    <w:multiLevelType w:val="hybridMultilevel"/>
    <w:tmpl w:val="4B7E8D56"/>
    <w:lvl w:ilvl="0" w:tplc="0DEC77D2">
      <w:start w:val="1"/>
      <w:numFmt w:val="bullet"/>
      <w:lvlText w:val=""/>
      <w:lvlJc w:val="left"/>
      <w:pPr>
        <w:ind w:left="360" w:hanging="360"/>
      </w:pPr>
      <w:rPr>
        <w:rFonts w:ascii="Wingdings" w:hAnsi="Wingdings" w:hint="default"/>
      </w:rPr>
    </w:lvl>
    <w:lvl w:ilvl="1" w:tplc="401AA72E" w:tentative="1">
      <w:start w:val="1"/>
      <w:numFmt w:val="bullet"/>
      <w:lvlText w:val="o"/>
      <w:lvlJc w:val="left"/>
      <w:pPr>
        <w:ind w:left="1080" w:hanging="360"/>
      </w:pPr>
      <w:rPr>
        <w:rFonts w:ascii="Courier New" w:hAnsi="Courier New" w:cs="Courier New" w:hint="default"/>
      </w:rPr>
    </w:lvl>
    <w:lvl w:ilvl="2" w:tplc="3628E3E2" w:tentative="1">
      <w:start w:val="1"/>
      <w:numFmt w:val="bullet"/>
      <w:lvlText w:val=""/>
      <w:lvlJc w:val="left"/>
      <w:pPr>
        <w:ind w:left="1800" w:hanging="360"/>
      </w:pPr>
      <w:rPr>
        <w:rFonts w:ascii="Wingdings" w:hAnsi="Wingdings" w:hint="default"/>
      </w:rPr>
    </w:lvl>
    <w:lvl w:ilvl="3" w:tplc="01206F06" w:tentative="1">
      <w:start w:val="1"/>
      <w:numFmt w:val="bullet"/>
      <w:lvlText w:val=""/>
      <w:lvlJc w:val="left"/>
      <w:pPr>
        <w:ind w:left="2520" w:hanging="360"/>
      </w:pPr>
      <w:rPr>
        <w:rFonts w:ascii="Symbol" w:hAnsi="Symbol" w:hint="default"/>
      </w:rPr>
    </w:lvl>
    <w:lvl w:ilvl="4" w:tplc="B7FE385A" w:tentative="1">
      <w:start w:val="1"/>
      <w:numFmt w:val="bullet"/>
      <w:lvlText w:val="o"/>
      <w:lvlJc w:val="left"/>
      <w:pPr>
        <w:ind w:left="3240" w:hanging="360"/>
      </w:pPr>
      <w:rPr>
        <w:rFonts w:ascii="Courier New" w:hAnsi="Courier New" w:cs="Courier New" w:hint="default"/>
      </w:rPr>
    </w:lvl>
    <w:lvl w:ilvl="5" w:tplc="45B22BC8" w:tentative="1">
      <w:start w:val="1"/>
      <w:numFmt w:val="bullet"/>
      <w:lvlText w:val=""/>
      <w:lvlJc w:val="left"/>
      <w:pPr>
        <w:ind w:left="3960" w:hanging="360"/>
      </w:pPr>
      <w:rPr>
        <w:rFonts w:ascii="Wingdings" w:hAnsi="Wingdings" w:hint="default"/>
      </w:rPr>
    </w:lvl>
    <w:lvl w:ilvl="6" w:tplc="0CFA16AC" w:tentative="1">
      <w:start w:val="1"/>
      <w:numFmt w:val="bullet"/>
      <w:lvlText w:val=""/>
      <w:lvlJc w:val="left"/>
      <w:pPr>
        <w:ind w:left="4680" w:hanging="360"/>
      </w:pPr>
      <w:rPr>
        <w:rFonts w:ascii="Symbol" w:hAnsi="Symbol" w:hint="default"/>
      </w:rPr>
    </w:lvl>
    <w:lvl w:ilvl="7" w:tplc="4B161B40" w:tentative="1">
      <w:start w:val="1"/>
      <w:numFmt w:val="bullet"/>
      <w:lvlText w:val="o"/>
      <w:lvlJc w:val="left"/>
      <w:pPr>
        <w:ind w:left="5400" w:hanging="360"/>
      </w:pPr>
      <w:rPr>
        <w:rFonts w:ascii="Courier New" w:hAnsi="Courier New" w:cs="Courier New" w:hint="default"/>
      </w:rPr>
    </w:lvl>
    <w:lvl w:ilvl="8" w:tplc="AA1452E4" w:tentative="1">
      <w:start w:val="1"/>
      <w:numFmt w:val="bullet"/>
      <w:lvlText w:val=""/>
      <w:lvlJc w:val="left"/>
      <w:pPr>
        <w:ind w:left="6120" w:hanging="360"/>
      </w:pPr>
      <w:rPr>
        <w:rFonts w:ascii="Wingdings" w:hAnsi="Wingdings" w:hint="default"/>
      </w:rPr>
    </w:lvl>
  </w:abstractNum>
  <w:abstractNum w:abstractNumId="10" w15:restartNumberingAfterBreak="0">
    <w:nsid w:val="58975AE7"/>
    <w:multiLevelType w:val="hybridMultilevel"/>
    <w:tmpl w:val="0FE29FFC"/>
    <w:lvl w:ilvl="0" w:tplc="96CED654">
      <w:start w:val="1"/>
      <w:numFmt w:val="bullet"/>
      <w:lvlText w:val=""/>
      <w:lvlJc w:val="left"/>
      <w:pPr>
        <w:ind w:left="720" w:hanging="360"/>
      </w:pPr>
      <w:rPr>
        <w:rFonts w:ascii="Symbol" w:hAnsi="Symbol" w:hint="default"/>
      </w:rPr>
    </w:lvl>
    <w:lvl w:ilvl="1" w:tplc="D49ACBB2" w:tentative="1">
      <w:start w:val="1"/>
      <w:numFmt w:val="bullet"/>
      <w:lvlText w:val="o"/>
      <w:lvlJc w:val="left"/>
      <w:pPr>
        <w:ind w:left="1440" w:hanging="360"/>
      </w:pPr>
      <w:rPr>
        <w:rFonts w:ascii="Courier New" w:hAnsi="Courier New" w:cs="Courier New" w:hint="default"/>
      </w:rPr>
    </w:lvl>
    <w:lvl w:ilvl="2" w:tplc="E3CE0DF0" w:tentative="1">
      <w:start w:val="1"/>
      <w:numFmt w:val="bullet"/>
      <w:lvlText w:val=""/>
      <w:lvlJc w:val="left"/>
      <w:pPr>
        <w:ind w:left="2160" w:hanging="360"/>
      </w:pPr>
      <w:rPr>
        <w:rFonts w:ascii="Wingdings" w:hAnsi="Wingdings" w:hint="default"/>
      </w:rPr>
    </w:lvl>
    <w:lvl w:ilvl="3" w:tplc="F78C452A" w:tentative="1">
      <w:start w:val="1"/>
      <w:numFmt w:val="bullet"/>
      <w:lvlText w:val=""/>
      <w:lvlJc w:val="left"/>
      <w:pPr>
        <w:ind w:left="2880" w:hanging="360"/>
      </w:pPr>
      <w:rPr>
        <w:rFonts w:ascii="Symbol" w:hAnsi="Symbol" w:hint="default"/>
      </w:rPr>
    </w:lvl>
    <w:lvl w:ilvl="4" w:tplc="D60E70FE" w:tentative="1">
      <w:start w:val="1"/>
      <w:numFmt w:val="bullet"/>
      <w:lvlText w:val="o"/>
      <w:lvlJc w:val="left"/>
      <w:pPr>
        <w:ind w:left="3600" w:hanging="360"/>
      </w:pPr>
      <w:rPr>
        <w:rFonts w:ascii="Courier New" w:hAnsi="Courier New" w:cs="Courier New" w:hint="default"/>
      </w:rPr>
    </w:lvl>
    <w:lvl w:ilvl="5" w:tplc="4C282E1C" w:tentative="1">
      <w:start w:val="1"/>
      <w:numFmt w:val="bullet"/>
      <w:lvlText w:val=""/>
      <w:lvlJc w:val="left"/>
      <w:pPr>
        <w:ind w:left="4320" w:hanging="360"/>
      </w:pPr>
      <w:rPr>
        <w:rFonts w:ascii="Wingdings" w:hAnsi="Wingdings" w:hint="default"/>
      </w:rPr>
    </w:lvl>
    <w:lvl w:ilvl="6" w:tplc="713C8128" w:tentative="1">
      <w:start w:val="1"/>
      <w:numFmt w:val="bullet"/>
      <w:lvlText w:val=""/>
      <w:lvlJc w:val="left"/>
      <w:pPr>
        <w:ind w:left="5040" w:hanging="360"/>
      </w:pPr>
      <w:rPr>
        <w:rFonts w:ascii="Symbol" w:hAnsi="Symbol" w:hint="default"/>
      </w:rPr>
    </w:lvl>
    <w:lvl w:ilvl="7" w:tplc="3D985B0E" w:tentative="1">
      <w:start w:val="1"/>
      <w:numFmt w:val="bullet"/>
      <w:lvlText w:val="o"/>
      <w:lvlJc w:val="left"/>
      <w:pPr>
        <w:ind w:left="5760" w:hanging="360"/>
      </w:pPr>
      <w:rPr>
        <w:rFonts w:ascii="Courier New" w:hAnsi="Courier New" w:cs="Courier New" w:hint="default"/>
      </w:rPr>
    </w:lvl>
    <w:lvl w:ilvl="8" w:tplc="97CAA12C" w:tentative="1">
      <w:start w:val="1"/>
      <w:numFmt w:val="bullet"/>
      <w:lvlText w:val=""/>
      <w:lvlJc w:val="left"/>
      <w:pPr>
        <w:ind w:left="6480" w:hanging="360"/>
      </w:pPr>
      <w:rPr>
        <w:rFonts w:ascii="Wingdings" w:hAnsi="Wingdings" w:hint="default"/>
      </w:rPr>
    </w:lvl>
  </w:abstractNum>
  <w:abstractNum w:abstractNumId="11" w15:restartNumberingAfterBreak="0">
    <w:nsid w:val="5EBD4A18"/>
    <w:multiLevelType w:val="hybridMultilevel"/>
    <w:tmpl w:val="89309BB8"/>
    <w:lvl w:ilvl="0" w:tplc="608A210E">
      <w:start w:val="1"/>
      <w:numFmt w:val="bullet"/>
      <w:lvlText w:val=""/>
      <w:lvlJc w:val="left"/>
      <w:pPr>
        <w:ind w:left="360" w:hanging="360"/>
      </w:pPr>
      <w:rPr>
        <w:rFonts w:ascii="Symbol" w:hAnsi="Symbol" w:hint="default"/>
      </w:rPr>
    </w:lvl>
    <w:lvl w:ilvl="1" w:tplc="75C0A366" w:tentative="1">
      <w:start w:val="1"/>
      <w:numFmt w:val="bullet"/>
      <w:lvlText w:val="o"/>
      <w:lvlJc w:val="left"/>
      <w:pPr>
        <w:ind w:left="1080" w:hanging="360"/>
      </w:pPr>
      <w:rPr>
        <w:rFonts w:ascii="Courier New" w:hAnsi="Courier New" w:cs="Courier New" w:hint="default"/>
      </w:rPr>
    </w:lvl>
    <w:lvl w:ilvl="2" w:tplc="FF1427E2" w:tentative="1">
      <w:start w:val="1"/>
      <w:numFmt w:val="bullet"/>
      <w:lvlText w:val=""/>
      <w:lvlJc w:val="left"/>
      <w:pPr>
        <w:ind w:left="1800" w:hanging="360"/>
      </w:pPr>
      <w:rPr>
        <w:rFonts w:ascii="Wingdings" w:hAnsi="Wingdings" w:hint="default"/>
      </w:rPr>
    </w:lvl>
    <w:lvl w:ilvl="3" w:tplc="6FD25E82" w:tentative="1">
      <w:start w:val="1"/>
      <w:numFmt w:val="bullet"/>
      <w:lvlText w:val=""/>
      <w:lvlJc w:val="left"/>
      <w:pPr>
        <w:ind w:left="2520" w:hanging="360"/>
      </w:pPr>
      <w:rPr>
        <w:rFonts w:ascii="Symbol" w:hAnsi="Symbol" w:hint="default"/>
      </w:rPr>
    </w:lvl>
    <w:lvl w:ilvl="4" w:tplc="0922DE92" w:tentative="1">
      <w:start w:val="1"/>
      <w:numFmt w:val="bullet"/>
      <w:lvlText w:val="o"/>
      <w:lvlJc w:val="left"/>
      <w:pPr>
        <w:ind w:left="3240" w:hanging="360"/>
      </w:pPr>
      <w:rPr>
        <w:rFonts w:ascii="Courier New" w:hAnsi="Courier New" w:cs="Courier New" w:hint="default"/>
      </w:rPr>
    </w:lvl>
    <w:lvl w:ilvl="5" w:tplc="2C9848C4" w:tentative="1">
      <w:start w:val="1"/>
      <w:numFmt w:val="bullet"/>
      <w:lvlText w:val=""/>
      <w:lvlJc w:val="left"/>
      <w:pPr>
        <w:ind w:left="3960" w:hanging="360"/>
      </w:pPr>
      <w:rPr>
        <w:rFonts w:ascii="Wingdings" w:hAnsi="Wingdings" w:hint="default"/>
      </w:rPr>
    </w:lvl>
    <w:lvl w:ilvl="6" w:tplc="1F404AE4" w:tentative="1">
      <w:start w:val="1"/>
      <w:numFmt w:val="bullet"/>
      <w:lvlText w:val=""/>
      <w:lvlJc w:val="left"/>
      <w:pPr>
        <w:ind w:left="4680" w:hanging="360"/>
      </w:pPr>
      <w:rPr>
        <w:rFonts w:ascii="Symbol" w:hAnsi="Symbol" w:hint="default"/>
      </w:rPr>
    </w:lvl>
    <w:lvl w:ilvl="7" w:tplc="98AA5EDC" w:tentative="1">
      <w:start w:val="1"/>
      <w:numFmt w:val="bullet"/>
      <w:lvlText w:val="o"/>
      <w:lvlJc w:val="left"/>
      <w:pPr>
        <w:ind w:left="5400" w:hanging="360"/>
      </w:pPr>
      <w:rPr>
        <w:rFonts w:ascii="Courier New" w:hAnsi="Courier New" w:cs="Courier New" w:hint="default"/>
      </w:rPr>
    </w:lvl>
    <w:lvl w:ilvl="8" w:tplc="B30205C2" w:tentative="1">
      <w:start w:val="1"/>
      <w:numFmt w:val="bullet"/>
      <w:lvlText w:val=""/>
      <w:lvlJc w:val="left"/>
      <w:pPr>
        <w:ind w:left="6120" w:hanging="360"/>
      </w:pPr>
      <w:rPr>
        <w:rFonts w:ascii="Wingdings" w:hAnsi="Wingdings" w:hint="default"/>
      </w:rPr>
    </w:lvl>
  </w:abstractNum>
  <w:abstractNum w:abstractNumId="12" w15:restartNumberingAfterBreak="0">
    <w:nsid w:val="648C0C10"/>
    <w:multiLevelType w:val="hybridMultilevel"/>
    <w:tmpl w:val="6D109332"/>
    <w:lvl w:ilvl="0" w:tplc="8CA4FC6E">
      <w:start w:val="1"/>
      <w:numFmt w:val="hebrew1"/>
      <w:lvlText w:val="%1."/>
      <w:lvlJc w:val="left"/>
      <w:pPr>
        <w:ind w:left="720" w:hanging="360"/>
      </w:pPr>
    </w:lvl>
    <w:lvl w:ilvl="1" w:tplc="B532DD46">
      <w:start w:val="1"/>
      <w:numFmt w:val="lowerLetter"/>
      <w:lvlText w:val="%2."/>
      <w:lvlJc w:val="left"/>
      <w:pPr>
        <w:ind w:left="1440" w:hanging="360"/>
      </w:pPr>
    </w:lvl>
    <w:lvl w:ilvl="2" w:tplc="75084818">
      <w:start w:val="1"/>
      <w:numFmt w:val="lowerRoman"/>
      <w:lvlText w:val="%3."/>
      <w:lvlJc w:val="right"/>
      <w:pPr>
        <w:ind w:left="2160" w:hanging="180"/>
      </w:pPr>
    </w:lvl>
    <w:lvl w:ilvl="3" w:tplc="399214FE">
      <w:start w:val="1"/>
      <w:numFmt w:val="decimal"/>
      <w:lvlText w:val="%4."/>
      <w:lvlJc w:val="left"/>
      <w:pPr>
        <w:ind w:left="2880" w:hanging="360"/>
      </w:pPr>
    </w:lvl>
    <w:lvl w:ilvl="4" w:tplc="BFB0597C">
      <w:start w:val="1"/>
      <w:numFmt w:val="lowerLetter"/>
      <w:lvlText w:val="%5."/>
      <w:lvlJc w:val="left"/>
      <w:pPr>
        <w:ind w:left="3600" w:hanging="360"/>
      </w:pPr>
    </w:lvl>
    <w:lvl w:ilvl="5" w:tplc="5030A718">
      <w:start w:val="1"/>
      <w:numFmt w:val="lowerRoman"/>
      <w:lvlText w:val="%6."/>
      <w:lvlJc w:val="right"/>
      <w:pPr>
        <w:ind w:left="4320" w:hanging="180"/>
      </w:pPr>
    </w:lvl>
    <w:lvl w:ilvl="6" w:tplc="EEA4942C">
      <w:start w:val="1"/>
      <w:numFmt w:val="decimal"/>
      <w:lvlText w:val="%7."/>
      <w:lvlJc w:val="left"/>
      <w:pPr>
        <w:ind w:left="5040" w:hanging="360"/>
      </w:pPr>
    </w:lvl>
    <w:lvl w:ilvl="7" w:tplc="CDDAD748">
      <w:start w:val="1"/>
      <w:numFmt w:val="lowerLetter"/>
      <w:lvlText w:val="%8."/>
      <w:lvlJc w:val="left"/>
      <w:pPr>
        <w:ind w:left="5760" w:hanging="360"/>
      </w:pPr>
    </w:lvl>
    <w:lvl w:ilvl="8" w:tplc="898065CE">
      <w:start w:val="1"/>
      <w:numFmt w:val="lowerRoman"/>
      <w:lvlText w:val="%9."/>
      <w:lvlJc w:val="right"/>
      <w:pPr>
        <w:ind w:left="6480" w:hanging="180"/>
      </w:pPr>
    </w:lvl>
  </w:abstractNum>
  <w:abstractNum w:abstractNumId="13" w15:restartNumberingAfterBreak="0">
    <w:nsid w:val="65BA64F0"/>
    <w:multiLevelType w:val="hybridMultilevel"/>
    <w:tmpl w:val="F75298DA"/>
    <w:lvl w:ilvl="0" w:tplc="FD624F30">
      <w:start w:val="1"/>
      <w:numFmt w:val="bullet"/>
      <w:lvlText w:val=""/>
      <w:lvlJc w:val="left"/>
      <w:pPr>
        <w:ind w:left="720" w:hanging="360"/>
      </w:pPr>
      <w:rPr>
        <w:rFonts w:ascii="Symbol" w:hAnsi="Symbol" w:hint="default"/>
      </w:rPr>
    </w:lvl>
    <w:lvl w:ilvl="1" w:tplc="49C46D4A" w:tentative="1">
      <w:start w:val="1"/>
      <w:numFmt w:val="bullet"/>
      <w:lvlText w:val="o"/>
      <w:lvlJc w:val="left"/>
      <w:pPr>
        <w:ind w:left="1440" w:hanging="360"/>
      </w:pPr>
      <w:rPr>
        <w:rFonts w:ascii="Courier New" w:hAnsi="Courier New" w:cs="Courier New" w:hint="default"/>
      </w:rPr>
    </w:lvl>
    <w:lvl w:ilvl="2" w:tplc="2786C1D2" w:tentative="1">
      <w:start w:val="1"/>
      <w:numFmt w:val="bullet"/>
      <w:lvlText w:val=""/>
      <w:lvlJc w:val="left"/>
      <w:pPr>
        <w:ind w:left="2160" w:hanging="360"/>
      </w:pPr>
      <w:rPr>
        <w:rFonts w:ascii="Wingdings" w:hAnsi="Wingdings" w:hint="default"/>
      </w:rPr>
    </w:lvl>
    <w:lvl w:ilvl="3" w:tplc="1A384DD0" w:tentative="1">
      <w:start w:val="1"/>
      <w:numFmt w:val="bullet"/>
      <w:lvlText w:val=""/>
      <w:lvlJc w:val="left"/>
      <w:pPr>
        <w:ind w:left="2880" w:hanging="360"/>
      </w:pPr>
      <w:rPr>
        <w:rFonts w:ascii="Symbol" w:hAnsi="Symbol" w:hint="default"/>
      </w:rPr>
    </w:lvl>
    <w:lvl w:ilvl="4" w:tplc="AF04BDA6" w:tentative="1">
      <w:start w:val="1"/>
      <w:numFmt w:val="bullet"/>
      <w:lvlText w:val="o"/>
      <w:lvlJc w:val="left"/>
      <w:pPr>
        <w:ind w:left="3600" w:hanging="360"/>
      </w:pPr>
      <w:rPr>
        <w:rFonts w:ascii="Courier New" w:hAnsi="Courier New" w:cs="Courier New" w:hint="default"/>
      </w:rPr>
    </w:lvl>
    <w:lvl w:ilvl="5" w:tplc="0B866A02" w:tentative="1">
      <w:start w:val="1"/>
      <w:numFmt w:val="bullet"/>
      <w:lvlText w:val=""/>
      <w:lvlJc w:val="left"/>
      <w:pPr>
        <w:ind w:left="4320" w:hanging="360"/>
      </w:pPr>
      <w:rPr>
        <w:rFonts w:ascii="Wingdings" w:hAnsi="Wingdings" w:hint="default"/>
      </w:rPr>
    </w:lvl>
    <w:lvl w:ilvl="6" w:tplc="65E8FDB8" w:tentative="1">
      <w:start w:val="1"/>
      <w:numFmt w:val="bullet"/>
      <w:lvlText w:val=""/>
      <w:lvlJc w:val="left"/>
      <w:pPr>
        <w:ind w:left="5040" w:hanging="360"/>
      </w:pPr>
      <w:rPr>
        <w:rFonts w:ascii="Symbol" w:hAnsi="Symbol" w:hint="default"/>
      </w:rPr>
    </w:lvl>
    <w:lvl w:ilvl="7" w:tplc="01F20AB0" w:tentative="1">
      <w:start w:val="1"/>
      <w:numFmt w:val="bullet"/>
      <w:lvlText w:val="o"/>
      <w:lvlJc w:val="left"/>
      <w:pPr>
        <w:ind w:left="5760" w:hanging="360"/>
      </w:pPr>
      <w:rPr>
        <w:rFonts w:ascii="Courier New" w:hAnsi="Courier New" w:cs="Courier New" w:hint="default"/>
      </w:rPr>
    </w:lvl>
    <w:lvl w:ilvl="8" w:tplc="5F10589A" w:tentative="1">
      <w:start w:val="1"/>
      <w:numFmt w:val="bullet"/>
      <w:lvlText w:val=""/>
      <w:lvlJc w:val="left"/>
      <w:pPr>
        <w:ind w:left="6480" w:hanging="360"/>
      </w:pPr>
      <w:rPr>
        <w:rFonts w:ascii="Wingdings" w:hAnsi="Wingdings" w:hint="default"/>
      </w:rPr>
    </w:lvl>
  </w:abstractNum>
  <w:abstractNum w:abstractNumId="14" w15:restartNumberingAfterBreak="0">
    <w:nsid w:val="7137205B"/>
    <w:multiLevelType w:val="hybridMultilevel"/>
    <w:tmpl w:val="66868FB6"/>
    <w:lvl w:ilvl="0" w:tplc="2C4A5F94">
      <w:start w:val="1"/>
      <w:numFmt w:val="bullet"/>
      <w:lvlText w:val=""/>
      <w:lvlJc w:val="left"/>
      <w:pPr>
        <w:ind w:left="5747" w:hanging="360"/>
      </w:pPr>
      <w:rPr>
        <w:rFonts w:ascii="Symbol" w:hAnsi="Symbol" w:hint="default"/>
      </w:rPr>
    </w:lvl>
    <w:lvl w:ilvl="1" w:tplc="1DF82AF6" w:tentative="1">
      <w:start w:val="1"/>
      <w:numFmt w:val="bullet"/>
      <w:lvlText w:val="o"/>
      <w:lvlJc w:val="left"/>
      <w:pPr>
        <w:ind w:left="6467" w:hanging="360"/>
      </w:pPr>
      <w:rPr>
        <w:rFonts w:ascii="Courier New" w:hAnsi="Courier New" w:cs="Courier New" w:hint="default"/>
      </w:rPr>
    </w:lvl>
    <w:lvl w:ilvl="2" w:tplc="ABD6DE0A" w:tentative="1">
      <w:start w:val="1"/>
      <w:numFmt w:val="bullet"/>
      <w:lvlText w:val=""/>
      <w:lvlJc w:val="left"/>
      <w:pPr>
        <w:ind w:left="7187" w:hanging="360"/>
      </w:pPr>
      <w:rPr>
        <w:rFonts w:ascii="Wingdings" w:hAnsi="Wingdings" w:hint="default"/>
      </w:rPr>
    </w:lvl>
    <w:lvl w:ilvl="3" w:tplc="E144A33A" w:tentative="1">
      <w:start w:val="1"/>
      <w:numFmt w:val="bullet"/>
      <w:lvlText w:val=""/>
      <w:lvlJc w:val="left"/>
      <w:pPr>
        <w:ind w:left="7907" w:hanging="360"/>
      </w:pPr>
      <w:rPr>
        <w:rFonts w:ascii="Symbol" w:hAnsi="Symbol" w:hint="default"/>
      </w:rPr>
    </w:lvl>
    <w:lvl w:ilvl="4" w:tplc="8A4CF130" w:tentative="1">
      <w:start w:val="1"/>
      <w:numFmt w:val="bullet"/>
      <w:lvlText w:val="o"/>
      <w:lvlJc w:val="left"/>
      <w:pPr>
        <w:ind w:left="8627" w:hanging="360"/>
      </w:pPr>
      <w:rPr>
        <w:rFonts w:ascii="Courier New" w:hAnsi="Courier New" w:cs="Courier New" w:hint="default"/>
      </w:rPr>
    </w:lvl>
    <w:lvl w:ilvl="5" w:tplc="71F08564" w:tentative="1">
      <w:start w:val="1"/>
      <w:numFmt w:val="bullet"/>
      <w:lvlText w:val=""/>
      <w:lvlJc w:val="left"/>
      <w:pPr>
        <w:ind w:left="9347" w:hanging="360"/>
      </w:pPr>
      <w:rPr>
        <w:rFonts w:ascii="Wingdings" w:hAnsi="Wingdings" w:hint="default"/>
      </w:rPr>
    </w:lvl>
    <w:lvl w:ilvl="6" w:tplc="BAE0D5F2" w:tentative="1">
      <w:start w:val="1"/>
      <w:numFmt w:val="bullet"/>
      <w:lvlText w:val=""/>
      <w:lvlJc w:val="left"/>
      <w:pPr>
        <w:ind w:left="10067" w:hanging="360"/>
      </w:pPr>
      <w:rPr>
        <w:rFonts w:ascii="Symbol" w:hAnsi="Symbol" w:hint="default"/>
      </w:rPr>
    </w:lvl>
    <w:lvl w:ilvl="7" w:tplc="3EACC100" w:tentative="1">
      <w:start w:val="1"/>
      <w:numFmt w:val="bullet"/>
      <w:lvlText w:val="o"/>
      <w:lvlJc w:val="left"/>
      <w:pPr>
        <w:ind w:left="10787" w:hanging="360"/>
      </w:pPr>
      <w:rPr>
        <w:rFonts w:ascii="Courier New" w:hAnsi="Courier New" w:cs="Courier New" w:hint="default"/>
      </w:rPr>
    </w:lvl>
    <w:lvl w:ilvl="8" w:tplc="A2BCA390" w:tentative="1">
      <w:start w:val="1"/>
      <w:numFmt w:val="bullet"/>
      <w:lvlText w:val=""/>
      <w:lvlJc w:val="left"/>
      <w:pPr>
        <w:ind w:left="11507" w:hanging="360"/>
      </w:pPr>
      <w:rPr>
        <w:rFonts w:ascii="Wingdings" w:hAnsi="Wingdings" w:hint="default"/>
      </w:rPr>
    </w:lvl>
  </w:abstractNum>
  <w:abstractNum w:abstractNumId="15" w15:restartNumberingAfterBreak="0">
    <w:nsid w:val="7AB960C6"/>
    <w:multiLevelType w:val="hybridMultilevel"/>
    <w:tmpl w:val="A9C696C4"/>
    <w:lvl w:ilvl="0" w:tplc="585C40E6">
      <w:start w:val="1"/>
      <w:numFmt w:val="bullet"/>
      <w:lvlText w:val=""/>
      <w:lvlJc w:val="left"/>
      <w:pPr>
        <w:ind w:left="360" w:hanging="360"/>
      </w:pPr>
      <w:rPr>
        <w:rFonts w:ascii="Symbol" w:hAnsi="Symbol" w:hint="default"/>
      </w:rPr>
    </w:lvl>
    <w:lvl w:ilvl="1" w:tplc="3716D64E" w:tentative="1">
      <w:start w:val="1"/>
      <w:numFmt w:val="bullet"/>
      <w:lvlText w:val="o"/>
      <w:lvlJc w:val="left"/>
      <w:pPr>
        <w:ind w:left="1080" w:hanging="360"/>
      </w:pPr>
      <w:rPr>
        <w:rFonts w:ascii="Courier New" w:hAnsi="Courier New" w:cs="Courier New" w:hint="default"/>
      </w:rPr>
    </w:lvl>
    <w:lvl w:ilvl="2" w:tplc="0C14C286" w:tentative="1">
      <w:start w:val="1"/>
      <w:numFmt w:val="bullet"/>
      <w:lvlText w:val=""/>
      <w:lvlJc w:val="left"/>
      <w:pPr>
        <w:ind w:left="1800" w:hanging="360"/>
      </w:pPr>
      <w:rPr>
        <w:rFonts w:ascii="Wingdings" w:hAnsi="Wingdings" w:hint="default"/>
      </w:rPr>
    </w:lvl>
    <w:lvl w:ilvl="3" w:tplc="3DE4D0F4" w:tentative="1">
      <w:start w:val="1"/>
      <w:numFmt w:val="bullet"/>
      <w:lvlText w:val=""/>
      <w:lvlJc w:val="left"/>
      <w:pPr>
        <w:ind w:left="2520" w:hanging="360"/>
      </w:pPr>
      <w:rPr>
        <w:rFonts w:ascii="Symbol" w:hAnsi="Symbol" w:hint="default"/>
      </w:rPr>
    </w:lvl>
    <w:lvl w:ilvl="4" w:tplc="B7746C86" w:tentative="1">
      <w:start w:val="1"/>
      <w:numFmt w:val="bullet"/>
      <w:lvlText w:val="o"/>
      <w:lvlJc w:val="left"/>
      <w:pPr>
        <w:ind w:left="3240" w:hanging="360"/>
      </w:pPr>
      <w:rPr>
        <w:rFonts w:ascii="Courier New" w:hAnsi="Courier New" w:cs="Courier New" w:hint="default"/>
      </w:rPr>
    </w:lvl>
    <w:lvl w:ilvl="5" w:tplc="CA8CD912" w:tentative="1">
      <w:start w:val="1"/>
      <w:numFmt w:val="bullet"/>
      <w:lvlText w:val=""/>
      <w:lvlJc w:val="left"/>
      <w:pPr>
        <w:ind w:left="3960" w:hanging="360"/>
      </w:pPr>
      <w:rPr>
        <w:rFonts w:ascii="Wingdings" w:hAnsi="Wingdings" w:hint="default"/>
      </w:rPr>
    </w:lvl>
    <w:lvl w:ilvl="6" w:tplc="00F28E7C" w:tentative="1">
      <w:start w:val="1"/>
      <w:numFmt w:val="bullet"/>
      <w:lvlText w:val=""/>
      <w:lvlJc w:val="left"/>
      <w:pPr>
        <w:ind w:left="4680" w:hanging="360"/>
      </w:pPr>
      <w:rPr>
        <w:rFonts w:ascii="Symbol" w:hAnsi="Symbol" w:hint="default"/>
      </w:rPr>
    </w:lvl>
    <w:lvl w:ilvl="7" w:tplc="8D7691AC" w:tentative="1">
      <w:start w:val="1"/>
      <w:numFmt w:val="bullet"/>
      <w:lvlText w:val="o"/>
      <w:lvlJc w:val="left"/>
      <w:pPr>
        <w:ind w:left="5400" w:hanging="360"/>
      </w:pPr>
      <w:rPr>
        <w:rFonts w:ascii="Courier New" w:hAnsi="Courier New" w:cs="Courier New" w:hint="default"/>
      </w:rPr>
    </w:lvl>
    <w:lvl w:ilvl="8" w:tplc="E996E040" w:tentative="1">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
  </w:num>
  <w:num w:numId="4">
    <w:abstractNumId w:val="7"/>
  </w:num>
  <w:num w:numId="5">
    <w:abstractNumId w:val="1"/>
  </w:num>
  <w:num w:numId="6">
    <w:abstractNumId w:val="15"/>
  </w:num>
  <w:num w:numId="7">
    <w:abstractNumId w:val="8"/>
  </w:num>
  <w:num w:numId="8">
    <w:abstractNumId w:val="4"/>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0"/>
  </w:num>
  <w:num w:numId="12">
    <w:abstractNumId w:val="9"/>
  </w:num>
  <w:num w:numId="13">
    <w:abstractNumId w:val="11"/>
  </w:num>
  <w:num w:numId="14">
    <w:abstractNumId w:val="13"/>
  </w:num>
  <w:num w:numId="15">
    <w:abstractNumId w:val="6"/>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C06"/>
    <w:rsid w:val="000009ED"/>
    <w:rsid w:val="000016FE"/>
    <w:rsid w:val="00003FA3"/>
    <w:rsid w:val="0000420E"/>
    <w:rsid w:val="00004259"/>
    <w:rsid w:val="00005040"/>
    <w:rsid w:val="00005212"/>
    <w:rsid w:val="0000579C"/>
    <w:rsid w:val="000057DC"/>
    <w:rsid w:val="0000766C"/>
    <w:rsid w:val="00010568"/>
    <w:rsid w:val="00010C70"/>
    <w:rsid w:val="0001308F"/>
    <w:rsid w:val="0001331B"/>
    <w:rsid w:val="00014A23"/>
    <w:rsid w:val="00014EF7"/>
    <w:rsid w:val="0001723D"/>
    <w:rsid w:val="00017C7F"/>
    <w:rsid w:val="00020F9E"/>
    <w:rsid w:val="000247BE"/>
    <w:rsid w:val="0002574D"/>
    <w:rsid w:val="000258A8"/>
    <w:rsid w:val="00026557"/>
    <w:rsid w:val="00026692"/>
    <w:rsid w:val="0002762F"/>
    <w:rsid w:val="0003080D"/>
    <w:rsid w:val="000308DE"/>
    <w:rsid w:val="00032BD5"/>
    <w:rsid w:val="00032EAA"/>
    <w:rsid w:val="00033062"/>
    <w:rsid w:val="00033326"/>
    <w:rsid w:val="000337D1"/>
    <w:rsid w:val="000359AC"/>
    <w:rsid w:val="0003624A"/>
    <w:rsid w:val="0003644D"/>
    <w:rsid w:val="000368DE"/>
    <w:rsid w:val="00040CA9"/>
    <w:rsid w:val="0004163E"/>
    <w:rsid w:val="000416AB"/>
    <w:rsid w:val="00041B69"/>
    <w:rsid w:val="00042865"/>
    <w:rsid w:val="00042D5A"/>
    <w:rsid w:val="00043E00"/>
    <w:rsid w:val="00043EF3"/>
    <w:rsid w:val="00044851"/>
    <w:rsid w:val="00044C54"/>
    <w:rsid w:val="000467E1"/>
    <w:rsid w:val="00046F70"/>
    <w:rsid w:val="000504FE"/>
    <w:rsid w:val="00050BD0"/>
    <w:rsid w:val="000512B0"/>
    <w:rsid w:val="000519B9"/>
    <w:rsid w:val="00051F02"/>
    <w:rsid w:val="00053072"/>
    <w:rsid w:val="00053163"/>
    <w:rsid w:val="000538AB"/>
    <w:rsid w:val="00053A86"/>
    <w:rsid w:val="00054956"/>
    <w:rsid w:val="00056533"/>
    <w:rsid w:val="00061166"/>
    <w:rsid w:val="00064AC9"/>
    <w:rsid w:val="00065057"/>
    <w:rsid w:val="000651F8"/>
    <w:rsid w:val="0006540D"/>
    <w:rsid w:val="00066322"/>
    <w:rsid w:val="000674E1"/>
    <w:rsid w:val="000677A6"/>
    <w:rsid w:val="0006797C"/>
    <w:rsid w:val="000703FF"/>
    <w:rsid w:val="00070DB3"/>
    <w:rsid w:val="00070EC2"/>
    <w:rsid w:val="000717B4"/>
    <w:rsid w:val="000743A2"/>
    <w:rsid w:val="00074B82"/>
    <w:rsid w:val="0007516C"/>
    <w:rsid w:val="0007573A"/>
    <w:rsid w:val="00075EFC"/>
    <w:rsid w:val="000769A8"/>
    <w:rsid w:val="000819C4"/>
    <w:rsid w:val="00081DD4"/>
    <w:rsid w:val="00081ECB"/>
    <w:rsid w:val="0008265B"/>
    <w:rsid w:val="00083540"/>
    <w:rsid w:val="00084BF8"/>
    <w:rsid w:val="000851CE"/>
    <w:rsid w:val="000857A0"/>
    <w:rsid w:val="000860E5"/>
    <w:rsid w:val="00086CE6"/>
    <w:rsid w:val="00086DD2"/>
    <w:rsid w:val="00087055"/>
    <w:rsid w:val="00087A89"/>
    <w:rsid w:val="0009033A"/>
    <w:rsid w:val="00090ABE"/>
    <w:rsid w:val="00091510"/>
    <w:rsid w:val="00091D07"/>
    <w:rsid w:val="00093CBA"/>
    <w:rsid w:val="00093E16"/>
    <w:rsid w:val="00094DC7"/>
    <w:rsid w:val="00096C47"/>
    <w:rsid w:val="000970A9"/>
    <w:rsid w:val="0009726C"/>
    <w:rsid w:val="000975E0"/>
    <w:rsid w:val="000A02E0"/>
    <w:rsid w:val="000A0503"/>
    <w:rsid w:val="000A1EAB"/>
    <w:rsid w:val="000A29FB"/>
    <w:rsid w:val="000A409C"/>
    <w:rsid w:val="000A4196"/>
    <w:rsid w:val="000A50C6"/>
    <w:rsid w:val="000A577B"/>
    <w:rsid w:val="000A57F1"/>
    <w:rsid w:val="000A7183"/>
    <w:rsid w:val="000A75E1"/>
    <w:rsid w:val="000A7BAF"/>
    <w:rsid w:val="000B00F9"/>
    <w:rsid w:val="000B0812"/>
    <w:rsid w:val="000B0CA3"/>
    <w:rsid w:val="000B10F7"/>
    <w:rsid w:val="000B1666"/>
    <w:rsid w:val="000B288C"/>
    <w:rsid w:val="000B5823"/>
    <w:rsid w:val="000B77C7"/>
    <w:rsid w:val="000B7A80"/>
    <w:rsid w:val="000C0090"/>
    <w:rsid w:val="000C06F5"/>
    <w:rsid w:val="000C1CAB"/>
    <w:rsid w:val="000C1D36"/>
    <w:rsid w:val="000C23B4"/>
    <w:rsid w:val="000C3838"/>
    <w:rsid w:val="000C4DCD"/>
    <w:rsid w:val="000C5920"/>
    <w:rsid w:val="000C5AD8"/>
    <w:rsid w:val="000C5C39"/>
    <w:rsid w:val="000C6506"/>
    <w:rsid w:val="000C79A3"/>
    <w:rsid w:val="000C7D5B"/>
    <w:rsid w:val="000D1004"/>
    <w:rsid w:val="000D1A43"/>
    <w:rsid w:val="000D1F86"/>
    <w:rsid w:val="000D370E"/>
    <w:rsid w:val="000D3FD7"/>
    <w:rsid w:val="000D41A9"/>
    <w:rsid w:val="000D53EB"/>
    <w:rsid w:val="000D5605"/>
    <w:rsid w:val="000D5687"/>
    <w:rsid w:val="000D57DF"/>
    <w:rsid w:val="000D5952"/>
    <w:rsid w:val="000D623A"/>
    <w:rsid w:val="000D6B8C"/>
    <w:rsid w:val="000D70AC"/>
    <w:rsid w:val="000D73D6"/>
    <w:rsid w:val="000D74BC"/>
    <w:rsid w:val="000E030C"/>
    <w:rsid w:val="000E0752"/>
    <w:rsid w:val="000E0FBB"/>
    <w:rsid w:val="000E10F6"/>
    <w:rsid w:val="000E1246"/>
    <w:rsid w:val="000E12D2"/>
    <w:rsid w:val="000E168E"/>
    <w:rsid w:val="000E2B1B"/>
    <w:rsid w:val="000E3349"/>
    <w:rsid w:val="000E42A1"/>
    <w:rsid w:val="000E5444"/>
    <w:rsid w:val="000E5F83"/>
    <w:rsid w:val="000E64FA"/>
    <w:rsid w:val="000E674B"/>
    <w:rsid w:val="000E6783"/>
    <w:rsid w:val="000E690F"/>
    <w:rsid w:val="000E6DF7"/>
    <w:rsid w:val="000E77BF"/>
    <w:rsid w:val="000E7C33"/>
    <w:rsid w:val="000E7F9B"/>
    <w:rsid w:val="000F00D9"/>
    <w:rsid w:val="000F069A"/>
    <w:rsid w:val="000F10CC"/>
    <w:rsid w:val="000F11D7"/>
    <w:rsid w:val="000F1564"/>
    <w:rsid w:val="000F2AC0"/>
    <w:rsid w:val="000F3CD2"/>
    <w:rsid w:val="000F40FB"/>
    <w:rsid w:val="000F4EBE"/>
    <w:rsid w:val="000F54D5"/>
    <w:rsid w:val="000F5C08"/>
    <w:rsid w:val="000F5F46"/>
    <w:rsid w:val="0010008A"/>
    <w:rsid w:val="00100ED2"/>
    <w:rsid w:val="00101CD9"/>
    <w:rsid w:val="00102273"/>
    <w:rsid w:val="001023DE"/>
    <w:rsid w:val="0010516D"/>
    <w:rsid w:val="0010554B"/>
    <w:rsid w:val="00105C6C"/>
    <w:rsid w:val="001077FE"/>
    <w:rsid w:val="001110C7"/>
    <w:rsid w:val="00111B01"/>
    <w:rsid w:val="00113F78"/>
    <w:rsid w:val="00114A1E"/>
    <w:rsid w:val="00115978"/>
    <w:rsid w:val="00115C85"/>
    <w:rsid w:val="001209A1"/>
    <w:rsid w:val="00120A96"/>
    <w:rsid w:val="00120CBC"/>
    <w:rsid w:val="001230AB"/>
    <w:rsid w:val="0012343B"/>
    <w:rsid w:val="00123AAE"/>
    <w:rsid w:val="0012431B"/>
    <w:rsid w:val="001246CD"/>
    <w:rsid w:val="00124898"/>
    <w:rsid w:val="00124C58"/>
    <w:rsid w:val="0012539C"/>
    <w:rsid w:val="00125B4C"/>
    <w:rsid w:val="00127542"/>
    <w:rsid w:val="0013000B"/>
    <w:rsid w:val="0013004C"/>
    <w:rsid w:val="00130AEA"/>
    <w:rsid w:val="00130B18"/>
    <w:rsid w:val="00130FDA"/>
    <w:rsid w:val="001314EF"/>
    <w:rsid w:val="00131DB9"/>
    <w:rsid w:val="00132757"/>
    <w:rsid w:val="00133702"/>
    <w:rsid w:val="00134E52"/>
    <w:rsid w:val="00135719"/>
    <w:rsid w:val="001361C4"/>
    <w:rsid w:val="00136EA2"/>
    <w:rsid w:val="00140663"/>
    <w:rsid w:val="001406C1"/>
    <w:rsid w:val="00142107"/>
    <w:rsid w:val="00145881"/>
    <w:rsid w:val="00145BF6"/>
    <w:rsid w:val="00146CF1"/>
    <w:rsid w:val="00146EEA"/>
    <w:rsid w:val="00146F92"/>
    <w:rsid w:val="00150F1E"/>
    <w:rsid w:val="00151E99"/>
    <w:rsid w:val="00152120"/>
    <w:rsid w:val="001530AA"/>
    <w:rsid w:val="0015502C"/>
    <w:rsid w:val="001550FB"/>
    <w:rsid w:val="00155630"/>
    <w:rsid w:val="00155BAE"/>
    <w:rsid w:val="00156B47"/>
    <w:rsid w:val="00160AD5"/>
    <w:rsid w:val="00161C87"/>
    <w:rsid w:val="00162076"/>
    <w:rsid w:val="00163C3D"/>
    <w:rsid w:val="0016533E"/>
    <w:rsid w:val="00165645"/>
    <w:rsid w:val="00165ECA"/>
    <w:rsid w:val="00165FAB"/>
    <w:rsid w:val="00166110"/>
    <w:rsid w:val="00166DC5"/>
    <w:rsid w:val="00167478"/>
    <w:rsid w:val="00170743"/>
    <w:rsid w:val="001714A4"/>
    <w:rsid w:val="00171888"/>
    <w:rsid w:val="00171A9A"/>
    <w:rsid w:val="00174769"/>
    <w:rsid w:val="00174787"/>
    <w:rsid w:val="001758BE"/>
    <w:rsid w:val="00176645"/>
    <w:rsid w:val="00176852"/>
    <w:rsid w:val="0017762C"/>
    <w:rsid w:val="00177E01"/>
    <w:rsid w:val="001809CC"/>
    <w:rsid w:val="00180B68"/>
    <w:rsid w:val="001830D1"/>
    <w:rsid w:val="00183F6B"/>
    <w:rsid w:val="00185184"/>
    <w:rsid w:val="00185B28"/>
    <w:rsid w:val="00185FC3"/>
    <w:rsid w:val="00186C12"/>
    <w:rsid w:val="001870AE"/>
    <w:rsid w:val="00190FC4"/>
    <w:rsid w:val="00191EDC"/>
    <w:rsid w:val="001929CC"/>
    <w:rsid w:val="00193ACF"/>
    <w:rsid w:val="00194663"/>
    <w:rsid w:val="00194A87"/>
    <w:rsid w:val="0019541B"/>
    <w:rsid w:val="00195AC7"/>
    <w:rsid w:val="00195DD8"/>
    <w:rsid w:val="00196720"/>
    <w:rsid w:val="00196FAC"/>
    <w:rsid w:val="001979DB"/>
    <w:rsid w:val="00197CEA"/>
    <w:rsid w:val="001A0731"/>
    <w:rsid w:val="001A1574"/>
    <w:rsid w:val="001A1A27"/>
    <w:rsid w:val="001A1D4C"/>
    <w:rsid w:val="001A20A9"/>
    <w:rsid w:val="001A29FE"/>
    <w:rsid w:val="001A34F4"/>
    <w:rsid w:val="001A3AC8"/>
    <w:rsid w:val="001A404B"/>
    <w:rsid w:val="001A4B79"/>
    <w:rsid w:val="001A503C"/>
    <w:rsid w:val="001A5208"/>
    <w:rsid w:val="001A55F3"/>
    <w:rsid w:val="001A5C00"/>
    <w:rsid w:val="001A5C93"/>
    <w:rsid w:val="001A5EEA"/>
    <w:rsid w:val="001B00BB"/>
    <w:rsid w:val="001B0124"/>
    <w:rsid w:val="001B0F37"/>
    <w:rsid w:val="001B1AC6"/>
    <w:rsid w:val="001B2297"/>
    <w:rsid w:val="001B2918"/>
    <w:rsid w:val="001B3203"/>
    <w:rsid w:val="001B414F"/>
    <w:rsid w:val="001B41AF"/>
    <w:rsid w:val="001B430C"/>
    <w:rsid w:val="001B4676"/>
    <w:rsid w:val="001B4D56"/>
    <w:rsid w:val="001B4DD9"/>
    <w:rsid w:val="001B5AE2"/>
    <w:rsid w:val="001B62A8"/>
    <w:rsid w:val="001B719D"/>
    <w:rsid w:val="001C005D"/>
    <w:rsid w:val="001C18C2"/>
    <w:rsid w:val="001C1ABA"/>
    <w:rsid w:val="001C253A"/>
    <w:rsid w:val="001C2F9B"/>
    <w:rsid w:val="001C30D7"/>
    <w:rsid w:val="001C36F1"/>
    <w:rsid w:val="001C4B01"/>
    <w:rsid w:val="001C5D4D"/>
    <w:rsid w:val="001C6061"/>
    <w:rsid w:val="001C648E"/>
    <w:rsid w:val="001C67AA"/>
    <w:rsid w:val="001C796D"/>
    <w:rsid w:val="001D1135"/>
    <w:rsid w:val="001D171B"/>
    <w:rsid w:val="001D1BFB"/>
    <w:rsid w:val="001D3676"/>
    <w:rsid w:val="001D398C"/>
    <w:rsid w:val="001D4181"/>
    <w:rsid w:val="001D42FB"/>
    <w:rsid w:val="001D4876"/>
    <w:rsid w:val="001D4FF1"/>
    <w:rsid w:val="001D6C29"/>
    <w:rsid w:val="001D6F20"/>
    <w:rsid w:val="001E0025"/>
    <w:rsid w:val="001E02C6"/>
    <w:rsid w:val="001E1D40"/>
    <w:rsid w:val="001E2111"/>
    <w:rsid w:val="001E2404"/>
    <w:rsid w:val="001E29C0"/>
    <w:rsid w:val="001E2CC0"/>
    <w:rsid w:val="001E34CC"/>
    <w:rsid w:val="001E389F"/>
    <w:rsid w:val="001E3D28"/>
    <w:rsid w:val="001E59FB"/>
    <w:rsid w:val="001F0639"/>
    <w:rsid w:val="001F07C0"/>
    <w:rsid w:val="001F0BF6"/>
    <w:rsid w:val="001F0E1E"/>
    <w:rsid w:val="001F1315"/>
    <w:rsid w:val="001F1511"/>
    <w:rsid w:val="001F2101"/>
    <w:rsid w:val="001F2855"/>
    <w:rsid w:val="001F2882"/>
    <w:rsid w:val="001F4879"/>
    <w:rsid w:val="001F4AD7"/>
    <w:rsid w:val="001F5492"/>
    <w:rsid w:val="001F579B"/>
    <w:rsid w:val="001F688C"/>
    <w:rsid w:val="001F7599"/>
    <w:rsid w:val="00201608"/>
    <w:rsid w:val="002016D1"/>
    <w:rsid w:val="002019AB"/>
    <w:rsid w:val="0020271C"/>
    <w:rsid w:val="00203AB5"/>
    <w:rsid w:val="002041D4"/>
    <w:rsid w:val="00204ACD"/>
    <w:rsid w:val="00207FB2"/>
    <w:rsid w:val="00211375"/>
    <w:rsid w:val="00211F00"/>
    <w:rsid w:val="002122F9"/>
    <w:rsid w:val="002127DE"/>
    <w:rsid w:val="002128E9"/>
    <w:rsid w:val="002131B9"/>
    <w:rsid w:val="002150B4"/>
    <w:rsid w:val="0021573C"/>
    <w:rsid w:val="00216193"/>
    <w:rsid w:val="002166E3"/>
    <w:rsid w:val="00217377"/>
    <w:rsid w:val="00220741"/>
    <w:rsid w:val="00221D8C"/>
    <w:rsid w:val="00221F10"/>
    <w:rsid w:val="0022201F"/>
    <w:rsid w:val="002224F4"/>
    <w:rsid w:val="00225374"/>
    <w:rsid w:val="002258CA"/>
    <w:rsid w:val="00227B40"/>
    <w:rsid w:val="00227DF7"/>
    <w:rsid w:val="002301B5"/>
    <w:rsid w:val="00230452"/>
    <w:rsid w:val="00230BCF"/>
    <w:rsid w:val="00231085"/>
    <w:rsid w:val="0023129F"/>
    <w:rsid w:val="00231869"/>
    <w:rsid w:val="00231C91"/>
    <w:rsid w:val="00232305"/>
    <w:rsid w:val="00233242"/>
    <w:rsid w:val="0023352B"/>
    <w:rsid w:val="00234E8D"/>
    <w:rsid w:val="00235C2C"/>
    <w:rsid w:val="00235C9A"/>
    <w:rsid w:val="002372E6"/>
    <w:rsid w:val="0024000B"/>
    <w:rsid w:val="00240CBE"/>
    <w:rsid w:val="0024158D"/>
    <w:rsid w:val="00241C81"/>
    <w:rsid w:val="00242029"/>
    <w:rsid w:val="002427B4"/>
    <w:rsid w:val="00242EA5"/>
    <w:rsid w:val="002439C2"/>
    <w:rsid w:val="00244C15"/>
    <w:rsid w:val="00244DF1"/>
    <w:rsid w:val="002454BD"/>
    <w:rsid w:val="00246670"/>
    <w:rsid w:val="00246A77"/>
    <w:rsid w:val="00246AB4"/>
    <w:rsid w:val="00246D60"/>
    <w:rsid w:val="00247CB6"/>
    <w:rsid w:val="00250448"/>
    <w:rsid w:val="0025090B"/>
    <w:rsid w:val="0025241A"/>
    <w:rsid w:val="002530C3"/>
    <w:rsid w:val="00254595"/>
    <w:rsid w:val="002547EA"/>
    <w:rsid w:val="00255F78"/>
    <w:rsid w:val="00257C4F"/>
    <w:rsid w:val="002626D3"/>
    <w:rsid w:val="002629F2"/>
    <w:rsid w:val="00262B90"/>
    <w:rsid w:val="00263132"/>
    <w:rsid w:val="002636AB"/>
    <w:rsid w:val="00263FA4"/>
    <w:rsid w:val="00264450"/>
    <w:rsid w:val="00264B07"/>
    <w:rsid w:val="00264CE6"/>
    <w:rsid w:val="002650AB"/>
    <w:rsid w:val="00265177"/>
    <w:rsid w:val="00266932"/>
    <w:rsid w:val="00266A32"/>
    <w:rsid w:val="00267CC5"/>
    <w:rsid w:val="00267CFD"/>
    <w:rsid w:val="00270B0B"/>
    <w:rsid w:val="00271CBC"/>
    <w:rsid w:val="0027326C"/>
    <w:rsid w:val="00273D1B"/>
    <w:rsid w:val="00274B50"/>
    <w:rsid w:val="00274F4A"/>
    <w:rsid w:val="002752F1"/>
    <w:rsid w:val="0027547C"/>
    <w:rsid w:val="0027653D"/>
    <w:rsid w:val="00276651"/>
    <w:rsid w:val="00277BC5"/>
    <w:rsid w:val="00280053"/>
    <w:rsid w:val="00280A65"/>
    <w:rsid w:val="00282773"/>
    <w:rsid w:val="00282A2B"/>
    <w:rsid w:val="00283756"/>
    <w:rsid w:val="002842CA"/>
    <w:rsid w:val="002848C9"/>
    <w:rsid w:val="002851F2"/>
    <w:rsid w:val="00286644"/>
    <w:rsid w:val="0028736A"/>
    <w:rsid w:val="0028776B"/>
    <w:rsid w:val="0029067D"/>
    <w:rsid w:val="00290FD9"/>
    <w:rsid w:val="002910D0"/>
    <w:rsid w:val="0029124A"/>
    <w:rsid w:val="002916FD"/>
    <w:rsid w:val="002919ED"/>
    <w:rsid w:val="00291D49"/>
    <w:rsid w:val="00292AE0"/>
    <w:rsid w:val="00293151"/>
    <w:rsid w:val="002934E4"/>
    <w:rsid w:val="00295C50"/>
    <w:rsid w:val="00295D2E"/>
    <w:rsid w:val="00296403"/>
    <w:rsid w:val="00296B48"/>
    <w:rsid w:val="00296CAD"/>
    <w:rsid w:val="00297B01"/>
    <w:rsid w:val="002A2252"/>
    <w:rsid w:val="002A2269"/>
    <w:rsid w:val="002A3047"/>
    <w:rsid w:val="002A305D"/>
    <w:rsid w:val="002A39EA"/>
    <w:rsid w:val="002A4D83"/>
    <w:rsid w:val="002A5070"/>
    <w:rsid w:val="002A545A"/>
    <w:rsid w:val="002A6170"/>
    <w:rsid w:val="002A61E1"/>
    <w:rsid w:val="002A6CAF"/>
    <w:rsid w:val="002B0908"/>
    <w:rsid w:val="002B09B3"/>
    <w:rsid w:val="002B0F0E"/>
    <w:rsid w:val="002B117C"/>
    <w:rsid w:val="002B1C21"/>
    <w:rsid w:val="002B2009"/>
    <w:rsid w:val="002B2038"/>
    <w:rsid w:val="002B234C"/>
    <w:rsid w:val="002B2730"/>
    <w:rsid w:val="002B2A4D"/>
    <w:rsid w:val="002B2E6D"/>
    <w:rsid w:val="002B3DBC"/>
    <w:rsid w:val="002B3E40"/>
    <w:rsid w:val="002B4F55"/>
    <w:rsid w:val="002B6624"/>
    <w:rsid w:val="002B7096"/>
    <w:rsid w:val="002C15F3"/>
    <w:rsid w:val="002C1A7A"/>
    <w:rsid w:val="002C1FDC"/>
    <w:rsid w:val="002C22A9"/>
    <w:rsid w:val="002C2763"/>
    <w:rsid w:val="002C38FD"/>
    <w:rsid w:val="002C445A"/>
    <w:rsid w:val="002C45A1"/>
    <w:rsid w:val="002C487B"/>
    <w:rsid w:val="002C4A6D"/>
    <w:rsid w:val="002C5A95"/>
    <w:rsid w:val="002C7D1A"/>
    <w:rsid w:val="002D056D"/>
    <w:rsid w:val="002D0D4E"/>
    <w:rsid w:val="002D0E73"/>
    <w:rsid w:val="002D1444"/>
    <w:rsid w:val="002D1724"/>
    <w:rsid w:val="002D2BC1"/>
    <w:rsid w:val="002D2C82"/>
    <w:rsid w:val="002D338D"/>
    <w:rsid w:val="002D4844"/>
    <w:rsid w:val="002D4B53"/>
    <w:rsid w:val="002D5E24"/>
    <w:rsid w:val="002D7483"/>
    <w:rsid w:val="002D7E55"/>
    <w:rsid w:val="002D7FF2"/>
    <w:rsid w:val="002E01BF"/>
    <w:rsid w:val="002E0A54"/>
    <w:rsid w:val="002E1E8D"/>
    <w:rsid w:val="002E2089"/>
    <w:rsid w:val="002E2227"/>
    <w:rsid w:val="002E3534"/>
    <w:rsid w:val="002E392D"/>
    <w:rsid w:val="002E4CFC"/>
    <w:rsid w:val="002E5026"/>
    <w:rsid w:val="002E5CE8"/>
    <w:rsid w:val="002E71EB"/>
    <w:rsid w:val="002E7729"/>
    <w:rsid w:val="002E7AD8"/>
    <w:rsid w:val="002E7B00"/>
    <w:rsid w:val="002E7D48"/>
    <w:rsid w:val="002F016B"/>
    <w:rsid w:val="002F096E"/>
    <w:rsid w:val="002F0E94"/>
    <w:rsid w:val="002F1826"/>
    <w:rsid w:val="002F20BA"/>
    <w:rsid w:val="002F3163"/>
    <w:rsid w:val="002F5E59"/>
    <w:rsid w:val="002F6313"/>
    <w:rsid w:val="002F692E"/>
    <w:rsid w:val="002F73EC"/>
    <w:rsid w:val="002F753C"/>
    <w:rsid w:val="00301247"/>
    <w:rsid w:val="00302399"/>
    <w:rsid w:val="00302999"/>
    <w:rsid w:val="00303B1E"/>
    <w:rsid w:val="00303DF5"/>
    <w:rsid w:val="00304BBE"/>
    <w:rsid w:val="00304F60"/>
    <w:rsid w:val="00305AB1"/>
    <w:rsid w:val="00305F78"/>
    <w:rsid w:val="00307300"/>
    <w:rsid w:val="00307FBB"/>
    <w:rsid w:val="00311F59"/>
    <w:rsid w:val="0031243C"/>
    <w:rsid w:val="00312446"/>
    <w:rsid w:val="0031276F"/>
    <w:rsid w:val="003131CF"/>
    <w:rsid w:val="0031384F"/>
    <w:rsid w:val="00315216"/>
    <w:rsid w:val="00315ECF"/>
    <w:rsid w:val="00316005"/>
    <w:rsid w:val="00316084"/>
    <w:rsid w:val="00316F56"/>
    <w:rsid w:val="0032005A"/>
    <w:rsid w:val="00320388"/>
    <w:rsid w:val="0032040A"/>
    <w:rsid w:val="0033191B"/>
    <w:rsid w:val="00332016"/>
    <w:rsid w:val="00332296"/>
    <w:rsid w:val="003336F7"/>
    <w:rsid w:val="00333AE6"/>
    <w:rsid w:val="003345FF"/>
    <w:rsid w:val="00334EE0"/>
    <w:rsid w:val="00335B35"/>
    <w:rsid w:val="003360D7"/>
    <w:rsid w:val="00336550"/>
    <w:rsid w:val="00341553"/>
    <w:rsid w:val="00341661"/>
    <w:rsid w:val="0034326D"/>
    <w:rsid w:val="00343304"/>
    <w:rsid w:val="003443F9"/>
    <w:rsid w:val="00345164"/>
    <w:rsid w:val="003453D7"/>
    <w:rsid w:val="00346351"/>
    <w:rsid w:val="0035072B"/>
    <w:rsid w:val="003507A1"/>
    <w:rsid w:val="003508D2"/>
    <w:rsid w:val="003511FA"/>
    <w:rsid w:val="00352E3F"/>
    <w:rsid w:val="00353570"/>
    <w:rsid w:val="003536F8"/>
    <w:rsid w:val="003550D6"/>
    <w:rsid w:val="003555E7"/>
    <w:rsid w:val="00357F0C"/>
    <w:rsid w:val="00357F6D"/>
    <w:rsid w:val="00362539"/>
    <w:rsid w:val="0036318B"/>
    <w:rsid w:val="003631F8"/>
    <w:rsid w:val="003633EB"/>
    <w:rsid w:val="00363666"/>
    <w:rsid w:val="0036423D"/>
    <w:rsid w:val="00364B44"/>
    <w:rsid w:val="00364BF6"/>
    <w:rsid w:val="00365600"/>
    <w:rsid w:val="00366EB5"/>
    <w:rsid w:val="00367778"/>
    <w:rsid w:val="003700BC"/>
    <w:rsid w:val="00371435"/>
    <w:rsid w:val="003722F4"/>
    <w:rsid w:val="00373127"/>
    <w:rsid w:val="00373778"/>
    <w:rsid w:val="003744BF"/>
    <w:rsid w:val="00375488"/>
    <w:rsid w:val="003768AB"/>
    <w:rsid w:val="003768CB"/>
    <w:rsid w:val="003768D8"/>
    <w:rsid w:val="00376B9A"/>
    <w:rsid w:val="0037798D"/>
    <w:rsid w:val="00380EDD"/>
    <w:rsid w:val="00380FDA"/>
    <w:rsid w:val="00381848"/>
    <w:rsid w:val="003818F5"/>
    <w:rsid w:val="003826AF"/>
    <w:rsid w:val="003844AF"/>
    <w:rsid w:val="00384D6F"/>
    <w:rsid w:val="00384FC9"/>
    <w:rsid w:val="00385FA7"/>
    <w:rsid w:val="003862E1"/>
    <w:rsid w:val="00386D38"/>
    <w:rsid w:val="00387836"/>
    <w:rsid w:val="0038792F"/>
    <w:rsid w:val="00387E12"/>
    <w:rsid w:val="00390733"/>
    <w:rsid w:val="00390BF8"/>
    <w:rsid w:val="00391453"/>
    <w:rsid w:val="00392CF9"/>
    <w:rsid w:val="003934A4"/>
    <w:rsid w:val="00394043"/>
    <w:rsid w:val="0039492F"/>
    <w:rsid w:val="0039501C"/>
    <w:rsid w:val="0039541D"/>
    <w:rsid w:val="003978C2"/>
    <w:rsid w:val="003A0BC8"/>
    <w:rsid w:val="003A0C4B"/>
    <w:rsid w:val="003A0D02"/>
    <w:rsid w:val="003A111B"/>
    <w:rsid w:val="003A1F21"/>
    <w:rsid w:val="003A1FB0"/>
    <w:rsid w:val="003A24A5"/>
    <w:rsid w:val="003A2DEE"/>
    <w:rsid w:val="003A31E7"/>
    <w:rsid w:val="003A329C"/>
    <w:rsid w:val="003A4E18"/>
    <w:rsid w:val="003A5885"/>
    <w:rsid w:val="003A6413"/>
    <w:rsid w:val="003A67E8"/>
    <w:rsid w:val="003A6A53"/>
    <w:rsid w:val="003A7972"/>
    <w:rsid w:val="003A79DF"/>
    <w:rsid w:val="003A79E8"/>
    <w:rsid w:val="003B03F8"/>
    <w:rsid w:val="003B124D"/>
    <w:rsid w:val="003B13C5"/>
    <w:rsid w:val="003B1FB7"/>
    <w:rsid w:val="003B230E"/>
    <w:rsid w:val="003B4D81"/>
    <w:rsid w:val="003B66C0"/>
    <w:rsid w:val="003B74B5"/>
    <w:rsid w:val="003C11FB"/>
    <w:rsid w:val="003C14D6"/>
    <w:rsid w:val="003C2445"/>
    <w:rsid w:val="003C30FD"/>
    <w:rsid w:val="003C3233"/>
    <w:rsid w:val="003C3925"/>
    <w:rsid w:val="003C44C1"/>
    <w:rsid w:val="003C4778"/>
    <w:rsid w:val="003C58CD"/>
    <w:rsid w:val="003C5B37"/>
    <w:rsid w:val="003C7B49"/>
    <w:rsid w:val="003D0C09"/>
    <w:rsid w:val="003D0C5C"/>
    <w:rsid w:val="003D0E9E"/>
    <w:rsid w:val="003D10A7"/>
    <w:rsid w:val="003D2376"/>
    <w:rsid w:val="003D2D9D"/>
    <w:rsid w:val="003D31BB"/>
    <w:rsid w:val="003D3CF4"/>
    <w:rsid w:val="003D3D44"/>
    <w:rsid w:val="003D3EDE"/>
    <w:rsid w:val="003D440A"/>
    <w:rsid w:val="003D6310"/>
    <w:rsid w:val="003D673B"/>
    <w:rsid w:val="003D68CD"/>
    <w:rsid w:val="003E0BB8"/>
    <w:rsid w:val="003E12C9"/>
    <w:rsid w:val="003E248A"/>
    <w:rsid w:val="003E2E4B"/>
    <w:rsid w:val="003E2FB9"/>
    <w:rsid w:val="003E34BA"/>
    <w:rsid w:val="003E4D9E"/>
    <w:rsid w:val="003E6363"/>
    <w:rsid w:val="003E769A"/>
    <w:rsid w:val="003F03DD"/>
    <w:rsid w:val="003F131B"/>
    <w:rsid w:val="003F2864"/>
    <w:rsid w:val="003F30E7"/>
    <w:rsid w:val="003F4249"/>
    <w:rsid w:val="003F4673"/>
    <w:rsid w:val="003F4ABC"/>
    <w:rsid w:val="003F53EA"/>
    <w:rsid w:val="003F68AA"/>
    <w:rsid w:val="003F6AAA"/>
    <w:rsid w:val="003F749D"/>
    <w:rsid w:val="003F7641"/>
    <w:rsid w:val="003F7E41"/>
    <w:rsid w:val="0040015E"/>
    <w:rsid w:val="00401B6B"/>
    <w:rsid w:val="00403695"/>
    <w:rsid w:val="004039C7"/>
    <w:rsid w:val="00403F5E"/>
    <w:rsid w:val="00404947"/>
    <w:rsid w:val="00405263"/>
    <w:rsid w:val="004071C8"/>
    <w:rsid w:val="00407BA2"/>
    <w:rsid w:val="00407D89"/>
    <w:rsid w:val="00411275"/>
    <w:rsid w:val="00411CA3"/>
    <w:rsid w:val="004126CD"/>
    <w:rsid w:val="0041296A"/>
    <w:rsid w:val="00412F81"/>
    <w:rsid w:val="00412FED"/>
    <w:rsid w:val="00413311"/>
    <w:rsid w:val="00414674"/>
    <w:rsid w:val="00414BFB"/>
    <w:rsid w:val="00415067"/>
    <w:rsid w:val="00415B2E"/>
    <w:rsid w:val="00416B45"/>
    <w:rsid w:val="00416FEB"/>
    <w:rsid w:val="0041770E"/>
    <w:rsid w:val="0041799D"/>
    <w:rsid w:val="004211B9"/>
    <w:rsid w:val="0042192F"/>
    <w:rsid w:val="004237A9"/>
    <w:rsid w:val="00423CCE"/>
    <w:rsid w:val="004251A7"/>
    <w:rsid w:val="0042578E"/>
    <w:rsid w:val="004279C7"/>
    <w:rsid w:val="0043004F"/>
    <w:rsid w:val="004301DE"/>
    <w:rsid w:val="00432AB8"/>
    <w:rsid w:val="00433BC0"/>
    <w:rsid w:val="0043408B"/>
    <w:rsid w:val="00435E85"/>
    <w:rsid w:val="00437866"/>
    <w:rsid w:val="0044026A"/>
    <w:rsid w:val="004406F8"/>
    <w:rsid w:val="004415F9"/>
    <w:rsid w:val="00441BDC"/>
    <w:rsid w:val="0044265F"/>
    <w:rsid w:val="0044617E"/>
    <w:rsid w:val="004462FB"/>
    <w:rsid w:val="0044662E"/>
    <w:rsid w:val="00446CC6"/>
    <w:rsid w:val="00446E4B"/>
    <w:rsid w:val="00446EA6"/>
    <w:rsid w:val="00446FBD"/>
    <w:rsid w:val="0044725D"/>
    <w:rsid w:val="00447D98"/>
    <w:rsid w:val="004509EB"/>
    <w:rsid w:val="00451259"/>
    <w:rsid w:val="00451D03"/>
    <w:rsid w:val="00451D5D"/>
    <w:rsid w:val="0045242F"/>
    <w:rsid w:val="00452FC5"/>
    <w:rsid w:val="00453F91"/>
    <w:rsid w:val="004545D6"/>
    <w:rsid w:val="00454621"/>
    <w:rsid w:val="00454674"/>
    <w:rsid w:val="004554B0"/>
    <w:rsid w:val="00456ADD"/>
    <w:rsid w:val="00456CD0"/>
    <w:rsid w:val="0046248B"/>
    <w:rsid w:val="00463141"/>
    <w:rsid w:val="0046525C"/>
    <w:rsid w:val="00466706"/>
    <w:rsid w:val="00466DE7"/>
    <w:rsid w:val="00467791"/>
    <w:rsid w:val="0047116B"/>
    <w:rsid w:val="00471C49"/>
    <w:rsid w:val="00471F0B"/>
    <w:rsid w:val="004720BD"/>
    <w:rsid w:val="00473DE2"/>
    <w:rsid w:val="00477B53"/>
    <w:rsid w:val="00477FA3"/>
    <w:rsid w:val="00480DE5"/>
    <w:rsid w:val="004823D2"/>
    <w:rsid w:val="00482F11"/>
    <w:rsid w:val="004845A4"/>
    <w:rsid w:val="00485AFA"/>
    <w:rsid w:val="0048603E"/>
    <w:rsid w:val="004907D8"/>
    <w:rsid w:val="00490961"/>
    <w:rsid w:val="00492335"/>
    <w:rsid w:val="00493428"/>
    <w:rsid w:val="00493535"/>
    <w:rsid w:val="004937CC"/>
    <w:rsid w:val="004941E7"/>
    <w:rsid w:val="004954F3"/>
    <w:rsid w:val="00495650"/>
    <w:rsid w:val="004960DF"/>
    <w:rsid w:val="0049621A"/>
    <w:rsid w:val="00496256"/>
    <w:rsid w:val="00496B98"/>
    <w:rsid w:val="00496E15"/>
    <w:rsid w:val="00497FEB"/>
    <w:rsid w:val="004A075E"/>
    <w:rsid w:val="004A1061"/>
    <w:rsid w:val="004A1246"/>
    <w:rsid w:val="004A147A"/>
    <w:rsid w:val="004A1D7D"/>
    <w:rsid w:val="004A3347"/>
    <w:rsid w:val="004A3665"/>
    <w:rsid w:val="004A3D86"/>
    <w:rsid w:val="004A438B"/>
    <w:rsid w:val="004A44BB"/>
    <w:rsid w:val="004A45B0"/>
    <w:rsid w:val="004A4F50"/>
    <w:rsid w:val="004A5CA3"/>
    <w:rsid w:val="004A6965"/>
    <w:rsid w:val="004A7206"/>
    <w:rsid w:val="004A74F3"/>
    <w:rsid w:val="004A7BC6"/>
    <w:rsid w:val="004B2D83"/>
    <w:rsid w:val="004B3AB0"/>
    <w:rsid w:val="004B3DEE"/>
    <w:rsid w:val="004B45B9"/>
    <w:rsid w:val="004B4906"/>
    <w:rsid w:val="004B4DF5"/>
    <w:rsid w:val="004B5BEA"/>
    <w:rsid w:val="004B64E5"/>
    <w:rsid w:val="004B738F"/>
    <w:rsid w:val="004B7AA5"/>
    <w:rsid w:val="004C06DE"/>
    <w:rsid w:val="004C0809"/>
    <w:rsid w:val="004C08F2"/>
    <w:rsid w:val="004C135E"/>
    <w:rsid w:val="004C142D"/>
    <w:rsid w:val="004C15B8"/>
    <w:rsid w:val="004C207B"/>
    <w:rsid w:val="004C251C"/>
    <w:rsid w:val="004C38BF"/>
    <w:rsid w:val="004C39EA"/>
    <w:rsid w:val="004C4007"/>
    <w:rsid w:val="004C438E"/>
    <w:rsid w:val="004C5400"/>
    <w:rsid w:val="004C5F87"/>
    <w:rsid w:val="004D01A3"/>
    <w:rsid w:val="004D021A"/>
    <w:rsid w:val="004D063B"/>
    <w:rsid w:val="004D12F9"/>
    <w:rsid w:val="004D1888"/>
    <w:rsid w:val="004D19CD"/>
    <w:rsid w:val="004D1AA3"/>
    <w:rsid w:val="004D23D7"/>
    <w:rsid w:val="004D3423"/>
    <w:rsid w:val="004D3B1A"/>
    <w:rsid w:val="004D497B"/>
    <w:rsid w:val="004D4A81"/>
    <w:rsid w:val="004D5D02"/>
    <w:rsid w:val="004D6766"/>
    <w:rsid w:val="004D6C44"/>
    <w:rsid w:val="004E013E"/>
    <w:rsid w:val="004E1E4C"/>
    <w:rsid w:val="004E3B82"/>
    <w:rsid w:val="004E6D36"/>
    <w:rsid w:val="004E7DBB"/>
    <w:rsid w:val="004F1693"/>
    <w:rsid w:val="004F1812"/>
    <w:rsid w:val="004F22BA"/>
    <w:rsid w:val="004F2418"/>
    <w:rsid w:val="004F2DAB"/>
    <w:rsid w:val="004F3A38"/>
    <w:rsid w:val="004F4C8C"/>
    <w:rsid w:val="004F4ECD"/>
    <w:rsid w:val="004F5714"/>
    <w:rsid w:val="004F5E20"/>
    <w:rsid w:val="004F5F16"/>
    <w:rsid w:val="004F6212"/>
    <w:rsid w:val="004F73DF"/>
    <w:rsid w:val="00500603"/>
    <w:rsid w:val="00500737"/>
    <w:rsid w:val="005010B3"/>
    <w:rsid w:val="00501441"/>
    <w:rsid w:val="00502AD0"/>
    <w:rsid w:val="00503C89"/>
    <w:rsid w:val="00503D3C"/>
    <w:rsid w:val="005051A4"/>
    <w:rsid w:val="0050586D"/>
    <w:rsid w:val="0050630F"/>
    <w:rsid w:val="005102FC"/>
    <w:rsid w:val="00510833"/>
    <w:rsid w:val="005110A6"/>
    <w:rsid w:val="00512E1E"/>
    <w:rsid w:val="005138B6"/>
    <w:rsid w:val="00514240"/>
    <w:rsid w:val="0051464A"/>
    <w:rsid w:val="005150D5"/>
    <w:rsid w:val="0051551F"/>
    <w:rsid w:val="0051645D"/>
    <w:rsid w:val="0051794D"/>
    <w:rsid w:val="00517C6A"/>
    <w:rsid w:val="00520147"/>
    <w:rsid w:val="0052048D"/>
    <w:rsid w:val="00521336"/>
    <w:rsid w:val="00521E60"/>
    <w:rsid w:val="00521F14"/>
    <w:rsid w:val="00522471"/>
    <w:rsid w:val="0052292D"/>
    <w:rsid w:val="00523440"/>
    <w:rsid w:val="00523666"/>
    <w:rsid w:val="00523694"/>
    <w:rsid w:val="0052369B"/>
    <w:rsid w:val="00524B45"/>
    <w:rsid w:val="00525C16"/>
    <w:rsid w:val="00526BC5"/>
    <w:rsid w:val="00526D3A"/>
    <w:rsid w:val="00526E2A"/>
    <w:rsid w:val="0052723D"/>
    <w:rsid w:val="00527E6F"/>
    <w:rsid w:val="005311E8"/>
    <w:rsid w:val="005331B9"/>
    <w:rsid w:val="00533FE6"/>
    <w:rsid w:val="005348A9"/>
    <w:rsid w:val="00534F19"/>
    <w:rsid w:val="005352E7"/>
    <w:rsid w:val="00537745"/>
    <w:rsid w:val="00537EDF"/>
    <w:rsid w:val="00540451"/>
    <w:rsid w:val="005407ED"/>
    <w:rsid w:val="00540C23"/>
    <w:rsid w:val="00542B79"/>
    <w:rsid w:val="00542C3E"/>
    <w:rsid w:val="005437C6"/>
    <w:rsid w:val="0054460C"/>
    <w:rsid w:val="0054578F"/>
    <w:rsid w:val="00546183"/>
    <w:rsid w:val="00546A27"/>
    <w:rsid w:val="005471C8"/>
    <w:rsid w:val="0055060B"/>
    <w:rsid w:val="00550BAA"/>
    <w:rsid w:val="0055197F"/>
    <w:rsid w:val="00551BCE"/>
    <w:rsid w:val="00552983"/>
    <w:rsid w:val="0055298E"/>
    <w:rsid w:val="005529B6"/>
    <w:rsid w:val="00553766"/>
    <w:rsid w:val="0055401F"/>
    <w:rsid w:val="005544D4"/>
    <w:rsid w:val="0055453F"/>
    <w:rsid w:val="00554C55"/>
    <w:rsid w:val="005551BD"/>
    <w:rsid w:val="00555366"/>
    <w:rsid w:val="00557817"/>
    <w:rsid w:val="00560CDB"/>
    <w:rsid w:val="00562685"/>
    <w:rsid w:val="0056369C"/>
    <w:rsid w:val="005663FF"/>
    <w:rsid w:val="00566E19"/>
    <w:rsid w:val="0056707E"/>
    <w:rsid w:val="00567536"/>
    <w:rsid w:val="0057034B"/>
    <w:rsid w:val="00570519"/>
    <w:rsid w:val="005710B0"/>
    <w:rsid w:val="00571488"/>
    <w:rsid w:val="00571C25"/>
    <w:rsid w:val="005720F3"/>
    <w:rsid w:val="00573E1B"/>
    <w:rsid w:val="00573F41"/>
    <w:rsid w:val="00575563"/>
    <w:rsid w:val="00576274"/>
    <w:rsid w:val="00576794"/>
    <w:rsid w:val="00576C94"/>
    <w:rsid w:val="00576D35"/>
    <w:rsid w:val="00577A92"/>
    <w:rsid w:val="005804FF"/>
    <w:rsid w:val="00580760"/>
    <w:rsid w:val="0058128B"/>
    <w:rsid w:val="00581855"/>
    <w:rsid w:val="00581EC6"/>
    <w:rsid w:val="00582771"/>
    <w:rsid w:val="00583231"/>
    <w:rsid w:val="00583992"/>
    <w:rsid w:val="00583F50"/>
    <w:rsid w:val="00584883"/>
    <w:rsid w:val="0058494B"/>
    <w:rsid w:val="00584A5F"/>
    <w:rsid w:val="00584D01"/>
    <w:rsid w:val="0058524B"/>
    <w:rsid w:val="005855AF"/>
    <w:rsid w:val="00585AFD"/>
    <w:rsid w:val="00586B18"/>
    <w:rsid w:val="00586C4D"/>
    <w:rsid w:val="0058713A"/>
    <w:rsid w:val="005900CF"/>
    <w:rsid w:val="005901DA"/>
    <w:rsid w:val="005905BC"/>
    <w:rsid w:val="00590DC7"/>
    <w:rsid w:val="00591020"/>
    <w:rsid w:val="005922D0"/>
    <w:rsid w:val="005923FA"/>
    <w:rsid w:val="00593356"/>
    <w:rsid w:val="00593803"/>
    <w:rsid w:val="00593FD2"/>
    <w:rsid w:val="00595507"/>
    <w:rsid w:val="0059624C"/>
    <w:rsid w:val="0059632B"/>
    <w:rsid w:val="00596C08"/>
    <w:rsid w:val="00597111"/>
    <w:rsid w:val="00597119"/>
    <w:rsid w:val="005971B0"/>
    <w:rsid w:val="00597AA7"/>
    <w:rsid w:val="005A01DB"/>
    <w:rsid w:val="005A16EE"/>
    <w:rsid w:val="005A1FE3"/>
    <w:rsid w:val="005A298A"/>
    <w:rsid w:val="005A34A1"/>
    <w:rsid w:val="005A4282"/>
    <w:rsid w:val="005A50CD"/>
    <w:rsid w:val="005A595D"/>
    <w:rsid w:val="005A5DD3"/>
    <w:rsid w:val="005A6551"/>
    <w:rsid w:val="005A68B7"/>
    <w:rsid w:val="005A7318"/>
    <w:rsid w:val="005A7B96"/>
    <w:rsid w:val="005B062A"/>
    <w:rsid w:val="005B1A5D"/>
    <w:rsid w:val="005B48AC"/>
    <w:rsid w:val="005B48F7"/>
    <w:rsid w:val="005B4F92"/>
    <w:rsid w:val="005B565F"/>
    <w:rsid w:val="005B6E03"/>
    <w:rsid w:val="005B7A98"/>
    <w:rsid w:val="005C1032"/>
    <w:rsid w:val="005C23CB"/>
    <w:rsid w:val="005C245E"/>
    <w:rsid w:val="005C36E7"/>
    <w:rsid w:val="005C426F"/>
    <w:rsid w:val="005C4360"/>
    <w:rsid w:val="005D07A1"/>
    <w:rsid w:val="005D0B28"/>
    <w:rsid w:val="005D1C73"/>
    <w:rsid w:val="005D1D68"/>
    <w:rsid w:val="005D1DBD"/>
    <w:rsid w:val="005D257C"/>
    <w:rsid w:val="005D299B"/>
    <w:rsid w:val="005D2B90"/>
    <w:rsid w:val="005D331D"/>
    <w:rsid w:val="005D3750"/>
    <w:rsid w:val="005D3898"/>
    <w:rsid w:val="005D40FC"/>
    <w:rsid w:val="005D41DE"/>
    <w:rsid w:val="005D50D4"/>
    <w:rsid w:val="005D57A4"/>
    <w:rsid w:val="005D6524"/>
    <w:rsid w:val="005D74FD"/>
    <w:rsid w:val="005D7745"/>
    <w:rsid w:val="005E0C50"/>
    <w:rsid w:val="005E1316"/>
    <w:rsid w:val="005E14FE"/>
    <w:rsid w:val="005E1622"/>
    <w:rsid w:val="005E1B97"/>
    <w:rsid w:val="005E1C22"/>
    <w:rsid w:val="005E40A9"/>
    <w:rsid w:val="005E5173"/>
    <w:rsid w:val="005E5CF0"/>
    <w:rsid w:val="005E635C"/>
    <w:rsid w:val="005E63F4"/>
    <w:rsid w:val="005E721B"/>
    <w:rsid w:val="005E7284"/>
    <w:rsid w:val="005E72D1"/>
    <w:rsid w:val="005F051E"/>
    <w:rsid w:val="005F0EF0"/>
    <w:rsid w:val="005F116C"/>
    <w:rsid w:val="005F187B"/>
    <w:rsid w:val="005F3B09"/>
    <w:rsid w:val="005F5132"/>
    <w:rsid w:val="005F54EF"/>
    <w:rsid w:val="005F5E21"/>
    <w:rsid w:val="005F743B"/>
    <w:rsid w:val="00601375"/>
    <w:rsid w:val="00603A80"/>
    <w:rsid w:val="00603B2B"/>
    <w:rsid w:val="00603C96"/>
    <w:rsid w:val="00604869"/>
    <w:rsid w:val="00605AC3"/>
    <w:rsid w:val="00606830"/>
    <w:rsid w:val="006075EE"/>
    <w:rsid w:val="00607D9E"/>
    <w:rsid w:val="00610A83"/>
    <w:rsid w:val="00611531"/>
    <w:rsid w:val="00611613"/>
    <w:rsid w:val="006125F0"/>
    <w:rsid w:val="00612AEA"/>
    <w:rsid w:val="00614AFC"/>
    <w:rsid w:val="006157DB"/>
    <w:rsid w:val="006158DB"/>
    <w:rsid w:val="00615C20"/>
    <w:rsid w:val="00615F7D"/>
    <w:rsid w:val="006172E6"/>
    <w:rsid w:val="00620B48"/>
    <w:rsid w:val="00620E2D"/>
    <w:rsid w:val="00621015"/>
    <w:rsid w:val="00621353"/>
    <w:rsid w:val="00622FB3"/>
    <w:rsid w:val="00623253"/>
    <w:rsid w:val="00623854"/>
    <w:rsid w:val="00624616"/>
    <w:rsid w:val="006249A1"/>
    <w:rsid w:val="006253E4"/>
    <w:rsid w:val="00625F38"/>
    <w:rsid w:val="00625F8E"/>
    <w:rsid w:val="0063121C"/>
    <w:rsid w:val="00631800"/>
    <w:rsid w:val="0063277D"/>
    <w:rsid w:val="00633254"/>
    <w:rsid w:val="00633683"/>
    <w:rsid w:val="00633738"/>
    <w:rsid w:val="006342C1"/>
    <w:rsid w:val="00634FD4"/>
    <w:rsid w:val="00636349"/>
    <w:rsid w:val="006374A9"/>
    <w:rsid w:val="00640058"/>
    <w:rsid w:val="0064051A"/>
    <w:rsid w:val="00642392"/>
    <w:rsid w:val="00642917"/>
    <w:rsid w:val="00642D44"/>
    <w:rsid w:val="006435A0"/>
    <w:rsid w:val="00643F05"/>
    <w:rsid w:val="00645207"/>
    <w:rsid w:val="006453DC"/>
    <w:rsid w:val="00645835"/>
    <w:rsid w:val="00645A0E"/>
    <w:rsid w:val="00645DC2"/>
    <w:rsid w:val="00646176"/>
    <w:rsid w:val="0064690A"/>
    <w:rsid w:val="006472BD"/>
    <w:rsid w:val="00647A20"/>
    <w:rsid w:val="00647DEE"/>
    <w:rsid w:val="0065018E"/>
    <w:rsid w:val="00650BE8"/>
    <w:rsid w:val="00650C10"/>
    <w:rsid w:val="00650CFB"/>
    <w:rsid w:val="00651161"/>
    <w:rsid w:val="00651B09"/>
    <w:rsid w:val="00652028"/>
    <w:rsid w:val="00653985"/>
    <w:rsid w:val="006564B8"/>
    <w:rsid w:val="0066010C"/>
    <w:rsid w:val="0066125E"/>
    <w:rsid w:val="00661521"/>
    <w:rsid w:val="006616A7"/>
    <w:rsid w:val="006620D9"/>
    <w:rsid w:val="00663F68"/>
    <w:rsid w:val="006661A7"/>
    <w:rsid w:val="00666482"/>
    <w:rsid w:val="006700ED"/>
    <w:rsid w:val="006704A7"/>
    <w:rsid w:val="006704D5"/>
    <w:rsid w:val="0067190B"/>
    <w:rsid w:val="00671D55"/>
    <w:rsid w:val="00671EDC"/>
    <w:rsid w:val="00680DD3"/>
    <w:rsid w:val="0068113A"/>
    <w:rsid w:val="00685749"/>
    <w:rsid w:val="0068610F"/>
    <w:rsid w:val="006870F5"/>
    <w:rsid w:val="006872F2"/>
    <w:rsid w:val="00687473"/>
    <w:rsid w:val="0068764D"/>
    <w:rsid w:val="00687B41"/>
    <w:rsid w:val="00690045"/>
    <w:rsid w:val="006900D5"/>
    <w:rsid w:val="00691041"/>
    <w:rsid w:val="00691AEC"/>
    <w:rsid w:val="00691F03"/>
    <w:rsid w:val="0069226D"/>
    <w:rsid w:val="006922D6"/>
    <w:rsid w:val="00692AD4"/>
    <w:rsid w:val="00692C44"/>
    <w:rsid w:val="00693629"/>
    <w:rsid w:val="00694282"/>
    <w:rsid w:val="00694650"/>
    <w:rsid w:val="00694F7F"/>
    <w:rsid w:val="00695938"/>
    <w:rsid w:val="006972A6"/>
    <w:rsid w:val="00697A72"/>
    <w:rsid w:val="006A2746"/>
    <w:rsid w:val="006A3B72"/>
    <w:rsid w:val="006A415B"/>
    <w:rsid w:val="006A5916"/>
    <w:rsid w:val="006A6036"/>
    <w:rsid w:val="006A702D"/>
    <w:rsid w:val="006A7396"/>
    <w:rsid w:val="006A7BE3"/>
    <w:rsid w:val="006B0918"/>
    <w:rsid w:val="006B0BE6"/>
    <w:rsid w:val="006B0C38"/>
    <w:rsid w:val="006B189E"/>
    <w:rsid w:val="006B1E5F"/>
    <w:rsid w:val="006B256D"/>
    <w:rsid w:val="006B2C60"/>
    <w:rsid w:val="006B2CA3"/>
    <w:rsid w:val="006B2FAE"/>
    <w:rsid w:val="006B4015"/>
    <w:rsid w:val="006B51D0"/>
    <w:rsid w:val="006B5844"/>
    <w:rsid w:val="006B5DF4"/>
    <w:rsid w:val="006B6414"/>
    <w:rsid w:val="006B706A"/>
    <w:rsid w:val="006C0116"/>
    <w:rsid w:val="006C2728"/>
    <w:rsid w:val="006C3156"/>
    <w:rsid w:val="006C6B9D"/>
    <w:rsid w:val="006C73A9"/>
    <w:rsid w:val="006C74F0"/>
    <w:rsid w:val="006D0AB3"/>
    <w:rsid w:val="006D0BAB"/>
    <w:rsid w:val="006D0F2C"/>
    <w:rsid w:val="006D1284"/>
    <w:rsid w:val="006D18B5"/>
    <w:rsid w:val="006D2216"/>
    <w:rsid w:val="006D4892"/>
    <w:rsid w:val="006D4BE2"/>
    <w:rsid w:val="006D6899"/>
    <w:rsid w:val="006D7F1A"/>
    <w:rsid w:val="006D7FC2"/>
    <w:rsid w:val="006E1084"/>
    <w:rsid w:val="006E3D57"/>
    <w:rsid w:val="006E5D42"/>
    <w:rsid w:val="006E6CA5"/>
    <w:rsid w:val="006E7625"/>
    <w:rsid w:val="006F0D0B"/>
    <w:rsid w:val="006F18D3"/>
    <w:rsid w:val="006F1B26"/>
    <w:rsid w:val="006F21A7"/>
    <w:rsid w:val="006F399B"/>
    <w:rsid w:val="006F45DE"/>
    <w:rsid w:val="006F57C6"/>
    <w:rsid w:val="00700528"/>
    <w:rsid w:val="00701421"/>
    <w:rsid w:val="00701781"/>
    <w:rsid w:val="00701B1F"/>
    <w:rsid w:val="00702066"/>
    <w:rsid w:val="007029D4"/>
    <w:rsid w:val="007031DB"/>
    <w:rsid w:val="00704368"/>
    <w:rsid w:val="00705ABB"/>
    <w:rsid w:val="00706EB7"/>
    <w:rsid w:val="00706ED4"/>
    <w:rsid w:val="007110DC"/>
    <w:rsid w:val="007111EC"/>
    <w:rsid w:val="00711648"/>
    <w:rsid w:val="0071187C"/>
    <w:rsid w:val="0071231F"/>
    <w:rsid w:val="00713504"/>
    <w:rsid w:val="0071424E"/>
    <w:rsid w:val="00715E38"/>
    <w:rsid w:val="00716AA8"/>
    <w:rsid w:val="0072011B"/>
    <w:rsid w:val="007205E2"/>
    <w:rsid w:val="00720C78"/>
    <w:rsid w:val="00721D9A"/>
    <w:rsid w:val="00722066"/>
    <w:rsid w:val="0072226A"/>
    <w:rsid w:val="00722EB7"/>
    <w:rsid w:val="0072302E"/>
    <w:rsid w:val="0072321A"/>
    <w:rsid w:val="0072353F"/>
    <w:rsid w:val="00724025"/>
    <w:rsid w:val="00724351"/>
    <w:rsid w:val="00724452"/>
    <w:rsid w:val="00725D4F"/>
    <w:rsid w:val="0072792C"/>
    <w:rsid w:val="0073084D"/>
    <w:rsid w:val="00730D72"/>
    <w:rsid w:val="00731365"/>
    <w:rsid w:val="007328B8"/>
    <w:rsid w:val="0073301E"/>
    <w:rsid w:val="007336D4"/>
    <w:rsid w:val="007343B7"/>
    <w:rsid w:val="007364B3"/>
    <w:rsid w:val="00741624"/>
    <w:rsid w:val="007420E7"/>
    <w:rsid w:val="00742C56"/>
    <w:rsid w:val="0074329C"/>
    <w:rsid w:val="00743B49"/>
    <w:rsid w:val="00743BA3"/>
    <w:rsid w:val="007441D8"/>
    <w:rsid w:val="007445FC"/>
    <w:rsid w:val="00744864"/>
    <w:rsid w:val="00746F29"/>
    <w:rsid w:val="00747277"/>
    <w:rsid w:val="00747346"/>
    <w:rsid w:val="00750F77"/>
    <w:rsid w:val="00751646"/>
    <w:rsid w:val="0075186B"/>
    <w:rsid w:val="007521B2"/>
    <w:rsid w:val="007535D6"/>
    <w:rsid w:val="0075413E"/>
    <w:rsid w:val="0075475A"/>
    <w:rsid w:val="00754E89"/>
    <w:rsid w:val="00755121"/>
    <w:rsid w:val="00755255"/>
    <w:rsid w:val="00755CA9"/>
    <w:rsid w:val="00756D44"/>
    <w:rsid w:val="00760246"/>
    <w:rsid w:val="0076076E"/>
    <w:rsid w:val="00760D13"/>
    <w:rsid w:val="007610BA"/>
    <w:rsid w:val="00761407"/>
    <w:rsid w:val="007632DF"/>
    <w:rsid w:val="007635B7"/>
    <w:rsid w:val="007649FF"/>
    <w:rsid w:val="00764D24"/>
    <w:rsid w:val="00765998"/>
    <w:rsid w:val="00766B23"/>
    <w:rsid w:val="00767115"/>
    <w:rsid w:val="00770194"/>
    <w:rsid w:val="00771C15"/>
    <w:rsid w:val="007724F6"/>
    <w:rsid w:val="00772CCD"/>
    <w:rsid w:val="00773125"/>
    <w:rsid w:val="00773B22"/>
    <w:rsid w:val="00773CE1"/>
    <w:rsid w:val="0077477E"/>
    <w:rsid w:val="00781B74"/>
    <w:rsid w:val="00783A4D"/>
    <w:rsid w:val="00784DC8"/>
    <w:rsid w:val="00785CA1"/>
    <w:rsid w:val="007864DD"/>
    <w:rsid w:val="00786831"/>
    <w:rsid w:val="00786B8D"/>
    <w:rsid w:val="007905BF"/>
    <w:rsid w:val="00791E89"/>
    <w:rsid w:val="007924D0"/>
    <w:rsid w:val="007934C5"/>
    <w:rsid w:val="0079354A"/>
    <w:rsid w:val="007950FC"/>
    <w:rsid w:val="00795714"/>
    <w:rsid w:val="00795E82"/>
    <w:rsid w:val="00797A81"/>
    <w:rsid w:val="00797F9B"/>
    <w:rsid w:val="007A0F00"/>
    <w:rsid w:val="007A1138"/>
    <w:rsid w:val="007A25CE"/>
    <w:rsid w:val="007A3AB9"/>
    <w:rsid w:val="007A4A3C"/>
    <w:rsid w:val="007A504D"/>
    <w:rsid w:val="007A52B0"/>
    <w:rsid w:val="007A54C6"/>
    <w:rsid w:val="007A6F4C"/>
    <w:rsid w:val="007A7B73"/>
    <w:rsid w:val="007B18C3"/>
    <w:rsid w:val="007B1987"/>
    <w:rsid w:val="007B4C78"/>
    <w:rsid w:val="007B5771"/>
    <w:rsid w:val="007B61AE"/>
    <w:rsid w:val="007B6F7A"/>
    <w:rsid w:val="007B711A"/>
    <w:rsid w:val="007C0782"/>
    <w:rsid w:val="007C129F"/>
    <w:rsid w:val="007C3793"/>
    <w:rsid w:val="007C4697"/>
    <w:rsid w:val="007C4E6F"/>
    <w:rsid w:val="007C72C8"/>
    <w:rsid w:val="007D0D11"/>
    <w:rsid w:val="007D164E"/>
    <w:rsid w:val="007D3943"/>
    <w:rsid w:val="007D44E2"/>
    <w:rsid w:val="007D5000"/>
    <w:rsid w:val="007D5D5F"/>
    <w:rsid w:val="007D6A82"/>
    <w:rsid w:val="007D7218"/>
    <w:rsid w:val="007D76E3"/>
    <w:rsid w:val="007E11A9"/>
    <w:rsid w:val="007E1701"/>
    <w:rsid w:val="007E1D88"/>
    <w:rsid w:val="007E212C"/>
    <w:rsid w:val="007E2272"/>
    <w:rsid w:val="007E27C9"/>
    <w:rsid w:val="007E3E7D"/>
    <w:rsid w:val="007E50D6"/>
    <w:rsid w:val="007E55D1"/>
    <w:rsid w:val="007E5AB0"/>
    <w:rsid w:val="007E64C8"/>
    <w:rsid w:val="007E6F89"/>
    <w:rsid w:val="007E788A"/>
    <w:rsid w:val="007F036E"/>
    <w:rsid w:val="007F18F2"/>
    <w:rsid w:val="007F290D"/>
    <w:rsid w:val="007F2E58"/>
    <w:rsid w:val="007F30C5"/>
    <w:rsid w:val="007F37D0"/>
    <w:rsid w:val="007F3891"/>
    <w:rsid w:val="007F3A06"/>
    <w:rsid w:val="007F3AEE"/>
    <w:rsid w:val="007F458F"/>
    <w:rsid w:val="007F525D"/>
    <w:rsid w:val="007F55BD"/>
    <w:rsid w:val="007F67D1"/>
    <w:rsid w:val="007F7712"/>
    <w:rsid w:val="00800AC4"/>
    <w:rsid w:val="00803140"/>
    <w:rsid w:val="00803F7D"/>
    <w:rsid w:val="008043AD"/>
    <w:rsid w:val="00806171"/>
    <w:rsid w:val="0080704C"/>
    <w:rsid w:val="008108B4"/>
    <w:rsid w:val="0081114B"/>
    <w:rsid w:val="00814507"/>
    <w:rsid w:val="008148A4"/>
    <w:rsid w:val="00815186"/>
    <w:rsid w:val="008155A5"/>
    <w:rsid w:val="00815B72"/>
    <w:rsid w:val="0082043A"/>
    <w:rsid w:val="00820E0F"/>
    <w:rsid w:val="0082220F"/>
    <w:rsid w:val="00822A08"/>
    <w:rsid w:val="00822A13"/>
    <w:rsid w:val="00822F9B"/>
    <w:rsid w:val="00823117"/>
    <w:rsid w:val="00823339"/>
    <w:rsid w:val="00825194"/>
    <w:rsid w:val="00825C42"/>
    <w:rsid w:val="00825DEC"/>
    <w:rsid w:val="00826972"/>
    <w:rsid w:val="008278C6"/>
    <w:rsid w:val="00827C7C"/>
    <w:rsid w:val="008312B2"/>
    <w:rsid w:val="00831D23"/>
    <w:rsid w:val="00831DB1"/>
    <w:rsid w:val="00833D7E"/>
    <w:rsid w:val="00833E7F"/>
    <w:rsid w:val="0083406F"/>
    <w:rsid w:val="00834534"/>
    <w:rsid w:val="00835BB5"/>
    <w:rsid w:val="008376EE"/>
    <w:rsid w:val="00841953"/>
    <w:rsid w:val="008422E2"/>
    <w:rsid w:val="0084232C"/>
    <w:rsid w:val="0084269A"/>
    <w:rsid w:val="00842759"/>
    <w:rsid w:val="008430BB"/>
    <w:rsid w:val="0084359E"/>
    <w:rsid w:val="00843EF5"/>
    <w:rsid w:val="00843FE9"/>
    <w:rsid w:val="0084580D"/>
    <w:rsid w:val="00846AE2"/>
    <w:rsid w:val="008470C0"/>
    <w:rsid w:val="00851499"/>
    <w:rsid w:val="00851F97"/>
    <w:rsid w:val="00853451"/>
    <w:rsid w:val="00854A5A"/>
    <w:rsid w:val="00854CD9"/>
    <w:rsid w:val="008569A1"/>
    <w:rsid w:val="00861E00"/>
    <w:rsid w:val="00862C10"/>
    <w:rsid w:val="00862E1F"/>
    <w:rsid w:val="00863182"/>
    <w:rsid w:val="0086338D"/>
    <w:rsid w:val="00864070"/>
    <w:rsid w:val="008650C7"/>
    <w:rsid w:val="00866706"/>
    <w:rsid w:val="00867E0E"/>
    <w:rsid w:val="008707FF"/>
    <w:rsid w:val="00871152"/>
    <w:rsid w:val="0087128E"/>
    <w:rsid w:val="008723B2"/>
    <w:rsid w:val="00872EFA"/>
    <w:rsid w:val="008731D7"/>
    <w:rsid w:val="00873E01"/>
    <w:rsid w:val="00873E69"/>
    <w:rsid w:val="00874916"/>
    <w:rsid w:val="008751C7"/>
    <w:rsid w:val="00876E04"/>
    <w:rsid w:val="00877E61"/>
    <w:rsid w:val="008806BD"/>
    <w:rsid w:val="00880874"/>
    <w:rsid w:val="0088111D"/>
    <w:rsid w:val="008815B3"/>
    <w:rsid w:val="0088184E"/>
    <w:rsid w:val="0088309B"/>
    <w:rsid w:val="00884FFA"/>
    <w:rsid w:val="0088510D"/>
    <w:rsid w:val="008871B5"/>
    <w:rsid w:val="008900D0"/>
    <w:rsid w:val="008916D5"/>
    <w:rsid w:val="00892236"/>
    <w:rsid w:val="008935C8"/>
    <w:rsid w:val="00893696"/>
    <w:rsid w:val="00893E32"/>
    <w:rsid w:val="0089407F"/>
    <w:rsid w:val="008963D2"/>
    <w:rsid w:val="008A0B91"/>
    <w:rsid w:val="008A0D4B"/>
    <w:rsid w:val="008A0DA3"/>
    <w:rsid w:val="008A201D"/>
    <w:rsid w:val="008A3483"/>
    <w:rsid w:val="008A353D"/>
    <w:rsid w:val="008A3AEF"/>
    <w:rsid w:val="008A464C"/>
    <w:rsid w:val="008A467E"/>
    <w:rsid w:val="008A51A7"/>
    <w:rsid w:val="008B0A9F"/>
    <w:rsid w:val="008B3012"/>
    <w:rsid w:val="008B3355"/>
    <w:rsid w:val="008B3814"/>
    <w:rsid w:val="008B3915"/>
    <w:rsid w:val="008B4202"/>
    <w:rsid w:val="008B50D5"/>
    <w:rsid w:val="008B54AE"/>
    <w:rsid w:val="008B71BC"/>
    <w:rsid w:val="008B7D3B"/>
    <w:rsid w:val="008C06C3"/>
    <w:rsid w:val="008C16E9"/>
    <w:rsid w:val="008C1D6C"/>
    <w:rsid w:val="008C27AB"/>
    <w:rsid w:val="008C370E"/>
    <w:rsid w:val="008C378B"/>
    <w:rsid w:val="008C387E"/>
    <w:rsid w:val="008C3D5D"/>
    <w:rsid w:val="008C5261"/>
    <w:rsid w:val="008C5DBD"/>
    <w:rsid w:val="008C633B"/>
    <w:rsid w:val="008C68EF"/>
    <w:rsid w:val="008C7149"/>
    <w:rsid w:val="008D0417"/>
    <w:rsid w:val="008D0F4A"/>
    <w:rsid w:val="008D1814"/>
    <w:rsid w:val="008D1D87"/>
    <w:rsid w:val="008D2CE3"/>
    <w:rsid w:val="008D4333"/>
    <w:rsid w:val="008D532E"/>
    <w:rsid w:val="008D54D2"/>
    <w:rsid w:val="008D5EB4"/>
    <w:rsid w:val="008D78E5"/>
    <w:rsid w:val="008D7B8C"/>
    <w:rsid w:val="008D7BE9"/>
    <w:rsid w:val="008E0444"/>
    <w:rsid w:val="008E0AB0"/>
    <w:rsid w:val="008E0C18"/>
    <w:rsid w:val="008E0FAF"/>
    <w:rsid w:val="008E1D3D"/>
    <w:rsid w:val="008E27B1"/>
    <w:rsid w:val="008E4869"/>
    <w:rsid w:val="008E5A07"/>
    <w:rsid w:val="008E5F00"/>
    <w:rsid w:val="008E6183"/>
    <w:rsid w:val="008E6784"/>
    <w:rsid w:val="008F13AF"/>
    <w:rsid w:val="008F1E1C"/>
    <w:rsid w:val="008F265F"/>
    <w:rsid w:val="008F5D9C"/>
    <w:rsid w:val="008F6742"/>
    <w:rsid w:val="008F67E8"/>
    <w:rsid w:val="008F6F5B"/>
    <w:rsid w:val="009021F6"/>
    <w:rsid w:val="00902FE3"/>
    <w:rsid w:val="009038F2"/>
    <w:rsid w:val="009043CF"/>
    <w:rsid w:val="00905255"/>
    <w:rsid w:val="0090571F"/>
    <w:rsid w:val="00905B35"/>
    <w:rsid w:val="00906438"/>
    <w:rsid w:val="0090654F"/>
    <w:rsid w:val="00910241"/>
    <w:rsid w:val="00910993"/>
    <w:rsid w:val="00910A2C"/>
    <w:rsid w:val="00910D4E"/>
    <w:rsid w:val="00911F87"/>
    <w:rsid w:val="00912442"/>
    <w:rsid w:val="00913678"/>
    <w:rsid w:val="009141AE"/>
    <w:rsid w:val="0091491F"/>
    <w:rsid w:val="0091571E"/>
    <w:rsid w:val="009158C7"/>
    <w:rsid w:val="009160FA"/>
    <w:rsid w:val="009161E6"/>
    <w:rsid w:val="0091712A"/>
    <w:rsid w:val="00920340"/>
    <w:rsid w:val="0092114B"/>
    <w:rsid w:val="0092218C"/>
    <w:rsid w:val="0092358F"/>
    <w:rsid w:val="009235C3"/>
    <w:rsid w:val="00923AE1"/>
    <w:rsid w:val="00925045"/>
    <w:rsid w:val="0092728F"/>
    <w:rsid w:val="00930D4A"/>
    <w:rsid w:val="00930FE6"/>
    <w:rsid w:val="009313DD"/>
    <w:rsid w:val="00931497"/>
    <w:rsid w:val="009314BB"/>
    <w:rsid w:val="00937C76"/>
    <w:rsid w:val="00937D43"/>
    <w:rsid w:val="009412E7"/>
    <w:rsid w:val="00941D4D"/>
    <w:rsid w:val="00943AF1"/>
    <w:rsid w:val="00943FBA"/>
    <w:rsid w:val="00945227"/>
    <w:rsid w:val="00946D2C"/>
    <w:rsid w:val="00946DE0"/>
    <w:rsid w:val="00950DA4"/>
    <w:rsid w:val="00951119"/>
    <w:rsid w:val="009530B2"/>
    <w:rsid w:val="00954D97"/>
    <w:rsid w:val="0095501E"/>
    <w:rsid w:val="0095576D"/>
    <w:rsid w:val="009564F1"/>
    <w:rsid w:val="00956641"/>
    <w:rsid w:val="00957834"/>
    <w:rsid w:val="00961935"/>
    <w:rsid w:val="00963346"/>
    <w:rsid w:val="009633C4"/>
    <w:rsid w:val="0096366A"/>
    <w:rsid w:val="0096380C"/>
    <w:rsid w:val="00965E25"/>
    <w:rsid w:val="00966233"/>
    <w:rsid w:val="00966369"/>
    <w:rsid w:val="009665AD"/>
    <w:rsid w:val="00967437"/>
    <w:rsid w:val="009677AB"/>
    <w:rsid w:val="00967B33"/>
    <w:rsid w:val="00970DF3"/>
    <w:rsid w:val="009716C7"/>
    <w:rsid w:val="00971E10"/>
    <w:rsid w:val="00971E31"/>
    <w:rsid w:val="0097232D"/>
    <w:rsid w:val="009731C7"/>
    <w:rsid w:val="00973E49"/>
    <w:rsid w:val="00975303"/>
    <w:rsid w:val="00975391"/>
    <w:rsid w:val="00975AC8"/>
    <w:rsid w:val="00976530"/>
    <w:rsid w:val="00976E9F"/>
    <w:rsid w:val="00976F6F"/>
    <w:rsid w:val="009772C5"/>
    <w:rsid w:val="009775A1"/>
    <w:rsid w:val="00981AE0"/>
    <w:rsid w:val="00982234"/>
    <w:rsid w:val="00982430"/>
    <w:rsid w:val="009824BE"/>
    <w:rsid w:val="009826E2"/>
    <w:rsid w:val="00984545"/>
    <w:rsid w:val="00984668"/>
    <w:rsid w:val="00984AE2"/>
    <w:rsid w:val="00985CD7"/>
    <w:rsid w:val="00986174"/>
    <w:rsid w:val="009869F7"/>
    <w:rsid w:val="00987139"/>
    <w:rsid w:val="00987520"/>
    <w:rsid w:val="009906F2"/>
    <w:rsid w:val="0099183C"/>
    <w:rsid w:val="0099296F"/>
    <w:rsid w:val="00992FF9"/>
    <w:rsid w:val="0099673E"/>
    <w:rsid w:val="00996925"/>
    <w:rsid w:val="00997E06"/>
    <w:rsid w:val="00997E53"/>
    <w:rsid w:val="009A1677"/>
    <w:rsid w:val="009A1B5F"/>
    <w:rsid w:val="009A1E2F"/>
    <w:rsid w:val="009A1E70"/>
    <w:rsid w:val="009A43C2"/>
    <w:rsid w:val="009A5263"/>
    <w:rsid w:val="009A55FE"/>
    <w:rsid w:val="009A6DB9"/>
    <w:rsid w:val="009A7C10"/>
    <w:rsid w:val="009B1018"/>
    <w:rsid w:val="009B1F02"/>
    <w:rsid w:val="009B28E0"/>
    <w:rsid w:val="009B3109"/>
    <w:rsid w:val="009B3240"/>
    <w:rsid w:val="009B3484"/>
    <w:rsid w:val="009B41D5"/>
    <w:rsid w:val="009B49BA"/>
    <w:rsid w:val="009B568C"/>
    <w:rsid w:val="009B7AF1"/>
    <w:rsid w:val="009B7B44"/>
    <w:rsid w:val="009C0015"/>
    <w:rsid w:val="009C0123"/>
    <w:rsid w:val="009C059A"/>
    <w:rsid w:val="009C0708"/>
    <w:rsid w:val="009C08CB"/>
    <w:rsid w:val="009C1610"/>
    <w:rsid w:val="009C1B47"/>
    <w:rsid w:val="009C2D55"/>
    <w:rsid w:val="009C2FAD"/>
    <w:rsid w:val="009C3678"/>
    <w:rsid w:val="009C3D2E"/>
    <w:rsid w:val="009C3EB2"/>
    <w:rsid w:val="009C5D44"/>
    <w:rsid w:val="009C5E35"/>
    <w:rsid w:val="009C7283"/>
    <w:rsid w:val="009C76DD"/>
    <w:rsid w:val="009D058C"/>
    <w:rsid w:val="009D090E"/>
    <w:rsid w:val="009D0E3A"/>
    <w:rsid w:val="009D0EA5"/>
    <w:rsid w:val="009D128B"/>
    <w:rsid w:val="009D2E23"/>
    <w:rsid w:val="009D5198"/>
    <w:rsid w:val="009D7291"/>
    <w:rsid w:val="009D73AC"/>
    <w:rsid w:val="009E0C06"/>
    <w:rsid w:val="009E0D57"/>
    <w:rsid w:val="009E2471"/>
    <w:rsid w:val="009E30C6"/>
    <w:rsid w:val="009E4057"/>
    <w:rsid w:val="009E4723"/>
    <w:rsid w:val="009E580A"/>
    <w:rsid w:val="009E6E9A"/>
    <w:rsid w:val="009E7887"/>
    <w:rsid w:val="009F0F17"/>
    <w:rsid w:val="009F14EE"/>
    <w:rsid w:val="009F1C13"/>
    <w:rsid w:val="009F3788"/>
    <w:rsid w:val="009F4EE9"/>
    <w:rsid w:val="009F5BA7"/>
    <w:rsid w:val="009F5CD4"/>
    <w:rsid w:val="009F6C2A"/>
    <w:rsid w:val="009F7B6C"/>
    <w:rsid w:val="009F7FCF"/>
    <w:rsid w:val="00A00E0C"/>
    <w:rsid w:val="00A01487"/>
    <w:rsid w:val="00A023F4"/>
    <w:rsid w:val="00A02995"/>
    <w:rsid w:val="00A04148"/>
    <w:rsid w:val="00A042E0"/>
    <w:rsid w:val="00A04928"/>
    <w:rsid w:val="00A04AAA"/>
    <w:rsid w:val="00A05A01"/>
    <w:rsid w:val="00A05EEA"/>
    <w:rsid w:val="00A065B6"/>
    <w:rsid w:val="00A06DD4"/>
    <w:rsid w:val="00A103CB"/>
    <w:rsid w:val="00A11981"/>
    <w:rsid w:val="00A12265"/>
    <w:rsid w:val="00A12956"/>
    <w:rsid w:val="00A14070"/>
    <w:rsid w:val="00A141C9"/>
    <w:rsid w:val="00A143B4"/>
    <w:rsid w:val="00A14502"/>
    <w:rsid w:val="00A14AFB"/>
    <w:rsid w:val="00A15401"/>
    <w:rsid w:val="00A15DB4"/>
    <w:rsid w:val="00A15E89"/>
    <w:rsid w:val="00A16034"/>
    <w:rsid w:val="00A16834"/>
    <w:rsid w:val="00A2024E"/>
    <w:rsid w:val="00A20358"/>
    <w:rsid w:val="00A21908"/>
    <w:rsid w:val="00A21A31"/>
    <w:rsid w:val="00A2268E"/>
    <w:rsid w:val="00A2455D"/>
    <w:rsid w:val="00A256FF"/>
    <w:rsid w:val="00A25F53"/>
    <w:rsid w:val="00A2604E"/>
    <w:rsid w:val="00A275D5"/>
    <w:rsid w:val="00A3093E"/>
    <w:rsid w:val="00A30B19"/>
    <w:rsid w:val="00A30B37"/>
    <w:rsid w:val="00A30BAD"/>
    <w:rsid w:val="00A321A4"/>
    <w:rsid w:val="00A32278"/>
    <w:rsid w:val="00A3304A"/>
    <w:rsid w:val="00A34B91"/>
    <w:rsid w:val="00A35AAB"/>
    <w:rsid w:val="00A36CE3"/>
    <w:rsid w:val="00A372DE"/>
    <w:rsid w:val="00A377F1"/>
    <w:rsid w:val="00A37BEF"/>
    <w:rsid w:val="00A4000D"/>
    <w:rsid w:val="00A40585"/>
    <w:rsid w:val="00A40936"/>
    <w:rsid w:val="00A41536"/>
    <w:rsid w:val="00A41E8C"/>
    <w:rsid w:val="00A420A7"/>
    <w:rsid w:val="00A44016"/>
    <w:rsid w:val="00A454D7"/>
    <w:rsid w:val="00A4586D"/>
    <w:rsid w:val="00A464CA"/>
    <w:rsid w:val="00A50DC3"/>
    <w:rsid w:val="00A50E20"/>
    <w:rsid w:val="00A51ADB"/>
    <w:rsid w:val="00A5220B"/>
    <w:rsid w:val="00A52A71"/>
    <w:rsid w:val="00A5309B"/>
    <w:rsid w:val="00A53C1A"/>
    <w:rsid w:val="00A53D07"/>
    <w:rsid w:val="00A541E1"/>
    <w:rsid w:val="00A54646"/>
    <w:rsid w:val="00A56C52"/>
    <w:rsid w:val="00A57341"/>
    <w:rsid w:val="00A57563"/>
    <w:rsid w:val="00A57B74"/>
    <w:rsid w:val="00A60E11"/>
    <w:rsid w:val="00A60F36"/>
    <w:rsid w:val="00A61118"/>
    <w:rsid w:val="00A6208A"/>
    <w:rsid w:val="00A625B1"/>
    <w:rsid w:val="00A63260"/>
    <w:rsid w:val="00A634C5"/>
    <w:rsid w:val="00A6367F"/>
    <w:rsid w:val="00A70443"/>
    <w:rsid w:val="00A713DF"/>
    <w:rsid w:val="00A71F2F"/>
    <w:rsid w:val="00A72A29"/>
    <w:rsid w:val="00A72AFB"/>
    <w:rsid w:val="00A7319A"/>
    <w:rsid w:val="00A732BF"/>
    <w:rsid w:val="00A743DC"/>
    <w:rsid w:val="00A74559"/>
    <w:rsid w:val="00A7460B"/>
    <w:rsid w:val="00A75BCC"/>
    <w:rsid w:val="00A76781"/>
    <w:rsid w:val="00A77E2B"/>
    <w:rsid w:val="00A80B4F"/>
    <w:rsid w:val="00A814B5"/>
    <w:rsid w:val="00A825B6"/>
    <w:rsid w:val="00A82903"/>
    <w:rsid w:val="00A83D9F"/>
    <w:rsid w:val="00A84E94"/>
    <w:rsid w:val="00A8685D"/>
    <w:rsid w:val="00A86CB9"/>
    <w:rsid w:val="00A86ED4"/>
    <w:rsid w:val="00A90A03"/>
    <w:rsid w:val="00A91834"/>
    <w:rsid w:val="00A93BF8"/>
    <w:rsid w:val="00A96683"/>
    <w:rsid w:val="00AA1389"/>
    <w:rsid w:val="00AA1963"/>
    <w:rsid w:val="00AA2E3D"/>
    <w:rsid w:val="00AA3073"/>
    <w:rsid w:val="00AA3137"/>
    <w:rsid w:val="00AA4062"/>
    <w:rsid w:val="00AA4509"/>
    <w:rsid w:val="00AA47AD"/>
    <w:rsid w:val="00AA55FA"/>
    <w:rsid w:val="00AA55FD"/>
    <w:rsid w:val="00AA56B0"/>
    <w:rsid w:val="00AA65B5"/>
    <w:rsid w:val="00AA7BE6"/>
    <w:rsid w:val="00AB0CC5"/>
    <w:rsid w:val="00AB1AB5"/>
    <w:rsid w:val="00AB23BD"/>
    <w:rsid w:val="00AB38AB"/>
    <w:rsid w:val="00AB495B"/>
    <w:rsid w:val="00AB6337"/>
    <w:rsid w:val="00AB742C"/>
    <w:rsid w:val="00AC157F"/>
    <w:rsid w:val="00AC21BC"/>
    <w:rsid w:val="00AC221E"/>
    <w:rsid w:val="00AC2CE8"/>
    <w:rsid w:val="00AC4FFB"/>
    <w:rsid w:val="00AC6C6F"/>
    <w:rsid w:val="00AC77FE"/>
    <w:rsid w:val="00AD026E"/>
    <w:rsid w:val="00AD12BC"/>
    <w:rsid w:val="00AD1880"/>
    <w:rsid w:val="00AD1B36"/>
    <w:rsid w:val="00AD213D"/>
    <w:rsid w:val="00AD223F"/>
    <w:rsid w:val="00AD2B18"/>
    <w:rsid w:val="00AD3409"/>
    <w:rsid w:val="00AD34AB"/>
    <w:rsid w:val="00AD3B91"/>
    <w:rsid w:val="00AD3ED5"/>
    <w:rsid w:val="00AD431C"/>
    <w:rsid w:val="00AD5390"/>
    <w:rsid w:val="00AD692D"/>
    <w:rsid w:val="00AE0889"/>
    <w:rsid w:val="00AE08EC"/>
    <w:rsid w:val="00AE0DC2"/>
    <w:rsid w:val="00AE0F90"/>
    <w:rsid w:val="00AE25B5"/>
    <w:rsid w:val="00AE2FAA"/>
    <w:rsid w:val="00AE3BBE"/>
    <w:rsid w:val="00AE4A96"/>
    <w:rsid w:val="00AE4ECB"/>
    <w:rsid w:val="00AE72C5"/>
    <w:rsid w:val="00AE7482"/>
    <w:rsid w:val="00AE7A3F"/>
    <w:rsid w:val="00AF040C"/>
    <w:rsid w:val="00AF0D66"/>
    <w:rsid w:val="00AF0DBB"/>
    <w:rsid w:val="00AF0FBE"/>
    <w:rsid w:val="00AF176C"/>
    <w:rsid w:val="00AF1AC4"/>
    <w:rsid w:val="00AF215A"/>
    <w:rsid w:val="00AF26A2"/>
    <w:rsid w:val="00AF2AC8"/>
    <w:rsid w:val="00AF6FB3"/>
    <w:rsid w:val="00AF7343"/>
    <w:rsid w:val="00AF799B"/>
    <w:rsid w:val="00AF7BDE"/>
    <w:rsid w:val="00AF7DC8"/>
    <w:rsid w:val="00AF7F04"/>
    <w:rsid w:val="00B001AB"/>
    <w:rsid w:val="00B0046F"/>
    <w:rsid w:val="00B008CC"/>
    <w:rsid w:val="00B00D0F"/>
    <w:rsid w:val="00B012AC"/>
    <w:rsid w:val="00B013D5"/>
    <w:rsid w:val="00B0166C"/>
    <w:rsid w:val="00B02C2E"/>
    <w:rsid w:val="00B0583E"/>
    <w:rsid w:val="00B06A1D"/>
    <w:rsid w:val="00B06E18"/>
    <w:rsid w:val="00B06F91"/>
    <w:rsid w:val="00B101B6"/>
    <w:rsid w:val="00B1253F"/>
    <w:rsid w:val="00B126F0"/>
    <w:rsid w:val="00B1285C"/>
    <w:rsid w:val="00B12B12"/>
    <w:rsid w:val="00B12C37"/>
    <w:rsid w:val="00B13CF3"/>
    <w:rsid w:val="00B13ED2"/>
    <w:rsid w:val="00B1477C"/>
    <w:rsid w:val="00B14B7A"/>
    <w:rsid w:val="00B14C6C"/>
    <w:rsid w:val="00B15DE6"/>
    <w:rsid w:val="00B16181"/>
    <w:rsid w:val="00B16D92"/>
    <w:rsid w:val="00B170A1"/>
    <w:rsid w:val="00B1748B"/>
    <w:rsid w:val="00B20D7B"/>
    <w:rsid w:val="00B218DD"/>
    <w:rsid w:val="00B21A5B"/>
    <w:rsid w:val="00B21E55"/>
    <w:rsid w:val="00B22A42"/>
    <w:rsid w:val="00B23900"/>
    <w:rsid w:val="00B241E7"/>
    <w:rsid w:val="00B24230"/>
    <w:rsid w:val="00B268A6"/>
    <w:rsid w:val="00B26F56"/>
    <w:rsid w:val="00B26FE8"/>
    <w:rsid w:val="00B274BB"/>
    <w:rsid w:val="00B27B1A"/>
    <w:rsid w:val="00B32A27"/>
    <w:rsid w:val="00B33102"/>
    <w:rsid w:val="00B34AF7"/>
    <w:rsid w:val="00B3572B"/>
    <w:rsid w:val="00B36007"/>
    <w:rsid w:val="00B375CE"/>
    <w:rsid w:val="00B4001D"/>
    <w:rsid w:val="00B41882"/>
    <w:rsid w:val="00B421DC"/>
    <w:rsid w:val="00B423C0"/>
    <w:rsid w:val="00B42626"/>
    <w:rsid w:val="00B42B94"/>
    <w:rsid w:val="00B446F9"/>
    <w:rsid w:val="00B44C22"/>
    <w:rsid w:val="00B45345"/>
    <w:rsid w:val="00B46F04"/>
    <w:rsid w:val="00B5030C"/>
    <w:rsid w:val="00B51BA8"/>
    <w:rsid w:val="00B524A5"/>
    <w:rsid w:val="00B5256F"/>
    <w:rsid w:val="00B535E9"/>
    <w:rsid w:val="00B53C5C"/>
    <w:rsid w:val="00B54008"/>
    <w:rsid w:val="00B54222"/>
    <w:rsid w:val="00B54CF1"/>
    <w:rsid w:val="00B5527F"/>
    <w:rsid w:val="00B55414"/>
    <w:rsid w:val="00B56A90"/>
    <w:rsid w:val="00B57F92"/>
    <w:rsid w:val="00B6025D"/>
    <w:rsid w:val="00B60C62"/>
    <w:rsid w:val="00B612B3"/>
    <w:rsid w:val="00B62748"/>
    <w:rsid w:val="00B636D0"/>
    <w:rsid w:val="00B660F7"/>
    <w:rsid w:val="00B66FC2"/>
    <w:rsid w:val="00B67E75"/>
    <w:rsid w:val="00B70BA0"/>
    <w:rsid w:val="00B71946"/>
    <w:rsid w:val="00B71E2A"/>
    <w:rsid w:val="00B72875"/>
    <w:rsid w:val="00B7367F"/>
    <w:rsid w:val="00B74095"/>
    <w:rsid w:val="00B74B41"/>
    <w:rsid w:val="00B74C0F"/>
    <w:rsid w:val="00B755D8"/>
    <w:rsid w:val="00B758E4"/>
    <w:rsid w:val="00B80A54"/>
    <w:rsid w:val="00B80DF5"/>
    <w:rsid w:val="00B843DA"/>
    <w:rsid w:val="00B856EC"/>
    <w:rsid w:val="00B857EC"/>
    <w:rsid w:val="00B863E2"/>
    <w:rsid w:val="00B90B74"/>
    <w:rsid w:val="00B91C2A"/>
    <w:rsid w:val="00B93994"/>
    <w:rsid w:val="00B93E56"/>
    <w:rsid w:val="00B94242"/>
    <w:rsid w:val="00B94D45"/>
    <w:rsid w:val="00B96836"/>
    <w:rsid w:val="00BA018E"/>
    <w:rsid w:val="00BA0B90"/>
    <w:rsid w:val="00BA1241"/>
    <w:rsid w:val="00BA1FB9"/>
    <w:rsid w:val="00BA24BD"/>
    <w:rsid w:val="00BA3858"/>
    <w:rsid w:val="00BA42A9"/>
    <w:rsid w:val="00BA46D4"/>
    <w:rsid w:val="00BA5309"/>
    <w:rsid w:val="00BA535F"/>
    <w:rsid w:val="00BA5742"/>
    <w:rsid w:val="00BB0137"/>
    <w:rsid w:val="00BB0D24"/>
    <w:rsid w:val="00BB2A84"/>
    <w:rsid w:val="00BB4AAD"/>
    <w:rsid w:val="00BB58C7"/>
    <w:rsid w:val="00BB5B28"/>
    <w:rsid w:val="00BB5E56"/>
    <w:rsid w:val="00BB7D74"/>
    <w:rsid w:val="00BC04AA"/>
    <w:rsid w:val="00BC06A3"/>
    <w:rsid w:val="00BC088A"/>
    <w:rsid w:val="00BC2DFE"/>
    <w:rsid w:val="00BC33C1"/>
    <w:rsid w:val="00BC3E94"/>
    <w:rsid w:val="00BC3F25"/>
    <w:rsid w:val="00BC67CC"/>
    <w:rsid w:val="00BD008B"/>
    <w:rsid w:val="00BD0C39"/>
    <w:rsid w:val="00BD0F8E"/>
    <w:rsid w:val="00BD3656"/>
    <w:rsid w:val="00BD41D1"/>
    <w:rsid w:val="00BD6626"/>
    <w:rsid w:val="00BD71DA"/>
    <w:rsid w:val="00BD7538"/>
    <w:rsid w:val="00BD7799"/>
    <w:rsid w:val="00BD7EFB"/>
    <w:rsid w:val="00BE0B78"/>
    <w:rsid w:val="00BE0D4A"/>
    <w:rsid w:val="00BE1021"/>
    <w:rsid w:val="00BE1941"/>
    <w:rsid w:val="00BE233F"/>
    <w:rsid w:val="00BE243F"/>
    <w:rsid w:val="00BE26C8"/>
    <w:rsid w:val="00BE37D7"/>
    <w:rsid w:val="00BE37EF"/>
    <w:rsid w:val="00BE4458"/>
    <w:rsid w:val="00BE5BD6"/>
    <w:rsid w:val="00BE61BA"/>
    <w:rsid w:val="00BE7F4C"/>
    <w:rsid w:val="00BF0761"/>
    <w:rsid w:val="00BF18F1"/>
    <w:rsid w:val="00BF1D5A"/>
    <w:rsid w:val="00BF347D"/>
    <w:rsid w:val="00BF402B"/>
    <w:rsid w:val="00BF4973"/>
    <w:rsid w:val="00BF669F"/>
    <w:rsid w:val="00BF78F9"/>
    <w:rsid w:val="00BF7CA9"/>
    <w:rsid w:val="00BF7CD8"/>
    <w:rsid w:val="00C00510"/>
    <w:rsid w:val="00C0080B"/>
    <w:rsid w:val="00C01426"/>
    <w:rsid w:val="00C017FB"/>
    <w:rsid w:val="00C02C89"/>
    <w:rsid w:val="00C03137"/>
    <w:rsid w:val="00C03729"/>
    <w:rsid w:val="00C03917"/>
    <w:rsid w:val="00C03B5E"/>
    <w:rsid w:val="00C04309"/>
    <w:rsid w:val="00C048D3"/>
    <w:rsid w:val="00C04BCB"/>
    <w:rsid w:val="00C05010"/>
    <w:rsid w:val="00C0646B"/>
    <w:rsid w:val="00C064E6"/>
    <w:rsid w:val="00C068BC"/>
    <w:rsid w:val="00C0773C"/>
    <w:rsid w:val="00C122D0"/>
    <w:rsid w:val="00C12344"/>
    <w:rsid w:val="00C13566"/>
    <w:rsid w:val="00C13569"/>
    <w:rsid w:val="00C1469C"/>
    <w:rsid w:val="00C146D6"/>
    <w:rsid w:val="00C155D7"/>
    <w:rsid w:val="00C15621"/>
    <w:rsid w:val="00C15BCF"/>
    <w:rsid w:val="00C15C22"/>
    <w:rsid w:val="00C1628A"/>
    <w:rsid w:val="00C16323"/>
    <w:rsid w:val="00C16BDC"/>
    <w:rsid w:val="00C16FCA"/>
    <w:rsid w:val="00C1707B"/>
    <w:rsid w:val="00C1765B"/>
    <w:rsid w:val="00C17F5D"/>
    <w:rsid w:val="00C201FC"/>
    <w:rsid w:val="00C20571"/>
    <w:rsid w:val="00C2216E"/>
    <w:rsid w:val="00C225C1"/>
    <w:rsid w:val="00C23D3F"/>
    <w:rsid w:val="00C23EC5"/>
    <w:rsid w:val="00C24768"/>
    <w:rsid w:val="00C24C87"/>
    <w:rsid w:val="00C25861"/>
    <w:rsid w:val="00C2592B"/>
    <w:rsid w:val="00C25BC5"/>
    <w:rsid w:val="00C25D70"/>
    <w:rsid w:val="00C27432"/>
    <w:rsid w:val="00C30D47"/>
    <w:rsid w:val="00C31CEC"/>
    <w:rsid w:val="00C33F6D"/>
    <w:rsid w:val="00C342D3"/>
    <w:rsid w:val="00C3442D"/>
    <w:rsid w:val="00C3524A"/>
    <w:rsid w:val="00C35971"/>
    <w:rsid w:val="00C35E6B"/>
    <w:rsid w:val="00C36431"/>
    <w:rsid w:val="00C36979"/>
    <w:rsid w:val="00C36C7B"/>
    <w:rsid w:val="00C36DE3"/>
    <w:rsid w:val="00C36E0D"/>
    <w:rsid w:val="00C40AB6"/>
    <w:rsid w:val="00C40C43"/>
    <w:rsid w:val="00C40C58"/>
    <w:rsid w:val="00C42FD3"/>
    <w:rsid w:val="00C43724"/>
    <w:rsid w:val="00C44404"/>
    <w:rsid w:val="00C44E1E"/>
    <w:rsid w:val="00C460F1"/>
    <w:rsid w:val="00C46295"/>
    <w:rsid w:val="00C46823"/>
    <w:rsid w:val="00C470B8"/>
    <w:rsid w:val="00C47B3A"/>
    <w:rsid w:val="00C50586"/>
    <w:rsid w:val="00C506AD"/>
    <w:rsid w:val="00C50734"/>
    <w:rsid w:val="00C519CA"/>
    <w:rsid w:val="00C51ECE"/>
    <w:rsid w:val="00C52627"/>
    <w:rsid w:val="00C52B42"/>
    <w:rsid w:val="00C52F04"/>
    <w:rsid w:val="00C532F6"/>
    <w:rsid w:val="00C54266"/>
    <w:rsid w:val="00C54433"/>
    <w:rsid w:val="00C5490A"/>
    <w:rsid w:val="00C5500C"/>
    <w:rsid w:val="00C55233"/>
    <w:rsid w:val="00C55399"/>
    <w:rsid w:val="00C55AF2"/>
    <w:rsid w:val="00C56BC3"/>
    <w:rsid w:val="00C5786B"/>
    <w:rsid w:val="00C605F8"/>
    <w:rsid w:val="00C611EE"/>
    <w:rsid w:val="00C615F3"/>
    <w:rsid w:val="00C61BF8"/>
    <w:rsid w:val="00C627B2"/>
    <w:rsid w:val="00C63086"/>
    <w:rsid w:val="00C632A3"/>
    <w:rsid w:val="00C63D55"/>
    <w:rsid w:val="00C63E3E"/>
    <w:rsid w:val="00C64083"/>
    <w:rsid w:val="00C64458"/>
    <w:rsid w:val="00C65B6D"/>
    <w:rsid w:val="00C65D79"/>
    <w:rsid w:val="00C67056"/>
    <w:rsid w:val="00C67208"/>
    <w:rsid w:val="00C67DB0"/>
    <w:rsid w:val="00C70CBF"/>
    <w:rsid w:val="00C72679"/>
    <w:rsid w:val="00C730A6"/>
    <w:rsid w:val="00C732F0"/>
    <w:rsid w:val="00C736C1"/>
    <w:rsid w:val="00C74D03"/>
    <w:rsid w:val="00C74FB6"/>
    <w:rsid w:val="00C764C7"/>
    <w:rsid w:val="00C8240A"/>
    <w:rsid w:val="00C82AB3"/>
    <w:rsid w:val="00C82B91"/>
    <w:rsid w:val="00C833A5"/>
    <w:rsid w:val="00C83AAF"/>
    <w:rsid w:val="00C85D3E"/>
    <w:rsid w:val="00C90392"/>
    <w:rsid w:val="00C90DDC"/>
    <w:rsid w:val="00C934C4"/>
    <w:rsid w:val="00C93E34"/>
    <w:rsid w:val="00C94A20"/>
    <w:rsid w:val="00C94B58"/>
    <w:rsid w:val="00C9560E"/>
    <w:rsid w:val="00C96E60"/>
    <w:rsid w:val="00C971C4"/>
    <w:rsid w:val="00C979CB"/>
    <w:rsid w:val="00CA0C2F"/>
    <w:rsid w:val="00CA1380"/>
    <w:rsid w:val="00CA182D"/>
    <w:rsid w:val="00CA1A90"/>
    <w:rsid w:val="00CA3997"/>
    <w:rsid w:val="00CA3EA8"/>
    <w:rsid w:val="00CA3ED1"/>
    <w:rsid w:val="00CA54D9"/>
    <w:rsid w:val="00CA597B"/>
    <w:rsid w:val="00CA6DAA"/>
    <w:rsid w:val="00CA7BAE"/>
    <w:rsid w:val="00CA7CA2"/>
    <w:rsid w:val="00CB01C0"/>
    <w:rsid w:val="00CB04ED"/>
    <w:rsid w:val="00CB0688"/>
    <w:rsid w:val="00CB0786"/>
    <w:rsid w:val="00CB0A1F"/>
    <w:rsid w:val="00CB10FE"/>
    <w:rsid w:val="00CB168D"/>
    <w:rsid w:val="00CB325A"/>
    <w:rsid w:val="00CB38D1"/>
    <w:rsid w:val="00CB5669"/>
    <w:rsid w:val="00CB5BCC"/>
    <w:rsid w:val="00CB5CEE"/>
    <w:rsid w:val="00CB7AAA"/>
    <w:rsid w:val="00CC034A"/>
    <w:rsid w:val="00CC0780"/>
    <w:rsid w:val="00CC0AC5"/>
    <w:rsid w:val="00CC0B66"/>
    <w:rsid w:val="00CC1B10"/>
    <w:rsid w:val="00CC1BEA"/>
    <w:rsid w:val="00CC3A8B"/>
    <w:rsid w:val="00CC4061"/>
    <w:rsid w:val="00CC4100"/>
    <w:rsid w:val="00CC55D1"/>
    <w:rsid w:val="00CC5E28"/>
    <w:rsid w:val="00CC6B2B"/>
    <w:rsid w:val="00CC7B21"/>
    <w:rsid w:val="00CC7DDF"/>
    <w:rsid w:val="00CD0A13"/>
    <w:rsid w:val="00CD0E63"/>
    <w:rsid w:val="00CD11AD"/>
    <w:rsid w:val="00CD1D4D"/>
    <w:rsid w:val="00CD27E5"/>
    <w:rsid w:val="00CD315E"/>
    <w:rsid w:val="00CD41F4"/>
    <w:rsid w:val="00CD47FB"/>
    <w:rsid w:val="00CD4A8B"/>
    <w:rsid w:val="00CD5043"/>
    <w:rsid w:val="00CD54E1"/>
    <w:rsid w:val="00CD579F"/>
    <w:rsid w:val="00CD76C2"/>
    <w:rsid w:val="00CD7DBF"/>
    <w:rsid w:val="00CE1532"/>
    <w:rsid w:val="00CE16EF"/>
    <w:rsid w:val="00CE2C39"/>
    <w:rsid w:val="00CE348F"/>
    <w:rsid w:val="00CE3F6C"/>
    <w:rsid w:val="00CE42CD"/>
    <w:rsid w:val="00CE4477"/>
    <w:rsid w:val="00CE4490"/>
    <w:rsid w:val="00CE53FE"/>
    <w:rsid w:val="00CE67A8"/>
    <w:rsid w:val="00CE7103"/>
    <w:rsid w:val="00CF1487"/>
    <w:rsid w:val="00CF1847"/>
    <w:rsid w:val="00CF3288"/>
    <w:rsid w:val="00CF35CB"/>
    <w:rsid w:val="00CF629A"/>
    <w:rsid w:val="00CF688C"/>
    <w:rsid w:val="00D00A87"/>
    <w:rsid w:val="00D010B8"/>
    <w:rsid w:val="00D01982"/>
    <w:rsid w:val="00D04EBE"/>
    <w:rsid w:val="00D063D7"/>
    <w:rsid w:val="00D0676D"/>
    <w:rsid w:val="00D07CCE"/>
    <w:rsid w:val="00D1294D"/>
    <w:rsid w:val="00D12BFC"/>
    <w:rsid w:val="00D12E23"/>
    <w:rsid w:val="00D12F70"/>
    <w:rsid w:val="00D135AF"/>
    <w:rsid w:val="00D13760"/>
    <w:rsid w:val="00D15494"/>
    <w:rsid w:val="00D157B5"/>
    <w:rsid w:val="00D201E0"/>
    <w:rsid w:val="00D20C04"/>
    <w:rsid w:val="00D20F45"/>
    <w:rsid w:val="00D216F0"/>
    <w:rsid w:val="00D22C3C"/>
    <w:rsid w:val="00D22CE3"/>
    <w:rsid w:val="00D23FEE"/>
    <w:rsid w:val="00D25B59"/>
    <w:rsid w:val="00D26136"/>
    <w:rsid w:val="00D2662A"/>
    <w:rsid w:val="00D26730"/>
    <w:rsid w:val="00D26B8D"/>
    <w:rsid w:val="00D271CF"/>
    <w:rsid w:val="00D275CE"/>
    <w:rsid w:val="00D30D2E"/>
    <w:rsid w:val="00D32145"/>
    <w:rsid w:val="00D32B87"/>
    <w:rsid w:val="00D32BDF"/>
    <w:rsid w:val="00D339E5"/>
    <w:rsid w:val="00D34164"/>
    <w:rsid w:val="00D344F6"/>
    <w:rsid w:val="00D34761"/>
    <w:rsid w:val="00D34CA7"/>
    <w:rsid w:val="00D358CE"/>
    <w:rsid w:val="00D373FE"/>
    <w:rsid w:val="00D37BAD"/>
    <w:rsid w:val="00D4063F"/>
    <w:rsid w:val="00D41304"/>
    <w:rsid w:val="00D42155"/>
    <w:rsid w:val="00D42969"/>
    <w:rsid w:val="00D42DE2"/>
    <w:rsid w:val="00D43032"/>
    <w:rsid w:val="00D43925"/>
    <w:rsid w:val="00D4452F"/>
    <w:rsid w:val="00D44977"/>
    <w:rsid w:val="00D45441"/>
    <w:rsid w:val="00D464F5"/>
    <w:rsid w:val="00D4676A"/>
    <w:rsid w:val="00D467D5"/>
    <w:rsid w:val="00D47F18"/>
    <w:rsid w:val="00D50869"/>
    <w:rsid w:val="00D50AFA"/>
    <w:rsid w:val="00D50B50"/>
    <w:rsid w:val="00D51727"/>
    <w:rsid w:val="00D517F7"/>
    <w:rsid w:val="00D51809"/>
    <w:rsid w:val="00D51A31"/>
    <w:rsid w:val="00D537A8"/>
    <w:rsid w:val="00D5418F"/>
    <w:rsid w:val="00D56B3F"/>
    <w:rsid w:val="00D574AD"/>
    <w:rsid w:val="00D57771"/>
    <w:rsid w:val="00D57833"/>
    <w:rsid w:val="00D5796F"/>
    <w:rsid w:val="00D57BF2"/>
    <w:rsid w:val="00D60F28"/>
    <w:rsid w:val="00D612DA"/>
    <w:rsid w:val="00D627EA"/>
    <w:rsid w:val="00D62DB4"/>
    <w:rsid w:val="00D631B0"/>
    <w:rsid w:val="00D632DC"/>
    <w:rsid w:val="00D634C1"/>
    <w:rsid w:val="00D65B5A"/>
    <w:rsid w:val="00D663AC"/>
    <w:rsid w:val="00D70379"/>
    <w:rsid w:val="00D71304"/>
    <w:rsid w:val="00D7159F"/>
    <w:rsid w:val="00D71FD7"/>
    <w:rsid w:val="00D73BA7"/>
    <w:rsid w:val="00D74198"/>
    <w:rsid w:val="00D7490A"/>
    <w:rsid w:val="00D74C8D"/>
    <w:rsid w:val="00D754F8"/>
    <w:rsid w:val="00D75979"/>
    <w:rsid w:val="00D7600E"/>
    <w:rsid w:val="00D76919"/>
    <w:rsid w:val="00D77291"/>
    <w:rsid w:val="00D77B85"/>
    <w:rsid w:val="00D817D9"/>
    <w:rsid w:val="00D81CBD"/>
    <w:rsid w:val="00D838EC"/>
    <w:rsid w:val="00D83BBC"/>
    <w:rsid w:val="00D83FCE"/>
    <w:rsid w:val="00D843F1"/>
    <w:rsid w:val="00D849FD"/>
    <w:rsid w:val="00D84EE9"/>
    <w:rsid w:val="00D86422"/>
    <w:rsid w:val="00D86A07"/>
    <w:rsid w:val="00D86D7C"/>
    <w:rsid w:val="00D872F0"/>
    <w:rsid w:val="00D91A4B"/>
    <w:rsid w:val="00D91BFA"/>
    <w:rsid w:val="00D92106"/>
    <w:rsid w:val="00D92ED4"/>
    <w:rsid w:val="00D93A32"/>
    <w:rsid w:val="00D93D35"/>
    <w:rsid w:val="00D94096"/>
    <w:rsid w:val="00D94DEC"/>
    <w:rsid w:val="00D94E0E"/>
    <w:rsid w:val="00D96FBA"/>
    <w:rsid w:val="00D97DD2"/>
    <w:rsid w:val="00D97EE1"/>
    <w:rsid w:val="00DA1A36"/>
    <w:rsid w:val="00DA1CE9"/>
    <w:rsid w:val="00DA2D37"/>
    <w:rsid w:val="00DA2E17"/>
    <w:rsid w:val="00DA30D0"/>
    <w:rsid w:val="00DA4482"/>
    <w:rsid w:val="00DA768C"/>
    <w:rsid w:val="00DA7D93"/>
    <w:rsid w:val="00DB01C3"/>
    <w:rsid w:val="00DB03F7"/>
    <w:rsid w:val="00DB0D4B"/>
    <w:rsid w:val="00DB116A"/>
    <w:rsid w:val="00DB372C"/>
    <w:rsid w:val="00DB3DB3"/>
    <w:rsid w:val="00DB494B"/>
    <w:rsid w:val="00DB4D80"/>
    <w:rsid w:val="00DB5218"/>
    <w:rsid w:val="00DB5D55"/>
    <w:rsid w:val="00DB5EEC"/>
    <w:rsid w:val="00DB5EFC"/>
    <w:rsid w:val="00DB784F"/>
    <w:rsid w:val="00DB79A4"/>
    <w:rsid w:val="00DC0C36"/>
    <w:rsid w:val="00DC1449"/>
    <w:rsid w:val="00DC1A7E"/>
    <w:rsid w:val="00DC1E42"/>
    <w:rsid w:val="00DC429A"/>
    <w:rsid w:val="00DC504E"/>
    <w:rsid w:val="00DC51DA"/>
    <w:rsid w:val="00DC59DD"/>
    <w:rsid w:val="00DC6722"/>
    <w:rsid w:val="00DC77E4"/>
    <w:rsid w:val="00DC7CC8"/>
    <w:rsid w:val="00DC7EEA"/>
    <w:rsid w:val="00DC7F8C"/>
    <w:rsid w:val="00DD0401"/>
    <w:rsid w:val="00DD0C09"/>
    <w:rsid w:val="00DD0F58"/>
    <w:rsid w:val="00DD17AD"/>
    <w:rsid w:val="00DD1850"/>
    <w:rsid w:val="00DD2240"/>
    <w:rsid w:val="00DD2EFD"/>
    <w:rsid w:val="00DD322E"/>
    <w:rsid w:val="00DD34A2"/>
    <w:rsid w:val="00DD3CF8"/>
    <w:rsid w:val="00DD51AB"/>
    <w:rsid w:val="00DD5A9A"/>
    <w:rsid w:val="00DD617E"/>
    <w:rsid w:val="00DE14B7"/>
    <w:rsid w:val="00DE1CBE"/>
    <w:rsid w:val="00DE3566"/>
    <w:rsid w:val="00DE38C2"/>
    <w:rsid w:val="00DE47EE"/>
    <w:rsid w:val="00DE5970"/>
    <w:rsid w:val="00DE5B0C"/>
    <w:rsid w:val="00DE7E84"/>
    <w:rsid w:val="00DF0415"/>
    <w:rsid w:val="00DF12FB"/>
    <w:rsid w:val="00DF1564"/>
    <w:rsid w:val="00DF2CCB"/>
    <w:rsid w:val="00DF3816"/>
    <w:rsid w:val="00DF3986"/>
    <w:rsid w:val="00DF3AD2"/>
    <w:rsid w:val="00DF42B7"/>
    <w:rsid w:val="00DF478E"/>
    <w:rsid w:val="00DF56EA"/>
    <w:rsid w:val="00DF60FF"/>
    <w:rsid w:val="00DF61F5"/>
    <w:rsid w:val="00DF7497"/>
    <w:rsid w:val="00E002A5"/>
    <w:rsid w:val="00E0312A"/>
    <w:rsid w:val="00E04BC5"/>
    <w:rsid w:val="00E04C2A"/>
    <w:rsid w:val="00E069CE"/>
    <w:rsid w:val="00E079DC"/>
    <w:rsid w:val="00E07FB6"/>
    <w:rsid w:val="00E10420"/>
    <w:rsid w:val="00E134D3"/>
    <w:rsid w:val="00E136FD"/>
    <w:rsid w:val="00E1583C"/>
    <w:rsid w:val="00E15BC5"/>
    <w:rsid w:val="00E15CDB"/>
    <w:rsid w:val="00E16439"/>
    <w:rsid w:val="00E16589"/>
    <w:rsid w:val="00E17FE1"/>
    <w:rsid w:val="00E201C7"/>
    <w:rsid w:val="00E201E3"/>
    <w:rsid w:val="00E20E0F"/>
    <w:rsid w:val="00E23622"/>
    <w:rsid w:val="00E238AC"/>
    <w:rsid w:val="00E23F0D"/>
    <w:rsid w:val="00E25CA4"/>
    <w:rsid w:val="00E2713F"/>
    <w:rsid w:val="00E276D5"/>
    <w:rsid w:val="00E278C2"/>
    <w:rsid w:val="00E31B33"/>
    <w:rsid w:val="00E31FBB"/>
    <w:rsid w:val="00E32EEE"/>
    <w:rsid w:val="00E333AF"/>
    <w:rsid w:val="00E33B5B"/>
    <w:rsid w:val="00E3434F"/>
    <w:rsid w:val="00E35244"/>
    <w:rsid w:val="00E35314"/>
    <w:rsid w:val="00E35E0E"/>
    <w:rsid w:val="00E3603B"/>
    <w:rsid w:val="00E37C4C"/>
    <w:rsid w:val="00E37FEF"/>
    <w:rsid w:val="00E416FE"/>
    <w:rsid w:val="00E41E5A"/>
    <w:rsid w:val="00E43071"/>
    <w:rsid w:val="00E434E4"/>
    <w:rsid w:val="00E43741"/>
    <w:rsid w:val="00E45BED"/>
    <w:rsid w:val="00E46037"/>
    <w:rsid w:val="00E463F9"/>
    <w:rsid w:val="00E46748"/>
    <w:rsid w:val="00E47F27"/>
    <w:rsid w:val="00E51039"/>
    <w:rsid w:val="00E53C13"/>
    <w:rsid w:val="00E5457F"/>
    <w:rsid w:val="00E55A69"/>
    <w:rsid w:val="00E55E97"/>
    <w:rsid w:val="00E560B1"/>
    <w:rsid w:val="00E5731A"/>
    <w:rsid w:val="00E57A8A"/>
    <w:rsid w:val="00E57A9E"/>
    <w:rsid w:val="00E60287"/>
    <w:rsid w:val="00E629C8"/>
    <w:rsid w:val="00E63DBF"/>
    <w:rsid w:val="00E66BD7"/>
    <w:rsid w:val="00E66DD5"/>
    <w:rsid w:val="00E679A3"/>
    <w:rsid w:val="00E7105F"/>
    <w:rsid w:val="00E710EB"/>
    <w:rsid w:val="00E713F7"/>
    <w:rsid w:val="00E719EB"/>
    <w:rsid w:val="00E72481"/>
    <w:rsid w:val="00E7258E"/>
    <w:rsid w:val="00E72923"/>
    <w:rsid w:val="00E72F36"/>
    <w:rsid w:val="00E732DB"/>
    <w:rsid w:val="00E73E6C"/>
    <w:rsid w:val="00E74B34"/>
    <w:rsid w:val="00E74F4D"/>
    <w:rsid w:val="00E762F8"/>
    <w:rsid w:val="00E76692"/>
    <w:rsid w:val="00E81355"/>
    <w:rsid w:val="00E81C62"/>
    <w:rsid w:val="00E83EC0"/>
    <w:rsid w:val="00E84781"/>
    <w:rsid w:val="00E84B02"/>
    <w:rsid w:val="00E85A6E"/>
    <w:rsid w:val="00E901FE"/>
    <w:rsid w:val="00E9188F"/>
    <w:rsid w:val="00E91AB9"/>
    <w:rsid w:val="00E92EE0"/>
    <w:rsid w:val="00E936DC"/>
    <w:rsid w:val="00EA0BAE"/>
    <w:rsid w:val="00EA2B1E"/>
    <w:rsid w:val="00EA2DE3"/>
    <w:rsid w:val="00EA4027"/>
    <w:rsid w:val="00EA654E"/>
    <w:rsid w:val="00EA6E7C"/>
    <w:rsid w:val="00EA746B"/>
    <w:rsid w:val="00EA76F0"/>
    <w:rsid w:val="00EB176E"/>
    <w:rsid w:val="00EB2517"/>
    <w:rsid w:val="00EB27CA"/>
    <w:rsid w:val="00EB2829"/>
    <w:rsid w:val="00EB2942"/>
    <w:rsid w:val="00EB2CBE"/>
    <w:rsid w:val="00EB39B6"/>
    <w:rsid w:val="00EB39DF"/>
    <w:rsid w:val="00EB3FDE"/>
    <w:rsid w:val="00EB48BB"/>
    <w:rsid w:val="00EB7A6A"/>
    <w:rsid w:val="00EC015C"/>
    <w:rsid w:val="00EC08AA"/>
    <w:rsid w:val="00EC0B87"/>
    <w:rsid w:val="00EC2508"/>
    <w:rsid w:val="00EC2606"/>
    <w:rsid w:val="00EC2AD6"/>
    <w:rsid w:val="00EC2E6D"/>
    <w:rsid w:val="00EC31C8"/>
    <w:rsid w:val="00EC43CA"/>
    <w:rsid w:val="00EC4B58"/>
    <w:rsid w:val="00EC5556"/>
    <w:rsid w:val="00ED0833"/>
    <w:rsid w:val="00ED1877"/>
    <w:rsid w:val="00ED3261"/>
    <w:rsid w:val="00ED3CC7"/>
    <w:rsid w:val="00ED3EA8"/>
    <w:rsid w:val="00ED4C18"/>
    <w:rsid w:val="00ED52E2"/>
    <w:rsid w:val="00ED5371"/>
    <w:rsid w:val="00ED5DB5"/>
    <w:rsid w:val="00ED67C8"/>
    <w:rsid w:val="00ED6CB5"/>
    <w:rsid w:val="00ED7FC6"/>
    <w:rsid w:val="00EE09FB"/>
    <w:rsid w:val="00EE12B3"/>
    <w:rsid w:val="00EE15CD"/>
    <w:rsid w:val="00EE1EC1"/>
    <w:rsid w:val="00EE2344"/>
    <w:rsid w:val="00EE2D33"/>
    <w:rsid w:val="00EE3919"/>
    <w:rsid w:val="00EE3D55"/>
    <w:rsid w:val="00EE4262"/>
    <w:rsid w:val="00EE4762"/>
    <w:rsid w:val="00EE49AE"/>
    <w:rsid w:val="00EE5264"/>
    <w:rsid w:val="00EE558E"/>
    <w:rsid w:val="00EE590A"/>
    <w:rsid w:val="00EE63AC"/>
    <w:rsid w:val="00EE76A7"/>
    <w:rsid w:val="00EE7A3E"/>
    <w:rsid w:val="00EF1F51"/>
    <w:rsid w:val="00EF213E"/>
    <w:rsid w:val="00EF2220"/>
    <w:rsid w:val="00EF3113"/>
    <w:rsid w:val="00EF3846"/>
    <w:rsid w:val="00EF4FFF"/>
    <w:rsid w:val="00EF60A8"/>
    <w:rsid w:val="00EF60C5"/>
    <w:rsid w:val="00EF6291"/>
    <w:rsid w:val="00EF6394"/>
    <w:rsid w:val="00EF792B"/>
    <w:rsid w:val="00F00E89"/>
    <w:rsid w:val="00F01866"/>
    <w:rsid w:val="00F02C58"/>
    <w:rsid w:val="00F056C9"/>
    <w:rsid w:val="00F056E9"/>
    <w:rsid w:val="00F058BE"/>
    <w:rsid w:val="00F076AB"/>
    <w:rsid w:val="00F107B6"/>
    <w:rsid w:val="00F11D58"/>
    <w:rsid w:val="00F13F26"/>
    <w:rsid w:val="00F144B5"/>
    <w:rsid w:val="00F14869"/>
    <w:rsid w:val="00F14B6D"/>
    <w:rsid w:val="00F15FC4"/>
    <w:rsid w:val="00F166D0"/>
    <w:rsid w:val="00F167EB"/>
    <w:rsid w:val="00F17A1E"/>
    <w:rsid w:val="00F20B0A"/>
    <w:rsid w:val="00F21517"/>
    <w:rsid w:val="00F219A9"/>
    <w:rsid w:val="00F22008"/>
    <w:rsid w:val="00F221E8"/>
    <w:rsid w:val="00F23297"/>
    <w:rsid w:val="00F2678C"/>
    <w:rsid w:val="00F271F0"/>
    <w:rsid w:val="00F3022D"/>
    <w:rsid w:val="00F3026C"/>
    <w:rsid w:val="00F3028E"/>
    <w:rsid w:val="00F303E9"/>
    <w:rsid w:val="00F3046D"/>
    <w:rsid w:val="00F30946"/>
    <w:rsid w:val="00F33E5A"/>
    <w:rsid w:val="00F35150"/>
    <w:rsid w:val="00F35D09"/>
    <w:rsid w:val="00F365E8"/>
    <w:rsid w:val="00F36A3E"/>
    <w:rsid w:val="00F40974"/>
    <w:rsid w:val="00F4129B"/>
    <w:rsid w:val="00F42DD6"/>
    <w:rsid w:val="00F4333E"/>
    <w:rsid w:val="00F445A7"/>
    <w:rsid w:val="00F445BB"/>
    <w:rsid w:val="00F450FC"/>
    <w:rsid w:val="00F4641A"/>
    <w:rsid w:val="00F530CD"/>
    <w:rsid w:val="00F53197"/>
    <w:rsid w:val="00F53528"/>
    <w:rsid w:val="00F53F4F"/>
    <w:rsid w:val="00F542B2"/>
    <w:rsid w:val="00F54A0F"/>
    <w:rsid w:val="00F557EC"/>
    <w:rsid w:val="00F61D9C"/>
    <w:rsid w:val="00F623FB"/>
    <w:rsid w:val="00F63649"/>
    <w:rsid w:val="00F638B4"/>
    <w:rsid w:val="00F6429B"/>
    <w:rsid w:val="00F6454B"/>
    <w:rsid w:val="00F65803"/>
    <w:rsid w:val="00F65A44"/>
    <w:rsid w:val="00F65C5C"/>
    <w:rsid w:val="00F6659F"/>
    <w:rsid w:val="00F679AA"/>
    <w:rsid w:val="00F71C42"/>
    <w:rsid w:val="00F727F3"/>
    <w:rsid w:val="00F74256"/>
    <w:rsid w:val="00F74EDF"/>
    <w:rsid w:val="00F75065"/>
    <w:rsid w:val="00F7647A"/>
    <w:rsid w:val="00F76D8F"/>
    <w:rsid w:val="00F76E75"/>
    <w:rsid w:val="00F77435"/>
    <w:rsid w:val="00F80349"/>
    <w:rsid w:val="00F81C3C"/>
    <w:rsid w:val="00F81F98"/>
    <w:rsid w:val="00F85B5C"/>
    <w:rsid w:val="00F866A9"/>
    <w:rsid w:val="00F9016E"/>
    <w:rsid w:val="00F903CC"/>
    <w:rsid w:val="00F907EA"/>
    <w:rsid w:val="00F90CDA"/>
    <w:rsid w:val="00F90E66"/>
    <w:rsid w:val="00F91719"/>
    <w:rsid w:val="00F929D5"/>
    <w:rsid w:val="00F92C34"/>
    <w:rsid w:val="00F93D60"/>
    <w:rsid w:val="00F93D91"/>
    <w:rsid w:val="00F93E5E"/>
    <w:rsid w:val="00F93FDA"/>
    <w:rsid w:val="00F95267"/>
    <w:rsid w:val="00F953F7"/>
    <w:rsid w:val="00FA095B"/>
    <w:rsid w:val="00FA0BA0"/>
    <w:rsid w:val="00FA2B58"/>
    <w:rsid w:val="00FA2D07"/>
    <w:rsid w:val="00FA2DB5"/>
    <w:rsid w:val="00FA352E"/>
    <w:rsid w:val="00FA3D1F"/>
    <w:rsid w:val="00FA5CE5"/>
    <w:rsid w:val="00FA7930"/>
    <w:rsid w:val="00FB0EF8"/>
    <w:rsid w:val="00FB1340"/>
    <w:rsid w:val="00FB14CE"/>
    <w:rsid w:val="00FB33EE"/>
    <w:rsid w:val="00FB48A8"/>
    <w:rsid w:val="00FB55F8"/>
    <w:rsid w:val="00FB5739"/>
    <w:rsid w:val="00FC0A6D"/>
    <w:rsid w:val="00FC0D24"/>
    <w:rsid w:val="00FC15BB"/>
    <w:rsid w:val="00FC1ADF"/>
    <w:rsid w:val="00FC2CA0"/>
    <w:rsid w:val="00FC33E5"/>
    <w:rsid w:val="00FC3A86"/>
    <w:rsid w:val="00FC3B1D"/>
    <w:rsid w:val="00FC558B"/>
    <w:rsid w:val="00FC6163"/>
    <w:rsid w:val="00FC64AD"/>
    <w:rsid w:val="00FC6682"/>
    <w:rsid w:val="00FC6ECD"/>
    <w:rsid w:val="00FC6FFC"/>
    <w:rsid w:val="00FC7165"/>
    <w:rsid w:val="00FC7A06"/>
    <w:rsid w:val="00FC7C09"/>
    <w:rsid w:val="00FD0F1B"/>
    <w:rsid w:val="00FD0FDC"/>
    <w:rsid w:val="00FD182C"/>
    <w:rsid w:val="00FD1CEB"/>
    <w:rsid w:val="00FD1E13"/>
    <w:rsid w:val="00FD2417"/>
    <w:rsid w:val="00FD27E9"/>
    <w:rsid w:val="00FD36DA"/>
    <w:rsid w:val="00FD374F"/>
    <w:rsid w:val="00FD40CE"/>
    <w:rsid w:val="00FD41AF"/>
    <w:rsid w:val="00FD4DB4"/>
    <w:rsid w:val="00FD53E7"/>
    <w:rsid w:val="00FD58F7"/>
    <w:rsid w:val="00FD5FF6"/>
    <w:rsid w:val="00FD67C9"/>
    <w:rsid w:val="00FD7F86"/>
    <w:rsid w:val="00FE22B6"/>
    <w:rsid w:val="00FE27A0"/>
    <w:rsid w:val="00FE3696"/>
    <w:rsid w:val="00FE36C0"/>
    <w:rsid w:val="00FE5291"/>
    <w:rsid w:val="00FE52C4"/>
    <w:rsid w:val="00FE5AD9"/>
    <w:rsid w:val="00FE6052"/>
    <w:rsid w:val="00FE6425"/>
    <w:rsid w:val="00FE6F54"/>
    <w:rsid w:val="00FF0696"/>
    <w:rsid w:val="00FF070A"/>
    <w:rsid w:val="00FF080F"/>
    <w:rsid w:val="00FF15E1"/>
    <w:rsid w:val="00FF1EC4"/>
    <w:rsid w:val="00FF33FD"/>
    <w:rsid w:val="00FF3644"/>
    <w:rsid w:val="00FF3CBD"/>
    <w:rsid w:val="00FF48BB"/>
    <w:rsid w:val="00FF5010"/>
    <w:rsid w:val="00FF505B"/>
    <w:rsid w:val="00FF5226"/>
    <w:rsid w:val="00FF59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AA8A"/>
  <w15:docId w15:val="{8F791C12-6A68-406B-86A0-A7D22C06E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6A2"/>
    <w:pPr>
      <w:spacing w:after="0" w:line="240" w:lineRule="auto"/>
    </w:pPr>
    <w:rPr>
      <w:rFonts w:asciiTheme="majorBidi" w:hAnsiTheme="majorBidi"/>
      <w:sz w:val="24"/>
      <w:szCs w:val="24"/>
    </w:rPr>
  </w:style>
  <w:style w:type="paragraph" w:styleId="1">
    <w:name w:val="heading 1"/>
    <w:aliases w:val=" תו"/>
    <w:basedOn w:val="a"/>
    <w:link w:val="10"/>
    <w:qFormat/>
    <w:rsid w:val="006A415B"/>
    <w:pPr>
      <w:numPr>
        <w:numId w:val="1"/>
      </w:numPr>
      <w:bidi/>
      <w:spacing w:line="360" w:lineRule="auto"/>
      <w:ind w:right="340"/>
      <w:jc w:val="both"/>
      <w:outlineLvl w:val="0"/>
    </w:pPr>
    <w:rPr>
      <w:rFonts w:ascii="Times New Roman" w:eastAsia="Times New Roman" w:hAnsi="Times New Roman" w:cs="David"/>
      <w:kern w:val="28"/>
      <w:lang w:eastAsia="he-IL"/>
    </w:rPr>
  </w:style>
  <w:style w:type="paragraph" w:styleId="2">
    <w:name w:val="heading 2"/>
    <w:basedOn w:val="1"/>
    <w:link w:val="20"/>
    <w:qFormat/>
    <w:rsid w:val="006A415B"/>
    <w:pPr>
      <w:numPr>
        <w:ilvl w:val="1"/>
      </w:numPr>
      <w:tabs>
        <w:tab w:val="num" w:pos="360"/>
      </w:tabs>
      <w:ind w:right="680"/>
      <w:outlineLvl w:val="1"/>
    </w:pPr>
  </w:style>
  <w:style w:type="paragraph" w:styleId="3">
    <w:name w:val="heading 3"/>
    <w:basedOn w:val="2"/>
    <w:link w:val="30"/>
    <w:qFormat/>
    <w:rsid w:val="006A415B"/>
    <w:pPr>
      <w:keepNext/>
      <w:numPr>
        <w:ilvl w:val="2"/>
      </w:numPr>
      <w:tabs>
        <w:tab w:val="num" w:pos="360"/>
      </w:tabs>
      <w:ind w:right="1020"/>
      <w:outlineLvl w:val="2"/>
    </w:pPr>
  </w:style>
  <w:style w:type="paragraph" w:styleId="4">
    <w:name w:val="heading 4"/>
    <w:basedOn w:val="3"/>
    <w:link w:val="40"/>
    <w:qFormat/>
    <w:rsid w:val="006A415B"/>
    <w:pPr>
      <w:keepNext w:val="0"/>
      <w:numPr>
        <w:ilvl w:val="3"/>
      </w:numPr>
      <w:tabs>
        <w:tab w:val="num" w:pos="360"/>
      </w:tabs>
      <w:ind w:right="1360"/>
      <w:outlineLvl w:val="3"/>
    </w:pPr>
  </w:style>
  <w:style w:type="paragraph" w:styleId="5">
    <w:name w:val="heading 5"/>
    <w:basedOn w:val="4"/>
    <w:link w:val="50"/>
    <w:qFormat/>
    <w:rsid w:val="006A415B"/>
    <w:pPr>
      <w:numPr>
        <w:ilvl w:val="4"/>
      </w:numPr>
      <w:tabs>
        <w:tab w:val="num" w:pos="360"/>
      </w:tabs>
      <w:ind w:right="2068"/>
      <w:outlineLvl w:val="4"/>
    </w:pPr>
  </w:style>
  <w:style w:type="paragraph" w:styleId="6">
    <w:name w:val="heading 6"/>
    <w:basedOn w:val="a"/>
    <w:next w:val="a"/>
    <w:link w:val="60"/>
    <w:qFormat/>
    <w:rsid w:val="006A415B"/>
    <w:pPr>
      <w:numPr>
        <w:ilvl w:val="5"/>
        <w:numId w:val="1"/>
      </w:numPr>
      <w:bidi/>
      <w:spacing w:before="240" w:after="60" w:line="360" w:lineRule="auto"/>
      <w:ind w:right="2776"/>
      <w:jc w:val="both"/>
      <w:outlineLvl w:val="5"/>
    </w:pPr>
    <w:rPr>
      <w:rFonts w:ascii="Arial" w:eastAsia="Times New Roman" w:hAnsi="Arial" w:cs="Arial"/>
      <w:i/>
      <w:iCs/>
      <w:szCs w:val="22"/>
      <w:lang w:eastAsia="he-IL"/>
    </w:rPr>
  </w:style>
  <w:style w:type="paragraph" w:styleId="7">
    <w:name w:val="heading 7"/>
    <w:basedOn w:val="a"/>
    <w:next w:val="a"/>
    <w:link w:val="70"/>
    <w:qFormat/>
    <w:rsid w:val="006A415B"/>
    <w:pPr>
      <w:numPr>
        <w:ilvl w:val="6"/>
        <w:numId w:val="1"/>
      </w:numPr>
      <w:bidi/>
      <w:spacing w:before="240" w:after="60" w:line="360" w:lineRule="auto"/>
      <w:ind w:right="3484"/>
      <w:jc w:val="both"/>
      <w:outlineLvl w:val="6"/>
    </w:pPr>
    <w:rPr>
      <w:rFonts w:ascii="Arial" w:eastAsia="Times New Roman" w:hAnsi="Arial" w:cs="Arial"/>
      <w:sz w:val="20"/>
      <w:szCs w:val="20"/>
      <w:lang w:eastAsia="he-IL"/>
    </w:rPr>
  </w:style>
  <w:style w:type="paragraph" w:styleId="8">
    <w:name w:val="heading 8"/>
    <w:basedOn w:val="a"/>
    <w:next w:val="a"/>
    <w:link w:val="80"/>
    <w:qFormat/>
    <w:rsid w:val="006A415B"/>
    <w:pPr>
      <w:numPr>
        <w:ilvl w:val="7"/>
        <w:numId w:val="1"/>
      </w:numPr>
      <w:bidi/>
      <w:spacing w:before="240" w:after="60" w:line="360" w:lineRule="auto"/>
      <w:ind w:right="4192"/>
      <w:jc w:val="both"/>
      <w:outlineLvl w:val="7"/>
    </w:pPr>
    <w:rPr>
      <w:rFonts w:ascii="Arial" w:eastAsia="Times New Roman" w:hAnsi="Arial" w:cs="Arial"/>
      <w:i/>
      <w:iCs/>
      <w:sz w:val="20"/>
      <w:szCs w:val="20"/>
      <w:lang w:eastAsia="he-IL"/>
    </w:rPr>
  </w:style>
  <w:style w:type="paragraph" w:styleId="9">
    <w:name w:val="heading 9"/>
    <w:basedOn w:val="a"/>
    <w:next w:val="a"/>
    <w:link w:val="90"/>
    <w:qFormat/>
    <w:rsid w:val="006A415B"/>
    <w:pPr>
      <w:numPr>
        <w:ilvl w:val="8"/>
        <w:numId w:val="1"/>
      </w:numPr>
      <w:bidi/>
      <w:spacing w:before="240" w:after="60" w:line="360" w:lineRule="auto"/>
      <w:ind w:right="4900"/>
      <w:jc w:val="both"/>
      <w:outlineLvl w:val="8"/>
    </w:pPr>
    <w:rPr>
      <w:rFonts w:ascii="Arial" w:eastAsia="Times New Roman" w:hAnsi="Arial" w:cs="Arial"/>
      <w:i/>
      <w:iCs/>
      <w:sz w:val="18"/>
      <w:szCs w:val="1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2DEE"/>
    <w:rPr>
      <w:rFonts w:ascii="Tahoma" w:hAnsi="Tahoma" w:cs="Tahoma"/>
      <w:sz w:val="16"/>
      <w:szCs w:val="16"/>
    </w:rPr>
  </w:style>
  <w:style w:type="character" w:customStyle="1" w:styleId="a4">
    <w:name w:val="טקסט בלונים תו"/>
    <w:basedOn w:val="a0"/>
    <w:link w:val="a3"/>
    <w:uiPriority w:val="99"/>
    <w:semiHidden/>
    <w:rsid w:val="003A2DEE"/>
    <w:rPr>
      <w:rFonts w:ascii="Tahoma" w:hAnsi="Tahoma" w:cs="Tahoma"/>
      <w:sz w:val="16"/>
      <w:szCs w:val="16"/>
    </w:rPr>
  </w:style>
  <w:style w:type="character" w:styleId="a5">
    <w:name w:val="annotation reference"/>
    <w:basedOn w:val="a0"/>
    <w:uiPriority w:val="99"/>
    <w:semiHidden/>
    <w:unhideWhenUsed/>
    <w:rsid w:val="009021F6"/>
    <w:rPr>
      <w:sz w:val="16"/>
      <w:szCs w:val="16"/>
    </w:rPr>
  </w:style>
  <w:style w:type="paragraph" w:styleId="a6">
    <w:name w:val="annotation text"/>
    <w:basedOn w:val="a"/>
    <w:link w:val="a7"/>
    <w:uiPriority w:val="99"/>
    <w:semiHidden/>
    <w:unhideWhenUsed/>
    <w:rsid w:val="009021F6"/>
    <w:rPr>
      <w:sz w:val="20"/>
      <w:szCs w:val="20"/>
    </w:rPr>
  </w:style>
  <w:style w:type="character" w:customStyle="1" w:styleId="a7">
    <w:name w:val="טקסט הערה תו"/>
    <w:basedOn w:val="a0"/>
    <w:link w:val="a6"/>
    <w:uiPriority w:val="99"/>
    <w:semiHidden/>
    <w:rsid w:val="009021F6"/>
    <w:rPr>
      <w:rFonts w:asciiTheme="majorBidi" w:hAnsiTheme="majorBidi"/>
      <w:sz w:val="20"/>
      <w:szCs w:val="20"/>
    </w:rPr>
  </w:style>
  <w:style w:type="paragraph" w:styleId="a8">
    <w:name w:val="annotation subject"/>
    <w:basedOn w:val="a6"/>
    <w:next w:val="a6"/>
    <w:link w:val="a9"/>
    <w:uiPriority w:val="99"/>
    <w:semiHidden/>
    <w:unhideWhenUsed/>
    <w:rsid w:val="009021F6"/>
    <w:rPr>
      <w:b/>
      <w:bCs/>
    </w:rPr>
  </w:style>
  <w:style w:type="character" w:customStyle="1" w:styleId="a9">
    <w:name w:val="נושא הערה תו"/>
    <w:basedOn w:val="a7"/>
    <w:link w:val="a8"/>
    <w:uiPriority w:val="99"/>
    <w:semiHidden/>
    <w:rsid w:val="009021F6"/>
    <w:rPr>
      <w:rFonts w:asciiTheme="majorBidi" w:hAnsiTheme="majorBidi"/>
      <w:b/>
      <w:bCs/>
      <w:sz w:val="20"/>
      <w:szCs w:val="20"/>
    </w:rPr>
  </w:style>
  <w:style w:type="character" w:customStyle="1" w:styleId="10">
    <w:name w:val="כותרת 1 תו"/>
    <w:aliases w:val=" תו תו"/>
    <w:basedOn w:val="a0"/>
    <w:link w:val="1"/>
    <w:rsid w:val="006A415B"/>
    <w:rPr>
      <w:rFonts w:ascii="Times New Roman" w:eastAsia="Times New Roman" w:hAnsi="Times New Roman" w:cs="David"/>
      <w:kern w:val="28"/>
      <w:sz w:val="24"/>
      <w:szCs w:val="24"/>
      <w:lang w:eastAsia="he-IL"/>
    </w:rPr>
  </w:style>
  <w:style w:type="character" w:customStyle="1" w:styleId="20">
    <w:name w:val="כותרת 2 תו"/>
    <w:basedOn w:val="a0"/>
    <w:link w:val="2"/>
    <w:rsid w:val="006A415B"/>
    <w:rPr>
      <w:rFonts w:ascii="Times New Roman" w:eastAsia="Times New Roman" w:hAnsi="Times New Roman" w:cs="David"/>
      <w:kern w:val="28"/>
      <w:sz w:val="24"/>
      <w:szCs w:val="24"/>
      <w:lang w:eastAsia="he-IL"/>
    </w:rPr>
  </w:style>
  <w:style w:type="character" w:customStyle="1" w:styleId="30">
    <w:name w:val="כותרת 3 תו"/>
    <w:basedOn w:val="a0"/>
    <w:link w:val="3"/>
    <w:rsid w:val="006A415B"/>
    <w:rPr>
      <w:rFonts w:ascii="Times New Roman" w:eastAsia="Times New Roman" w:hAnsi="Times New Roman" w:cs="David"/>
      <w:kern w:val="28"/>
      <w:sz w:val="24"/>
      <w:szCs w:val="24"/>
      <w:lang w:eastAsia="he-IL"/>
    </w:rPr>
  </w:style>
  <w:style w:type="character" w:customStyle="1" w:styleId="40">
    <w:name w:val="כותרת 4 תו"/>
    <w:basedOn w:val="a0"/>
    <w:link w:val="4"/>
    <w:rsid w:val="006A415B"/>
    <w:rPr>
      <w:rFonts w:ascii="Times New Roman" w:eastAsia="Times New Roman" w:hAnsi="Times New Roman" w:cs="David"/>
      <w:kern w:val="28"/>
      <w:sz w:val="24"/>
      <w:szCs w:val="24"/>
      <w:lang w:eastAsia="he-IL"/>
    </w:rPr>
  </w:style>
  <w:style w:type="character" w:customStyle="1" w:styleId="50">
    <w:name w:val="כותרת 5 תו"/>
    <w:basedOn w:val="a0"/>
    <w:link w:val="5"/>
    <w:rsid w:val="006A415B"/>
    <w:rPr>
      <w:rFonts w:ascii="Times New Roman" w:eastAsia="Times New Roman" w:hAnsi="Times New Roman" w:cs="David"/>
      <w:kern w:val="28"/>
      <w:sz w:val="24"/>
      <w:szCs w:val="24"/>
      <w:lang w:eastAsia="he-IL"/>
    </w:rPr>
  </w:style>
  <w:style w:type="character" w:customStyle="1" w:styleId="60">
    <w:name w:val="כותרת 6 תו"/>
    <w:basedOn w:val="a0"/>
    <w:link w:val="6"/>
    <w:rsid w:val="006A415B"/>
    <w:rPr>
      <w:rFonts w:ascii="Arial" w:eastAsia="Times New Roman" w:hAnsi="Arial" w:cs="Arial"/>
      <w:i/>
      <w:iCs/>
      <w:sz w:val="24"/>
      <w:lang w:eastAsia="he-IL"/>
    </w:rPr>
  </w:style>
  <w:style w:type="character" w:customStyle="1" w:styleId="70">
    <w:name w:val="כותרת 7 תו"/>
    <w:basedOn w:val="a0"/>
    <w:link w:val="7"/>
    <w:rsid w:val="006A415B"/>
    <w:rPr>
      <w:rFonts w:ascii="Arial" w:eastAsia="Times New Roman" w:hAnsi="Arial" w:cs="Arial"/>
      <w:sz w:val="20"/>
      <w:szCs w:val="20"/>
      <w:lang w:eastAsia="he-IL"/>
    </w:rPr>
  </w:style>
  <w:style w:type="character" w:customStyle="1" w:styleId="80">
    <w:name w:val="כותרת 8 תו"/>
    <w:basedOn w:val="a0"/>
    <w:link w:val="8"/>
    <w:rsid w:val="006A415B"/>
    <w:rPr>
      <w:rFonts w:ascii="Arial" w:eastAsia="Times New Roman" w:hAnsi="Arial" w:cs="Arial"/>
      <w:i/>
      <w:iCs/>
      <w:sz w:val="20"/>
      <w:szCs w:val="20"/>
      <w:lang w:eastAsia="he-IL"/>
    </w:rPr>
  </w:style>
  <w:style w:type="character" w:customStyle="1" w:styleId="90">
    <w:name w:val="כותרת 9 תו"/>
    <w:basedOn w:val="a0"/>
    <w:link w:val="9"/>
    <w:rsid w:val="006A415B"/>
    <w:rPr>
      <w:rFonts w:ascii="Arial" w:eastAsia="Times New Roman" w:hAnsi="Arial" w:cs="Arial"/>
      <w:i/>
      <w:iCs/>
      <w:sz w:val="18"/>
      <w:szCs w:val="18"/>
      <w:lang w:eastAsia="he-IL"/>
    </w:rPr>
  </w:style>
  <w:style w:type="paragraph" w:styleId="aa">
    <w:name w:val="header"/>
    <w:basedOn w:val="a"/>
    <w:link w:val="ab"/>
    <w:rsid w:val="006A415B"/>
    <w:pPr>
      <w:tabs>
        <w:tab w:val="center" w:pos="4153"/>
        <w:tab w:val="right" w:pos="8306"/>
      </w:tabs>
      <w:bidi/>
      <w:spacing w:line="360" w:lineRule="auto"/>
      <w:jc w:val="both"/>
    </w:pPr>
    <w:rPr>
      <w:rFonts w:ascii="Times New Roman" w:eastAsia="Times New Roman" w:hAnsi="Times New Roman" w:cs="David"/>
      <w:lang w:eastAsia="he-IL"/>
    </w:rPr>
  </w:style>
  <w:style w:type="character" w:customStyle="1" w:styleId="ab">
    <w:name w:val="כותרת עליונה תו"/>
    <w:basedOn w:val="a0"/>
    <w:link w:val="aa"/>
    <w:rsid w:val="006A415B"/>
    <w:rPr>
      <w:rFonts w:ascii="Times New Roman" w:eastAsia="Times New Roman" w:hAnsi="Times New Roman" w:cs="David"/>
      <w:sz w:val="24"/>
      <w:szCs w:val="24"/>
      <w:lang w:eastAsia="he-IL"/>
    </w:rPr>
  </w:style>
  <w:style w:type="paragraph" w:styleId="ac">
    <w:name w:val="List Paragraph"/>
    <w:basedOn w:val="a"/>
    <w:uiPriority w:val="34"/>
    <w:qFormat/>
    <w:rsid w:val="006A415B"/>
    <w:pPr>
      <w:bidi/>
      <w:spacing w:line="360" w:lineRule="auto"/>
      <w:ind w:left="720"/>
      <w:contextualSpacing/>
      <w:jc w:val="both"/>
    </w:pPr>
    <w:rPr>
      <w:rFonts w:ascii="Times New Roman" w:eastAsia="Times New Roman" w:hAnsi="Times New Roman" w:cs="David"/>
      <w:lang w:eastAsia="he-IL"/>
    </w:rPr>
  </w:style>
  <w:style w:type="paragraph" w:styleId="ad">
    <w:name w:val="footer"/>
    <w:basedOn w:val="a"/>
    <w:link w:val="ae"/>
    <w:uiPriority w:val="99"/>
    <w:unhideWhenUsed/>
    <w:rsid w:val="006A415B"/>
    <w:pPr>
      <w:tabs>
        <w:tab w:val="center" w:pos="4320"/>
        <w:tab w:val="right" w:pos="8640"/>
      </w:tabs>
    </w:pPr>
  </w:style>
  <w:style w:type="character" w:customStyle="1" w:styleId="ae">
    <w:name w:val="כותרת תחתונה תו"/>
    <w:basedOn w:val="a0"/>
    <w:link w:val="ad"/>
    <w:uiPriority w:val="99"/>
    <w:rsid w:val="006A415B"/>
    <w:rPr>
      <w:rFonts w:asciiTheme="majorBidi" w:hAnsiTheme="majorBidi"/>
      <w:sz w:val="24"/>
      <w:szCs w:val="24"/>
    </w:rPr>
  </w:style>
  <w:style w:type="paragraph" w:customStyle="1" w:styleId="regpar">
    <w:name w:val="regpar"/>
    <w:basedOn w:val="a"/>
    <w:rsid w:val="006A415B"/>
    <w:pPr>
      <w:spacing w:line="300" w:lineRule="exact"/>
      <w:ind w:firstLine="240"/>
      <w:jc w:val="both"/>
    </w:pPr>
    <w:rPr>
      <w:rFonts w:ascii="Times" w:eastAsia="Times New Roman" w:hAnsi="Times" w:cs="Times"/>
    </w:rPr>
  </w:style>
  <w:style w:type="paragraph" w:styleId="af">
    <w:name w:val="Revision"/>
    <w:hidden/>
    <w:uiPriority w:val="99"/>
    <w:semiHidden/>
    <w:rsid w:val="002530C3"/>
    <w:pPr>
      <w:spacing w:after="0" w:line="240" w:lineRule="auto"/>
    </w:pPr>
    <w:rPr>
      <w:rFonts w:asciiTheme="majorBidi" w:hAnsiTheme="majorBidi"/>
      <w:sz w:val="24"/>
      <w:szCs w:val="24"/>
    </w:rPr>
  </w:style>
  <w:style w:type="paragraph" w:styleId="af0">
    <w:name w:val="footnote text"/>
    <w:basedOn w:val="a"/>
    <w:link w:val="af1"/>
    <w:uiPriority w:val="99"/>
    <w:semiHidden/>
    <w:unhideWhenUsed/>
    <w:rsid w:val="00701421"/>
    <w:rPr>
      <w:sz w:val="20"/>
      <w:szCs w:val="20"/>
    </w:rPr>
  </w:style>
  <w:style w:type="character" w:customStyle="1" w:styleId="af1">
    <w:name w:val="טקסט הערת שוליים תו"/>
    <w:basedOn w:val="a0"/>
    <w:link w:val="af0"/>
    <w:uiPriority w:val="99"/>
    <w:semiHidden/>
    <w:rsid w:val="00701421"/>
    <w:rPr>
      <w:rFonts w:asciiTheme="majorBidi" w:hAnsiTheme="majorBidi"/>
      <w:sz w:val="20"/>
      <w:szCs w:val="20"/>
    </w:rPr>
  </w:style>
  <w:style w:type="character" w:styleId="af2">
    <w:name w:val="footnote reference"/>
    <w:basedOn w:val="a0"/>
    <w:uiPriority w:val="99"/>
    <w:semiHidden/>
    <w:unhideWhenUsed/>
    <w:rsid w:val="00701421"/>
    <w:rPr>
      <w:vertAlign w:val="superscript"/>
    </w:rPr>
  </w:style>
  <w:style w:type="character" w:styleId="Hyperlink">
    <w:name w:val="Hyperlink"/>
    <w:basedOn w:val="a0"/>
    <w:uiPriority w:val="99"/>
    <w:unhideWhenUsed/>
    <w:rsid w:val="00B21E55"/>
    <w:rPr>
      <w:color w:val="0563C1"/>
      <w:u w:val="single"/>
    </w:rPr>
  </w:style>
  <w:style w:type="character" w:styleId="FollowedHyperlink">
    <w:name w:val="FollowedHyperlink"/>
    <w:basedOn w:val="a0"/>
    <w:uiPriority w:val="99"/>
    <w:semiHidden/>
    <w:unhideWhenUsed/>
    <w:rsid w:val="00606830"/>
    <w:rPr>
      <w:color w:val="800080" w:themeColor="followedHyperlink"/>
      <w:u w:val="single"/>
    </w:rPr>
  </w:style>
  <w:style w:type="paragraph" w:styleId="NormalWeb">
    <w:name w:val="Normal (Web)"/>
    <w:basedOn w:val="a"/>
    <w:uiPriority w:val="99"/>
    <w:unhideWhenUsed/>
    <w:rsid w:val="00D32BDF"/>
    <w:pPr>
      <w:spacing w:before="100" w:beforeAutospacing="1" w:after="100" w:afterAutospacing="1"/>
    </w:pPr>
    <w:rPr>
      <w:rFonts w:ascii="Times New Roman" w:eastAsia="Times New Roman" w:hAnsi="Times New Roman" w:cs="Times New Roman"/>
    </w:rPr>
  </w:style>
  <w:style w:type="character" w:styleId="af3">
    <w:name w:val="Emphasis"/>
    <w:basedOn w:val="a0"/>
    <w:uiPriority w:val="20"/>
    <w:qFormat/>
    <w:rsid w:val="008C63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64E54A3-C5AF-4C66-B577-B6A1E2BF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4</Pages>
  <Words>1819</Words>
  <Characters>9098</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BOI</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יהודה פאש</dc:creator>
  <cp:lastModifiedBy>לירון בן עמוס</cp:lastModifiedBy>
  <cp:revision>21</cp:revision>
  <cp:lastPrinted>2025-02-24T11:13:00Z</cp:lastPrinted>
  <dcterms:created xsi:type="dcterms:W3CDTF">2026-03-29T15:11:00Z</dcterms:created>
  <dcterms:modified xsi:type="dcterms:W3CDTF">2026-05-25T11:34:00Z</dcterms:modified>
</cp:coreProperties>
</file>