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B93FDD" w14:paraId="7C16CD69" w14:textId="77777777" w:rsidTr="009A29E7">
        <w:tc>
          <w:tcPr>
            <w:tcW w:w="2840" w:type="dxa"/>
            <w:vAlign w:val="center"/>
          </w:tcPr>
          <w:p w14:paraId="67CF76F2" w14:textId="77777777" w:rsidR="009A29E7" w:rsidRPr="00B93FDD" w:rsidRDefault="009A29E7" w:rsidP="009A29E7">
            <w:pPr>
              <w:bidi/>
              <w:spacing w:before="240"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14:paraId="1D130340" w14:textId="77777777" w:rsidR="009A29E7" w:rsidRPr="00B93FD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2596" w:type="dxa"/>
          </w:tcPr>
          <w:p w14:paraId="7D7076DA" w14:textId="77777777" w:rsidR="009A29E7" w:rsidRPr="00B93FD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85A4E0C" wp14:editId="2B70DCBB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14:paraId="5E8C89C5" w14:textId="77777777" w:rsidR="009A29E7" w:rsidRPr="00B93FDD" w:rsidRDefault="009A29E7" w:rsidP="00256B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ירושלים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כ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ב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שבט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תשפ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"ד</w:t>
            </w:r>
          </w:p>
          <w:p w14:paraId="508E3F14" w14:textId="77777777" w:rsidR="009A29E7" w:rsidRPr="00B93FDD" w:rsidRDefault="009A29E7" w:rsidP="00FB275F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7 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בפברואר</w:t>
            </w:r>
            <w:r w:rsidR="00FB275F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14:paraId="11D32B9C" w14:textId="77777777" w:rsidR="000E11DA" w:rsidRPr="00B93FDD" w:rsidRDefault="000C5E8B" w:rsidP="00763B3D">
      <w:pPr>
        <w:bidi/>
        <w:spacing w:after="0" w:line="360" w:lineRule="auto"/>
        <w:ind w:right="-101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hint="cs"/>
          <w:sz w:val="24"/>
          <w:szCs w:val="24"/>
          <w:rtl/>
          <w:lang w:val="en-GB" w:bidi="ar-SA"/>
        </w:rPr>
        <w:t>إعلان للصحافة</w:t>
      </w:r>
      <w:r w:rsidR="00B93FDD" w:rsidRPr="00B93FDD">
        <w:rPr>
          <w:rFonts w:ascii="Calibri" w:eastAsia="Calibri" w:hAnsi="Calibri" w:cs="David" w:hint="cs"/>
          <w:sz w:val="24"/>
          <w:szCs w:val="24"/>
          <w:rtl/>
        </w:rPr>
        <w:t>:</w:t>
      </w:r>
    </w:p>
    <w:p w14:paraId="6D3CB9E4" w14:textId="77777777" w:rsidR="00640C7E" w:rsidRPr="000C5E8B" w:rsidRDefault="000C5E8B" w:rsidP="000C5E8B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SA"/>
        </w:rPr>
      </w:pPr>
      <w:bookmarkStart w:id="0" w:name="_GoBack"/>
      <w:r>
        <w:rPr>
          <w:rFonts w:hint="cs"/>
          <w:b/>
          <w:bCs/>
          <w:sz w:val="28"/>
          <w:szCs w:val="28"/>
          <w:rtl/>
          <w:lang w:bidi="ar-SA"/>
        </w:rPr>
        <w:t>ال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تقرير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ال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شهري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حول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البرامج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التي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ينفذها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بنك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إسرائيل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في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الأسواق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المالية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في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ظل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الحرب</w:t>
      </w:r>
    </w:p>
    <w:bookmarkEnd w:id="0"/>
    <w:p w14:paraId="4DB43ED6" w14:textId="77777777" w:rsidR="00EF5783" w:rsidRDefault="00EF5783" w:rsidP="00763B3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6DB7DDF" w14:textId="77777777" w:rsidR="00EF5783" w:rsidRPr="000C5E8B" w:rsidRDefault="000C5E8B" w:rsidP="000C5E8B">
      <w:pPr>
        <w:bidi/>
        <w:spacing w:after="0" w:line="240" w:lineRule="auto"/>
        <w:ind w:left="360"/>
        <w:jc w:val="both"/>
        <w:rPr>
          <w:rFonts w:ascii="David" w:hAnsi="David"/>
          <w:sz w:val="24"/>
          <w:szCs w:val="24"/>
          <w:rtl/>
          <w:lang w:bidi="ar-SA"/>
        </w:rPr>
      </w:pPr>
      <w:r w:rsidRPr="000C5E8B">
        <w:rPr>
          <w:rFonts w:ascii="David" w:hAnsi="David" w:cs="Arial" w:hint="cs"/>
          <w:sz w:val="24"/>
          <w:szCs w:val="24"/>
          <w:rtl/>
          <w:lang w:bidi="ar-SA"/>
        </w:rPr>
        <w:t>فيما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يلي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تحديث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شهري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بشأن حجم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الأنشطة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ضمن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التي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أطلقها البنك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منذ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اندلاع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الحرب،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حتى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 تاريخ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31/01/2024:</w:t>
      </w:r>
    </w:p>
    <w:tbl>
      <w:tblPr>
        <w:tblStyle w:val="GridTable6Colourful1"/>
        <w:tblpPr w:leftFromText="180" w:rightFromText="180" w:vertAnchor="text" w:horzAnchor="margin" w:tblpXSpec="center" w:tblpY="439"/>
        <w:bidiVisual/>
        <w:tblW w:w="9059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6"/>
        <w:gridCol w:w="1813"/>
      </w:tblGrid>
      <w:tr w:rsidR="00013D80" w:rsidRPr="00E0438C" w14:paraId="36291863" w14:textId="77777777" w:rsidTr="00F3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7D789D96" w14:textId="77777777" w:rsidR="00013D80" w:rsidRPr="00E0438C" w:rsidRDefault="00013D80" w:rsidP="00465423">
            <w:pPr>
              <w:bidi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14:paraId="174291EF" w14:textId="77777777" w:rsidR="000C5E8B" w:rsidRPr="000C5E8B" w:rsidRDefault="000C5E8B" w:rsidP="000C5E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صفقات إعادة الشراء مع سندات الدين كضمان</w:t>
            </w:r>
          </w:p>
        </w:tc>
        <w:tc>
          <w:tcPr>
            <w:tcW w:w="1715" w:type="dxa"/>
            <w:vAlign w:val="bottom"/>
          </w:tcPr>
          <w:p w14:paraId="6FE53CD6" w14:textId="77777777" w:rsidR="000C5E8B" w:rsidRDefault="000C5E8B" w:rsidP="000C5E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صفقات التحويل</w:t>
            </w:r>
          </w:p>
          <w:p w14:paraId="485BD4BA" w14:textId="77777777" w:rsidR="000C5E8B" w:rsidRPr="000C5E8B" w:rsidRDefault="000C5E8B" w:rsidP="000C5E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الدولار/ الشيكل</w:t>
            </w:r>
          </w:p>
        </w:tc>
        <w:tc>
          <w:tcPr>
            <w:tcW w:w="1696" w:type="dxa"/>
          </w:tcPr>
          <w:p w14:paraId="05FCCE7F" w14:textId="77777777" w:rsidR="00013D80" w:rsidRPr="000C5E8B" w:rsidRDefault="000C5E8B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بيع النقد الأجنبي</w:t>
            </w:r>
          </w:p>
        </w:tc>
        <w:tc>
          <w:tcPr>
            <w:tcW w:w="1813" w:type="dxa"/>
          </w:tcPr>
          <w:p w14:paraId="4E8A9954" w14:textId="77777777" w:rsidR="000C5E8B" w:rsidRPr="000C5E8B" w:rsidRDefault="000C5E8B" w:rsidP="000C5E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ال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برنامج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>ال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نقدي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لتخفيف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شروط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الائتمان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 xml:space="preserve">على المصالح التجارية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الصغيرة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>ومتناهية الصغر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المتضررة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من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الحرب</w:t>
            </w:r>
          </w:p>
        </w:tc>
      </w:tr>
      <w:tr w:rsidR="00013D80" w:rsidRPr="00E0438C" w14:paraId="350C255E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19964E1" w14:textId="77777777" w:rsidR="00013D80" w:rsidRPr="000C5E8B" w:rsidRDefault="000C5E8B" w:rsidP="000C5E8B">
            <w:pPr>
              <w:bidi/>
              <w:jc w:val="center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إعلانات بنك إسرائيل بهذا الشأن</w:t>
            </w:r>
          </w:p>
        </w:tc>
        <w:tc>
          <w:tcPr>
            <w:tcW w:w="1797" w:type="dxa"/>
            <w:shd w:val="clear" w:color="auto" w:fill="auto"/>
          </w:tcPr>
          <w:p w14:paraId="54C0008D" w14:textId="77777777"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</w:tcPr>
          <w:p w14:paraId="64E201E1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Style w:val="a6"/>
              </w:rPr>
              <w:footnoteReference w:id="1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696" w:type="dxa"/>
            <w:shd w:val="clear" w:color="auto" w:fill="auto"/>
          </w:tcPr>
          <w:p w14:paraId="4D6EFAB7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tl/>
              </w:rPr>
            </w:pPr>
            <w:r>
              <w:rPr>
                <w:rStyle w:val="a6"/>
              </w:rPr>
              <w:footnoteReference w:id="2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813" w:type="dxa"/>
            <w:shd w:val="clear" w:color="auto" w:fill="auto"/>
          </w:tcPr>
          <w:p w14:paraId="3595207D" w14:textId="77777777" w:rsidR="00013D80" w:rsidRPr="009F6371" w:rsidRDefault="007F2ACB" w:rsidP="009F637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David" w:hAnsi="David" w:cs="David"/>
                <w:sz w:val="24"/>
                <w:szCs w:val="24"/>
                <w:rtl/>
              </w:rPr>
            </w:pPr>
            <w:hyperlink r:id="rId9" w:history="1"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</w:rPr>
                <w:t>6/11/2023</w:t>
              </w:r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E0438C" w14:paraId="02591AC1" w14:textId="77777777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E024557" w14:textId="77777777" w:rsidR="00013D80" w:rsidRPr="000C5E8B" w:rsidRDefault="000C5E8B" w:rsidP="00465423">
            <w:pPr>
              <w:bidi/>
              <w:spacing w:line="360" w:lineRule="auto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حجم النشاط حتى شهر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2AEB4E" w14:textId="77777777" w:rsidR="00013D80" w:rsidRPr="000C5E8B" w:rsidRDefault="000C5E8B" w:rsidP="000C5E8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بملايين الشواكل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191DADE" w14:textId="77777777" w:rsidR="00013D80" w:rsidRPr="000C5E8B" w:rsidRDefault="000C5E8B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بمليارات الدولارات</w:t>
            </w:r>
          </w:p>
        </w:tc>
        <w:tc>
          <w:tcPr>
            <w:tcW w:w="1696" w:type="dxa"/>
            <w:vAlign w:val="center"/>
          </w:tcPr>
          <w:p w14:paraId="23862DB9" w14:textId="77777777" w:rsidR="00013D80" w:rsidRDefault="000C5E8B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بمليارات الدولارات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D94D916" w14:textId="77777777" w:rsidR="00013D80" w:rsidRDefault="000C5E8B" w:rsidP="000C5E8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بمليارات الشواكل</w:t>
            </w:r>
          </w:p>
        </w:tc>
      </w:tr>
      <w:tr w:rsidR="00013D80" w:rsidRPr="00E0438C" w14:paraId="4C6BCA00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F641809" w14:textId="77777777" w:rsidR="00013D80" w:rsidRPr="00052ED1" w:rsidRDefault="000C5E8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تشرين أول</w:t>
            </w:r>
            <w:r w:rsidR="00013D8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2DFAD469" w14:textId="77777777"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14:paraId="0AB38109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shd w:val="clear" w:color="auto" w:fill="auto"/>
          </w:tcPr>
          <w:p w14:paraId="2369F549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C60950">
              <w:rPr>
                <w:rFonts w:cs="David" w:hint="cs"/>
                <w:sz w:val="24"/>
                <w:szCs w:val="24"/>
                <w:rtl/>
              </w:rPr>
              <w:t>8.2</w:t>
            </w:r>
          </w:p>
        </w:tc>
        <w:tc>
          <w:tcPr>
            <w:tcW w:w="1813" w:type="dxa"/>
            <w:shd w:val="clear" w:color="auto" w:fill="auto"/>
          </w:tcPr>
          <w:p w14:paraId="32F3C225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14:paraId="1D292A6A" w14:textId="77777777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5E31438E" w14:textId="77777777" w:rsidR="00013D80" w:rsidRPr="00C76A6D" w:rsidRDefault="000C5E8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تشرين ثاني</w:t>
            </w:r>
            <w:r w:rsidR="00013D80" w:rsidRPr="00C76A6D">
              <w:rPr>
                <w:rFonts w:cs="David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22F98B75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14:paraId="5A67DE6B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5DCCA3AF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0.3</w:t>
            </w:r>
          </w:p>
        </w:tc>
        <w:tc>
          <w:tcPr>
            <w:tcW w:w="1813" w:type="dxa"/>
            <w:shd w:val="clear" w:color="auto" w:fill="auto"/>
          </w:tcPr>
          <w:p w14:paraId="0EB0513C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14:paraId="52EF761A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F4CE026" w14:textId="77777777" w:rsidR="00013D80" w:rsidRPr="00C76A6D" w:rsidRDefault="000C5E8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كانون أول</w:t>
            </w:r>
            <w:r w:rsidR="00013D80" w:rsidRPr="00C76A6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5340021F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14:paraId="599E43D0" w14:textId="77777777" w:rsidR="00013D80" w:rsidRDefault="00303FD5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279C79A0" w14:textId="77777777" w:rsidR="00013D80" w:rsidRDefault="00F31F21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14:paraId="38F2BAA7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E0438C" w14:paraId="7BACDE5A" w14:textId="77777777" w:rsidTr="00F3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792B0B1" w14:textId="77777777" w:rsidR="00C76A6D" w:rsidRPr="00C76A6D" w:rsidRDefault="000C5E8B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كانون ثاني</w:t>
            </w:r>
            <w:r w:rsidR="00C76A6D" w:rsidRPr="00C76A6D">
              <w:rPr>
                <w:rFonts w:cs="David" w:hint="cs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1797" w:type="dxa"/>
            <w:shd w:val="clear" w:color="auto" w:fill="auto"/>
          </w:tcPr>
          <w:p w14:paraId="619149B2" w14:textId="77777777" w:rsidR="00C76A6D" w:rsidRPr="00C76A6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A6D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1DC511E0" w14:textId="77777777" w:rsidR="00C76A6D" w:rsidRPr="00C76A6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2C4B7A8B" w14:textId="77777777" w:rsidR="00C76A6D" w:rsidRPr="00C76A6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14:paraId="66A8FADD" w14:textId="77777777" w:rsidR="00C76A6D" w:rsidRPr="00C76A6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A6D">
              <w:rPr>
                <w:rFonts w:cs="David" w:hint="cs"/>
                <w:b/>
                <w:bCs/>
                <w:sz w:val="24"/>
                <w:szCs w:val="24"/>
                <w:rtl/>
              </w:rPr>
              <w:t>2.2</w:t>
            </w:r>
          </w:p>
        </w:tc>
      </w:tr>
    </w:tbl>
    <w:p w14:paraId="31DB1C61" w14:textId="77777777" w:rsidR="00EF5783" w:rsidRDefault="00EF5783" w:rsidP="00EF578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3DDC8E7A" w14:textId="77777777" w:rsidR="000C5E8B" w:rsidRPr="00E41B00" w:rsidRDefault="000C5E8B" w:rsidP="00F65ED0">
      <w:pPr>
        <w:bidi/>
        <w:spacing w:after="0" w:line="360" w:lineRule="auto"/>
        <w:jc w:val="both"/>
        <w:rPr>
          <w:rFonts w:ascii="David" w:hAnsi="David"/>
          <w:sz w:val="24"/>
          <w:szCs w:val="24"/>
          <w:rtl/>
          <w:lang w:bidi="ar-SA"/>
        </w:rPr>
      </w:pPr>
      <w:r w:rsidRPr="00E41B00">
        <w:rPr>
          <w:rFonts w:ascii="David" w:hAnsi="David" w:cs="Arial" w:hint="cs"/>
          <w:sz w:val="24"/>
          <w:szCs w:val="24"/>
          <w:rtl/>
          <w:lang w:bidi="ar-SA"/>
        </w:rPr>
        <w:t>يقوم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بتنفيذ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عد</w:t>
      </w:r>
      <w:r>
        <w:rPr>
          <w:rFonts w:ascii="David" w:hAnsi="David" w:cs="Arial" w:hint="cs"/>
          <w:sz w:val="24"/>
          <w:szCs w:val="24"/>
          <w:rtl/>
          <w:lang w:bidi="ar-SA"/>
        </w:rPr>
        <w:t>ي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د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ضمان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الأداء السليم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لأسواق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المالية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ودعم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النشاط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الاقتصادي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والاستقرار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المالي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 في فترة الحرب</w:t>
      </w:r>
      <w:r w:rsidRPr="00E41B00">
        <w:rPr>
          <w:rFonts w:ascii="David" w:hAnsi="David" w:cs="Arial"/>
          <w:sz w:val="24"/>
          <w:szCs w:val="24"/>
          <w:rtl/>
          <w:lang w:bidi="ar-SA"/>
        </w:rPr>
        <w:t>.</w:t>
      </w:r>
    </w:p>
    <w:p w14:paraId="5152C4F9" w14:textId="77777777" w:rsidR="00D1078A" w:rsidRDefault="000C5E8B" w:rsidP="00F65ED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التي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تم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تنفيذها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="00F65ED0">
        <w:rPr>
          <w:rFonts w:ascii="David" w:hAnsi="David" w:cs="Arial" w:hint="cs"/>
          <w:sz w:val="24"/>
          <w:szCs w:val="24"/>
          <w:rtl/>
          <w:lang w:bidi="ar-SA"/>
        </w:rPr>
        <w:t>في أعقاب الحرب</w:t>
      </w:r>
      <w:r w:rsidR="00D1078A" w:rsidRPr="00E80C8F">
        <w:rPr>
          <w:rFonts w:ascii="David" w:hAnsi="David" w:cs="David"/>
          <w:sz w:val="24"/>
          <w:szCs w:val="24"/>
          <w:rtl/>
        </w:rPr>
        <w:t>:</w:t>
      </w:r>
    </w:p>
    <w:p w14:paraId="6F5B5873" w14:textId="77777777" w:rsidR="00F65ED0" w:rsidRPr="00E41B00" w:rsidRDefault="00F65ED0" w:rsidP="00F65ED0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بيع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عملات أجنبية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يصل</w:t>
      </w:r>
      <w:r w:rsidRPr="00F65ED0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30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دولار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بهدف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تخفيف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تقلبات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سعر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صرف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وتوفير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السيولة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المطلوبة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لاستمرار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النشاط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المنتظم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للأسواق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1E5D255F" w14:textId="77777777" w:rsidR="00F65ED0" w:rsidRDefault="00F65ED0" w:rsidP="00F65ED0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lastRenderedPageBreak/>
        <w:t>توفير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السيولة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المطلوبة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لسوق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العملات الاجنبية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كذلك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خلال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تفعيل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آل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صفقات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المبادلة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(</w:t>
      </w:r>
      <w:r>
        <w:rPr>
          <w:rFonts w:ascii="David" w:hAnsi="David" w:cs="David"/>
          <w:sz w:val="24"/>
          <w:szCs w:val="24"/>
        </w:rPr>
        <w:t>swap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)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لدى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يصل</w:t>
      </w:r>
      <w:r w:rsidRPr="00F65ED0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15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دولار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766F6F12" w14:textId="77777777" w:rsidR="00F65ED0" w:rsidRPr="00E41B00" w:rsidRDefault="00F65ED0" w:rsidP="00F65ED0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SA"/>
        </w:rPr>
        <w:t>تنفيذ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صفقات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إعادة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شراء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(ريبو)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جهات مؤسساتية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وصناديق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استثمار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مشتركة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مقابل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ضمانات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على شكل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سندات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حكومية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/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أو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سندات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تجارية،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أجل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الحفاظ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الأداء السليم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لأسواق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2C050345" w14:textId="77777777" w:rsidR="00F65ED0" w:rsidRDefault="00F65ED0" w:rsidP="00F65ED0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خطة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نقدية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لتسهيل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شروط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للمصالح التجارية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الصغيرة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ومتناهية الصغر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المتضررة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الحرب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/>
          <w:sz w:val="24"/>
          <w:szCs w:val="24"/>
          <w:rtl/>
          <w:lang w:bidi="ar-SA"/>
        </w:rPr>
        <w:t>–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تقدم التسهيلات في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هذا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الإطار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مقابل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منح 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للمصالح التجارية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الصغيرة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ومتناهية الصغر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وفقًا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للشروط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المقررة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:</w:t>
      </w:r>
    </w:p>
    <w:p w14:paraId="575B401D" w14:textId="77777777" w:rsidR="00F65ED0" w:rsidRPr="00E41B00" w:rsidRDefault="00F65ED0" w:rsidP="00F65ED0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Times New Roman" w:hint="cs"/>
          <w:sz w:val="24"/>
          <w:szCs w:val="24"/>
          <w:rtl/>
          <w:lang w:bidi="ar-SA"/>
        </w:rPr>
        <w:t>سيُخصصّ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قروضًا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نقدية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للبنوك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يصل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10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62B76E67" w14:textId="77777777" w:rsidR="00F65ED0" w:rsidRPr="00EF5783" w:rsidRDefault="00F65ED0" w:rsidP="00F65ED0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سيسمح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لمقدمي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غير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المصرفيين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الخاضعين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للرقابة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بتنفيذ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معاملات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إعادة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شراء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(ريبو)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معه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يصل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32134567" w14:textId="77777777" w:rsidR="00F65ED0" w:rsidRPr="00F65ED0" w:rsidRDefault="00F65ED0" w:rsidP="00F65ED0">
      <w:pPr>
        <w:bidi/>
        <w:spacing w:after="0" w:line="360" w:lineRule="auto"/>
        <w:ind w:left="1080"/>
        <w:jc w:val="both"/>
        <w:rPr>
          <w:rFonts w:ascii="David" w:hAnsi="David"/>
          <w:sz w:val="24"/>
          <w:szCs w:val="24"/>
          <w:lang w:bidi="ar-SA"/>
        </w:rPr>
      </w:pPr>
    </w:p>
    <w:sectPr w:rsidR="00F65ED0" w:rsidRPr="00F65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EBA2" w14:textId="77777777" w:rsidR="007F2ACB" w:rsidRDefault="007F2ACB" w:rsidP="0082626D">
      <w:pPr>
        <w:spacing w:after="0" w:line="240" w:lineRule="auto"/>
      </w:pPr>
      <w:r>
        <w:separator/>
      </w:r>
    </w:p>
  </w:endnote>
  <w:endnote w:type="continuationSeparator" w:id="0">
    <w:p w14:paraId="038E4B54" w14:textId="77777777" w:rsidR="007F2ACB" w:rsidRDefault="007F2ACB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AC56" w14:textId="77777777" w:rsidR="00796246" w:rsidRDefault="007962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7FB2" w14:textId="77777777" w:rsidR="00A30BD1" w:rsidRPr="00796246" w:rsidRDefault="00A30BD1" w:rsidP="007962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6F86" w14:textId="77777777" w:rsidR="00796246" w:rsidRDefault="00796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C266" w14:textId="77777777" w:rsidR="007F2ACB" w:rsidRDefault="007F2ACB" w:rsidP="0082626D">
      <w:pPr>
        <w:spacing w:after="0" w:line="240" w:lineRule="auto"/>
      </w:pPr>
      <w:r>
        <w:separator/>
      </w:r>
    </w:p>
  </w:footnote>
  <w:footnote w:type="continuationSeparator" w:id="0">
    <w:p w14:paraId="3743252B" w14:textId="77777777" w:rsidR="007F2ACB" w:rsidRDefault="007F2ACB" w:rsidP="0082626D">
      <w:pPr>
        <w:spacing w:after="0" w:line="240" w:lineRule="auto"/>
      </w:pPr>
      <w:r>
        <w:continuationSeparator/>
      </w:r>
    </w:p>
  </w:footnote>
  <w:footnote w:id="1">
    <w:p w14:paraId="7940B745" w14:textId="77777777" w:rsidR="00013D80" w:rsidRDefault="00013D80" w:rsidP="00F65ED0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 </w:t>
      </w:r>
      <w:r w:rsidR="00F65ED0">
        <w:rPr>
          <w:rFonts w:cs="Arial" w:hint="cs"/>
          <w:rtl/>
          <w:lang w:bidi="ar-SA"/>
        </w:rPr>
        <w:t>راجع الإعلان على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موقع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البنك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بشأن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برنامج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صفقات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المبادلة</w:t>
      </w:r>
      <w:r w:rsidR="00F65ED0">
        <w:rPr>
          <w:rFonts w:cs="Arial" w:hint="cs"/>
          <w:rtl/>
          <w:lang w:bidi="ar-SA"/>
        </w:rPr>
        <w:t xml:space="preserve"> </w:t>
      </w:r>
      <w:r w:rsidR="00F65ED0">
        <w:t>swap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بمبلغ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يصل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إلى</w:t>
      </w:r>
      <w:r w:rsidR="00F65ED0" w:rsidRPr="00896F79">
        <w:rPr>
          <w:rFonts w:cs="Arial"/>
          <w:rtl/>
          <w:lang w:bidi="ar-SA"/>
        </w:rPr>
        <w:t xml:space="preserve"> 15 </w:t>
      </w:r>
      <w:r w:rsidR="00F65ED0" w:rsidRPr="00896F79">
        <w:rPr>
          <w:rFonts w:cs="Arial" w:hint="cs"/>
          <w:rtl/>
          <w:lang w:bidi="ar-SA"/>
        </w:rPr>
        <w:t>مليار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دولار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من</w:t>
      </w:r>
      <w:r w:rsidR="00F65ED0" w:rsidRPr="00896F79">
        <w:rPr>
          <w:rFonts w:cs="Arial"/>
          <w:rtl/>
          <w:lang w:bidi="ar-SA"/>
        </w:rPr>
        <w:t xml:space="preserve"> 9 </w:t>
      </w:r>
      <w:r w:rsidR="00F65ED0">
        <w:rPr>
          <w:rFonts w:cs="Arial" w:hint="cs"/>
          <w:rtl/>
          <w:lang w:bidi="ar-SA"/>
        </w:rPr>
        <w:t>تشرين الأول 2023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 xml:space="preserve"> 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14:paraId="42C3C3E2" w14:textId="77777777" w:rsidR="00013D80" w:rsidRDefault="00013D80" w:rsidP="00F65ED0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 </w:t>
      </w:r>
      <w:r w:rsidR="00F65ED0">
        <w:rPr>
          <w:rFonts w:cs="Arial" w:hint="cs"/>
          <w:rtl/>
          <w:lang w:bidi="ar-SA"/>
        </w:rPr>
        <w:t>راجع الإعلان على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موقع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البنك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بشأن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الخطة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لبيع عملات أجنبية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بمبلغ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يصل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إلى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30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مليار</w:t>
      </w:r>
      <w:r w:rsidR="00F65ED0" w:rsidRPr="00896F79">
        <w:rPr>
          <w:rFonts w:cs="Arial"/>
          <w:rtl/>
          <w:lang w:bidi="ar-SA"/>
        </w:rPr>
        <w:t xml:space="preserve"> </w:t>
      </w:r>
      <w:r w:rsidR="00F65ED0" w:rsidRPr="00896F79">
        <w:rPr>
          <w:rFonts w:cs="Arial" w:hint="cs"/>
          <w:rtl/>
          <w:lang w:bidi="ar-SA"/>
        </w:rPr>
        <w:t>دولار</w:t>
      </w:r>
      <w:r w:rsidR="00F65ED0" w:rsidRPr="00896F79">
        <w:rPr>
          <w:rFonts w:cs="Arial"/>
          <w:rtl/>
          <w:lang w:bidi="ar-SA"/>
        </w:rPr>
        <w:t xml:space="preserve"> </w:t>
      </w:r>
      <w:r w:rsidR="00F65ED0">
        <w:rPr>
          <w:rFonts w:cs="Arial" w:hint="cs"/>
          <w:rtl/>
          <w:lang w:bidi="ar-SA"/>
        </w:rPr>
        <w:t>من</w:t>
      </w:r>
      <w:r w:rsidR="00F65ED0" w:rsidRPr="00896F79">
        <w:rPr>
          <w:rFonts w:cs="Arial"/>
          <w:rtl/>
          <w:lang w:bidi="ar-SA"/>
        </w:rPr>
        <w:t xml:space="preserve"> 9 </w:t>
      </w:r>
      <w:r w:rsidR="00F65ED0">
        <w:rPr>
          <w:rFonts w:cs="Arial" w:hint="cs"/>
          <w:rtl/>
          <w:lang w:bidi="ar-SA"/>
        </w:rPr>
        <w:t xml:space="preserve">تشرين الأول </w:t>
      </w:r>
      <w:r w:rsidR="00F65ED0">
        <w:rPr>
          <w:rFonts w:hint="cs"/>
          <w:rtl/>
        </w:rPr>
        <w:t xml:space="preserve">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14:paraId="6B3E8BA4" w14:textId="77777777" w:rsidR="009F6371" w:rsidRDefault="009F6371" w:rsidP="00F65ED0">
      <w:pPr>
        <w:pStyle w:val="a4"/>
        <w:bidi/>
        <w:jc w:val="both"/>
        <w:rPr>
          <w:rtl/>
          <w:lang w:bidi="ar-SA"/>
        </w:rPr>
      </w:pPr>
      <w:r>
        <w:rPr>
          <w:rStyle w:val="a6"/>
        </w:rPr>
        <w:footnoteRef/>
      </w:r>
      <w:r w:rsidR="00F65ED0">
        <w:rPr>
          <w:rFonts w:hint="cs"/>
          <w:rtl/>
          <w:lang w:bidi="ar-SA"/>
        </w:rPr>
        <w:t xml:space="preserve"> راجع الاعلان على موقع البنك بشأن برنامج تسهيل شروط الائتمان للمصالح التجارية الصغيرة ومتناهية الصغر المتضررة من الحرب.</w:t>
      </w:r>
    </w:p>
    <w:p w14:paraId="59800AE9" w14:textId="77777777" w:rsidR="009F6371" w:rsidRDefault="007F2ACB" w:rsidP="009F6371">
      <w:pPr>
        <w:pStyle w:val="a4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14:paraId="202F820F" w14:textId="77777777" w:rsidR="009F6371" w:rsidRDefault="009F6371" w:rsidP="009F6371">
      <w:pPr>
        <w:pStyle w:val="a4"/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1E53" w14:textId="77777777" w:rsidR="00796246" w:rsidRDefault="007962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6A15" w14:textId="77777777" w:rsidR="007674CE" w:rsidRPr="00796246" w:rsidRDefault="007674CE" w:rsidP="007962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C2AB" w14:textId="77777777" w:rsidR="00796246" w:rsidRDefault="007962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13D80"/>
    <w:rsid w:val="00016098"/>
    <w:rsid w:val="0001792D"/>
    <w:rsid w:val="000431FD"/>
    <w:rsid w:val="00043C05"/>
    <w:rsid w:val="00052ED1"/>
    <w:rsid w:val="00057612"/>
    <w:rsid w:val="000659BF"/>
    <w:rsid w:val="00081EBC"/>
    <w:rsid w:val="00085533"/>
    <w:rsid w:val="000A2F75"/>
    <w:rsid w:val="000A4059"/>
    <w:rsid w:val="000B00E3"/>
    <w:rsid w:val="000C3290"/>
    <w:rsid w:val="000C5E8B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535F"/>
    <w:rsid w:val="00276FB0"/>
    <w:rsid w:val="0029198E"/>
    <w:rsid w:val="002A1796"/>
    <w:rsid w:val="002C795C"/>
    <w:rsid w:val="002E6981"/>
    <w:rsid w:val="00300886"/>
    <w:rsid w:val="00303FD5"/>
    <w:rsid w:val="003067D7"/>
    <w:rsid w:val="00342A0F"/>
    <w:rsid w:val="00356507"/>
    <w:rsid w:val="0035751E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54AB0"/>
    <w:rsid w:val="00461E7B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54B61"/>
    <w:rsid w:val="005563CA"/>
    <w:rsid w:val="00576DEF"/>
    <w:rsid w:val="00577BBD"/>
    <w:rsid w:val="005813A7"/>
    <w:rsid w:val="005825E4"/>
    <w:rsid w:val="005B23CF"/>
    <w:rsid w:val="005B50FD"/>
    <w:rsid w:val="00601E9A"/>
    <w:rsid w:val="00613C9A"/>
    <w:rsid w:val="00615624"/>
    <w:rsid w:val="00620666"/>
    <w:rsid w:val="00633B13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C7678"/>
    <w:rsid w:val="006F2580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F2ACB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64AFF"/>
    <w:rsid w:val="00985C53"/>
    <w:rsid w:val="00990035"/>
    <w:rsid w:val="009953C2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A23D15"/>
    <w:rsid w:val="00A26568"/>
    <w:rsid w:val="00A30BD1"/>
    <w:rsid w:val="00A53216"/>
    <w:rsid w:val="00A556AC"/>
    <w:rsid w:val="00A66F3D"/>
    <w:rsid w:val="00A70C92"/>
    <w:rsid w:val="00A73C0D"/>
    <w:rsid w:val="00A82D81"/>
    <w:rsid w:val="00A937F9"/>
    <w:rsid w:val="00AB4079"/>
    <w:rsid w:val="00AC0658"/>
    <w:rsid w:val="00AC6FFE"/>
    <w:rsid w:val="00B00E80"/>
    <w:rsid w:val="00B05BB4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60950"/>
    <w:rsid w:val="00C665B2"/>
    <w:rsid w:val="00C767BD"/>
    <w:rsid w:val="00C76A6D"/>
    <w:rsid w:val="00CA23C8"/>
    <w:rsid w:val="00CD578D"/>
    <w:rsid w:val="00CD7007"/>
    <w:rsid w:val="00D03A17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E0438C"/>
    <w:rsid w:val="00E13563"/>
    <w:rsid w:val="00E16CF8"/>
    <w:rsid w:val="00E3381D"/>
    <w:rsid w:val="00E45F10"/>
    <w:rsid w:val="00E50AC3"/>
    <w:rsid w:val="00E54062"/>
    <w:rsid w:val="00E6338F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40D58"/>
    <w:rsid w:val="00F65ED0"/>
    <w:rsid w:val="00F70F87"/>
    <w:rsid w:val="00F74D5D"/>
    <w:rsid w:val="00F8315C"/>
    <w:rsid w:val="00F85CA0"/>
    <w:rsid w:val="00F91C45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customStyle="1" w:styleId="GridTable4-Accent51">
    <w:name w:val="Grid Table 4 - Accent 51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51">
    <w:name w:val="Grid Table 5 Dark - Accent 51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urful1">
    <w:name w:val="Grid Table 6 Colourful1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4EEC-8BDA-4AC4-B4CB-F8D8661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2024-02-08T08:41:00Z</dcterms:created>
  <dcterms:modified xsi:type="dcterms:W3CDTF">2024-02-08T08:41:00Z</dcterms:modified>
</cp:coreProperties>
</file>