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08E" w:rsidRPr="00B40FCE" w:rsidRDefault="00AB708E" w:rsidP="00040DE4">
      <w:pPr>
        <w:spacing w:line="259" w:lineRule="auto"/>
        <w:rPr>
          <w:rFonts w:asciiTheme="minorBidi" w:eastAsia="Calibri" w:hAnsiTheme="minorBidi" w:cstheme="minorBidi"/>
          <w:rtl/>
          <w:lang w:eastAsia="en-US"/>
        </w:rPr>
      </w:pPr>
    </w:p>
    <w:p w:rsidR="00AB708E" w:rsidRPr="00B40FCE" w:rsidRDefault="00AB708E" w:rsidP="00040DE4">
      <w:pPr>
        <w:spacing w:line="259" w:lineRule="auto"/>
        <w:rPr>
          <w:rFonts w:asciiTheme="minorBidi" w:eastAsia="Calibri" w:hAnsiTheme="minorBidi" w:cstheme="minorBidi"/>
          <w:rtl/>
          <w:lang w:eastAsia="en-US"/>
        </w:rPr>
      </w:pPr>
    </w:p>
    <w:p w:rsidR="00AB708E" w:rsidRPr="00B40FCE" w:rsidRDefault="00AB708E" w:rsidP="00040DE4">
      <w:pPr>
        <w:spacing w:line="259" w:lineRule="auto"/>
        <w:rPr>
          <w:rFonts w:asciiTheme="minorBidi" w:eastAsia="Calibri" w:hAnsiTheme="minorBidi" w:cstheme="minorBidi"/>
          <w:rtl/>
          <w:lang w:eastAsia="en-US"/>
        </w:rPr>
      </w:pPr>
    </w:p>
    <w:tbl>
      <w:tblPr>
        <w:tblpPr w:leftFromText="180" w:rightFromText="180" w:bottomFromText="200" w:vertAnchor="page" w:horzAnchor="margin" w:tblpXSpec="center" w:tblpY="901"/>
        <w:bidiVisual/>
        <w:tblW w:w="0" w:type="dxa"/>
        <w:tblLayout w:type="fixed"/>
        <w:tblLook w:val="04A0" w:firstRow="1" w:lastRow="0" w:firstColumn="1" w:lastColumn="0" w:noHBand="0" w:noVBand="1"/>
      </w:tblPr>
      <w:tblGrid>
        <w:gridCol w:w="3343"/>
        <w:gridCol w:w="2596"/>
        <w:gridCol w:w="3591"/>
      </w:tblGrid>
      <w:tr w:rsidR="00B6556F" w:rsidTr="00AB708E">
        <w:tc>
          <w:tcPr>
            <w:tcW w:w="3343" w:type="dxa"/>
            <w:vAlign w:val="center"/>
            <w:hideMark/>
          </w:tcPr>
          <w:p w:rsidR="00AB708E" w:rsidRPr="00B40FCE" w:rsidRDefault="0053054E">
            <w:pPr>
              <w:spacing w:line="276" w:lineRule="auto"/>
              <w:jc w:val="center"/>
              <w:rPr>
                <w:rFonts w:asciiTheme="minorBidi" w:hAnsiTheme="minorBidi" w:cstheme="minorBidi"/>
                <w:b/>
                <w:bCs/>
                <w:lang w:eastAsia="en-US"/>
              </w:rPr>
            </w:pPr>
            <w:r w:rsidRPr="00B40FCE">
              <w:rPr>
                <w:rFonts w:asciiTheme="minorBidi" w:hAnsiTheme="minorBidi" w:cstheme="minorBidi"/>
                <w:b/>
                <w:bCs/>
                <w:rtl/>
              </w:rPr>
              <w:t>בנק ישראל</w:t>
            </w:r>
          </w:p>
          <w:p w:rsidR="00AB708E" w:rsidRPr="00B40FCE" w:rsidRDefault="0053054E">
            <w:pPr>
              <w:spacing w:line="276" w:lineRule="auto"/>
              <w:jc w:val="center"/>
              <w:rPr>
                <w:rFonts w:asciiTheme="minorBidi" w:hAnsiTheme="minorBidi" w:cstheme="minorBidi"/>
                <w:b/>
                <w:bCs/>
                <w:rtl/>
              </w:rPr>
            </w:pPr>
            <w:r w:rsidRPr="00B40FCE">
              <w:rPr>
                <w:rFonts w:asciiTheme="minorBidi" w:hAnsiTheme="minorBidi" w:cstheme="minorBidi"/>
                <w:rtl/>
              </w:rPr>
              <w:t>דוברות והסברה כלכלית</w:t>
            </w:r>
          </w:p>
        </w:tc>
        <w:tc>
          <w:tcPr>
            <w:tcW w:w="2596" w:type="dxa"/>
            <w:shd w:val="clear" w:color="auto" w:fill="FFFFFF"/>
            <w:hideMark/>
          </w:tcPr>
          <w:p w:rsidR="00AB708E" w:rsidRPr="00B40FCE" w:rsidRDefault="0053054E">
            <w:pPr>
              <w:jc w:val="center"/>
              <w:rPr>
                <w:rFonts w:asciiTheme="minorBidi" w:hAnsiTheme="minorBidi" w:cstheme="minorBidi"/>
              </w:rPr>
            </w:pPr>
            <w:r w:rsidRPr="00B40FCE">
              <w:rPr>
                <w:rFonts w:asciiTheme="minorBidi" w:hAnsiTheme="minorBidi" w:cstheme="minorBidi"/>
                <w:noProof/>
                <w:lang w:eastAsia="en-US"/>
              </w:rPr>
              <w:drawing>
                <wp:inline distT="0" distB="0" distL="0" distR="0">
                  <wp:extent cx="914400" cy="914400"/>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inline>
              </w:drawing>
            </w:r>
          </w:p>
        </w:tc>
        <w:tc>
          <w:tcPr>
            <w:tcW w:w="3591" w:type="dxa"/>
            <w:vAlign w:val="center"/>
            <w:hideMark/>
          </w:tcPr>
          <w:p w:rsidR="00AB708E" w:rsidRPr="00B40FCE" w:rsidRDefault="0053054E" w:rsidP="00AB708E">
            <w:pPr>
              <w:spacing w:line="276" w:lineRule="auto"/>
              <w:jc w:val="center"/>
              <w:rPr>
                <w:rFonts w:asciiTheme="minorBidi" w:hAnsiTheme="minorBidi" w:cstheme="minorBidi"/>
              </w:rPr>
            </w:pPr>
            <w:r w:rsidRPr="00B40FCE">
              <w:rPr>
                <w:rFonts w:asciiTheme="minorBidi" w:hAnsiTheme="minorBidi" w:cstheme="minorBidi"/>
                <w:highlight w:val="green"/>
                <w:rtl/>
              </w:rPr>
              <w:t>‏</w:t>
            </w:r>
            <w:r w:rsidRPr="00B40FCE">
              <w:rPr>
                <w:rFonts w:asciiTheme="minorBidi" w:hAnsiTheme="minorBidi" w:cstheme="minorBidi"/>
                <w:rtl/>
              </w:rPr>
              <w:t xml:space="preserve">ירושלים, </w:t>
            </w:r>
            <w:r w:rsidRPr="00B40FCE">
              <w:rPr>
                <w:rFonts w:asciiTheme="minorBidi" w:hAnsiTheme="minorBidi" w:cstheme="minorBidi"/>
                <w:rtl/>
              </w:rPr>
              <w:fldChar w:fldCharType="begin"/>
            </w:r>
            <w:r w:rsidRPr="00B40FCE">
              <w:rPr>
                <w:rFonts w:asciiTheme="minorBidi" w:hAnsiTheme="minorBidi" w:cstheme="minorBidi"/>
                <w:rtl/>
              </w:rPr>
              <w:instrText xml:space="preserve"> </w:instrText>
            </w:r>
            <w:r w:rsidRPr="00B40FCE">
              <w:rPr>
                <w:rFonts w:asciiTheme="minorBidi" w:hAnsiTheme="minorBidi" w:cstheme="minorBidi"/>
              </w:rPr>
              <w:instrText>DATE</w:instrText>
            </w:r>
            <w:r w:rsidRPr="00B40FCE">
              <w:rPr>
                <w:rFonts w:asciiTheme="minorBidi" w:hAnsiTheme="minorBidi" w:cstheme="minorBidi"/>
                <w:rtl/>
              </w:rPr>
              <w:instrText xml:space="preserve"> \@ "</w:instrText>
            </w:r>
            <w:r w:rsidRPr="00B40FCE">
              <w:rPr>
                <w:rFonts w:asciiTheme="minorBidi" w:hAnsiTheme="minorBidi" w:cstheme="minorBidi"/>
              </w:rPr>
              <w:instrText>d MMMM, yyyy" \h</w:instrText>
            </w:r>
            <w:r w:rsidRPr="00B40FCE">
              <w:rPr>
                <w:rFonts w:asciiTheme="minorBidi" w:hAnsiTheme="minorBidi" w:cstheme="minorBidi"/>
                <w:rtl/>
              </w:rPr>
              <w:instrText xml:space="preserve"> </w:instrText>
            </w:r>
            <w:r w:rsidRPr="00B40FCE">
              <w:rPr>
                <w:rFonts w:asciiTheme="minorBidi" w:hAnsiTheme="minorBidi" w:cstheme="minorBidi"/>
                <w:rtl/>
              </w:rPr>
              <w:fldChar w:fldCharType="separate"/>
            </w:r>
            <w:r>
              <w:rPr>
                <w:rFonts w:asciiTheme="minorBidi" w:hAnsiTheme="minorBidi" w:cstheme="minorBidi"/>
                <w:noProof/>
                <w:rtl/>
              </w:rPr>
              <w:t>‏ב' תמוז, תשפ"ו</w:t>
            </w:r>
            <w:r w:rsidRPr="00B40FCE">
              <w:rPr>
                <w:rFonts w:asciiTheme="minorBidi" w:hAnsiTheme="minorBidi" w:cstheme="minorBidi"/>
                <w:rtl/>
              </w:rPr>
              <w:fldChar w:fldCharType="end"/>
            </w:r>
          </w:p>
          <w:p w:rsidR="00AB708E" w:rsidRPr="00B40FCE" w:rsidRDefault="0053054E" w:rsidP="00AB708E">
            <w:pPr>
              <w:spacing w:line="276" w:lineRule="auto"/>
              <w:jc w:val="center"/>
              <w:rPr>
                <w:rFonts w:asciiTheme="minorBidi" w:hAnsiTheme="minorBidi" w:cstheme="minorBidi"/>
                <w:highlight w:val="green"/>
                <w:rtl/>
              </w:rPr>
            </w:pPr>
            <w:r w:rsidRPr="00B40FCE">
              <w:rPr>
                <w:rFonts w:asciiTheme="minorBidi" w:hAnsiTheme="minorBidi" w:cstheme="minorBidi"/>
                <w:rtl/>
              </w:rPr>
              <w:fldChar w:fldCharType="begin"/>
            </w:r>
            <w:r w:rsidRPr="00B40FCE">
              <w:rPr>
                <w:rFonts w:asciiTheme="minorBidi" w:hAnsiTheme="minorBidi" w:cstheme="minorBidi"/>
                <w:rtl/>
              </w:rPr>
              <w:instrText xml:space="preserve"> </w:instrText>
            </w:r>
            <w:r w:rsidRPr="00B40FCE">
              <w:rPr>
                <w:rFonts w:asciiTheme="minorBidi" w:hAnsiTheme="minorBidi" w:cstheme="minorBidi"/>
              </w:rPr>
              <w:instrText>DATE</w:instrText>
            </w:r>
            <w:r w:rsidRPr="00B40FCE">
              <w:rPr>
                <w:rFonts w:asciiTheme="minorBidi" w:hAnsiTheme="minorBidi" w:cstheme="minorBidi"/>
                <w:rtl/>
              </w:rPr>
              <w:instrText xml:space="preserve"> \@ "</w:instrText>
            </w:r>
            <w:r w:rsidRPr="00B40FCE">
              <w:rPr>
                <w:rFonts w:asciiTheme="minorBidi" w:hAnsiTheme="minorBidi" w:cstheme="minorBidi"/>
              </w:rPr>
              <w:instrText>d MMMM, yyyy</w:instrText>
            </w:r>
            <w:r w:rsidRPr="00B40FCE">
              <w:rPr>
                <w:rFonts w:asciiTheme="minorBidi" w:hAnsiTheme="minorBidi" w:cstheme="minorBidi"/>
                <w:rtl/>
              </w:rPr>
              <w:instrText xml:space="preserve">" </w:instrText>
            </w:r>
            <w:r w:rsidRPr="00B40FCE">
              <w:rPr>
                <w:rFonts w:asciiTheme="minorBidi" w:hAnsiTheme="minorBidi" w:cstheme="minorBidi"/>
                <w:rtl/>
              </w:rPr>
              <w:fldChar w:fldCharType="separate"/>
            </w:r>
            <w:r>
              <w:rPr>
                <w:rFonts w:asciiTheme="minorBidi" w:hAnsiTheme="minorBidi" w:cstheme="minorBidi"/>
                <w:noProof/>
                <w:rtl/>
              </w:rPr>
              <w:t>‏17 יוני, 2026</w:t>
            </w:r>
            <w:r w:rsidRPr="00B40FCE">
              <w:rPr>
                <w:rFonts w:asciiTheme="minorBidi" w:hAnsiTheme="minorBidi" w:cstheme="minorBidi"/>
                <w:rtl/>
              </w:rPr>
              <w:fldChar w:fldCharType="end"/>
            </w:r>
          </w:p>
        </w:tc>
      </w:tr>
    </w:tbl>
    <w:p w:rsidR="00AB708E" w:rsidRPr="00B40FCE" w:rsidRDefault="0053054E" w:rsidP="00AB708E">
      <w:pPr>
        <w:spacing w:line="360" w:lineRule="auto"/>
        <w:rPr>
          <w:rFonts w:asciiTheme="minorBidi" w:hAnsiTheme="minorBidi" w:cstheme="minorBidi"/>
          <w:sz w:val="28"/>
          <w:szCs w:val="28"/>
          <w:rtl/>
        </w:rPr>
      </w:pPr>
      <w:r>
        <w:rPr>
          <w:rFonts w:asciiTheme="minorBidi" w:hAnsiTheme="minorBidi" w:cstheme="minorBidi" w:hint="cs"/>
          <w:rtl/>
          <w:lang w:bidi="ar-SA"/>
        </w:rPr>
        <w:t>بيان صحفي:</w:t>
      </w:r>
    </w:p>
    <w:p w:rsidR="00AB708E" w:rsidRPr="00B40FCE" w:rsidRDefault="00AB708E" w:rsidP="00040DE4">
      <w:pPr>
        <w:spacing w:line="259" w:lineRule="auto"/>
        <w:rPr>
          <w:rFonts w:asciiTheme="minorBidi" w:eastAsia="Calibri" w:hAnsiTheme="minorBidi" w:cstheme="minorBidi"/>
          <w:rtl/>
          <w:lang w:eastAsia="en-US"/>
        </w:rPr>
      </w:pPr>
    </w:p>
    <w:p w:rsidR="00DC15F9" w:rsidRDefault="0053054E" w:rsidP="00B40FCE">
      <w:pPr>
        <w:pStyle w:val="a"/>
        <w:rPr>
          <w:rFonts w:asciiTheme="minorBidi" w:hAnsiTheme="minorBidi" w:cstheme="minorBidi"/>
          <w:u w:val="none"/>
          <w:rtl/>
          <w:lang w:bidi="ar-SA"/>
        </w:rPr>
      </w:pPr>
      <w:r w:rsidRPr="00771920">
        <w:rPr>
          <w:rFonts w:ascii="Arial" w:hAnsi="Arial" w:cs="Arial" w:hint="cs"/>
          <w:u w:val="none"/>
          <w:rtl/>
          <w:lang w:bidi="ar-SA"/>
        </w:rPr>
        <w:t>أصول</w:t>
      </w:r>
      <w:r w:rsidRPr="00771920">
        <w:rPr>
          <w:rFonts w:ascii="Arial" w:hAnsi="Arial" w:cs="Arial"/>
          <w:u w:val="none"/>
          <w:rtl/>
          <w:lang w:bidi="ar-SA"/>
        </w:rPr>
        <w:t xml:space="preserve"> </w:t>
      </w:r>
      <w:r w:rsidRPr="00771920">
        <w:rPr>
          <w:rFonts w:ascii="Arial" w:hAnsi="Arial" w:cs="Arial" w:hint="cs"/>
          <w:u w:val="none"/>
          <w:rtl/>
          <w:lang w:bidi="ar-SA"/>
        </w:rPr>
        <w:t>والتزامات</w:t>
      </w:r>
      <w:r w:rsidRPr="00771920">
        <w:rPr>
          <w:rFonts w:ascii="Arial" w:hAnsi="Arial" w:cs="Arial"/>
          <w:u w:val="none"/>
          <w:rtl/>
          <w:lang w:bidi="ar-SA"/>
        </w:rPr>
        <w:t xml:space="preserve"> </w:t>
      </w:r>
      <w:r>
        <w:rPr>
          <w:rFonts w:ascii="Arial" w:hAnsi="Arial" w:cs="Arial" w:hint="cs"/>
          <w:u w:val="none"/>
          <w:rtl/>
          <w:lang w:bidi="ar-SA"/>
        </w:rPr>
        <w:t>النظام الاقتصادي</w:t>
      </w:r>
      <w:r w:rsidRPr="00771920">
        <w:rPr>
          <w:rFonts w:ascii="Arial" w:hAnsi="Arial" w:cs="Arial"/>
          <w:u w:val="none"/>
          <w:rtl/>
          <w:lang w:bidi="ar-SA"/>
        </w:rPr>
        <w:t xml:space="preserve"> </w:t>
      </w:r>
      <w:r w:rsidRPr="00771920">
        <w:rPr>
          <w:rFonts w:ascii="Arial" w:hAnsi="Arial" w:cs="Arial" w:hint="cs"/>
          <w:u w:val="none"/>
          <w:rtl/>
          <w:lang w:bidi="ar-SA"/>
        </w:rPr>
        <w:t>تجاه</w:t>
      </w:r>
      <w:r w:rsidRPr="00771920">
        <w:rPr>
          <w:rFonts w:ascii="Arial" w:hAnsi="Arial" w:cs="Arial"/>
          <w:u w:val="none"/>
          <w:rtl/>
          <w:lang w:bidi="ar-SA"/>
        </w:rPr>
        <w:t xml:space="preserve"> </w:t>
      </w:r>
      <w:r w:rsidRPr="00771920">
        <w:rPr>
          <w:rFonts w:ascii="Arial" w:hAnsi="Arial" w:cs="Arial" w:hint="cs"/>
          <w:u w:val="none"/>
          <w:rtl/>
          <w:lang w:bidi="ar-SA"/>
        </w:rPr>
        <w:t>الخارج</w:t>
      </w:r>
      <w:r>
        <w:rPr>
          <w:rStyle w:val="EndnoteReference"/>
          <w:rFonts w:asciiTheme="minorBidi" w:hAnsiTheme="minorBidi" w:cstheme="minorBidi"/>
          <w:rtl/>
        </w:rPr>
        <w:endnoteReference w:id="1"/>
      </w:r>
      <w:r>
        <w:rPr>
          <w:rFonts w:asciiTheme="minorBidi" w:hAnsiTheme="minorBidi" w:cstheme="minorBidi" w:hint="cs"/>
          <w:u w:val="none"/>
          <w:rtl/>
          <w:lang w:bidi="ar-SA"/>
        </w:rPr>
        <w:t>،</w:t>
      </w:r>
      <w:r w:rsidR="00D77467" w:rsidRPr="00B40FCE">
        <w:rPr>
          <w:rFonts w:asciiTheme="minorBidi" w:hAnsiTheme="minorBidi" w:cstheme="minorBidi"/>
          <w:u w:val="none"/>
          <w:rtl/>
        </w:rPr>
        <w:t xml:space="preserve"> </w:t>
      </w:r>
      <w:r w:rsidRPr="00B40FCE">
        <w:rPr>
          <w:rFonts w:asciiTheme="minorBidi" w:hAnsiTheme="minorBidi" w:cs="Arial"/>
          <w:u w:val="none"/>
          <w:rtl/>
          <w:lang w:bidi="ar-SA"/>
        </w:rPr>
        <w:t xml:space="preserve">الربع الأول من عام </w:t>
      </w:r>
      <w:r w:rsidR="00492A66" w:rsidRPr="00B40FCE">
        <w:rPr>
          <w:rFonts w:asciiTheme="minorBidi" w:hAnsiTheme="minorBidi" w:cstheme="minorBidi"/>
          <w:u w:val="none"/>
          <w:rtl/>
        </w:rPr>
        <w:t>20</w:t>
      </w:r>
      <w:r w:rsidR="002317BB" w:rsidRPr="00B40FCE">
        <w:rPr>
          <w:rFonts w:asciiTheme="minorBidi" w:hAnsiTheme="minorBidi" w:cstheme="minorBidi"/>
          <w:u w:val="none"/>
          <w:rtl/>
        </w:rPr>
        <w:t>2</w:t>
      </w:r>
      <w:r w:rsidR="00D25ED2" w:rsidRPr="00B40FCE">
        <w:rPr>
          <w:rFonts w:asciiTheme="minorBidi" w:hAnsiTheme="minorBidi" w:cstheme="minorBidi"/>
          <w:u w:val="none"/>
          <w:rtl/>
        </w:rPr>
        <w:t>6</w:t>
      </w:r>
    </w:p>
    <w:p w:rsidR="006652DE" w:rsidRPr="00B40FCE" w:rsidRDefault="006652DE" w:rsidP="003D64C2">
      <w:pPr>
        <w:spacing w:line="360" w:lineRule="auto"/>
        <w:ind w:right="426"/>
        <w:jc w:val="both"/>
        <w:rPr>
          <w:rFonts w:asciiTheme="minorBidi" w:hAnsiTheme="minorBidi" w:cstheme="minorBidi"/>
          <w:b/>
          <w:bCs/>
          <w:sz w:val="20"/>
          <w:szCs w:val="20"/>
        </w:rPr>
      </w:pPr>
    </w:p>
    <w:p w:rsidR="00B40FCE" w:rsidRDefault="00B40FCE" w:rsidP="00B40FCE">
      <w:pPr>
        <w:pStyle w:val="ListParagraph"/>
        <w:rPr>
          <w:rFonts w:asciiTheme="minorBidi" w:hAnsiTheme="minorBidi" w:cstheme="minorBidi"/>
          <w:b/>
          <w:bCs/>
          <w:rtl/>
        </w:rPr>
      </w:pPr>
    </w:p>
    <w:p w:rsidR="00B40FCE" w:rsidRPr="00B40FCE" w:rsidRDefault="0053054E" w:rsidP="001C2348">
      <w:pPr>
        <w:numPr>
          <w:ilvl w:val="0"/>
          <w:numId w:val="9"/>
        </w:numPr>
        <w:spacing w:after="240" w:line="360" w:lineRule="auto"/>
        <w:ind w:right="426"/>
        <w:jc w:val="both"/>
        <w:rPr>
          <w:rFonts w:asciiTheme="minorBidi" w:hAnsiTheme="minorBidi" w:cstheme="minorBidi"/>
          <w:b/>
          <w:bCs/>
          <w:rtl/>
        </w:rPr>
      </w:pPr>
      <w:bookmarkStart w:id="0" w:name="_GoBack"/>
      <w:r w:rsidRPr="00B40FCE">
        <w:rPr>
          <w:rFonts w:asciiTheme="minorBidi" w:hAnsiTheme="minorBidi" w:cs="Arial"/>
          <w:b/>
          <w:bCs/>
          <w:rtl/>
          <w:lang w:bidi="ar-SA"/>
        </w:rPr>
        <w:t xml:space="preserve">ارتفع رصيد التزامات </w:t>
      </w:r>
      <w:r w:rsidR="001C2348">
        <w:rPr>
          <w:rFonts w:asciiTheme="minorBidi" w:hAnsiTheme="minorBidi" w:cs="Arial" w:hint="cs"/>
          <w:b/>
          <w:bCs/>
          <w:rtl/>
          <w:lang w:bidi="ar-SA"/>
        </w:rPr>
        <w:t>النظام الاقتصادي</w:t>
      </w:r>
      <w:r w:rsidRPr="00B40FCE">
        <w:rPr>
          <w:rFonts w:asciiTheme="minorBidi" w:hAnsiTheme="minorBidi" w:cs="Arial"/>
          <w:b/>
          <w:bCs/>
          <w:rtl/>
          <w:lang w:bidi="ar-SA"/>
        </w:rPr>
        <w:t xml:space="preserve"> </w:t>
      </w:r>
      <w:r w:rsidR="001C2348">
        <w:rPr>
          <w:rFonts w:asciiTheme="minorBidi" w:hAnsiTheme="minorBidi" w:cs="Arial" w:hint="cs"/>
          <w:b/>
          <w:bCs/>
          <w:rtl/>
          <w:lang w:bidi="ar-SA"/>
        </w:rPr>
        <w:t>تجاه</w:t>
      </w:r>
      <w:r w:rsidRPr="00B40FCE">
        <w:rPr>
          <w:rFonts w:asciiTheme="minorBidi" w:hAnsiTheme="minorBidi" w:cs="Arial"/>
          <w:b/>
          <w:bCs/>
          <w:rtl/>
          <w:lang w:bidi="ar-SA"/>
        </w:rPr>
        <w:t xml:space="preserve"> الخارج خلال الربع الأول بنحو 6 مليارات دولار (حوالي 0.8%)، ليبلغ</w:t>
      </w:r>
      <w:r w:rsidR="001C2348">
        <w:rPr>
          <w:rFonts w:asciiTheme="minorBidi" w:hAnsiTheme="minorBidi" w:cs="Arial" w:hint="cs"/>
          <w:b/>
          <w:bCs/>
          <w:rtl/>
          <w:lang w:bidi="ar-SA"/>
        </w:rPr>
        <w:t xml:space="preserve"> في نهاية الربع</w:t>
      </w:r>
      <w:r w:rsidRPr="00B40FCE">
        <w:rPr>
          <w:rFonts w:asciiTheme="minorBidi" w:hAnsiTheme="minorBidi" w:cs="Arial"/>
          <w:b/>
          <w:bCs/>
          <w:rtl/>
          <w:lang w:bidi="ar-SA"/>
        </w:rPr>
        <w:t xml:space="preserve"> حوالي 658 مليار دولار</w:t>
      </w:r>
      <w:r w:rsidR="001C2348">
        <w:rPr>
          <w:rFonts w:asciiTheme="minorBidi" w:hAnsiTheme="minorBidi" w:cs="Arial"/>
          <w:b/>
          <w:bCs/>
          <w:rtl/>
          <w:lang w:bidi="ar-SA"/>
        </w:rPr>
        <w:t xml:space="preserve">. </w:t>
      </w:r>
      <w:r w:rsidRPr="00B40FCE">
        <w:rPr>
          <w:rFonts w:asciiTheme="minorBidi" w:hAnsiTheme="minorBidi" w:cs="Arial"/>
          <w:b/>
          <w:bCs/>
          <w:rtl/>
          <w:lang w:bidi="ar-SA"/>
        </w:rPr>
        <w:t>شهد الربع زيادة في حجم الاستثمارات المباشرة من قبل المقيمين الأجانب في إسرائيل، بما في ذلك</w:t>
      </w:r>
      <w:r w:rsidR="001C2348">
        <w:rPr>
          <w:rFonts w:asciiTheme="minorBidi" w:hAnsiTheme="minorBidi" w:cs="Arial" w:hint="cs"/>
          <w:b/>
          <w:bCs/>
          <w:rtl/>
          <w:lang w:bidi="ar-SA"/>
        </w:rPr>
        <w:t xml:space="preserve"> في مكون رأس مال الأسهم</w:t>
      </w:r>
      <w:r w:rsidRPr="00B40FCE">
        <w:rPr>
          <w:rFonts w:asciiTheme="minorBidi" w:hAnsiTheme="minorBidi" w:cs="Arial"/>
          <w:b/>
          <w:bCs/>
          <w:rtl/>
          <w:lang w:bidi="ar-SA"/>
        </w:rPr>
        <w:t xml:space="preserve"> مقارنةً بالأرباع الأربعة السابقة. </w:t>
      </w:r>
      <w:r w:rsidR="001C2348">
        <w:rPr>
          <w:rFonts w:asciiTheme="minorBidi" w:hAnsiTheme="minorBidi" w:cs="Arial" w:hint="cs"/>
          <w:b/>
          <w:bCs/>
          <w:rtl/>
          <w:lang w:bidi="ar-SA"/>
        </w:rPr>
        <w:t>في المقابل</w:t>
      </w:r>
      <w:r w:rsidRPr="00B40FCE">
        <w:rPr>
          <w:rFonts w:asciiTheme="minorBidi" w:hAnsiTheme="minorBidi" w:cs="Arial"/>
          <w:b/>
          <w:bCs/>
          <w:rtl/>
          <w:lang w:bidi="ar-SA"/>
        </w:rPr>
        <w:t>، ارتفعت أسعار الأوراق المالية الإسرائيلية المملوكة للمقيمين الأجانب.</w:t>
      </w:r>
    </w:p>
    <w:p w:rsidR="00B40FCE" w:rsidRPr="00B40FCE" w:rsidRDefault="0053054E" w:rsidP="001C2348">
      <w:pPr>
        <w:numPr>
          <w:ilvl w:val="0"/>
          <w:numId w:val="9"/>
        </w:numPr>
        <w:spacing w:after="240" w:line="360" w:lineRule="auto"/>
        <w:ind w:right="426"/>
        <w:jc w:val="both"/>
        <w:rPr>
          <w:rFonts w:asciiTheme="minorBidi" w:hAnsiTheme="minorBidi" w:cstheme="minorBidi"/>
          <w:b/>
          <w:bCs/>
          <w:rtl/>
        </w:rPr>
      </w:pPr>
      <w:r w:rsidRPr="00B40FCE">
        <w:rPr>
          <w:rFonts w:asciiTheme="minorBidi" w:hAnsiTheme="minorBidi" w:cs="Arial"/>
          <w:b/>
          <w:bCs/>
          <w:rtl/>
          <w:lang w:bidi="ar-SA"/>
        </w:rPr>
        <w:t xml:space="preserve">انخفض رصيد أصول المقيمين الإسرائيليين في الخارج خلال الربع الأول بنحو 5 مليارات دولار (حوالي 0.5%)، ليبلغ </w:t>
      </w:r>
      <w:r w:rsidR="001C2348">
        <w:rPr>
          <w:rFonts w:asciiTheme="minorBidi" w:hAnsiTheme="minorBidi" w:cs="Arial" w:hint="cs"/>
          <w:b/>
          <w:bCs/>
          <w:rtl/>
          <w:lang w:bidi="ar-SA"/>
        </w:rPr>
        <w:t xml:space="preserve">في نهاية شهر آذار </w:t>
      </w:r>
      <w:r w:rsidRPr="00B40FCE">
        <w:rPr>
          <w:rFonts w:asciiTheme="minorBidi" w:hAnsiTheme="minorBidi" w:cs="Arial"/>
          <w:b/>
          <w:bCs/>
          <w:rtl/>
          <w:lang w:bidi="ar-SA"/>
        </w:rPr>
        <w:t>حوالي 909 مليا</w:t>
      </w:r>
      <w:r w:rsidRPr="00B40FCE">
        <w:rPr>
          <w:rFonts w:asciiTheme="minorBidi" w:hAnsiTheme="minorBidi" w:cs="Arial"/>
          <w:b/>
          <w:bCs/>
          <w:rtl/>
          <w:lang w:bidi="ar-SA"/>
        </w:rPr>
        <w:t>رات دولار</w:t>
      </w:r>
      <w:r w:rsidR="001C2348">
        <w:rPr>
          <w:rFonts w:asciiTheme="minorBidi" w:hAnsiTheme="minorBidi" w:cs="Arial"/>
          <w:b/>
          <w:bCs/>
          <w:rtl/>
          <w:lang w:bidi="ar-SA"/>
        </w:rPr>
        <w:t xml:space="preserve">. </w:t>
      </w:r>
      <w:r w:rsidRPr="00B40FCE">
        <w:rPr>
          <w:rFonts w:asciiTheme="minorBidi" w:hAnsiTheme="minorBidi" w:cs="Arial"/>
          <w:b/>
          <w:bCs/>
          <w:rtl/>
          <w:lang w:bidi="ar-SA"/>
        </w:rPr>
        <w:t xml:space="preserve">يعود هذا الانخفاض بشكل رئيسي إلى انخفاض أسعار الأوراق المالية الأجنبية المملوكة للمقيمين الإسرائيليين، بالإضافة إلى صافي عمليات </w:t>
      </w:r>
      <w:r w:rsidR="001C2348">
        <w:rPr>
          <w:rFonts w:asciiTheme="minorBidi" w:hAnsiTheme="minorBidi" w:cs="Arial" w:hint="cs"/>
          <w:b/>
          <w:bCs/>
          <w:rtl/>
          <w:lang w:bidi="ar-SA"/>
        </w:rPr>
        <w:t>بيع المقمين الاسرائيليين</w:t>
      </w:r>
      <w:r w:rsidRPr="00B40FCE">
        <w:rPr>
          <w:rFonts w:asciiTheme="minorBidi" w:hAnsiTheme="minorBidi" w:cs="Arial"/>
          <w:b/>
          <w:bCs/>
          <w:rtl/>
          <w:lang w:bidi="ar-SA"/>
        </w:rPr>
        <w:t xml:space="preserve"> </w:t>
      </w:r>
      <w:r w:rsidR="001C2348">
        <w:rPr>
          <w:rFonts w:asciiTheme="minorBidi" w:hAnsiTheme="minorBidi" w:cs="Arial" w:hint="cs"/>
          <w:b/>
          <w:bCs/>
          <w:rtl/>
          <w:lang w:bidi="ar-SA"/>
        </w:rPr>
        <w:t>ل</w:t>
      </w:r>
      <w:r w:rsidRPr="00B40FCE">
        <w:rPr>
          <w:rFonts w:asciiTheme="minorBidi" w:hAnsiTheme="minorBidi" w:cs="Arial"/>
          <w:b/>
          <w:bCs/>
          <w:rtl/>
          <w:lang w:bidi="ar-SA"/>
        </w:rPr>
        <w:t>لأوراق المالية</w:t>
      </w:r>
      <w:r w:rsidR="001C2348">
        <w:rPr>
          <w:rFonts w:asciiTheme="minorBidi" w:hAnsiTheme="minorBidi" w:cs="Arial" w:hint="cs"/>
          <w:b/>
          <w:bCs/>
          <w:rtl/>
          <w:lang w:bidi="ar-SA"/>
        </w:rPr>
        <w:t xml:space="preserve"> الأجنبية</w:t>
      </w:r>
      <w:r w:rsidRPr="00B40FCE">
        <w:rPr>
          <w:rFonts w:asciiTheme="minorBidi" w:hAnsiTheme="minorBidi" w:cs="Arial"/>
          <w:b/>
          <w:bCs/>
          <w:rtl/>
          <w:lang w:bidi="ar-SA"/>
        </w:rPr>
        <w:t>.</w:t>
      </w:r>
    </w:p>
    <w:p w:rsidR="0064673A" w:rsidRPr="00B40FCE" w:rsidRDefault="0053054E" w:rsidP="00B7110C">
      <w:pPr>
        <w:numPr>
          <w:ilvl w:val="0"/>
          <w:numId w:val="9"/>
        </w:numPr>
        <w:spacing w:after="240" w:line="360" w:lineRule="auto"/>
        <w:ind w:right="426"/>
        <w:jc w:val="both"/>
        <w:rPr>
          <w:rFonts w:asciiTheme="minorBidi" w:hAnsiTheme="minorBidi" w:cstheme="minorBidi"/>
          <w:b/>
          <w:bCs/>
          <w:rtl/>
        </w:rPr>
      </w:pPr>
      <w:r w:rsidRPr="00B40FCE">
        <w:rPr>
          <w:rFonts w:asciiTheme="minorBidi" w:hAnsiTheme="minorBidi" w:cs="Arial"/>
          <w:b/>
          <w:bCs/>
          <w:rtl/>
          <w:lang w:bidi="ar-SA"/>
        </w:rPr>
        <w:t>خلال الربع الأول، سُجِّل</w:t>
      </w:r>
      <w:r w:rsidR="00B7110C">
        <w:rPr>
          <w:rFonts w:asciiTheme="minorBidi" w:hAnsiTheme="minorBidi" w:cs="Arial" w:hint="cs"/>
          <w:b/>
          <w:bCs/>
          <w:rtl/>
          <w:lang w:val="en-GB" w:bidi="ar-SA"/>
        </w:rPr>
        <w:t>ت</w:t>
      </w:r>
      <w:r w:rsidRPr="00B40FCE">
        <w:rPr>
          <w:rFonts w:asciiTheme="minorBidi" w:hAnsiTheme="minorBidi" w:cs="Arial"/>
          <w:b/>
          <w:bCs/>
          <w:rtl/>
          <w:lang w:bidi="ar-SA"/>
        </w:rPr>
        <w:t xml:space="preserve"> </w:t>
      </w:r>
      <w:r w:rsidR="00B7110C">
        <w:rPr>
          <w:rFonts w:asciiTheme="minorBidi" w:hAnsiTheme="minorBidi" w:cs="Arial" w:hint="cs"/>
          <w:b/>
          <w:bCs/>
          <w:rtl/>
          <w:lang w:bidi="ar-SA"/>
        </w:rPr>
        <w:t>بعض</w:t>
      </w:r>
      <w:r w:rsidRPr="00B40FCE">
        <w:rPr>
          <w:rFonts w:asciiTheme="minorBidi" w:hAnsiTheme="minorBidi" w:cs="Arial"/>
          <w:b/>
          <w:bCs/>
          <w:rtl/>
          <w:lang w:bidi="ar-SA"/>
        </w:rPr>
        <w:t xml:space="preserve"> المعاملات </w:t>
      </w:r>
      <w:r w:rsidR="00B7110C">
        <w:rPr>
          <w:rFonts w:asciiTheme="minorBidi" w:hAnsiTheme="minorBidi" w:cs="Arial" w:hint="cs"/>
          <w:b/>
          <w:bCs/>
          <w:rtl/>
          <w:lang w:bidi="ar-SA"/>
        </w:rPr>
        <w:t>ال</w:t>
      </w:r>
      <w:r>
        <w:rPr>
          <w:rFonts w:asciiTheme="minorBidi" w:hAnsiTheme="minorBidi" w:cs="Arial" w:hint="cs"/>
          <w:b/>
          <w:bCs/>
          <w:rtl/>
          <w:lang w:bidi="ar-SA"/>
        </w:rPr>
        <w:t>كبيرة</w:t>
      </w:r>
      <w:r w:rsidR="00B7110C">
        <w:rPr>
          <w:rFonts w:asciiTheme="minorBidi" w:hAnsiTheme="minorBidi" w:cs="Arial" w:hint="cs"/>
          <w:b/>
          <w:bCs/>
          <w:rtl/>
          <w:lang w:bidi="ar-SA"/>
        </w:rPr>
        <w:t xml:space="preserve"> التي</w:t>
      </w:r>
      <w:r w:rsidRPr="00B40FCE">
        <w:rPr>
          <w:rFonts w:asciiTheme="minorBidi" w:hAnsiTheme="minorBidi" w:cs="Arial"/>
          <w:b/>
          <w:bCs/>
          <w:rtl/>
          <w:lang w:bidi="ar-SA"/>
        </w:rPr>
        <w:t xml:space="preserve"> أثرت على كلٍّ من الأصول </w:t>
      </w:r>
      <w:r>
        <w:rPr>
          <w:rFonts w:asciiTheme="minorBidi" w:hAnsiTheme="minorBidi" w:cs="Arial" w:hint="cs"/>
          <w:b/>
          <w:bCs/>
          <w:rtl/>
          <w:lang w:bidi="ar-SA"/>
        </w:rPr>
        <w:t>والالتزامات</w:t>
      </w:r>
      <w:r w:rsidRPr="00B40FCE">
        <w:rPr>
          <w:rFonts w:asciiTheme="minorBidi" w:hAnsiTheme="minorBidi" w:cs="Arial"/>
          <w:b/>
          <w:bCs/>
          <w:rtl/>
          <w:lang w:bidi="ar-SA"/>
        </w:rPr>
        <w:t xml:space="preserve">، بما في ذلك </w:t>
      </w:r>
      <w:r>
        <w:rPr>
          <w:rFonts w:asciiTheme="minorBidi" w:hAnsiTheme="minorBidi" w:cs="Arial" w:hint="cs"/>
          <w:b/>
          <w:bCs/>
          <w:rtl/>
          <w:lang w:bidi="ar-SA"/>
        </w:rPr>
        <w:t>الانتقال</w:t>
      </w:r>
      <w:r w:rsidRPr="00B40FCE">
        <w:rPr>
          <w:rFonts w:asciiTheme="minorBidi" w:hAnsiTheme="minorBidi" w:cs="Arial"/>
          <w:b/>
          <w:bCs/>
          <w:rtl/>
          <w:lang w:bidi="ar-SA"/>
        </w:rPr>
        <w:t xml:space="preserve"> بين قنوات استثمارية مختلفة (مثل التحوّل من الاستثمار المالي إلى الاستثمار المباشر). أدت هذه المعاملات إلى انخفاض في الاستثمارات المالية وزيادة في الاستثمارات المباشرة من قِبَل المقيمين الأجانب في </w:t>
      </w:r>
      <w:r>
        <w:rPr>
          <w:rFonts w:asciiTheme="minorBidi" w:hAnsiTheme="minorBidi" w:cs="Arial" w:hint="cs"/>
          <w:b/>
          <w:bCs/>
          <w:rtl/>
          <w:lang w:bidi="ar-SA"/>
        </w:rPr>
        <w:t>ال</w:t>
      </w:r>
      <w:r>
        <w:rPr>
          <w:rFonts w:asciiTheme="minorBidi" w:hAnsiTheme="minorBidi" w:cs="Arial" w:hint="cs"/>
          <w:b/>
          <w:bCs/>
          <w:rtl/>
          <w:lang w:bidi="ar-SA"/>
        </w:rPr>
        <w:t>نظام الاقتصادي</w:t>
      </w:r>
      <w:r w:rsidRPr="00B40FCE">
        <w:rPr>
          <w:rFonts w:asciiTheme="minorBidi" w:hAnsiTheme="minorBidi" w:cs="Arial"/>
          <w:b/>
          <w:bCs/>
          <w:rtl/>
          <w:lang w:bidi="ar-SA"/>
        </w:rPr>
        <w:t>، بالإضافة إلى انخفاض في الاستثمارات المباشرة من قِبَل المقيمين الإسرائيليين في الخارج.</w:t>
      </w:r>
    </w:p>
    <w:p w:rsidR="00B40FCE" w:rsidRPr="00B40FCE" w:rsidRDefault="0053054E" w:rsidP="0064673A">
      <w:pPr>
        <w:numPr>
          <w:ilvl w:val="0"/>
          <w:numId w:val="9"/>
        </w:numPr>
        <w:spacing w:after="240" w:line="360" w:lineRule="auto"/>
        <w:ind w:right="426"/>
        <w:jc w:val="both"/>
        <w:rPr>
          <w:rFonts w:asciiTheme="minorBidi" w:hAnsiTheme="minorBidi" w:cstheme="minorBidi"/>
          <w:b/>
          <w:bCs/>
          <w:rtl/>
        </w:rPr>
      </w:pPr>
      <w:r w:rsidRPr="00B40FCE">
        <w:rPr>
          <w:rFonts w:asciiTheme="minorBidi" w:hAnsiTheme="minorBidi" w:cs="Arial"/>
          <w:b/>
          <w:bCs/>
          <w:rtl/>
          <w:lang w:bidi="ar-SA"/>
        </w:rPr>
        <w:t xml:space="preserve">انخفض فائض الأصول </w:t>
      </w:r>
      <w:r w:rsidR="0064673A">
        <w:rPr>
          <w:rFonts w:asciiTheme="minorBidi" w:hAnsiTheme="minorBidi" w:cs="Arial" w:hint="cs"/>
          <w:b/>
          <w:bCs/>
          <w:rtl/>
          <w:lang w:bidi="ar-SA"/>
        </w:rPr>
        <w:t>مقابل الالتزامات</w:t>
      </w:r>
      <w:r w:rsidRPr="00B40FCE">
        <w:rPr>
          <w:rFonts w:asciiTheme="minorBidi" w:hAnsiTheme="minorBidi" w:cs="Arial"/>
          <w:b/>
          <w:bCs/>
          <w:rtl/>
          <w:lang w:bidi="ar-SA"/>
        </w:rPr>
        <w:t xml:space="preserve"> في </w:t>
      </w:r>
      <w:r w:rsidR="0064673A">
        <w:rPr>
          <w:rFonts w:asciiTheme="minorBidi" w:hAnsiTheme="minorBidi" w:cs="Arial" w:hint="cs"/>
          <w:b/>
          <w:bCs/>
          <w:rtl/>
          <w:lang w:bidi="ar-SA"/>
        </w:rPr>
        <w:t>النظام الاقتصادي</w:t>
      </w:r>
      <w:r w:rsidRPr="00B40FCE">
        <w:rPr>
          <w:rFonts w:asciiTheme="minorBidi" w:hAnsiTheme="minorBidi" w:cs="Arial"/>
          <w:b/>
          <w:bCs/>
          <w:rtl/>
          <w:lang w:bidi="ar-SA"/>
        </w:rPr>
        <w:t xml:space="preserve"> تجاه الخارج خلال الربع الأول بنحو 11 مليار دولار (4%)، وبلغ </w:t>
      </w:r>
      <w:r w:rsidR="0064673A">
        <w:rPr>
          <w:rFonts w:asciiTheme="minorBidi" w:hAnsiTheme="minorBidi" w:cs="Arial" w:hint="cs"/>
          <w:b/>
          <w:bCs/>
          <w:rtl/>
          <w:lang w:bidi="ar-SA"/>
        </w:rPr>
        <w:t xml:space="preserve">في نهاية الربع </w:t>
      </w:r>
      <w:r w:rsidRPr="00B40FCE">
        <w:rPr>
          <w:rFonts w:asciiTheme="minorBidi" w:hAnsiTheme="minorBidi" w:cs="Arial"/>
          <w:b/>
          <w:bCs/>
          <w:rtl/>
          <w:lang w:bidi="ar-SA"/>
        </w:rPr>
        <w:t>حوالي 250 مليار دولار.</w:t>
      </w:r>
    </w:p>
    <w:p w:rsidR="00B40FCE" w:rsidRPr="00B40FCE" w:rsidRDefault="0053054E" w:rsidP="0064673A">
      <w:pPr>
        <w:numPr>
          <w:ilvl w:val="0"/>
          <w:numId w:val="9"/>
        </w:numPr>
        <w:spacing w:after="240" w:line="360" w:lineRule="auto"/>
        <w:ind w:right="426"/>
        <w:jc w:val="both"/>
        <w:rPr>
          <w:rFonts w:asciiTheme="minorBidi" w:hAnsiTheme="minorBidi" w:cstheme="minorBidi"/>
          <w:b/>
          <w:bCs/>
          <w:rtl/>
        </w:rPr>
      </w:pPr>
      <w:r w:rsidRPr="00B40FCE">
        <w:rPr>
          <w:rFonts w:asciiTheme="minorBidi" w:hAnsiTheme="minorBidi" w:cs="Arial"/>
          <w:b/>
          <w:bCs/>
          <w:rtl/>
          <w:lang w:bidi="ar-SA"/>
        </w:rPr>
        <w:t>ا</w:t>
      </w:r>
      <w:r w:rsidRPr="00B40FCE">
        <w:rPr>
          <w:rFonts w:asciiTheme="minorBidi" w:hAnsiTheme="minorBidi" w:cs="Arial"/>
          <w:b/>
          <w:bCs/>
          <w:rtl/>
          <w:lang w:bidi="ar-SA"/>
        </w:rPr>
        <w:t xml:space="preserve">نخفض فائض الأصول على </w:t>
      </w:r>
      <w:r w:rsidR="0064673A">
        <w:rPr>
          <w:rFonts w:asciiTheme="minorBidi" w:hAnsiTheme="minorBidi" w:cs="Arial" w:hint="cs"/>
          <w:b/>
          <w:bCs/>
          <w:rtl/>
          <w:lang w:bidi="ar-SA"/>
        </w:rPr>
        <w:t>الالتزامات</w:t>
      </w:r>
      <w:r w:rsidRPr="00B40FCE">
        <w:rPr>
          <w:rFonts w:asciiTheme="minorBidi" w:hAnsiTheme="minorBidi" w:cs="Arial"/>
          <w:b/>
          <w:bCs/>
          <w:rtl/>
          <w:lang w:bidi="ar-SA"/>
        </w:rPr>
        <w:t xml:space="preserve"> في أدوات الدين وحدها (صافي الدين الخارجي </w:t>
      </w:r>
      <w:r w:rsidR="0064673A">
        <w:rPr>
          <w:rFonts w:asciiTheme="minorBidi" w:hAnsiTheme="minorBidi" w:cs="Arial" w:hint="cs"/>
          <w:b/>
          <w:bCs/>
          <w:rtl/>
          <w:lang w:bidi="ar-SA"/>
        </w:rPr>
        <w:t>السلبي</w:t>
      </w:r>
      <w:r w:rsidRPr="00B40FCE">
        <w:rPr>
          <w:rFonts w:asciiTheme="minorBidi" w:hAnsiTheme="minorBidi" w:cs="Arial"/>
          <w:b/>
          <w:bCs/>
          <w:rtl/>
          <w:lang w:bidi="ar-SA"/>
        </w:rPr>
        <w:t xml:space="preserve">) خلال الربع الأول بنحو 5 مليارات دولار (1.5%)، وبلغ </w:t>
      </w:r>
      <w:r w:rsidR="0064673A">
        <w:rPr>
          <w:rFonts w:asciiTheme="minorBidi" w:hAnsiTheme="minorBidi" w:cs="Arial" w:hint="cs"/>
          <w:b/>
          <w:bCs/>
          <w:rtl/>
          <w:lang w:bidi="ar-SA"/>
        </w:rPr>
        <w:t xml:space="preserve">في نهاية شهر آذار </w:t>
      </w:r>
      <w:r w:rsidRPr="00B40FCE">
        <w:rPr>
          <w:rFonts w:asciiTheme="minorBidi" w:hAnsiTheme="minorBidi" w:cs="Arial"/>
          <w:b/>
          <w:bCs/>
          <w:rtl/>
          <w:lang w:bidi="ar-SA"/>
        </w:rPr>
        <w:t>حوالي 325 مليار دولار.</w:t>
      </w:r>
    </w:p>
    <w:p w:rsidR="00B40FCE" w:rsidRPr="00B40FCE" w:rsidRDefault="0053054E" w:rsidP="0064673A">
      <w:pPr>
        <w:numPr>
          <w:ilvl w:val="0"/>
          <w:numId w:val="9"/>
        </w:numPr>
        <w:spacing w:after="240" w:line="360" w:lineRule="auto"/>
        <w:ind w:right="426"/>
        <w:jc w:val="both"/>
        <w:rPr>
          <w:rFonts w:asciiTheme="minorBidi" w:hAnsiTheme="minorBidi" w:cstheme="minorBidi"/>
          <w:b/>
          <w:bCs/>
        </w:rPr>
      </w:pPr>
      <w:r w:rsidRPr="00B40FCE">
        <w:rPr>
          <w:rFonts w:asciiTheme="minorBidi" w:hAnsiTheme="minorBidi" w:cs="Arial"/>
          <w:b/>
          <w:bCs/>
          <w:rtl/>
          <w:lang w:bidi="ar-SA"/>
        </w:rPr>
        <w:t>ارتفعت نسبة إجمالي الدين الخارجي إلى الناتج المحلي الإجمالي (بالدولار) خلال الربع ا</w:t>
      </w:r>
      <w:r w:rsidRPr="00B40FCE">
        <w:rPr>
          <w:rFonts w:asciiTheme="minorBidi" w:hAnsiTheme="minorBidi" w:cs="Arial"/>
          <w:b/>
          <w:bCs/>
          <w:rtl/>
          <w:lang w:bidi="ar-SA"/>
        </w:rPr>
        <w:t xml:space="preserve">لأول بنحو 0.3 نقطة مئوية، وبلغت </w:t>
      </w:r>
      <w:r w:rsidR="0064673A">
        <w:rPr>
          <w:rFonts w:asciiTheme="minorBidi" w:hAnsiTheme="minorBidi" w:cs="Arial" w:hint="cs"/>
          <w:b/>
          <w:bCs/>
          <w:rtl/>
          <w:lang w:bidi="ar-SA"/>
        </w:rPr>
        <w:t xml:space="preserve">في نهاية شهر آذار </w:t>
      </w:r>
      <w:r w:rsidRPr="00B40FCE">
        <w:rPr>
          <w:rFonts w:asciiTheme="minorBidi" w:hAnsiTheme="minorBidi" w:cs="Arial"/>
          <w:b/>
          <w:bCs/>
          <w:rtl/>
          <w:lang w:bidi="ar-SA"/>
        </w:rPr>
        <w:t>حوالي 27%.</w:t>
      </w:r>
    </w:p>
    <w:p w:rsidR="00920445" w:rsidRPr="00B40FCE" w:rsidRDefault="00920445" w:rsidP="00244C94">
      <w:pPr>
        <w:spacing w:after="240" w:line="360" w:lineRule="auto"/>
        <w:ind w:left="501" w:right="426"/>
        <w:jc w:val="both"/>
        <w:rPr>
          <w:rFonts w:asciiTheme="minorBidi" w:hAnsiTheme="minorBidi" w:cstheme="minorBidi"/>
          <w:b/>
          <w:bCs/>
          <w:rtl/>
        </w:rPr>
      </w:pPr>
    </w:p>
    <w:bookmarkEnd w:id="0"/>
    <w:p w:rsidR="00244C94" w:rsidRPr="00B40FCE" w:rsidRDefault="00244C94" w:rsidP="00244C94">
      <w:pPr>
        <w:spacing w:after="240" w:line="360" w:lineRule="auto"/>
        <w:ind w:left="501" w:right="426"/>
        <w:jc w:val="both"/>
        <w:rPr>
          <w:rFonts w:asciiTheme="minorBidi" w:hAnsiTheme="minorBidi" w:cstheme="minorBidi"/>
          <w:b/>
          <w:bCs/>
          <w:rtl/>
        </w:rPr>
      </w:pPr>
    </w:p>
    <w:p w:rsidR="00244C94" w:rsidRPr="00B40FCE" w:rsidRDefault="00244C94" w:rsidP="00244C94">
      <w:pPr>
        <w:spacing w:after="240" w:line="360" w:lineRule="auto"/>
        <w:ind w:left="501" w:right="426"/>
        <w:jc w:val="both"/>
        <w:rPr>
          <w:rFonts w:asciiTheme="minorBidi" w:hAnsiTheme="minorBidi" w:cstheme="minorBidi"/>
          <w:b/>
          <w:bCs/>
          <w:rtl/>
        </w:rPr>
      </w:pPr>
    </w:p>
    <w:p w:rsidR="00456F26" w:rsidRPr="00B40FCE" w:rsidRDefault="0053054E" w:rsidP="00456F26">
      <w:pPr>
        <w:pStyle w:val="a1"/>
        <w:rPr>
          <w:rFonts w:asciiTheme="minorBidi" w:hAnsiTheme="minorBidi" w:cstheme="minorBidi"/>
          <w:u w:val="none"/>
          <w:rtl/>
        </w:rPr>
      </w:pPr>
      <w:r w:rsidRPr="00771920">
        <w:rPr>
          <w:rFonts w:ascii="Arial" w:hAnsi="Arial" w:cs="Arial" w:hint="cs"/>
          <w:u w:val="none"/>
          <w:rtl/>
          <w:lang w:bidi="ar-SA"/>
        </w:rPr>
        <w:t>الجدول</w:t>
      </w:r>
      <w:r w:rsidRPr="00771920">
        <w:rPr>
          <w:rFonts w:ascii="Arial" w:hAnsi="Arial" w:cs="Arial"/>
          <w:u w:val="none"/>
          <w:rtl/>
          <w:lang w:bidi="ar-SA"/>
        </w:rPr>
        <w:t xml:space="preserve"> 1: </w:t>
      </w:r>
      <w:r w:rsidRPr="00771920">
        <w:rPr>
          <w:rFonts w:ascii="Arial" w:hAnsi="Arial" w:cs="Arial" w:hint="cs"/>
          <w:u w:val="none"/>
          <w:rtl/>
          <w:lang w:bidi="ar-SA"/>
        </w:rPr>
        <w:t>أرصدة</w:t>
      </w:r>
      <w:r w:rsidRPr="00771920">
        <w:rPr>
          <w:rFonts w:ascii="Arial" w:hAnsi="Arial" w:cs="Arial"/>
          <w:u w:val="none"/>
          <w:rtl/>
          <w:lang w:bidi="ar-SA"/>
        </w:rPr>
        <w:t xml:space="preserve"> </w:t>
      </w:r>
      <w:r w:rsidRPr="00771920">
        <w:rPr>
          <w:rFonts w:ascii="Arial" w:hAnsi="Arial" w:cs="Arial" w:hint="cs"/>
          <w:u w:val="none"/>
          <w:rtl/>
          <w:lang w:bidi="ar-SA"/>
        </w:rPr>
        <w:t>أصول</w:t>
      </w:r>
      <w:r w:rsidRPr="00771920">
        <w:rPr>
          <w:rFonts w:ascii="Arial" w:hAnsi="Arial" w:cs="Arial"/>
          <w:u w:val="none"/>
          <w:rtl/>
          <w:lang w:bidi="ar-SA"/>
        </w:rPr>
        <w:t xml:space="preserve"> </w:t>
      </w:r>
      <w:r>
        <w:rPr>
          <w:rFonts w:ascii="Arial" w:hAnsi="Arial" w:cs="Arial" w:hint="cs"/>
          <w:u w:val="none"/>
          <w:rtl/>
          <w:lang w:bidi="ar-SA"/>
        </w:rPr>
        <w:t>والتزامات</w:t>
      </w:r>
      <w:r w:rsidRPr="00771920">
        <w:rPr>
          <w:rFonts w:ascii="Arial" w:hAnsi="Arial" w:cs="Arial"/>
          <w:u w:val="none"/>
          <w:rtl/>
          <w:lang w:bidi="ar-SA"/>
        </w:rPr>
        <w:t xml:space="preserve"> </w:t>
      </w:r>
      <w:r>
        <w:rPr>
          <w:rFonts w:ascii="Arial" w:hAnsi="Arial" w:cs="Arial" w:hint="cs"/>
          <w:u w:val="none"/>
          <w:rtl/>
          <w:lang w:bidi="ar-SA"/>
        </w:rPr>
        <w:t>النظام الاقتصادي تجاه</w:t>
      </w:r>
      <w:r w:rsidRPr="00771920">
        <w:rPr>
          <w:rFonts w:ascii="Arial" w:hAnsi="Arial" w:cs="Arial"/>
          <w:u w:val="none"/>
          <w:rtl/>
          <w:lang w:bidi="ar-SA"/>
        </w:rPr>
        <w:t xml:space="preserve"> </w:t>
      </w:r>
      <w:r w:rsidRPr="00771920">
        <w:rPr>
          <w:rFonts w:ascii="Arial" w:hAnsi="Arial" w:cs="Arial" w:hint="cs"/>
          <w:u w:val="none"/>
          <w:rtl/>
          <w:lang w:bidi="ar-SA"/>
        </w:rPr>
        <w:t>الخارج</w:t>
      </w:r>
      <w:r w:rsidRPr="00771920">
        <w:rPr>
          <w:rFonts w:ascii="Arial" w:hAnsi="Arial" w:cs="Arial"/>
          <w:u w:val="none"/>
          <w:rtl/>
          <w:lang w:bidi="ar-SA"/>
        </w:rPr>
        <w:t xml:space="preserve"> </w:t>
      </w:r>
      <w:r w:rsidRPr="00771920">
        <w:rPr>
          <w:rFonts w:ascii="Arial" w:hAnsi="Arial" w:cs="Arial" w:hint="cs"/>
          <w:u w:val="none"/>
          <w:rtl/>
          <w:lang w:bidi="ar-SA"/>
        </w:rPr>
        <w:t>والتغيرات</w:t>
      </w:r>
      <w:r w:rsidRPr="00771920">
        <w:rPr>
          <w:rFonts w:ascii="Arial" w:hAnsi="Arial" w:cs="Arial"/>
          <w:u w:val="none"/>
          <w:rtl/>
          <w:lang w:bidi="ar-SA"/>
        </w:rPr>
        <w:t xml:space="preserve"> </w:t>
      </w:r>
      <w:r w:rsidRPr="00771920">
        <w:rPr>
          <w:rFonts w:ascii="Arial" w:hAnsi="Arial" w:cs="Arial" w:hint="cs"/>
          <w:u w:val="none"/>
          <w:rtl/>
          <w:lang w:bidi="ar-SA"/>
        </w:rPr>
        <w:t>فيها</w:t>
      </w:r>
    </w:p>
    <w:p w:rsidR="00ED0446" w:rsidRPr="00B40FCE" w:rsidRDefault="0053054E" w:rsidP="00E641DF">
      <w:pPr>
        <w:pStyle w:val="ListParagraph"/>
        <w:ind w:left="282"/>
        <w:jc w:val="both"/>
        <w:rPr>
          <w:rFonts w:asciiTheme="minorBidi" w:hAnsiTheme="minorBidi" w:cstheme="minorBidi"/>
          <w:b/>
          <w:bCs/>
          <w:rtl/>
        </w:rPr>
      </w:pPr>
      <w:r w:rsidRPr="00B40FCE">
        <w:rPr>
          <w:rFonts w:asciiTheme="minorBidi" w:hAnsiTheme="minorBidi" w:cstheme="minorBidi"/>
          <w:noProof/>
          <w:rtl/>
          <w:lang w:eastAsia="en-US"/>
        </w:rPr>
        <w:drawing>
          <wp:inline distT="0" distB="0" distL="0" distR="0">
            <wp:extent cx="6209340" cy="2648102"/>
            <wp:effectExtent l="0" t="0" r="127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217078" cy="2651402"/>
                    </a:xfrm>
                    <a:prstGeom prst="rect">
                      <a:avLst/>
                    </a:prstGeom>
                    <a:noFill/>
                    <a:ln>
                      <a:noFill/>
                    </a:ln>
                  </pic:spPr>
                </pic:pic>
              </a:graphicData>
            </a:graphic>
          </wp:inline>
        </w:drawing>
      </w:r>
    </w:p>
    <w:p w:rsidR="00C5748B" w:rsidRPr="00B40FCE" w:rsidRDefault="00C5748B" w:rsidP="008445A4">
      <w:pPr>
        <w:pStyle w:val="1"/>
        <w:numPr>
          <w:ilvl w:val="0"/>
          <w:numId w:val="0"/>
        </w:numPr>
        <w:ind w:left="643" w:hanging="360"/>
        <w:rPr>
          <w:rStyle w:val="10"/>
          <w:rFonts w:asciiTheme="minorBidi" w:hAnsiTheme="minorBidi" w:cstheme="minorBidi"/>
          <w:b/>
          <w:bCs/>
        </w:rPr>
      </w:pPr>
    </w:p>
    <w:p w:rsidR="00E95D04" w:rsidRPr="00B40FCE" w:rsidRDefault="0053054E" w:rsidP="00B40FCE">
      <w:pPr>
        <w:pStyle w:val="1"/>
        <w:rPr>
          <w:rStyle w:val="10"/>
          <w:rFonts w:asciiTheme="minorBidi" w:hAnsiTheme="minorBidi" w:cstheme="minorBidi"/>
          <w:b/>
          <w:bCs/>
          <w:rtl/>
        </w:rPr>
      </w:pPr>
      <w:r w:rsidRPr="00B40FCE">
        <w:rPr>
          <w:rStyle w:val="10"/>
          <w:rFonts w:asciiTheme="minorBidi" w:hAnsiTheme="minorBidi" w:cs="Arial"/>
          <w:b/>
          <w:bCs/>
          <w:rtl/>
          <w:lang w:bidi="ar-SA"/>
        </w:rPr>
        <w:t>رصيد أصول المقيمين الإسرائيليين في الخارج</w:t>
      </w:r>
      <w:r w:rsidRPr="00B40FCE">
        <w:rPr>
          <w:rStyle w:val="10"/>
          <w:rFonts w:asciiTheme="minorBidi" w:hAnsiTheme="minorBidi" w:cstheme="minorBidi"/>
          <w:b/>
          <w:bCs/>
          <w:rtl/>
        </w:rPr>
        <w:t xml:space="preserve">  </w:t>
      </w:r>
    </w:p>
    <w:p w:rsidR="00B40FCE" w:rsidRPr="00B40FCE" w:rsidRDefault="0053054E" w:rsidP="00B7110C">
      <w:pPr>
        <w:spacing w:line="360" w:lineRule="auto"/>
        <w:jc w:val="both"/>
        <w:rPr>
          <w:rFonts w:asciiTheme="minorBidi" w:hAnsiTheme="minorBidi" w:cstheme="minorBidi"/>
          <w:rtl/>
          <w:lang w:bidi="ar-SA"/>
        </w:rPr>
      </w:pPr>
      <w:r w:rsidRPr="00B40FCE">
        <w:rPr>
          <w:rFonts w:asciiTheme="minorBidi" w:hAnsiTheme="minorBidi" w:cs="Arial"/>
          <w:rtl/>
          <w:lang w:bidi="ar-SA"/>
        </w:rPr>
        <w:t xml:space="preserve">انخفض رصيد أصول المقيمين الإسرائيليين في الخارج في الربع الأول من عام </w:t>
      </w:r>
      <w:r w:rsidRPr="00B40FCE">
        <w:rPr>
          <w:rFonts w:asciiTheme="minorBidi" w:hAnsiTheme="minorBidi" w:cs="Arial"/>
          <w:rtl/>
          <w:lang w:bidi="ar-SA"/>
        </w:rPr>
        <w:t>2026 بحوالي 5 مليارات دولار (حوالي 0.5</w:t>
      </w:r>
      <w:r w:rsidR="00B7110C">
        <w:rPr>
          <w:rFonts w:asciiTheme="minorBidi" w:hAnsiTheme="minorBidi" w:cs="Arial" w:hint="cs"/>
          <w:rtl/>
          <w:lang w:bidi="ar-SA"/>
        </w:rPr>
        <w:t>%</w:t>
      </w:r>
      <w:r w:rsidRPr="00B40FCE">
        <w:rPr>
          <w:rFonts w:asciiTheme="minorBidi" w:hAnsiTheme="minorBidi" w:cs="Arial"/>
          <w:rtl/>
          <w:lang w:bidi="ar-SA"/>
        </w:rPr>
        <w:t xml:space="preserve">) وبلغ </w:t>
      </w:r>
      <w:r w:rsidR="0064673A">
        <w:rPr>
          <w:rFonts w:asciiTheme="minorBidi" w:hAnsiTheme="minorBidi" w:cs="Arial" w:hint="cs"/>
          <w:rtl/>
          <w:lang w:bidi="ar-SA"/>
        </w:rPr>
        <w:t xml:space="preserve">في نهاية شهر آذار </w:t>
      </w:r>
      <w:r w:rsidRPr="00B40FCE">
        <w:rPr>
          <w:rFonts w:asciiTheme="minorBidi" w:hAnsiTheme="minorBidi" w:cs="Arial"/>
          <w:rtl/>
          <w:lang w:bidi="ar-SA"/>
        </w:rPr>
        <w:t>حوالي 909 مليارات دولار.</w:t>
      </w:r>
    </w:p>
    <w:p w:rsidR="00B40FCE" w:rsidRPr="00B40FCE" w:rsidRDefault="0053054E" w:rsidP="00B40FCE">
      <w:pPr>
        <w:pStyle w:val="ListParagraph"/>
        <w:numPr>
          <w:ilvl w:val="0"/>
          <w:numId w:val="15"/>
        </w:numPr>
        <w:spacing w:line="360" w:lineRule="auto"/>
        <w:jc w:val="both"/>
        <w:rPr>
          <w:rFonts w:asciiTheme="minorBidi" w:hAnsiTheme="minorBidi" w:cstheme="minorBidi"/>
          <w:rtl/>
        </w:rPr>
      </w:pPr>
      <w:r w:rsidRPr="0064673A">
        <w:rPr>
          <w:rFonts w:asciiTheme="minorBidi" w:hAnsiTheme="minorBidi" w:cs="Arial"/>
          <w:b/>
          <w:bCs/>
          <w:rtl/>
          <w:lang w:bidi="ar-SA"/>
        </w:rPr>
        <w:t>ارتفعت قيمة الاستثمارات المباشرة</w:t>
      </w:r>
      <w:r w:rsidRPr="00B40FCE">
        <w:rPr>
          <w:rFonts w:asciiTheme="minorBidi" w:hAnsiTheme="minorBidi" w:cs="Arial"/>
          <w:rtl/>
          <w:lang w:bidi="ar-SA"/>
        </w:rPr>
        <w:t xml:space="preserve"> خلال الربع الأول بنحو 4 مليارات دولار (حوالي 3%).</w:t>
      </w:r>
    </w:p>
    <w:p w:rsidR="00B40FCE" w:rsidRPr="00B40FCE" w:rsidRDefault="0053054E" w:rsidP="0064673A">
      <w:pPr>
        <w:pStyle w:val="ListParagraph"/>
        <w:numPr>
          <w:ilvl w:val="0"/>
          <w:numId w:val="15"/>
        </w:numPr>
        <w:spacing w:line="360" w:lineRule="auto"/>
        <w:jc w:val="both"/>
        <w:rPr>
          <w:rFonts w:asciiTheme="minorBidi" w:hAnsiTheme="minorBidi" w:cstheme="minorBidi"/>
          <w:rtl/>
        </w:rPr>
      </w:pPr>
      <w:r w:rsidRPr="0064673A">
        <w:rPr>
          <w:rFonts w:asciiTheme="minorBidi" w:hAnsiTheme="minorBidi" w:cs="Arial"/>
          <w:b/>
          <w:bCs/>
          <w:rtl/>
          <w:lang w:bidi="ar-SA"/>
        </w:rPr>
        <w:t>انخفضت قيمة محفظة الأوراق المالية</w:t>
      </w:r>
      <w:r w:rsidRPr="00B40FCE">
        <w:rPr>
          <w:rFonts w:asciiTheme="minorBidi" w:hAnsiTheme="minorBidi" w:cs="Arial"/>
          <w:rtl/>
          <w:lang w:bidi="ar-SA"/>
        </w:rPr>
        <w:t xml:space="preserve"> خلال الربع الأول بنحو 28 مليار دولار (حوالي 7.9%)،</w:t>
      </w:r>
      <w:r w:rsidRPr="00B40FCE">
        <w:rPr>
          <w:rFonts w:asciiTheme="minorBidi" w:hAnsiTheme="minorBidi" w:cs="Arial"/>
          <w:rtl/>
          <w:lang w:bidi="ar-SA"/>
        </w:rPr>
        <w:t xml:space="preserve"> ويعود ذلك بشكل رئيسي إلى صافي مبيعات الأوراق المالية الأجنبية من قبل المقيمين في إسرائيل والتي بلغت حوالي 15 مليار دولار، وانخفاض أسعار الأوراق المالية الأجنبية التي يمتلكها المقيمون في إسرائيل بنحو 13 مليار دولار. بلغت إيرادات قطاع الأعمال والقطاع المصرف</w:t>
      </w:r>
      <w:r w:rsidRPr="00B40FCE">
        <w:rPr>
          <w:rFonts w:asciiTheme="minorBidi" w:hAnsiTheme="minorBidi" w:cs="Arial"/>
          <w:rtl/>
          <w:lang w:bidi="ar-SA"/>
        </w:rPr>
        <w:t>ي مجتمعة حوالي 23 مليار دولار. في المقابل، استثمرت المؤسسات الاستثمارية والأسر مجتمعة حوالي 8 مليارات دولار (الشكل 1).</w:t>
      </w:r>
    </w:p>
    <w:p w:rsidR="007D4FA7" w:rsidRPr="0064673A" w:rsidRDefault="0053054E" w:rsidP="0064673A">
      <w:pPr>
        <w:pStyle w:val="2"/>
        <w:ind w:right="0"/>
        <w:jc w:val="left"/>
        <w:rPr>
          <w:rFonts w:asciiTheme="minorBidi" w:hAnsiTheme="minorBidi" w:cstheme="minorBidi"/>
          <w:sz w:val="16"/>
          <w:szCs w:val="16"/>
        </w:rPr>
      </w:pPr>
      <w:r w:rsidRPr="00B40FCE">
        <w:rPr>
          <w:rFonts w:asciiTheme="minorBidi" w:hAnsiTheme="minorBidi" w:cstheme="minorBidi"/>
          <w:noProof/>
          <w:lang w:eastAsia="en-US"/>
        </w:rPr>
        <w:lastRenderedPageBreak/>
        <w:drawing>
          <wp:anchor distT="0" distB="0" distL="114300" distR="114300" simplePos="0" relativeHeight="251670528" behindDoc="0" locked="0" layoutInCell="1" allowOverlap="1">
            <wp:simplePos x="0" y="0"/>
            <wp:positionH relativeFrom="column">
              <wp:posOffset>1099820</wp:posOffset>
            </wp:positionH>
            <wp:positionV relativeFrom="paragraph">
              <wp:posOffset>265430</wp:posOffset>
            </wp:positionV>
            <wp:extent cx="4652645" cy="2720340"/>
            <wp:effectExtent l="0" t="0" r="0" b="3810"/>
            <wp:wrapTopAndBottom/>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652645" cy="2720340"/>
                    </a:xfrm>
                    <a:prstGeom prst="rect">
                      <a:avLst/>
                    </a:prstGeom>
                    <a:noFill/>
                  </pic:spPr>
                </pic:pic>
              </a:graphicData>
            </a:graphic>
            <wp14:sizeRelH relativeFrom="margin">
              <wp14:pctWidth>0</wp14:pctWidth>
            </wp14:sizeRelH>
            <wp14:sizeRelV relativeFrom="margin">
              <wp14:pctHeight>0</wp14:pctHeight>
            </wp14:sizeRelV>
          </wp:anchor>
        </w:drawing>
      </w:r>
      <w:r w:rsidR="006A5F32" w:rsidRPr="00B40FCE">
        <w:rPr>
          <w:rFonts w:asciiTheme="minorBidi" w:hAnsiTheme="minorBidi" w:cstheme="minorBidi"/>
          <w:noProof/>
          <w:sz w:val="16"/>
          <w:szCs w:val="16"/>
          <w:rtl/>
          <w:lang w:eastAsia="en-US"/>
        </w:rPr>
        <mc:AlternateContent>
          <mc:Choice Requires="wps">
            <w:drawing>
              <wp:anchor distT="0" distB="0" distL="114300" distR="114300" simplePos="0" relativeHeight="251658240" behindDoc="0" locked="0" layoutInCell="1" allowOverlap="1">
                <wp:simplePos x="0" y="0"/>
                <wp:positionH relativeFrom="column">
                  <wp:posOffset>3131642</wp:posOffset>
                </wp:positionH>
                <wp:positionV relativeFrom="paragraph">
                  <wp:posOffset>4386961</wp:posOffset>
                </wp:positionV>
                <wp:extent cx="2619113" cy="21754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113" cy="217544"/>
                        </a:xfrm>
                        <a:prstGeom prst="rect">
                          <a:avLst/>
                        </a:prstGeom>
                        <a:solidFill>
                          <a:srgbClr val="FFFFFF"/>
                        </a:solidFill>
                        <a:ln w="9525">
                          <a:noFill/>
                          <a:miter lim="800000"/>
                          <a:headEnd/>
                          <a:tailEnd/>
                        </a:ln>
                      </wps:spPr>
                      <wps:txbx>
                        <w:txbxContent>
                          <w:p w:rsidR="00735B40" w:rsidRDefault="0053054E" w:rsidP="00B40FCE">
                            <w:r>
                              <w:rPr>
                                <w:rFonts w:ascii="Arial" w:hAnsi="Arial" w:hint="cs"/>
                                <w:sz w:val="16"/>
                                <w:szCs w:val="16"/>
                                <w:rtl/>
                              </w:rPr>
                              <w:t xml:space="preserve">         </w:t>
                            </w:r>
                            <w:r w:rsidR="00B40FCE">
                              <w:rPr>
                                <w:rFonts w:ascii="Arial" w:hAnsi="Arial" w:hint="cs"/>
                                <w:sz w:val="16"/>
                                <w:szCs w:val="16"/>
                                <w:rtl/>
                                <w:lang w:bidi="ar-SA"/>
                              </w:rPr>
                              <w:t>المصدر: معطيات وتحليلات بنك إسرائيل</w:t>
                            </w:r>
                            <w:r w:rsidRPr="00D81765">
                              <w:rPr>
                                <w:rFonts w:ascii="David" w:hAnsi="David"/>
                                <w:sz w:val="16"/>
                                <w:szCs w:val="16"/>
                                <w:vertAlign w:val="superscript"/>
                              </w:rPr>
                              <w:t>i</w:t>
                            </w:r>
                          </w:p>
                        </w:txbxContent>
                      </wps:txbx>
                      <wps:bodyPr rot="0" vert="horz" wrap="square" lIns="91440" tIns="45720" rIns="91440" bIns="45720" anchor="t" anchorCtr="0"/>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width:206.25pt;height:17.15pt;margin-top:345.45pt;margin-left:246.6pt;mso-wrap-distance-bottom:0;mso-wrap-distance-left:9pt;mso-wrap-distance-right:9pt;mso-wrap-distance-top:0;mso-wrap-style:square;position:absolute;v-text-anchor:top;visibility:visible;z-index:251659264" stroked="f">
                <v:textbox>
                  <w:txbxContent>
                    <w:p w:rsidR="00735B40" w:rsidP="00B40FCE" w14:paraId="60F3BA63" w14:textId="77777777">
                      <w:r>
                        <w:rPr>
                          <w:rFonts w:ascii="Arial" w:hAnsi="Arial" w:hint="cs"/>
                          <w:sz w:val="16"/>
                          <w:szCs w:val="16"/>
                          <w:rtl/>
                        </w:rPr>
                        <w:t xml:space="preserve">         </w:t>
                      </w:r>
                      <w:r w:rsidR="00B40FCE">
                        <w:rPr>
                          <w:rFonts w:ascii="Arial" w:hAnsi="Arial" w:hint="cs"/>
                          <w:sz w:val="16"/>
                          <w:szCs w:val="16"/>
                          <w:rtl/>
                          <w:lang w:bidi="ar-SA"/>
                        </w:rPr>
                        <w:t>المصدر: معطيات وتحليلات بنك إسرائيل</w:t>
                      </w:r>
                      <w:r w:rsidRPr="00D81765">
                        <w:rPr>
                          <w:rFonts w:ascii="David" w:hAnsi="David"/>
                          <w:sz w:val="16"/>
                          <w:szCs w:val="16"/>
                          <w:vertAlign w:val="superscript"/>
                        </w:rPr>
                        <w:t>i</w:t>
                      </w:r>
                    </w:p>
                  </w:txbxContent>
                </v:textbox>
              </v:shape>
            </w:pict>
          </mc:Fallback>
        </mc:AlternateContent>
      </w:r>
    </w:p>
    <w:p w:rsidR="00B40FCE" w:rsidRPr="00B40FCE" w:rsidRDefault="0053054E" w:rsidP="00B7110C">
      <w:pPr>
        <w:pStyle w:val="ListParagraph"/>
        <w:numPr>
          <w:ilvl w:val="0"/>
          <w:numId w:val="16"/>
        </w:numPr>
        <w:spacing w:after="240" w:line="360" w:lineRule="auto"/>
        <w:jc w:val="both"/>
        <w:rPr>
          <w:rFonts w:asciiTheme="minorBidi" w:hAnsiTheme="minorBidi" w:cstheme="minorBidi"/>
          <w:rtl/>
        </w:rPr>
      </w:pPr>
      <w:r w:rsidRPr="0064673A">
        <w:rPr>
          <w:rFonts w:asciiTheme="minorBidi" w:hAnsiTheme="minorBidi" w:cs="Arial"/>
          <w:b/>
          <w:bCs/>
          <w:rtl/>
          <w:lang w:bidi="ar-SA"/>
        </w:rPr>
        <w:t>ارتفعت قيمة الاستثمارات الأخرى</w:t>
      </w:r>
      <w:r w:rsidRPr="00B40FCE">
        <w:rPr>
          <w:rFonts w:asciiTheme="minorBidi" w:hAnsiTheme="minorBidi" w:cs="Arial"/>
          <w:rtl/>
          <w:lang w:bidi="ar-SA"/>
        </w:rPr>
        <w:t xml:space="preserve"> في الخارج خلال الربع الأول بنحو 26 مليار دولار (حوالي 13%). وبلغ صافي ودائع المقيمين الإسرائيليين ف</w:t>
      </w:r>
      <w:r w:rsidR="0064673A">
        <w:rPr>
          <w:rFonts w:asciiTheme="minorBidi" w:hAnsiTheme="minorBidi" w:cs="Arial"/>
          <w:rtl/>
          <w:lang w:bidi="ar-SA"/>
        </w:rPr>
        <w:t xml:space="preserve">ي الخارج </w:t>
      </w:r>
      <w:r w:rsidR="00B7110C" w:rsidRPr="00B40FCE">
        <w:rPr>
          <w:rFonts w:asciiTheme="minorBidi" w:hAnsiTheme="minorBidi" w:cs="Arial"/>
          <w:rtl/>
          <w:lang w:bidi="ar-SA"/>
        </w:rPr>
        <w:t xml:space="preserve">(بما في ذلك البنوك) </w:t>
      </w:r>
      <w:r w:rsidR="0064673A">
        <w:rPr>
          <w:rFonts w:asciiTheme="minorBidi" w:hAnsiTheme="minorBidi" w:cs="Arial"/>
          <w:rtl/>
          <w:lang w:bidi="ar-SA"/>
        </w:rPr>
        <w:t xml:space="preserve">حوالي 17 مليار دولار. </w:t>
      </w:r>
      <w:r w:rsidRPr="00B40FCE">
        <w:rPr>
          <w:rFonts w:asciiTheme="minorBidi" w:hAnsiTheme="minorBidi" w:cs="Arial"/>
          <w:rtl/>
          <w:lang w:bidi="ar-SA"/>
        </w:rPr>
        <w:t xml:space="preserve">جاء </w:t>
      </w:r>
      <w:r w:rsidR="0064673A">
        <w:rPr>
          <w:rFonts w:asciiTheme="minorBidi" w:hAnsiTheme="minorBidi" w:cs="Arial" w:hint="cs"/>
          <w:rtl/>
          <w:lang w:bidi="ar-SA"/>
        </w:rPr>
        <w:t>قسم</w:t>
      </w:r>
      <w:r w:rsidRPr="00B40FCE">
        <w:rPr>
          <w:rFonts w:asciiTheme="minorBidi" w:hAnsiTheme="minorBidi" w:cs="Arial"/>
          <w:rtl/>
          <w:lang w:bidi="ar-SA"/>
        </w:rPr>
        <w:t xml:space="preserve"> من ودائع المقيمين الإسرائيليين في الخارج من أموال حصلوا عليها نتيجة استثمارات مباشرة قاموا بها. ف</w:t>
      </w:r>
      <w:r w:rsidRPr="00B40FCE">
        <w:rPr>
          <w:rFonts w:asciiTheme="minorBidi" w:hAnsiTheme="minorBidi" w:cs="Arial"/>
          <w:rtl/>
          <w:lang w:bidi="ar-SA"/>
        </w:rPr>
        <w:t>ي الوقت نفسه، قدم المقيمون الإسرائيليون قروض</w:t>
      </w:r>
      <w:r w:rsidR="00B7110C">
        <w:rPr>
          <w:rFonts w:asciiTheme="minorBidi" w:hAnsiTheme="minorBidi" w:cs="Arial"/>
          <w:rtl/>
          <w:lang w:bidi="ar-SA"/>
        </w:rPr>
        <w:t>اً</w:t>
      </w:r>
      <w:r w:rsidRPr="00B40FCE">
        <w:rPr>
          <w:rFonts w:asciiTheme="minorBidi" w:hAnsiTheme="minorBidi" w:cs="Arial"/>
          <w:rtl/>
          <w:lang w:bidi="ar-SA"/>
        </w:rPr>
        <w:t xml:space="preserve"> للمقيمين الأجانب بقيمة تقارب 5 مليارات دولار. كما شهد </w:t>
      </w:r>
      <w:r w:rsidR="0064673A">
        <w:rPr>
          <w:rFonts w:asciiTheme="minorBidi" w:hAnsiTheme="minorBidi" w:cs="Arial" w:hint="cs"/>
          <w:rtl/>
          <w:lang w:bidi="ar-SA"/>
        </w:rPr>
        <w:t>الائتمان</w:t>
      </w:r>
      <w:r w:rsidRPr="00B40FCE">
        <w:rPr>
          <w:rFonts w:asciiTheme="minorBidi" w:hAnsiTheme="minorBidi" w:cs="Arial"/>
          <w:rtl/>
          <w:lang w:bidi="ar-SA"/>
        </w:rPr>
        <w:t xml:space="preserve"> </w:t>
      </w:r>
      <w:r w:rsidR="0064673A">
        <w:rPr>
          <w:rFonts w:asciiTheme="minorBidi" w:hAnsiTheme="minorBidi" w:cs="Arial" w:hint="cs"/>
          <w:rtl/>
          <w:lang w:bidi="ar-SA"/>
        </w:rPr>
        <w:t>المقدم للزبائن</w:t>
      </w:r>
      <w:r w:rsidRPr="00B40FCE">
        <w:rPr>
          <w:rFonts w:asciiTheme="minorBidi" w:hAnsiTheme="minorBidi" w:cs="Arial"/>
          <w:rtl/>
          <w:lang w:bidi="ar-SA"/>
        </w:rPr>
        <w:t xml:space="preserve"> زيادة بقيمة تقارب 2.4 مليار دولار.</w:t>
      </w:r>
    </w:p>
    <w:p w:rsidR="00B40FCE" w:rsidRPr="00B40FCE" w:rsidRDefault="0053054E" w:rsidP="0064673A">
      <w:pPr>
        <w:pStyle w:val="ListParagraph"/>
        <w:numPr>
          <w:ilvl w:val="0"/>
          <w:numId w:val="16"/>
        </w:numPr>
        <w:spacing w:after="240" w:line="360" w:lineRule="auto"/>
        <w:jc w:val="both"/>
        <w:rPr>
          <w:rFonts w:asciiTheme="minorBidi" w:hAnsiTheme="minorBidi" w:cstheme="minorBidi"/>
        </w:rPr>
      </w:pPr>
      <w:r w:rsidRPr="0064673A">
        <w:rPr>
          <w:rFonts w:asciiTheme="minorBidi" w:hAnsiTheme="minorBidi" w:cs="Arial"/>
          <w:b/>
          <w:bCs/>
          <w:rtl/>
          <w:lang w:bidi="ar-SA"/>
        </w:rPr>
        <w:t>بقيت قيمة الأصول الاحتياطية</w:t>
      </w:r>
      <w:r w:rsidRPr="00B40FCE">
        <w:rPr>
          <w:rFonts w:asciiTheme="minorBidi" w:hAnsiTheme="minorBidi" w:cs="Arial"/>
          <w:rtl/>
          <w:lang w:bidi="ar-SA"/>
        </w:rPr>
        <w:t xml:space="preserve"> ثابتة خلال الربع الأول، وبلغت </w:t>
      </w:r>
      <w:r w:rsidR="0064673A">
        <w:rPr>
          <w:rFonts w:asciiTheme="minorBidi" w:hAnsiTheme="minorBidi" w:cs="Arial" w:hint="cs"/>
          <w:rtl/>
          <w:lang w:bidi="ar-SA"/>
        </w:rPr>
        <w:t xml:space="preserve">في نهاية شهر آذار </w:t>
      </w:r>
      <w:r w:rsidRPr="00B40FCE">
        <w:rPr>
          <w:rFonts w:asciiTheme="minorBidi" w:hAnsiTheme="minorBidi" w:cs="Arial"/>
          <w:rtl/>
          <w:lang w:bidi="ar-SA"/>
        </w:rPr>
        <w:t>حوالي 230 مليار دولا</w:t>
      </w:r>
      <w:r w:rsidRPr="00B40FCE">
        <w:rPr>
          <w:rFonts w:asciiTheme="minorBidi" w:hAnsiTheme="minorBidi" w:cs="Arial"/>
          <w:rtl/>
          <w:lang w:bidi="ar-SA"/>
        </w:rPr>
        <w:t>ر</w:t>
      </w:r>
      <w:r w:rsidR="0064673A">
        <w:rPr>
          <w:rFonts w:asciiTheme="minorBidi" w:hAnsiTheme="minorBidi" w:cs="Arial"/>
          <w:rtl/>
          <w:lang w:bidi="ar-SA"/>
        </w:rPr>
        <w:t xml:space="preserve">. </w:t>
      </w:r>
      <w:r w:rsidRPr="00B40FCE">
        <w:rPr>
          <w:rFonts w:asciiTheme="minorBidi" w:hAnsiTheme="minorBidi" w:cs="Arial"/>
          <w:rtl/>
          <w:lang w:bidi="ar-SA"/>
        </w:rPr>
        <w:t>ساهمت أنشطة الحكومة في زيادة قيمة الاحتياطيات بنحو 5 مليارات دولار. وقد قابل هذه الزيادة انخفاض في أسعار الأوراق المالية الأجنبية.</w:t>
      </w:r>
    </w:p>
    <w:p w:rsidR="00B40FCE" w:rsidRPr="00B40FCE" w:rsidRDefault="0053054E" w:rsidP="0064673A">
      <w:pPr>
        <w:pStyle w:val="ListParagraph"/>
        <w:numPr>
          <w:ilvl w:val="0"/>
          <w:numId w:val="16"/>
        </w:numPr>
        <w:spacing w:before="240" w:after="240" w:line="360" w:lineRule="auto"/>
        <w:jc w:val="both"/>
        <w:rPr>
          <w:rFonts w:asciiTheme="minorBidi" w:hAnsiTheme="minorBidi" w:cstheme="minorBidi"/>
        </w:rPr>
      </w:pPr>
      <w:r w:rsidRPr="0064673A">
        <w:rPr>
          <w:rFonts w:asciiTheme="minorBidi" w:hAnsiTheme="minorBidi" w:cs="Arial" w:hint="cs"/>
          <w:b/>
          <w:bCs/>
          <w:rtl/>
          <w:lang w:bidi="ar-SA"/>
        </w:rPr>
        <w:t>تركيبة</w:t>
      </w:r>
      <w:r w:rsidRPr="0064673A">
        <w:rPr>
          <w:rFonts w:asciiTheme="minorBidi" w:hAnsiTheme="minorBidi" w:cs="Arial"/>
          <w:b/>
          <w:bCs/>
          <w:rtl/>
          <w:lang w:bidi="ar-SA"/>
        </w:rPr>
        <w:t xml:space="preserve"> المحفظة الاستثمارية في الخارج</w:t>
      </w:r>
      <w:r w:rsidRPr="00B40FCE">
        <w:rPr>
          <w:rFonts w:asciiTheme="minorBidi" w:hAnsiTheme="minorBidi" w:cs="Arial"/>
          <w:rtl/>
          <w:lang w:bidi="ar-SA"/>
        </w:rPr>
        <w:t xml:space="preserve">: خلال الربع الأول، ظل وزن أدوات الأسهم في محفظة أصول المقيمين الإسرائيليين في الخارج </w:t>
      </w:r>
      <w:r w:rsidRPr="00B40FCE">
        <w:rPr>
          <w:rFonts w:asciiTheme="minorBidi" w:hAnsiTheme="minorBidi" w:cs="Arial"/>
          <w:rtl/>
          <w:lang w:bidi="ar-SA"/>
        </w:rPr>
        <w:t xml:space="preserve">ثابتاً </w:t>
      </w:r>
      <w:r w:rsidR="0064673A">
        <w:rPr>
          <w:rFonts w:asciiTheme="minorBidi" w:hAnsiTheme="minorBidi" w:cs="Arial" w:hint="cs"/>
          <w:rtl/>
          <w:lang w:bidi="ar-SA"/>
        </w:rPr>
        <w:t xml:space="preserve">في نهاية آذار </w:t>
      </w:r>
      <w:r w:rsidRPr="00B40FCE">
        <w:rPr>
          <w:rFonts w:asciiTheme="minorBidi" w:hAnsiTheme="minorBidi" w:cs="Arial"/>
          <w:rtl/>
          <w:lang w:bidi="ar-SA"/>
        </w:rPr>
        <w:t>عند 46%</w:t>
      </w:r>
      <w:r w:rsidR="0064673A">
        <w:rPr>
          <w:rFonts w:asciiTheme="minorBidi" w:hAnsiTheme="minorBidi" w:cs="Arial"/>
          <w:rtl/>
          <w:lang w:bidi="ar-SA"/>
        </w:rPr>
        <w:t xml:space="preserve">. </w:t>
      </w:r>
      <w:r w:rsidRPr="00B40FCE">
        <w:rPr>
          <w:rFonts w:asciiTheme="minorBidi" w:hAnsiTheme="minorBidi" w:cs="Arial"/>
          <w:rtl/>
          <w:lang w:bidi="ar-SA"/>
        </w:rPr>
        <w:t>بناءً على ذلك، بلغ وزن أدوات الدين</w:t>
      </w:r>
      <w:r w:rsidR="0064673A">
        <w:rPr>
          <w:rFonts w:asciiTheme="minorBidi" w:hAnsiTheme="minorBidi" w:cs="Arial" w:hint="cs"/>
          <w:rtl/>
          <w:lang w:bidi="ar-SA"/>
        </w:rPr>
        <w:t xml:space="preserve"> في نهاية الربع</w:t>
      </w:r>
      <w:r w:rsidRPr="00B40FCE">
        <w:rPr>
          <w:rFonts w:asciiTheme="minorBidi" w:hAnsiTheme="minorBidi" w:cs="Arial"/>
          <w:rtl/>
          <w:lang w:bidi="ar-SA"/>
        </w:rPr>
        <w:t xml:space="preserve"> 54%.</w:t>
      </w:r>
    </w:p>
    <w:p w:rsidR="00890447" w:rsidRPr="00B40FCE" w:rsidRDefault="0053054E" w:rsidP="00B40FCE">
      <w:pPr>
        <w:pStyle w:val="1"/>
        <w:rPr>
          <w:rtl/>
        </w:rPr>
      </w:pPr>
      <w:r>
        <w:rPr>
          <w:rStyle w:val="10"/>
          <w:rFonts w:asciiTheme="minorBidi" w:hAnsiTheme="minorBidi" w:cs="Arial" w:hint="cs"/>
          <w:b/>
          <w:bCs/>
          <w:rtl/>
          <w:lang w:bidi="ar-SA"/>
        </w:rPr>
        <w:lastRenderedPageBreak/>
        <w:t>رصيد</w:t>
      </w:r>
      <w:r w:rsidRPr="00B40FCE">
        <w:rPr>
          <w:rStyle w:val="10"/>
          <w:rFonts w:asciiTheme="minorBidi" w:hAnsiTheme="minorBidi" w:cs="Arial"/>
          <w:b/>
          <w:bCs/>
          <w:rtl/>
          <w:lang w:bidi="ar-SA"/>
        </w:rPr>
        <w:t xml:space="preserve"> التزامات </w:t>
      </w:r>
      <w:r>
        <w:rPr>
          <w:rStyle w:val="10"/>
          <w:rFonts w:asciiTheme="minorBidi" w:hAnsiTheme="minorBidi" w:cs="Arial" w:hint="cs"/>
          <w:b/>
          <w:bCs/>
          <w:rtl/>
          <w:lang w:bidi="ar-SA"/>
        </w:rPr>
        <w:t>النظام الاقتصادي نحو</w:t>
      </w:r>
      <w:r w:rsidRPr="00B40FCE">
        <w:rPr>
          <w:rStyle w:val="10"/>
          <w:rFonts w:asciiTheme="minorBidi" w:hAnsiTheme="minorBidi" w:cs="Arial"/>
          <w:b/>
          <w:bCs/>
          <w:rtl/>
          <w:lang w:bidi="ar-SA"/>
        </w:rPr>
        <w:t xml:space="preserve"> الخارج</w:t>
      </w:r>
      <w:r w:rsidRPr="00B40FCE">
        <w:rPr>
          <w:rtl/>
        </w:rPr>
        <w:t xml:space="preserve"> </w:t>
      </w:r>
    </w:p>
    <w:p w:rsidR="001A59B8" w:rsidRDefault="0053054E" w:rsidP="00B7110C">
      <w:pPr>
        <w:spacing w:line="360" w:lineRule="auto"/>
        <w:ind w:left="283"/>
        <w:jc w:val="both"/>
        <w:rPr>
          <w:rFonts w:asciiTheme="minorBidi" w:hAnsiTheme="minorBidi" w:cstheme="minorBidi"/>
          <w:rtl/>
          <w:lang w:bidi="ar-SA"/>
        </w:rPr>
      </w:pPr>
      <w:r w:rsidRPr="00B40FCE">
        <w:rPr>
          <w:noProof/>
          <w:lang w:eastAsia="en-US"/>
        </w:rPr>
        <w:drawing>
          <wp:anchor distT="0" distB="0" distL="114300" distR="114300" simplePos="0" relativeHeight="251671552" behindDoc="0" locked="0" layoutInCell="1" allowOverlap="1">
            <wp:simplePos x="0" y="0"/>
            <wp:positionH relativeFrom="column">
              <wp:posOffset>55245</wp:posOffset>
            </wp:positionH>
            <wp:positionV relativeFrom="paragraph">
              <wp:posOffset>798195</wp:posOffset>
            </wp:positionV>
            <wp:extent cx="5937885" cy="3009900"/>
            <wp:effectExtent l="0" t="0" r="5715" b="0"/>
            <wp:wrapTopAndBottom/>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8"/>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37885" cy="3009900"/>
                    </a:xfrm>
                    <a:prstGeom prst="rect">
                      <a:avLst/>
                    </a:prstGeom>
                    <a:noFill/>
                  </pic:spPr>
                </pic:pic>
              </a:graphicData>
            </a:graphic>
            <wp14:sizeRelV relativeFrom="margin">
              <wp14:pctHeight>0</wp14:pctHeight>
            </wp14:sizeRelV>
          </wp:anchor>
        </w:drawing>
      </w:r>
      <w:r w:rsidR="00B40FCE" w:rsidRPr="00B40FCE">
        <w:rPr>
          <w:rStyle w:val="20"/>
          <w:rFonts w:asciiTheme="minorBidi" w:hAnsiTheme="minorBidi" w:cs="Arial"/>
          <w:rtl/>
          <w:lang w:bidi="ar-SA"/>
        </w:rPr>
        <w:t xml:space="preserve">ارتفع </w:t>
      </w:r>
      <w:r w:rsidR="0064673A">
        <w:rPr>
          <w:rStyle w:val="20"/>
          <w:rFonts w:asciiTheme="minorBidi" w:hAnsiTheme="minorBidi" w:cs="Arial" w:hint="cs"/>
          <w:rtl/>
          <w:lang w:bidi="ar-SA"/>
        </w:rPr>
        <w:t>رصيد</w:t>
      </w:r>
      <w:r w:rsidR="00B40FCE" w:rsidRPr="00B40FCE">
        <w:rPr>
          <w:rStyle w:val="20"/>
          <w:rFonts w:asciiTheme="minorBidi" w:hAnsiTheme="minorBidi" w:cs="Arial"/>
          <w:rtl/>
          <w:lang w:bidi="ar-SA"/>
        </w:rPr>
        <w:t xml:space="preserve"> التزامات </w:t>
      </w:r>
      <w:r w:rsidR="0064673A">
        <w:rPr>
          <w:rStyle w:val="20"/>
          <w:rFonts w:asciiTheme="minorBidi" w:hAnsiTheme="minorBidi" w:cs="Arial" w:hint="cs"/>
          <w:rtl/>
          <w:lang w:bidi="ar-SA"/>
        </w:rPr>
        <w:t>النظام الاقتصادي تجاه</w:t>
      </w:r>
      <w:r w:rsidR="00B40FCE" w:rsidRPr="00B40FCE">
        <w:rPr>
          <w:rStyle w:val="20"/>
          <w:rFonts w:asciiTheme="minorBidi" w:hAnsiTheme="minorBidi" w:cs="Arial"/>
          <w:rtl/>
          <w:lang w:bidi="ar-SA"/>
        </w:rPr>
        <w:t xml:space="preserve"> الخارج خلال الربع الأول بنحو 6 مليارات دولار (حوالي 0.8%)، وبلغ</w:t>
      </w:r>
      <w:r w:rsidR="0064673A">
        <w:rPr>
          <w:rStyle w:val="20"/>
          <w:rFonts w:asciiTheme="minorBidi" w:hAnsiTheme="minorBidi" w:cs="Arial" w:hint="cs"/>
          <w:rtl/>
          <w:lang w:bidi="ar-SA"/>
        </w:rPr>
        <w:t xml:space="preserve"> </w:t>
      </w:r>
      <w:r w:rsidR="00B7110C">
        <w:rPr>
          <w:rStyle w:val="20"/>
          <w:rFonts w:asciiTheme="minorBidi" w:hAnsiTheme="minorBidi" w:cs="Arial" w:hint="cs"/>
          <w:rtl/>
          <w:lang w:bidi="ar-SA"/>
        </w:rPr>
        <w:t>ف</w:t>
      </w:r>
      <w:r w:rsidR="0064673A">
        <w:rPr>
          <w:rStyle w:val="20"/>
          <w:rFonts w:asciiTheme="minorBidi" w:hAnsiTheme="minorBidi" w:cs="Arial" w:hint="cs"/>
          <w:rtl/>
          <w:lang w:bidi="ar-SA"/>
        </w:rPr>
        <w:t>ي نهاية الربع</w:t>
      </w:r>
      <w:r w:rsidR="00B40FCE" w:rsidRPr="00B40FCE">
        <w:rPr>
          <w:rStyle w:val="20"/>
          <w:rFonts w:asciiTheme="minorBidi" w:hAnsiTheme="minorBidi" w:cs="Arial"/>
          <w:rtl/>
          <w:lang w:bidi="ar-SA"/>
        </w:rPr>
        <w:t xml:space="preserve"> 658 مليار دولار</w:t>
      </w:r>
      <w:r w:rsidR="0064673A">
        <w:rPr>
          <w:rStyle w:val="20"/>
          <w:rFonts w:asciiTheme="minorBidi" w:hAnsiTheme="minorBidi" w:cs="Arial"/>
          <w:rtl/>
          <w:lang w:bidi="ar-SA"/>
        </w:rPr>
        <w:t xml:space="preserve">. </w:t>
      </w:r>
      <w:r w:rsidR="00B40FCE" w:rsidRPr="00B40FCE">
        <w:rPr>
          <w:rStyle w:val="20"/>
          <w:rFonts w:asciiTheme="minorBidi" w:hAnsiTheme="minorBidi" w:cs="Arial"/>
          <w:rtl/>
          <w:lang w:bidi="ar-SA"/>
        </w:rPr>
        <w:t>يعود هذا الارتفاع بشكل رئيسي إلى الاستثمارات المباشرة من قبل المقيمين الأجانب في إسرائيل، وارتفاع أسعار الأوراق المالية الإسرائيلية التي يمتلكها المقيمون</w:t>
      </w:r>
      <w:r w:rsidR="0064673A">
        <w:rPr>
          <w:rStyle w:val="20"/>
          <w:rFonts w:asciiTheme="minorBidi" w:hAnsiTheme="minorBidi" w:cs="Arial" w:hint="cs"/>
          <w:rtl/>
          <w:lang w:bidi="ar-SA"/>
        </w:rPr>
        <w:t xml:space="preserve"> الأجانب</w:t>
      </w:r>
      <w:r w:rsidR="00B40FCE" w:rsidRPr="00B40FCE">
        <w:rPr>
          <w:rStyle w:val="20"/>
          <w:rFonts w:asciiTheme="minorBidi" w:hAnsiTheme="minorBidi" w:cs="Arial"/>
          <w:rtl/>
          <w:lang w:bidi="ar-SA"/>
        </w:rPr>
        <w:t>.</w:t>
      </w:r>
      <w:r w:rsidR="00A85172" w:rsidRPr="00614440">
        <w:rPr>
          <w:rFonts w:asciiTheme="minorBidi" w:hAnsiTheme="minorBidi" w:cstheme="minorBidi"/>
          <w:rtl/>
        </w:rPr>
        <w:t xml:space="preserve"> </w:t>
      </w:r>
    </w:p>
    <w:p w:rsidR="00614440" w:rsidRDefault="0053054E" w:rsidP="00614440">
      <w:pPr>
        <w:spacing w:line="360" w:lineRule="auto"/>
        <w:ind w:left="283"/>
        <w:jc w:val="both"/>
        <w:rPr>
          <w:rFonts w:asciiTheme="minorBidi" w:hAnsiTheme="minorBidi" w:cstheme="minorBidi"/>
          <w:rtl/>
          <w:lang w:bidi="ar-SA"/>
        </w:rPr>
      </w:pPr>
      <w:r w:rsidRPr="00B40FCE">
        <w:rPr>
          <w:rFonts w:asciiTheme="minorBidi" w:hAnsiTheme="minorBidi" w:cstheme="minorBidi"/>
          <w:noProof/>
          <w:sz w:val="16"/>
          <w:szCs w:val="16"/>
          <w:rtl/>
          <w:lang w:eastAsia="en-US"/>
        </w:rPr>
        <mc:AlternateContent>
          <mc:Choice Requires="wps">
            <w:drawing>
              <wp:anchor distT="0" distB="0" distL="114300" distR="114300" simplePos="0" relativeHeight="251668480" behindDoc="0" locked="0" layoutInCell="1" allowOverlap="1">
                <wp:simplePos x="0" y="0"/>
                <wp:positionH relativeFrom="column">
                  <wp:posOffset>3244215</wp:posOffset>
                </wp:positionH>
                <wp:positionV relativeFrom="paragraph">
                  <wp:posOffset>3150235</wp:posOffset>
                </wp:positionV>
                <wp:extent cx="2618740" cy="21717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17170"/>
                        </a:xfrm>
                        <a:prstGeom prst="rect">
                          <a:avLst/>
                        </a:prstGeom>
                        <a:solidFill>
                          <a:srgbClr val="FFFFFF"/>
                        </a:solidFill>
                        <a:ln w="9525">
                          <a:noFill/>
                          <a:miter lim="800000"/>
                          <a:headEnd/>
                          <a:tailEnd/>
                        </a:ln>
                      </wps:spPr>
                      <wps:txbx>
                        <w:txbxContent>
                          <w:p w:rsidR="0026685E" w:rsidRDefault="0053054E" w:rsidP="00B7110C">
                            <w:r>
                              <w:rPr>
                                <w:rFonts w:ascii="Arial" w:hAnsi="Arial" w:hint="cs"/>
                                <w:sz w:val="16"/>
                                <w:szCs w:val="16"/>
                                <w:rtl/>
                              </w:rPr>
                              <w:t xml:space="preserve">         </w:t>
                            </w:r>
                            <w:r w:rsidR="00614440">
                              <w:rPr>
                                <w:rFonts w:ascii="Arial" w:hAnsi="Arial" w:hint="cs"/>
                                <w:sz w:val="16"/>
                                <w:szCs w:val="16"/>
                                <w:rtl/>
                                <w:lang w:bidi="ar-SA"/>
                              </w:rPr>
                              <w:t>الم</w:t>
                            </w:r>
                            <w:r w:rsidR="00B7110C">
                              <w:rPr>
                                <w:rFonts w:ascii="Arial" w:hAnsi="Arial" w:hint="cs"/>
                                <w:sz w:val="16"/>
                                <w:szCs w:val="16"/>
                                <w:rtl/>
                                <w:lang w:bidi="ar-SA"/>
                              </w:rPr>
                              <w:t>ص</w:t>
                            </w:r>
                            <w:r w:rsidR="00614440">
                              <w:rPr>
                                <w:rFonts w:ascii="Arial" w:hAnsi="Arial" w:hint="cs"/>
                                <w:sz w:val="16"/>
                                <w:szCs w:val="16"/>
                                <w:rtl/>
                                <w:lang w:bidi="ar-SA"/>
                              </w:rPr>
                              <w:t>در</w:t>
                            </w:r>
                            <w:r w:rsidRPr="00BA0781">
                              <w:rPr>
                                <w:rFonts w:ascii="Arial" w:hAnsi="Arial" w:hint="cs"/>
                                <w:sz w:val="16"/>
                                <w:szCs w:val="16"/>
                                <w:rtl/>
                              </w:rPr>
                              <w:t xml:space="preserve">: </w:t>
                            </w:r>
                            <w:r w:rsidR="00614440">
                              <w:rPr>
                                <w:rFonts w:ascii="Arial" w:hAnsi="Arial" w:hint="cs"/>
                                <w:sz w:val="16"/>
                                <w:szCs w:val="16"/>
                                <w:rtl/>
                                <w:lang w:bidi="ar-SA"/>
                              </w:rPr>
                              <w:t>معطيات وتحليلات بنك إسرائيل</w:t>
                            </w:r>
                            <w:r w:rsidRPr="00D81765">
                              <w:rPr>
                                <w:rFonts w:ascii="David" w:hAnsi="David"/>
                                <w:sz w:val="16"/>
                                <w:szCs w:val="16"/>
                                <w:vertAlign w:val="superscript"/>
                              </w:rPr>
                              <w:t>i</w:t>
                            </w:r>
                          </w:p>
                        </w:txbxContent>
                      </wps:txbx>
                      <wps:bodyPr rot="0" vert="horz" wrap="square" lIns="91440" tIns="45720" rIns="91440" bIns="45720" anchor="t" anchorCtr="0"/>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_x0000_s1027" type="#_x0000_t202" style="width:206.2pt;height:17.1pt;margin-top:248.05pt;margin-left:255.45pt;mso-wrap-distance-bottom:0;mso-wrap-distance-left:9pt;mso-wrap-distance-right:9pt;mso-wrap-distance-top:0;mso-wrap-style:square;position:absolute;v-text-anchor:top;visibility:visible;z-index:251669504" stroked="f">
                <v:textbox>
                  <w:txbxContent>
                    <w:p w:rsidR="0026685E" w:rsidP="00B7110C" w14:paraId="65DAADE5" w14:textId="77777777">
                      <w:r>
                        <w:rPr>
                          <w:rFonts w:ascii="Arial" w:hAnsi="Arial" w:hint="cs"/>
                          <w:sz w:val="16"/>
                          <w:szCs w:val="16"/>
                          <w:rtl/>
                        </w:rPr>
                        <w:t xml:space="preserve">         </w:t>
                      </w:r>
                      <w:r w:rsidR="00614440">
                        <w:rPr>
                          <w:rFonts w:ascii="Arial" w:hAnsi="Arial" w:hint="cs"/>
                          <w:sz w:val="16"/>
                          <w:szCs w:val="16"/>
                          <w:rtl/>
                          <w:lang w:bidi="ar-SA"/>
                        </w:rPr>
                        <w:t>الم</w:t>
                      </w:r>
                      <w:r w:rsidR="00B7110C">
                        <w:rPr>
                          <w:rFonts w:ascii="Arial" w:hAnsi="Arial" w:hint="cs"/>
                          <w:sz w:val="16"/>
                          <w:szCs w:val="16"/>
                          <w:rtl/>
                          <w:lang w:bidi="ar-SA"/>
                        </w:rPr>
                        <w:t>ص</w:t>
                      </w:r>
                      <w:r w:rsidR="00614440">
                        <w:rPr>
                          <w:rFonts w:ascii="Arial" w:hAnsi="Arial" w:hint="cs"/>
                          <w:sz w:val="16"/>
                          <w:szCs w:val="16"/>
                          <w:rtl/>
                          <w:lang w:bidi="ar-SA"/>
                        </w:rPr>
                        <w:t>در</w:t>
                      </w:r>
                      <w:r w:rsidRPr="00BA0781">
                        <w:rPr>
                          <w:rFonts w:ascii="Arial" w:hAnsi="Arial" w:hint="cs"/>
                          <w:sz w:val="16"/>
                          <w:szCs w:val="16"/>
                          <w:rtl/>
                        </w:rPr>
                        <w:t xml:space="preserve">: </w:t>
                      </w:r>
                      <w:r w:rsidR="00614440">
                        <w:rPr>
                          <w:rFonts w:ascii="Arial" w:hAnsi="Arial" w:hint="cs"/>
                          <w:sz w:val="16"/>
                          <w:szCs w:val="16"/>
                          <w:rtl/>
                          <w:lang w:bidi="ar-SA"/>
                        </w:rPr>
                        <w:t>معطيات وتحليلات بنك إسرائيل</w:t>
                      </w:r>
                      <w:r w:rsidRPr="00D81765">
                        <w:rPr>
                          <w:rFonts w:ascii="David" w:hAnsi="David"/>
                          <w:sz w:val="16"/>
                          <w:szCs w:val="16"/>
                          <w:vertAlign w:val="superscript"/>
                        </w:rPr>
                        <w:t>i</w:t>
                      </w:r>
                    </w:p>
                  </w:txbxContent>
                </v:textbox>
              </v:shape>
            </w:pict>
          </mc:Fallback>
        </mc:AlternateContent>
      </w:r>
    </w:p>
    <w:p w:rsidR="00614440" w:rsidRPr="00614440" w:rsidRDefault="00614440" w:rsidP="00614440">
      <w:pPr>
        <w:spacing w:line="360" w:lineRule="auto"/>
        <w:ind w:left="283"/>
        <w:jc w:val="both"/>
        <w:rPr>
          <w:rFonts w:asciiTheme="minorBidi" w:hAnsiTheme="minorBidi" w:cstheme="minorBidi"/>
          <w:lang w:bidi="ar-SA"/>
        </w:rPr>
      </w:pPr>
    </w:p>
    <w:p w:rsidR="00B40FCE" w:rsidRPr="000B4C43" w:rsidRDefault="0053054E" w:rsidP="00B7110C">
      <w:pPr>
        <w:pStyle w:val="ListParagraph"/>
        <w:numPr>
          <w:ilvl w:val="0"/>
          <w:numId w:val="17"/>
        </w:numPr>
        <w:spacing w:line="360" w:lineRule="auto"/>
        <w:jc w:val="both"/>
        <w:rPr>
          <w:rFonts w:asciiTheme="minorBidi" w:hAnsiTheme="minorBidi" w:cstheme="minorBidi"/>
        </w:rPr>
      </w:pPr>
      <w:r w:rsidRPr="0064673A">
        <w:rPr>
          <w:rFonts w:asciiTheme="minorBidi" w:hAnsiTheme="minorBidi" w:cstheme="minorBidi"/>
          <w:b/>
          <w:bCs/>
          <w:rtl/>
          <w:lang w:bidi="ar-SA"/>
        </w:rPr>
        <w:t xml:space="preserve">ارتفعت قيمة الاستثمارات المباشرة في </w:t>
      </w:r>
      <w:r w:rsidR="0064673A">
        <w:rPr>
          <w:rFonts w:asciiTheme="minorBidi" w:hAnsiTheme="minorBidi" w:cstheme="minorBidi" w:hint="cs"/>
          <w:b/>
          <w:bCs/>
          <w:rtl/>
          <w:lang w:bidi="ar-SA"/>
        </w:rPr>
        <w:t>النظام الاقتصادي</w:t>
      </w:r>
      <w:r w:rsidRPr="000B4C43">
        <w:rPr>
          <w:rFonts w:asciiTheme="minorBidi" w:hAnsiTheme="minorBidi" w:cstheme="minorBidi"/>
          <w:rtl/>
          <w:lang w:bidi="ar-SA"/>
        </w:rPr>
        <w:t xml:space="preserve"> خلال الربع الأول بحوالي 16 مليار دولار (حوالي 5</w:t>
      </w:r>
      <w:r w:rsidR="00B7110C">
        <w:rPr>
          <w:rFonts w:asciiTheme="minorBidi" w:hAnsiTheme="minorBidi" w:cstheme="minorBidi" w:hint="cs"/>
          <w:rtl/>
          <w:lang w:bidi="ar-SA"/>
        </w:rPr>
        <w:t>%</w:t>
      </w:r>
      <w:r w:rsidRPr="000B4C43">
        <w:rPr>
          <w:rFonts w:asciiTheme="minorBidi" w:hAnsiTheme="minorBidi" w:cstheme="minorBidi"/>
          <w:rtl/>
          <w:lang w:bidi="ar-SA"/>
        </w:rPr>
        <w:t xml:space="preserve">) نتيجة استثمارات </w:t>
      </w:r>
      <w:r w:rsidR="00B7110C">
        <w:rPr>
          <w:rFonts w:asciiTheme="minorBidi" w:hAnsiTheme="minorBidi" w:cstheme="minorBidi" w:hint="cs"/>
          <w:rtl/>
          <w:lang w:bidi="ar-SA"/>
        </w:rPr>
        <w:t xml:space="preserve">صافية من </w:t>
      </w:r>
      <w:r w:rsidRPr="000B4C43">
        <w:rPr>
          <w:rFonts w:asciiTheme="minorBidi" w:hAnsiTheme="minorBidi" w:cstheme="minorBidi"/>
          <w:rtl/>
          <w:lang w:bidi="ar-SA"/>
        </w:rPr>
        <w:t xml:space="preserve">المقيمين الأجانب بلغت حوالي 14 مليار دولار (أرباح غير موزعة بشكل رئيسي) (الشكل 2) وزيادة أسعار الأسهم الإسرائيلية التي يمتلكها أصحاب </w:t>
      </w:r>
      <w:r w:rsidR="00614440">
        <w:rPr>
          <w:rFonts w:asciiTheme="minorBidi" w:hAnsiTheme="minorBidi" w:cstheme="minorBidi" w:hint="cs"/>
          <w:rtl/>
          <w:lang w:bidi="ar-SA"/>
        </w:rPr>
        <w:t>المصالح من</w:t>
      </w:r>
      <w:r w:rsidRPr="000B4C43">
        <w:rPr>
          <w:rFonts w:asciiTheme="minorBidi" w:hAnsiTheme="minorBidi" w:cstheme="minorBidi"/>
          <w:rtl/>
          <w:lang w:bidi="ar-SA"/>
        </w:rPr>
        <w:t xml:space="preserve"> المقيم</w:t>
      </w:r>
      <w:r w:rsidR="00614440">
        <w:rPr>
          <w:rFonts w:asciiTheme="minorBidi" w:hAnsiTheme="minorBidi" w:cstheme="minorBidi" w:hint="cs"/>
          <w:rtl/>
          <w:lang w:bidi="ar-SA"/>
        </w:rPr>
        <w:t>ي</w:t>
      </w:r>
      <w:r w:rsidRPr="000B4C43">
        <w:rPr>
          <w:rFonts w:asciiTheme="minorBidi" w:hAnsiTheme="minorBidi" w:cstheme="minorBidi"/>
          <w:rtl/>
          <w:lang w:bidi="ar-SA"/>
        </w:rPr>
        <w:t>ن الأجانب.</w:t>
      </w:r>
    </w:p>
    <w:p w:rsidR="0025301B" w:rsidRPr="00B40FCE" w:rsidRDefault="0025301B" w:rsidP="00287158">
      <w:pPr>
        <w:pStyle w:val="ListParagraph"/>
        <w:spacing w:line="360" w:lineRule="auto"/>
        <w:ind w:left="785"/>
        <w:jc w:val="both"/>
        <w:rPr>
          <w:rFonts w:asciiTheme="minorBidi" w:hAnsiTheme="minorBidi" w:cstheme="minorBidi"/>
          <w:sz w:val="16"/>
          <w:szCs w:val="16"/>
          <w:rtl/>
        </w:rPr>
      </w:pPr>
    </w:p>
    <w:p w:rsidR="001A43F8" w:rsidRPr="00B40FCE" w:rsidRDefault="001A43F8" w:rsidP="0025301B">
      <w:pPr>
        <w:spacing w:line="360" w:lineRule="auto"/>
        <w:jc w:val="both"/>
        <w:rPr>
          <w:rFonts w:asciiTheme="minorBidi" w:hAnsiTheme="minorBidi" w:cstheme="minorBidi"/>
          <w:sz w:val="16"/>
          <w:szCs w:val="16"/>
          <w:rtl/>
        </w:rPr>
      </w:pPr>
    </w:p>
    <w:p w:rsidR="001A43F8" w:rsidRPr="00B40FCE" w:rsidRDefault="001A43F8" w:rsidP="0026685E">
      <w:pPr>
        <w:spacing w:line="360" w:lineRule="auto"/>
        <w:jc w:val="both"/>
        <w:rPr>
          <w:rStyle w:val="20"/>
          <w:rFonts w:asciiTheme="minorBidi" w:hAnsiTheme="minorBidi" w:cstheme="minorBidi"/>
          <w:color w:val="FF0000"/>
        </w:rPr>
      </w:pPr>
    </w:p>
    <w:p w:rsidR="00B40FCE" w:rsidRPr="000B4C43" w:rsidRDefault="0053054E" w:rsidP="00614440">
      <w:pPr>
        <w:pStyle w:val="ListParagraph"/>
        <w:numPr>
          <w:ilvl w:val="0"/>
          <w:numId w:val="17"/>
        </w:numPr>
        <w:spacing w:line="360" w:lineRule="auto"/>
        <w:jc w:val="both"/>
        <w:rPr>
          <w:rFonts w:asciiTheme="minorBidi" w:hAnsiTheme="minorBidi" w:cstheme="minorBidi"/>
          <w:rtl/>
        </w:rPr>
      </w:pPr>
      <w:r w:rsidRPr="00614440">
        <w:rPr>
          <w:rFonts w:asciiTheme="minorBidi" w:hAnsiTheme="minorBidi" w:cstheme="minorBidi"/>
          <w:b/>
          <w:bCs/>
          <w:rtl/>
          <w:lang w:bidi="ar-SA"/>
        </w:rPr>
        <w:t>انخفضت قيمة محفظة الأوراق المالية</w:t>
      </w:r>
      <w:r w:rsidRPr="000B4C43">
        <w:rPr>
          <w:rFonts w:asciiTheme="minorBidi" w:hAnsiTheme="minorBidi" w:cstheme="minorBidi"/>
          <w:rtl/>
          <w:lang w:bidi="ar-SA"/>
        </w:rPr>
        <w:t xml:space="preserve"> خلال الربع الأول بنح</w:t>
      </w:r>
      <w:r w:rsidR="00614440">
        <w:rPr>
          <w:rFonts w:asciiTheme="minorBidi" w:hAnsiTheme="minorBidi" w:cstheme="minorBidi"/>
          <w:rtl/>
          <w:lang w:bidi="ar-SA"/>
        </w:rPr>
        <w:t xml:space="preserve">و 12 مليار دولار (حوالي 4.5%). </w:t>
      </w:r>
      <w:r w:rsidRPr="000B4C43">
        <w:rPr>
          <w:rFonts w:asciiTheme="minorBidi" w:hAnsiTheme="minorBidi" w:cstheme="minorBidi"/>
          <w:rtl/>
          <w:lang w:bidi="ar-SA"/>
        </w:rPr>
        <w:t xml:space="preserve">باع </w:t>
      </w:r>
      <w:r w:rsidR="00614440">
        <w:rPr>
          <w:rFonts w:asciiTheme="minorBidi" w:hAnsiTheme="minorBidi" w:cstheme="minorBidi" w:hint="cs"/>
          <w:rtl/>
          <w:lang w:bidi="ar-SA"/>
        </w:rPr>
        <w:t>المقيمون الأجانب</w:t>
      </w:r>
      <w:r w:rsidRPr="000B4C43">
        <w:rPr>
          <w:rFonts w:asciiTheme="minorBidi" w:hAnsiTheme="minorBidi" w:cstheme="minorBidi"/>
          <w:rtl/>
          <w:lang w:bidi="ar-SA"/>
        </w:rPr>
        <w:t xml:space="preserve"> أسهم</w:t>
      </w:r>
      <w:r w:rsidR="00B7110C">
        <w:rPr>
          <w:rFonts w:asciiTheme="minorBidi" w:hAnsiTheme="minorBidi" w:cstheme="minorBidi"/>
          <w:rtl/>
          <w:lang w:bidi="ar-SA"/>
        </w:rPr>
        <w:t>اً</w:t>
      </w:r>
      <w:r w:rsidRPr="000B4C43">
        <w:rPr>
          <w:rFonts w:asciiTheme="minorBidi" w:hAnsiTheme="minorBidi" w:cstheme="minorBidi"/>
          <w:rtl/>
          <w:lang w:bidi="ar-SA"/>
        </w:rPr>
        <w:t xml:space="preserve"> إسرائيلية بقيمة صافية بلغت حوالي 23 مليار دولار، </w:t>
      </w:r>
      <w:r w:rsidR="00614440">
        <w:rPr>
          <w:rFonts w:asciiTheme="minorBidi" w:hAnsiTheme="minorBidi" w:cstheme="minorBidi" w:hint="cs"/>
          <w:rtl/>
          <w:lang w:bidi="ar-SA"/>
        </w:rPr>
        <w:t>وبلغ استثمارهم الصافي</w:t>
      </w:r>
      <w:r w:rsidRPr="000B4C43">
        <w:rPr>
          <w:rFonts w:asciiTheme="minorBidi" w:hAnsiTheme="minorBidi" w:cstheme="minorBidi"/>
          <w:rtl/>
          <w:lang w:bidi="ar-SA"/>
        </w:rPr>
        <w:t xml:space="preserve"> في </w:t>
      </w:r>
      <w:r w:rsidR="00614440">
        <w:rPr>
          <w:rFonts w:asciiTheme="minorBidi" w:hAnsiTheme="minorBidi" w:cstheme="minorBidi" w:hint="cs"/>
          <w:rtl/>
          <w:lang w:bidi="ar-SA"/>
        </w:rPr>
        <w:t>ال</w:t>
      </w:r>
      <w:r w:rsidRPr="000B4C43">
        <w:rPr>
          <w:rFonts w:asciiTheme="minorBidi" w:hAnsiTheme="minorBidi" w:cstheme="minorBidi"/>
          <w:rtl/>
          <w:lang w:bidi="ar-SA"/>
        </w:rPr>
        <w:t xml:space="preserve">سندات </w:t>
      </w:r>
      <w:r w:rsidR="00614440">
        <w:rPr>
          <w:rFonts w:asciiTheme="minorBidi" w:hAnsiTheme="minorBidi" w:cstheme="minorBidi" w:hint="cs"/>
          <w:rtl/>
          <w:lang w:bidi="ar-SA"/>
        </w:rPr>
        <w:t>ال</w:t>
      </w:r>
      <w:r w:rsidRPr="000B4C43">
        <w:rPr>
          <w:rFonts w:asciiTheme="minorBidi" w:hAnsiTheme="minorBidi" w:cstheme="minorBidi"/>
          <w:rtl/>
          <w:lang w:bidi="ar-SA"/>
        </w:rPr>
        <w:t>إسرائيلية حوالي 9 مليارات دولار. وقد عُوِّض جزء كبير من حجم مبيعات الأوراق المالية باستثمارات مباشرة بنفس القيمة.</w:t>
      </w:r>
    </w:p>
    <w:p w:rsidR="00B40FCE" w:rsidRPr="000B4C43" w:rsidRDefault="0053054E" w:rsidP="00614440">
      <w:pPr>
        <w:pStyle w:val="ListParagraph"/>
        <w:numPr>
          <w:ilvl w:val="0"/>
          <w:numId w:val="17"/>
        </w:numPr>
        <w:spacing w:line="360" w:lineRule="auto"/>
        <w:jc w:val="both"/>
        <w:rPr>
          <w:rFonts w:asciiTheme="minorBidi" w:hAnsiTheme="minorBidi" w:cstheme="minorBidi"/>
        </w:rPr>
      </w:pPr>
      <w:r w:rsidRPr="00B40FCE">
        <w:rPr>
          <w:noProof/>
          <w:rtl/>
          <w:lang w:eastAsia="en-US"/>
        </w:rPr>
        <w:lastRenderedPageBreak/>
        <mc:AlternateContent>
          <mc:Choice Requires="wpg">
            <w:drawing>
              <wp:anchor distT="0" distB="0" distL="114300" distR="114300" simplePos="0" relativeHeight="251673600" behindDoc="0" locked="0" layoutInCell="1" allowOverlap="1">
                <wp:simplePos x="0" y="0"/>
                <wp:positionH relativeFrom="column">
                  <wp:posOffset>-281940</wp:posOffset>
                </wp:positionH>
                <wp:positionV relativeFrom="paragraph">
                  <wp:posOffset>909955</wp:posOffset>
                </wp:positionV>
                <wp:extent cx="6155055" cy="2171700"/>
                <wp:effectExtent l="0" t="0" r="0" b="0"/>
                <wp:wrapTopAndBottom/>
                <wp:docPr id="2" name="קבוצה 2"/>
                <wp:cNvGraphicFramePr/>
                <a:graphic xmlns:a="http://schemas.openxmlformats.org/drawingml/2006/main">
                  <a:graphicData uri="http://schemas.microsoft.com/office/word/2010/wordprocessingGroup">
                    <wpg:wgp>
                      <wpg:cNvGrpSpPr/>
                      <wpg:grpSpPr>
                        <a:xfrm>
                          <a:off x="0" y="0"/>
                          <a:ext cx="6155055" cy="2171700"/>
                          <a:chOff x="0" y="0"/>
                          <a:chExt cx="6835775" cy="2411730"/>
                        </a:xfrm>
                      </wpg:grpSpPr>
                      <pic:pic xmlns:pic="http://schemas.openxmlformats.org/drawingml/2006/picture">
                        <pic:nvPicPr>
                          <pic:cNvPr id="16" name="תמונה 16"/>
                          <pic:cNvPicPr/>
                        </pic:nvPicPr>
                        <pic:blipFill>
                          <a:blip r:embed="rId12" cstate="print">
                            <a:extLst>
                              <a:ext uri="{28A0092B-C50C-407E-A947-70E740481C1C}">
                                <a14:useLocalDpi xmlns:a14="http://schemas.microsoft.com/office/drawing/2010/main" val="0"/>
                              </a:ext>
                            </a:extLst>
                          </a:blip>
                          <a:stretch>
                            <a:fillRect/>
                          </a:stretch>
                        </pic:blipFill>
                        <pic:spPr bwMode="auto">
                          <a:xfrm>
                            <a:off x="3416300" y="0"/>
                            <a:ext cx="3419475" cy="2411730"/>
                          </a:xfrm>
                          <a:prstGeom prst="rect">
                            <a:avLst/>
                          </a:prstGeom>
                          <a:noFill/>
                        </pic:spPr>
                      </pic:pic>
                      <pic:pic xmlns:pic="http://schemas.openxmlformats.org/drawingml/2006/picture">
                        <pic:nvPicPr>
                          <pic:cNvPr id="1" name="תמונה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419475" cy="241173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group id="קבוצה 2" o:spid="_x0000_s1028" style="width:484.65pt;height:171pt;margin-top:71.65pt;margin-left:-22.2pt;mso-height-relative:margin;mso-width-relative:margin;position:absolute;z-index:251674624" coordsize="68357,24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6" o:spid="_x0000_s1029" type="#_x0000_t75" style="width:34194;height:24117;left:34163;mso-wrap-style:square;position:absolute;visibility:visible">
                  <v:imagedata r:id="rId14" o:title=""/>
                  <o:lock v:ext="edit" aspectratio="f"/>
                </v:shape>
                <v:shape id="תמונה 1" o:spid="_x0000_s1030" type="#_x0000_t75" style="width:34194;height:24117;mso-wrap-style:square;position:absolute;visibility:visible">
                  <v:imagedata r:id="rId15" o:title=""/>
                  <o:lock v:ext="edit" aspectratio="f"/>
                </v:shape>
                <w10:wrap type="topAndBottom"/>
              </v:group>
            </w:pict>
          </mc:Fallback>
        </mc:AlternateContent>
      </w:r>
      <w:r w:rsidRPr="00614440">
        <w:rPr>
          <w:rFonts w:asciiTheme="minorBidi" w:hAnsiTheme="minorBidi" w:cstheme="minorBidi"/>
          <w:b/>
          <w:bCs/>
          <w:rtl/>
          <w:lang w:bidi="ar-SA"/>
        </w:rPr>
        <w:t xml:space="preserve">ارتفعت قيمة محفظة </w:t>
      </w:r>
      <w:r>
        <w:rPr>
          <w:rFonts w:asciiTheme="minorBidi" w:hAnsiTheme="minorBidi" w:cstheme="minorBidi" w:hint="cs"/>
          <w:b/>
          <w:bCs/>
          <w:rtl/>
          <w:lang w:bidi="ar-SA"/>
        </w:rPr>
        <w:t>المقيمين الأجان</w:t>
      </w:r>
      <w:r>
        <w:rPr>
          <w:rFonts w:asciiTheme="minorBidi" w:hAnsiTheme="minorBidi" w:cstheme="minorBidi" w:hint="cs"/>
          <w:b/>
          <w:bCs/>
          <w:rtl/>
          <w:lang w:bidi="ar-SA"/>
        </w:rPr>
        <w:t>ب</w:t>
      </w:r>
      <w:r w:rsidRPr="00614440">
        <w:rPr>
          <w:rFonts w:asciiTheme="minorBidi" w:hAnsiTheme="minorBidi" w:cstheme="minorBidi"/>
          <w:b/>
          <w:bCs/>
          <w:rtl/>
          <w:lang w:bidi="ar-SA"/>
        </w:rPr>
        <w:t xml:space="preserve"> في بورصة تل أبيب</w:t>
      </w:r>
      <w:r w:rsidRPr="000B4C43">
        <w:rPr>
          <w:rFonts w:asciiTheme="minorBidi" w:hAnsiTheme="minorBidi" w:cstheme="minorBidi"/>
          <w:rtl/>
          <w:lang w:bidi="ar-SA"/>
        </w:rPr>
        <w:t xml:space="preserve"> (والتي تُشكِّل جزء</w:t>
      </w:r>
      <w:r w:rsidR="00B7110C">
        <w:rPr>
          <w:rFonts w:asciiTheme="minorBidi" w:hAnsiTheme="minorBidi" w:cstheme="minorBidi"/>
          <w:rtl/>
          <w:lang w:bidi="ar-SA"/>
        </w:rPr>
        <w:t>اً</w:t>
      </w:r>
      <w:r w:rsidRPr="000B4C43">
        <w:rPr>
          <w:rFonts w:asciiTheme="minorBidi" w:hAnsiTheme="minorBidi" w:cstheme="minorBidi"/>
          <w:rtl/>
          <w:lang w:bidi="ar-SA"/>
        </w:rPr>
        <w:t xml:space="preserve"> من </w:t>
      </w:r>
      <w:r>
        <w:rPr>
          <w:rFonts w:asciiTheme="minorBidi" w:hAnsiTheme="minorBidi" w:cstheme="minorBidi" w:hint="cs"/>
          <w:rtl/>
          <w:lang w:bidi="ar-SA"/>
        </w:rPr>
        <w:t>رصيد</w:t>
      </w:r>
      <w:r w:rsidRPr="000B4C43">
        <w:rPr>
          <w:rFonts w:asciiTheme="minorBidi" w:hAnsiTheme="minorBidi" w:cstheme="minorBidi"/>
          <w:rtl/>
          <w:lang w:bidi="ar-SA"/>
        </w:rPr>
        <w:t xml:space="preserve"> استثمارات </w:t>
      </w:r>
      <w:r>
        <w:rPr>
          <w:rFonts w:asciiTheme="minorBidi" w:hAnsiTheme="minorBidi" w:cstheme="minorBidi" w:hint="cs"/>
          <w:rtl/>
          <w:lang w:bidi="ar-SA"/>
        </w:rPr>
        <w:t>المقيمين الأجانب</w:t>
      </w:r>
      <w:r w:rsidRPr="000B4C43">
        <w:rPr>
          <w:rFonts w:asciiTheme="minorBidi" w:hAnsiTheme="minorBidi" w:cstheme="minorBidi"/>
          <w:rtl/>
          <w:lang w:bidi="ar-SA"/>
        </w:rPr>
        <w:t xml:space="preserve"> في </w:t>
      </w:r>
      <w:r>
        <w:rPr>
          <w:rFonts w:asciiTheme="minorBidi" w:hAnsiTheme="minorBidi" w:cstheme="minorBidi" w:hint="cs"/>
          <w:rtl/>
          <w:lang w:bidi="ar-SA"/>
        </w:rPr>
        <w:t>النظام الاقتصادي</w:t>
      </w:r>
      <w:r w:rsidRPr="000B4C43">
        <w:rPr>
          <w:rFonts w:asciiTheme="minorBidi" w:hAnsiTheme="minorBidi" w:cstheme="minorBidi"/>
          <w:rtl/>
          <w:lang w:bidi="ar-SA"/>
        </w:rPr>
        <w:t>) خلال الربع الأول من العام بنحو 15 مليار دولار، لتصل</w:t>
      </w:r>
      <w:r>
        <w:rPr>
          <w:rFonts w:asciiTheme="minorBidi" w:hAnsiTheme="minorBidi" w:cstheme="minorBidi" w:hint="cs"/>
          <w:rtl/>
          <w:lang w:bidi="ar-SA"/>
        </w:rPr>
        <w:t xml:space="preserve"> في نهاية آذار</w:t>
      </w:r>
      <w:r w:rsidRPr="000B4C43">
        <w:rPr>
          <w:rFonts w:asciiTheme="minorBidi" w:hAnsiTheme="minorBidi" w:cstheme="minorBidi"/>
          <w:rtl/>
          <w:lang w:bidi="ar-SA"/>
        </w:rPr>
        <w:t xml:space="preserve"> إلى حوالي 145 مليار دولار (</w:t>
      </w:r>
      <w:r>
        <w:rPr>
          <w:rFonts w:asciiTheme="minorBidi" w:hAnsiTheme="minorBidi" w:cstheme="minorBidi" w:hint="cs"/>
          <w:rtl/>
          <w:lang w:bidi="ar-SA"/>
        </w:rPr>
        <w:t>الأشكال</w:t>
      </w:r>
      <w:r w:rsidRPr="000B4C43">
        <w:rPr>
          <w:rFonts w:asciiTheme="minorBidi" w:hAnsiTheme="minorBidi" w:cstheme="minorBidi"/>
          <w:rtl/>
          <w:lang w:bidi="ar-SA"/>
        </w:rPr>
        <w:t xml:space="preserve"> 3 و4).</w:t>
      </w:r>
    </w:p>
    <w:p w:rsidR="004D385E" w:rsidRPr="00B40FCE" w:rsidRDefault="004D385E" w:rsidP="00614440">
      <w:pPr>
        <w:rPr>
          <w:rStyle w:val="20"/>
          <w:rFonts w:asciiTheme="minorBidi" w:hAnsiTheme="minorBidi" w:cstheme="minorBidi"/>
          <w:rtl/>
        </w:rPr>
      </w:pPr>
    </w:p>
    <w:p w:rsidR="00614440" w:rsidRPr="00614440" w:rsidRDefault="0053054E" w:rsidP="00614440">
      <w:pPr>
        <w:spacing w:before="240" w:line="360" w:lineRule="auto"/>
        <w:ind w:left="425"/>
        <w:rPr>
          <w:rStyle w:val="20"/>
          <w:rFonts w:asciiTheme="minorBidi" w:hAnsiTheme="minorBidi" w:cstheme="minorBidi"/>
        </w:rPr>
      </w:pPr>
      <w:r w:rsidRPr="00B40FCE">
        <w:rPr>
          <w:rFonts w:asciiTheme="minorBidi" w:hAnsiTheme="minorBidi" w:cstheme="minorBidi"/>
          <w:noProof/>
          <w:sz w:val="16"/>
          <w:szCs w:val="16"/>
          <w:rtl/>
          <w:lang w:eastAsia="en-US"/>
        </w:rPr>
        <mc:AlternateContent>
          <mc:Choice Requires="wps">
            <w:drawing>
              <wp:anchor distT="0" distB="0" distL="114300" distR="114300" simplePos="0" relativeHeight="251666432" behindDoc="0" locked="0" layoutInCell="1" allowOverlap="1">
                <wp:simplePos x="0" y="0"/>
                <wp:positionH relativeFrom="margin">
                  <wp:posOffset>3572510</wp:posOffset>
                </wp:positionH>
                <wp:positionV relativeFrom="paragraph">
                  <wp:posOffset>69215</wp:posOffset>
                </wp:positionV>
                <wp:extent cx="2618740" cy="21717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17170"/>
                        </a:xfrm>
                        <a:prstGeom prst="rect">
                          <a:avLst/>
                        </a:prstGeom>
                        <a:solidFill>
                          <a:srgbClr val="FFFFFF"/>
                        </a:solidFill>
                        <a:ln w="9525">
                          <a:noFill/>
                          <a:miter lim="800000"/>
                          <a:headEnd/>
                          <a:tailEnd/>
                        </a:ln>
                      </wps:spPr>
                      <wps:txbx>
                        <w:txbxContent>
                          <w:p w:rsidR="00ED3DD4" w:rsidRDefault="0053054E" w:rsidP="00614440">
                            <w:r>
                              <w:rPr>
                                <w:rFonts w:ascii="Arial" w:hAnsi="Arial" w:hint="cs"/>
                                <w:sz w:val="16"/>
                                <w:szCs w:val="16"/>
                                <w:rtl/>
                              </w:rPr>
                              <w:t xml:space="preserve">         </w:t>
                            </w:r>
                            <w:r w:rsidR="00614440">
                              <w:rPr>
                                <w:rFonts w:ascii="Arial" w:hAnsi="Arial" w:hint="cs"/>
                                <w:sz w:val="16"/>
                                <w:szCs w:val="16"/>
                                <w:rtl/>
                                <w:lang w:bidi="ar-SA"/>
                              </w:rPr>
                              <w:t>المصدر</w:t>
                            </w:r>
                            <w:r w:rsidRPr="00BA0781">
                              <w:rPr>
                                <w:rFonts w:ascii="Arial" w:hAnsi="Arial" w:hint="cs"/>
                                <w:sz w:val="16"/>
                                <w:szCs w:val="16"/>
                                <w:rtl/>
                              </w:rPr>
                              <w:t xml:space="preserve">: </w:t>
                            </w:r>
                            <w:r w:rsidR="00614440">
                              <w:rPr>
                                <w:rFonts w:ascii="Arial" w:hAnsi="Arial" w:hint="cs"/>
                                <w:sz w:val="16"/>
                                <w:szCs w:val="16"/>
                                <w:rtl/>
                                <w:lang w:bidi="ar-SA"/>
                              </w:rPr>
                              <w:t>معطيات وتحليلات بنك إسرائيل</w:t>
                            </w:r>
                            <w:r w:rsidRPr="00D81765">
                              <w:rPr>
                                <w:rFonts w:ascii="David" w:hAnsi="David"/>
                                <w:sz w:val="16"/>
                                <w:szCs w:val="16"/>
                                <w:vertAlign w:val="superscript"/>
                              </w:rPr>
                              <w:t>i</w:t>
                            </w:r>
                          </w:p>
                        </w:txbxContent>
                      </wps:txbx>
                      <wps:bodyPr rot="0" vert="horz" wrap="square" lIns="91440" tIns="45720" rIns="91440" bIns="45720" anchor="t" anchorCtr="0"/>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_x0000_s1031" type="#_x0000_t202" style="width:206.2pt;height:17.1pt;margin-top:5.45pt;margin-left:281.3pt;mso-position-horizontal-relative:margin;mso-wrap-distance-bottom:0;mso-wrap-distance-left:9pt;mso-wrap-distance-right:9pt;mso-wrap-distance-top:0;mso-wrap-style:square;position:absolute;v-text-anchor:top;visibility:visible;z-index:251667456" stroked="f">
                <v:textbox>
                  <w:txbxContent>
                    <w:p w:rsidR="00ED3DD4" w:rsidP="00614440" w14:paraId="7AC68F7A" w14:textId="77777777">
                      <w:r>
                        <w:rPr>
                          <w:rFonts w:ascii="Arial" w:hAnsi="Arial" w:hint="cs"/>
                          <w:sz w:val="16"/>
                          <w:szCs w:val="16"/>
                          <w:rtl/>
                        </w:rPr>
                        <w:t xml:space="preserve">         </w:t>
                      </w:r>
                      <w:r w:rsidR="00614440">
                        <w:rPr>
                          <w:rFonts w:ascii="Arial" w:hAnsi="Arial" w:hint="cs"/>
                          <w:sz w:val="16"/>
                          <w:szCs w:val="16"/>
                          <w:rtl/>
                          <w:lang w:bidi="ar-SA"/>
                        </w:rPr>
                        <w:t>المصدر</w:t>
                      </w:r>
                      <w:r w:rsidRPr="00BA0781">
                        <w:rPr>
                          <w:rFonts w:ascii="Arial" w:hAnsi="Arial" w:hint="cs"/>
                          <w:sz w:val="16"/>
                          <w:szCs w:val="16"/>
                          <w:rtl/>
                        </w:rPr>
                        <w:t xml:space="preserve">: </w:t>
                      </w:r>
                      <w:r w:rsidR="00614440">
                        <w:rPr>
                          <w:rFonts w:ascii="Arial" w:hAnsi="Arial" w:hint="cs"/>
                          <w:sz w:val="16"/>
                          <w:szCs w:val="16"/>
                          <w:rtl/>
                          <w:lang w:bidi="ar-SA"/>
                        </w:rPr>
                        <w:t>معطيات وتحليلات بنك إسرائيل</w:t>
                      </w:r>
                      <w:r w:rsidRPr="00D81765">
                        <w:rPr>
                          <w:rFonts w:ascii="David" w:hAnsi="David"/>
                          <w:sz w:val="16"/>
                          <w:szCs w:val="16"/>
                          <w:vertAlign w:val="superscript"/>
                        </w:rPr>
                        <w:t>i</w:t>
                      </w:r>
                    </w:p>
                  </w:txbxContent>
                </v:textbox>
                <w10:wrap anchorx="margin"/>
              </v:shape>
            </w:pict>
          </mc:Fallback>
        </mc:AlternateContent>
      </w:r>
    </w:p>
    <w:p w:rsidR="00B40FCE" w:rsidRPr="00B40FCE" w:rsidRDefault="0053054E" w:rsidP="00614440">
      <w:pPr>
        <w:pStyle w:val="ListParagraph"/>
        <w:numPr>
          <w:ilvl w:val="0"/>
          <w:numId w:val="17"/>
        </w:numPr>
        <w:spacing w:before="240" w:line="360" w:lineRule="auto"/>
        <w:rPr>
          <w:rStyle w:val="20"/>
          <w:rFonts w:asciiTheme="minorBidi" w:hAnsiTheme="minorBidi" w:cstheme="minorBidi"/>
          <w:rtl/>
        </w:rPr>
      </w:pPr>
      <w:r w:rsidRPr="00614440">
        <w:rPr>
          <w:rStyle w:val="20"/>
          <w:rFonts w:asciiTheme="minorBidi" w:hAnsiTheme="minorBidi" w:cs="Arial"/>
          <w:b/>
          <w:bCs/>
          <w:rtl/>
          <w:lang w:bidi="ar-SA"/>
        </w:rPr>
        <w:t xml:space="preserve">ارتفعت قيمة الاستثمارات الأخرى في </w:t>
      </w:r>
      <w:r w:rsidR="00614440" w:rsidRPr="00614440">
        <w:rPr>
          <w:rStyle w:val="20"/>
          <w:rFonts w:asciiTheme="minorBidi" w:hAnsiTheme="minorBidi" w:cs="Arial" w:hint="cs"/>
          <w:b/>
          <w:bCs/>
          <w:rtl/>
          <w:lang w:bidi="ar-SA"/>
        </w:rPr>
        <w:t>النظام الاقتصادي</w:t>
      </w:r>
      <w:r w:rsidRPr="00B40FCE">
        <w:rPr>
          <w:rStyle w:val="20"/>
          <w:rFonts w:asciiTheme="minorBidi" w:hAnsiTheme="minorBidi" w:cs="Arial"/>
          <w:rtl/>
          <w:lang w:bidi="ar-SA"/>
        </w:rPr>
        <w:t xml:space="preserve"> خلال الربع الأول بنحو 2 مليار دولار (نحو 2.9%) </w:t>
      </w:r>
      <w:r w:rsidR="00614440">
        <w:rPr>
          <w:rStyle w:val="20"/>
          <w:rFonts w:asciiTheme="minorBidi" w:hAnsiTheme="minorBidi" w:cs="Arial" w:hint="cs"/>
          <w:rtl/>
          <w:lang w:bidi="ar-SA"/>
        </w:rPr>
        <w:t>لتبلغ</w:t>
      </w:r>
      <w:r w:rsidRPr="00B40FCE">
        <w:rPr>
          <w:rStyle w:val="20"/>
          <w:rFonts w:asciiTheme="minorBidi" w:hAnsiTheme="minorBidi" w:cs="Arial"/>
          <w:rtl/>
          <w:lang w:bidi="ar-SA"/>
        </w:rPr>
        <w:t xml:space="preserve"> مستوى </w:t>
      </w:r>
      <w:r w:rsidR="00614440">
        <w:rPr>
          <w:rStyle w:val="20"/>
          <w:rFonts w:asciiTheme="minorBidi" w:hAnsiTheme="minorBidi" w:cs="Arial"/>
          <w:rtl/>
          <w:lang w:bidi="ar-SA"/>
        </w:rPr>
        <w:t>79 مليار</w:t>
      </w:r>
      <w:r w:rsidR="00614440">
        <w:rPr>
          <w:rStyle w:val="20"/>
          <w:rFonts w:asciiTheme="minorBidi" w:hAnsiTheme="minorBidi" w:cs="Arial" w:hint="cs"/>
          <w:rtl/>
          <w:lang w:bidi="ar-SA"/>
        </w:rPr>
        <w:t xml:space="preserve"> تقريباً</w:t>
      </w:r>
      <w:r w:rsidRPr="00B40FCE">
        <w:rPr>
          <w:rStyle w:val="20"/>
          <w:rFonts w:asciiTheme="minorBidi" w:hAnsiTheme="minorBidi" w:cs="Arial"/>
          <w:rtl/>
          <w:lang w:bidi="ar-SA"/>
        </w:rPr>
        <w:t>. يعود هذا الارتفاع بشكل رئيسي إلى صافي ودائع المقيمين الأجانب (بما في ذلك البنوك) في الودائع في البنوك الإسرائيلية.</w:t>
      </w:r>
    </w:p>
    <w:p w:rsidR="00B40FCE" w:rsidRPr="00B40FCE" w:rsidRDefault="0053054E" w:rsidP="00614440">
      <w:pPr>
        <w:pStyle w:val="ListParagraph"/>
        <w:numPr>
          <w:ilvl w:val="0"/>
          <w:numId w:val="17"/>
        </w:numPr>
        <w:spacing w:before="240" w:line="360" w:lineRule="auto"/>
        <w:rPr>
          <w:rStyle w:val="20"/>
          <w:rFonts w:asciiTheme="minorBidi" w:hAnsiTheme="minorBidi" w:cstheme="minorBidi"/>
          <w:rtl/>
        </w:rPr>
      </w:pPr>
      <w:r w:rsidRPr="00614440">
        <w:rPr>
          <w:rStyle w:val="20"/>
          <w:rFonts w:asciiTheme="minorBidi" w:hAnsiTheme="minorBidi" w:cs="Arial"/>
          <w:b/>
          <w:bCs/>
          <w:rtl/>
          <w:lang w:bidi="ar-SA"/>
        </w:rPr>
        <w:t xml:space="preserve">ارتفع رصيد </w:t>
      </w:r>
      <w:r w:rsidR="00614440" w:rsidRPr="00614440">
        <w:rPr>
          <w:rStyle w:val="20"/>
          <w:rFonts w:asciiTheme="minorBidi" w:hAnsiTheme="minorBidi" w:cs="Arial" w:hint="cs"/>
          <w:b/>
          <w:bCs/>
          <w:rtl/>
          <w:lang w:bidi="ar-SA"/>
        </w:rPr>
        <w:t>الالتزامات</w:t>
      </w:r>
      <w:r w:rsidRPr="00614440">
        <w:rPr>
          <w:rStyle w:val="20"/>
          <w:rFonts w:asciiTheme="minorBidi" w:hAnsiTheme="minorBidi" w:cs="Arial"/>
          <w:b/>
          <w:bCs/>
          <w:rtl/>
          <w:lang w:bidi="ar-SA"/>
        </w:rPr>
        <w:t xml:space="preserve"> من أدوات الدين فقط</w:t>
      </w:r>
      <w:r w:rsidRPr="00B40FCE">
        <w:rPr>
          <w:rStyle w:val="20"/>
          <w:rFonts w:asciiTheme="minorBidi" w:hAnsiTheme="minorBidi" w:cs="Arial"/>
          <w:rtl/>
          <w:lang w:bidi="ar-SA"/>
        </w:rPr>
        <w:t xml:space="preserve">، والذي يشكل إجمالي الدين الخارجي </w:t>
      </w:r>
      <w:r w:rsidR="00614440">
        <w:rPr>
          <w:rStyle w:val="20"/>
          <w:rFonts w:asciiTheme="minorBidi" w:hAnsiTheme="minorBidi" w:cs="Arial" w:hint="cs"/>
          <w:rtl/>
          <w:lang w:bidi="ar-SA"/>
        </w:rPr>
        <w:t>للنظام الاقتصادي</w:t>
      </w:r>
      <w:r w:rsidRPr="00B40FCE">
        <w:rPr>
          <w:rStyle w:val="20"/>
          <w:rFonts w:asciiTheme="minorBidi" w:hAnsiTheme="minorBidi" w:cs="Arial"/>
          <w:rtl/>
          <w:lang w:bidi="ar-SA"/>
        </w:rPr>
        <w:t xml:space="preserve">، خلال الربع الأول بنحو 10 مليارات دولار (5.9%) </w:t>
      </w:r>
      <w:r w:rsidR="00614440">
        <w:rPr>
          <w:rStyle w:val="20"/>
          <w:rFonts w:asciiTheme="minorBidi" w:hAnsiTheme="minorBidi" w:cs="Arial" w:hint="cs"/>
          <w:rtl/>
          <w:lang w:bidi="ar-SA"/>
        </w:rPr>
        <w:t xml:space="preserve">ليصل </w:t>
      </w:r>
      <w:r w:rsidRPr="00B40FCE">
        <w:rPr>
          <w:rStyle w:val="20"/>
          <w:rFonts w:asciiTheme="minorBidi" w:hAnsiTheme="minorBidi" w:cs="Arial"/>
          <w:rtl/>
          <w:lang w:bidi="ar-SA"/>
        </w:rPr>
        <w:t>إلى مستوى 175 ملياراً تقريباً.</w:t>
      </w:r>
    </w:p>
    <w:p w:rsidR="00B40FCE" w:rsidRPr="00B40FCE" w:rsidRDefault="0053054E" w:rsidP="00614440">
      <w:pPr>
        <w:pStyle w:val="ListParagraph"/>
        <w:numPr>
          <w:ilvl w:val="0"/>
          <w:numId w:val="17"/>
        </w:numPr>
        <w:spacing w:before="240" w:line="360" w:lineRule="auto"/>
        <w:rPr>
          <w:rStyle w:val="20"/>
          <w:rFonts w:asciiTheme="minorBidi" w:hAnsiTheme="minorBidi" w:cstheme="minorBidi"/>
        </w:rPr>
      </w:pPr>
      <w:r w:rsidRPr="00614440">
        <w:rPr>
          <w:rStyle w:val="20"/>
          <w:rFonts w:asciiTheme="minorBidi" w:hAnsiTheme="minorBidi" w:cs="Arial"/>
          <w:b/>
          <w:bCs/>
          <w:rtl/>
          <w:lang w:bidi="ar-SA"/>
        </w:rPr>
        <w:t>ارتفعت النسبة بين إجمالي الدين الخارجي إلى الناتج المحلي الإجمالي</w:t>
      </w:r>
      <w:r w:rsidRPr="00B40FCE">
        <w:rPr>
          <w:rStyle w:val="20"/>
          <w:rFonts w:asciiTheme="minorBidi" w:hAnsiTheme="minorBidi" w:cs="Arial"/>
          <w:rtl/>
          <w:lang w:bidi="ar-SA"/>
        </w:rPr>
        <w:t xml:space="preserve"> خلال الربع الأول بنحو 0.3 نقط</w:t>
      </w:r>
      <w:r w:rsidRPr="00B40FCE">
        <w:rPr>
          <w:rStyle w:val="20"/>
          <w:rFonts w:asciiTheme="minorBidi" w:hAnsiTheme="minorBidi" w:cs="Arial"/>
          <w:rtl/>
          <w:lang w:bidi="ar-SA"/>
        </w:rPr>
        <w:t xml:space="preserve">ة مئوية وبلغت </w:t>
      </w:r>
      <w:r w:rsidR="00614440">
        <w:rPr>
          <w:rStyle w:val="20"/>
          <w:rFonts w:asciiTheme="minorBidi" w:hAnsiTheme="minorBidi" w:cs="Arial" w:hint="cs"/>
          <w:rtl/>
          <w:lang w:bidi="ar-SA"/>
        </w:rPr>
        <w:t xml:space="preserve">في نهاية شهر آذار </w:t>
      </w:r>
      <w:r w:rsidRPr="00B40FCE">
        <w:rPr>
          <w:rStyle w:val="20"/>
          <w:rFonts w:asciiTheme="minorBidi" w:hAnsiTheme="minorBidi" w:cs="Arial"/>
          <w:rtl/>
          <w:lang w:bidi="ar-SA"/>
        </w:rPr>
        <w:t>نحو 27%</w:t>
      </w:r>
      <w:r w:rsidR="00614440">
        <w:rPr>
          <w:rStyle w:val="20"/>
          <w:rFonts w:asciiTheme="minorBidi" w:hAnsiTheme="minorBidi" w:cs="Arial"/>
          <w:rtl/>
          <w:lang w:bidi="ar-SA"/>
        </w:rPr>
        <w:t xml:space="preserve">. </w:t>
      </w:r>
      <w:r w:rsidRPr="00B40FCE">
        <w:rPr>
          <w:rStyle w:val="20"/>
          <w:rFonts w:asciiTheme="minorBidi" w:hAnsiTheme="minorBidi" w:cs="Arial"/>
          <w:rtl/>
          <w:lang w:bidi="ar-SA"/>
        </w:rPr>
        <w:t>تعكس الزيادة في نسبة الدين الخارجي إلى الناتج المحلي الإجمالي زيادة أكبر في رصيد إجمالي الدين الخارجي وزيادة في الناتج المحلي الإجمالي بالقيمة الدولارية. (</w:t>
      </w:r>
      <w:r w:rsidR="00614440">
        <w:rPr>
          <w:rStyle w:val="20"/>
          <w:rFonts w:asciiTheme="minorBidi" w:hAnsiTheme="minorBidi" w:cs="Arial" w:hint="cs"/>
          <w:rtl/>
          <w:lang w:bidi="ar-SA"/>
        </w:rPr>
        <w:t>الشكل</w:t>
      </w:r>
      <w:r w:rsidRPr="00B40FCE">
        <w:rPr>
          <w:rStyle w:val="20"/>
          <w:rFonts w:asciiTheme="minorBidi" w:hAnsiTheme="minorBidi" w:cs="Arial"/>
          <w:rtl/>
          <w:lang w:bidi="ar-SA"/>
        </w:rPr>
        <w:t xml:space="preserve"> 5)</w:t>
      </w:r>
    </w:p>
    <w:p w:rsidR="00273ED0" w:rsidRDefault="00273ED0" w:rsidP="00270494">
      <w:pPr>
        <w:pStyle w:val="ListParagraph"/>
        <w:tabs>
          <w:tab w:val="left" w:pos="282"/>
        </w:tabs>
        <w:spacing w:before="240" w:line="360" w:lineRule="auto"/>
        <w:ind w:left="708"/>
        <w:jc w:val="both"/>
        <w:rPr>
          <w:rStyle w:val="20"/>
          <w:rFonts w:asciiTheme="minorBidi" w:hAnsiTheme="minorBidi" w:cstheme="minorBidi"/>
          <w:rtl/>
          <w:lang w:bidi="ar-SA"/>
        </w:rPr>
      </w:pPr>
    </w:p>
    <w:p w:rsidR="00614440" w:rsidRDefault="00614440" w:rsidP="00270494">
      <w:pPr>
        <w:pStyle w:val="ListParagraph"/>
        <w:tabs>
          <w:tab w:val="left" w:pos="282"/>
        </w:tabs>
        <w:spacing w:before="240" w:line="360" w:lineRule="auto"/>
        <w:ind w:left="708"/>
        <w:jc w:val="both"/>
        <w:rPr>
          <w:rStyle w:val="20"/>
          <w:rFonts w:asciiTheme="minorBidi" w:hAnsiTheme="minorBidi" w:cstheme="minorBidi"/>
          <w:rtl/>
          <w:lang w:bidi="ar-SA"/>
        </w:rPr>
      </w:pPr>
    </w:p>
    <w:p w:rsidR="00614440" w:rsidRDefault="00614440" w:rsidP="00270494">
      <w:pPr>
        <w:pStyle w:val="ListParagraph"/>
        <w:tabs>
          <w:tab w:val="left" w:pos="282"/>
        </w:tabs>
        <w:spacing w:before="240" w:line="360" w:lineRule="auto"/>
        <w:ind w:left="708"/>
        <w:jc w:val="both"/>
        <w:rPr>
          <w:rStyle w:val="20"/>
          <w:rFonts w:asciiTheme="minorBidi" w:hAnsiTheme="minorBidi" w:cstheme="minorBidi"/>
          <w:rtl/>
          <w:lang w:bidi="ar-SA"/>
        </w:rPr>
      </w:pPr>
    </w:p>
    <w:p w:rsidR="00614440" w:rsidRPr="00B40FCE" w:rsidRDefault="00614440" w:rsidP="00270494">
      <w:pPr>
        <w:pStyle w:val="ListParagraph"/>
        <w:tabs>
          <w:tab w:val="left" w:pos="282"/>
        </w:tabs>
        <w:spacing w:before="240" w:line="360" w:lineRule="auto"/>
        <w:ind w:left="708"/>
        <w:jc w:val="both"/>
        <w:rPr>
          <w:rStyle w:val="20"/>
          <w:rFonts w:asciiTheme="minorBidi" w:hAnsiTheme="minorBidi" w:cstheme="minorBidi"/>
          <w:lang w:bidi="ar-SA"/>
        </w:rPr>
      </w:pPr>
    </w:p>
    <w:p w:rsidR="00CA1692" w:rsidRPr="00B40FCE" w:rsidRDefault="0053054E" w:rsidP="00A536A9">
      <w:pPr>
        <w:pStyle w:val="ListParagraph"/>
        <w:jc w:val="center"/>
        <w:rPr>
          <w:rStyle w:val="20"/>
          <w:rFonts w:asciiTheme="minorBidi" w:hAnsiTheme="minorBidi" w:cstheme="minorBidi"/>
          <w:rtl/>
        </w:rPr>
      </w:pPr>
      <w:r w:rsidRPr="00B40FCE">
        <w:rPr>
          <w:rStyle w:val="20"/>
          <w:rFonts w:asciiTheme="minorBidi" w:hAnsiTheme="minorBidi" w:cstheme="minorBidi"/>
          <w:noProof/>
          <w:lang w:eastAsia="en-US"/>
        </w:rPr>
        <w:lastRenderedPageBreak/>
        <w:drawing>
          <wp:anchor distT="0" distB="0" distL="114300" distR="114300" simplePos="0" relativeHeight="251675648" behindDoc="0" locked="0" layoutInCell="1" allowOverlap="1">
            <wp:simplePos x="0" y="0"/>
            <wp:positionH relativeFrom="column">
              <wp:posOffset>1249680</wp:posOffset>
            </wp:positionH>
            <wp:positionV relativeFrom="paragraph">
              <wp:posOffset>-1270</wp:posOffset>
            </wp:positionV>
            <wp:extent cx="3702050" cy="1906905"/>
            <wp:effectExtent l="0" t="0" r="0" b="0"/>
            <wp:wrapTopAndBottom/>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702050" cy="1906905"/>
                    </a:xfrm>
                    <a:prstGeom prst="rect">
                      <a:avLst/>
                    </a:prstGeom>
                    <a:noFill/>
                  </pic:spPr>
                </pic:pic>
              </a:graphicData>
            </a:graphic>
            <wp14:sizeRelH relativeFrom="margin">
              <wp14:pctWidth>0</wp14:pctWidth>
            </wp14:sizeRelH>
            <wp14:sizeRelV relativeFrom="margin">
              <wp14:pctHeight>0</wp14:pctHeight>
            </wp14:sizeRelV>
          </wp:anchor>
        </w:drawing>
      </w:r>
      <w:r w:rsidR="00A536A9" w:rsidRPr="00B40FCE">
        <w:rPr>
          <w:rFonts w:asciiTheme="minorBidi" w:hAnsiTheme="minorBidi" w:cstheme="minorBidi"/>
          <w:noProof/>
          <w:rtl/>
          <w:lang w:eastAsia="en-US"/>
        </w:rPr>
        <mc:AlternateContent>
          <mc:Choice Requires="wps">
            <w:drawing>
              <wp:anchor distT="0" distB="0" distL="114300" distR="114300" simplePos="0" relativeHeight="251660288" behindDoc="0" locked="0" layoutInCell="1" allowOverlap="1">
                <wp:simplePos x="0" y="0"/>
                <wp:positionH relativeFrom="page">
                  <wp:posOffset>2852199</wp:posOffset>
                </wp:positionH>
                <wp:positionV relativeFrom="paragraph">
                  <wp:posOffset>2774260</wp:posOffset>
                </wp:positionV>
                <wp:extent cx="3070225" cy="200535"/>
                <wp:effectExtent l="0" t="0" r="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200535"/>
                        </a:xfrm>
                        <a:prstGeom prst="rect">
                          <a:avLst/>
                        </a:prstGeom>
                        <a:solidFill>
                          <a:srgbClr val="FFFFFF"/>
                        </a:solidFill>
                        <a:ln w="9525">
                          <a:noFill/>
                          <a:miter lim="800000"/>
                          <a:headEnd/>
                          <a:tailEnd/>
                        </a:ln>
                      </wps:spPr>
                      <wps:txbx>
                        <w:txbxContent>
                          <w:p w:rsidR="007A6462" w:rsidRDefault="0053054E" w:rsidP="007A6462">
                            <w:r w:rsidRPr="001D7989">
                              <w:rPr>
                                <w:rFonts w:ascii="David" w:hAnsi="David" w:cs="David"/>
                                <w:sz w:val="16"/>
                                <w:szCs w:val="16"/>
                                <w:rtl/>
                              </w:rPr>
                              <w:t>מקור: משרד האוצר,</w:t>
                            </w:r>
                            <w:r>
                              <w:rPr>
                                <w:rFonts w:ascii="David" w:hAnsi="David" w:cs="David" w:hint="cs"/>
                                <w:sz w:val="16"/>
                                <w:szCs w:val="16"/>
                                <w:rtl/>
                              </w:rPr>
                              <w:t xml:space="preserve"> הלשכה המרכזית לסטטיסטיקה, </w:t>
                            </w:r>
                            <w:r w:rsidRPr="00C40650">
                              <w:rPr>
                                <w:rFonts w:ascii="David" w:hAnsi="David" w:cs="David" w:hint="cs"/>
                                <w:sz w:val="16"/>
                                <w:szCs w:val="16"/>
                                <w:rtl/>
                              </w:rPr>
                              <w:t>נתוני ועיבודי</w:t>
                            </w:r>
                            <w:r w:rsidRPr="00692D5F">
                              <w:rPr>
                                <w:rFonts w:ascii="David" w:hAnsi="David" w:cs="David"/>
                                <w:sz w:val="16"/>
                                <w:szCs w:val="16"/>
                                <w:rtl/>
                              </w:rPr>
                              <w:t xml:space="preserve"> </w:t>
                            </w:r>
                            <w:r w:rsidRPr="001D7989">
                              <w:rPr>
                                <w:rFonts w:ascii="David" w:hAnsi="David" w:cs="David"/>
                                <w:sz w:val="16"/>
                                <w:szCs w:val="16"/>
                                <w:rtl/>
                              </w:rPr>
                              <w:t>בנק ישראל</w:t>
                            </w:r>
                            <w:r w:rsidRPr="00D81765">
                              <w:rPr>
                                <w:rFonts w:ascii="David" w:hAnsi="David" w:cs="David"/>
                                <w:sz w:val="16"/>
                                <w:szCs w:val="16"/>
                                <w:vertAlign w:val="superscript"/>
                              </w:rPr>
                              <w:t>i</w:t>
                            </w:r>
                          </w:p>
                        </w:txbxContent>
                      </wps:txbx>
                      <wps:bodyPr rot="0" vert="horz" wrap="square" lIns="91440" tIns="45720" rIns="91440" bIns="45720" anchor="t" anchorCtr="0"/>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_x0000_s1032" type="#_x0000_t202" style="width:241.75pt;height:15.8pt;margin-top:218.45pt;margin-left:224.6pt;mso-position-horizontal-relative:page;mso-wrap-distance-bottom:0;mso-wrap-distance-left:9pt;mso-wrap-distance-right:9pt;mso-wrap-distance-top:0;mso-wrap-style:square;position:absolute;v-text-anchor:top;visibility:visible;z-index:251661312" stroked="f">
                <v:textbox>
                  <w:txbxContent>
                    <w:p w:rsidR="007A6462" w:rsidP="007A6462" w14:paraId="46ECA958" w14:textId="77777777">
                      <w:r w:rsidRPr="001D7989">
                        <w:rPr>
                          <w:rFonts w:ascii="David" w:hAnsi="David" w:cs="David"/>
                          <w:sz w:val="16"/>
                          <w:szCs w:val="16"/>
                          <w:rtl/>
                        </w:rPr>
                        <w:t>מקור: משרד האוצר,</w:t>
                      </w:r>
                      <w:r>
                        <w:rPr>
                          <w:rFonts w:ascii="David" w:hAnsi="David" w:cs="David" w:hint="cs"/>
                          <w:sz w:val="16"/>
                          <w:szCs w:val="16"/>
                          <w:rtl/>
                        </w:rPr>
                        <w:t xml:space="preserve"> הלשכה המרכזית לסטטיסטיקה, </w:t>
                      </w:r>
                      <w:r w:rsidRPr="00C40650">
                        <w:rPr>
                          <w:rFonts w:ascii="David" w:hAnsi="David" w:cs="David" w:hint="cs"/>
                          <w:sz w:val="16"/>
                          <w:szCs w:val="16"/>
                          <w:rtl/>
                        </w:rPr>
                        <w:t>נתוני ועיבודי</w:t>
                      </w:r>
                      <w:r w:rsidRPr="00692D5F">
                        <w:rPr>
                          <w:rFonts w:ascii="David" w:hAnsi="David" w:cs="David"/>
                          <w:sz w:val="16"/>
                          <w:szCs w:val="16"/>
                          <w:rtl/>
                        </w:rPr>
                        <w:t xml:space="preserve"> </w:t>
                      </w:r>
                      <w:r w:rsidRPr="001D7989">
                        <w:rPr>
                          <w:rFonts w:ascii="David" w:hAnsi="David" w:cs="David"/>
                          <w:sz w:val="16"/>
                          <w:szCs w:val="16"/>
                          <w:rtl/>
                        </w:rPr>
                        <w:t>בנק ישראל</w:t>
                      </w:r>
                      <w:r w:rsidRPr="00D81765">
                        <w:rPr>
                          <w:rFonts w:ascii="David" w:hAnsi="David" w:cs="David"/>
                          <w:sz w:val="16"/>
                          <w:szCs w:val="16"/>
                          <w:vertAlign w:val="superscript"/>
                        </w:rPr>
                        <w:t>i</w:t>
                      </w:r>
                    </w:p>
                  </w:txbxContent>
                </v:textbox>
              </v:shape>
            </w:pict>
          </mc:Fallback>
        </mc:AlternateContent>
      </w:r>
    </w:p>
    <w:p w:rsidR="00C82B1B" w:rsidRPr="00614440" w:rsidRDefault="0053054E" w:rsidP="00614440">
      <w:pPr>
        <w:pStyle w:val="1"/>
        <w:rPr>
          <w:rtl/>
        </w:rPr>
      </w:pPr>
      <w:r w:rsidRPr="00B40FCE">
        <w:rPr>
          <w:noProof/>
          <w:lang w:eastAsia="en-US"/>
        </w:rPr>
        <w:drawing>
          <wp:anchor distT="0" distB="0" distL="114300" distR="114300" simplePos="0" relativeHeight="251672576" behindDoc="0" locked="0" layoutInCell="1" allowOverlap="1">
            <wp:simplePos x="0" y="0"/>
            <wp:positionH relativeFrom="page">
              <wp:align>center</wp:align>
            </wp:positionH>
            <wp:positionV relativeFrom="paragraph">
              <wp:posOffset>401320</wp:posOffset>
            </wp:positionV>
            <wp:extent cx="5039995" cy="2227580"/>
            <wp:effectExtent l="0" t="0" r="8255" b="1270"/>
            <wp:wrapTopAndBottom/>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047196" cy="2231053"/>
                    </a:xfrm>
                    <a:prstGeom prst="rect">
                      <a:avLst/>
                    </a:prstGeom>
                    <a:noFill/>
                  </pic:spPr>
                </pic:pic>
              </a:graphicData>
            </a:graphic>
            <wp14:sizeRelH relativeFrom="margin">
              <wp14:pctWidth>0</wp14:pctWidth>
            </wp14:sizeRelH>
            <wp14:sizeRelV relativeFrom="margin">
              <wp14:pctHeight>0</wp14:pctHeight>
            </wp14:sizeRelV>
          </wp:anchor>
        </w:drawing>
      </w:r>
      <w:r w:rsidR="00B40FCE" w:rsidRPr="00B40FCE">
        <w:rPr>
          <w:rFonts w:asciiTheme="minorBidi" w:hAnsiTheme="minorBidi" w:cs="Arial"/>
          <w:rtl/>
          <w:lang w:bidi="ar-SA"/>
        </w:rPr>
        <w:t xml:space="preserve">فائض الأصول على التزامات </w:t>
      </w:r>
      <w:r w:rsidR="000B4C43">
        <w:rPr>
          <w:rFonts w:asciiTheme="minorBidi" w:hAnsiTheme="minorBidi" w:cs="Arial" w:hint="cs"/>
          <w:rtl/>
          <w:lang w:bidi="ar-SA"/>
        </w:rPr>
        <w:t>النظام الاقتصادي</w:t>
      </w:r>
      <w:r w:rsidR="00B40FCE" w:rsidRPr="00B40FCE">
        <w:rPr>
          <w:rFonts w:asciiTheme="minorBidi" w:hAnsiTheme="minorBidi" w:cs="Arial"/>
          <w:rtl/>
          <w:lang w:bidi="ar-SA"/>
        </w:rPr>
        <w:t xml:space="preserve"> تجاه الخارج</w:t>
      </w:r>
    </w:p>
    <w:p w:rsidR="00614440" w:rsidRDefault="00614440" w:rsidP="00614440">
      <w:pPr>
        <w:spacing w:line="360" w:lineRule="auto"/>
        <w:jc w:val="both"/>
        <w:rPr>
          <w:rFonts w:asciiTheme="minorBidi" w:hAnsiTheme="minorBidi" w:cs="Arial"/>
          <w:rtl/>
          <w:lang w:bidi="ar-SA"/>
        </w:rPr>
      </w:pPr>
    </w:p>
    <w:p w:rsidR="00B40FCE" w:rsidRPr="00B40FCE" w:rsidRDefault="0053054E" w:rsidP="00614440">
      <w:pPr>
        <w:spacing w:line="360" w:lineRule="auto"/>
        <w:jc w:val="both"/>
        <w:rPr>
          <w:rFonts w:asciiTheme="minorBidi" w:hAnsiTheme="minorBidi" w:cstheme="minorBidi"/>
          <w:rtl/>
          <w:lang w:bidi="ar-SA"/>
        </w:rPr>
      </w:pPr>
      <w:r w:rsidRPr="00B40FCE">
        <w:rPr>
          <w:rFonts w:asciiTheme="minorBidi" w:hAnsiTheme="minorBidi" w:cs="Arial"/>
          <w:rtl/>
          <w:lang w:bidi="ar-SA"/>
        </w:rPr>
        <w:t xml:space="preserve">أدى انخفاض رصيد الأصول وزيادة رصيد </w:t>
      </w:r>
      <w:r w:rsidR="00614440">
        <w:rPr>
          <w:rFonts w:asciiTheme="minorBidi" w:hAnsiTheme="minorBidi" w:cs="Arial" w:hint="cs"/>
          <w:rtl/>
          <w:lang w:bidi="ar-SA"/>
        </w:rPr>
        <w:t>الالتزامات</w:t>
      </w:r>
      <w:r w:rsidRPr="00B40FCE">
        <w:rPr>
          <w:rFonts w:asciiTheme="minorBidi" w:hAnsiTheme="minorBidi" w:cs="Arial"/>
          <w:rtl/>
          <w:lang w:bidi="ar-SA"/>
        </w:rPr>
        <w:t xml:space="preserve"> إلى انخفاض قدره حوالي 11 مليار دولار (4</w:t>
      </w:r>
      <w:r w:rsidR="00614440">
        <w:rPr>
          <w:rFonts w:asciiTheme="minorBidi" w:hAnsiTheme="minorBidi" w:cs="Arial" w:hint="cs"/>
          <w:rtl/>
          <w:lang w:bidi="ar-SA"/>
        </w:rPr>
        <w:t>%</w:t>
      </w:r>
      <w:r w:rsidRPr="00B40FCE">
        <w:rPr>
          <w:rFonts w:asciiTheme="minorBidi" w:hAnsiTheme="minorBidi" w:cs="Arial"/>
          <w:rtl/>
          <w:lang w:bidi="ar-SA"/>
        </w:rPr>
        <w:t xml:space="preserve">) في فائض </w:t>
      </w:r>
      <w:r w:rsidR="00614440">
        <w:rPr>
          <w:rFonts w:asciiTheme="minorBidi" w:hAnsiTheme="minorBidi" w:cs="Arial" w:hint="cs"/>
          <w:rtl/>
          <w:lang w:bidi="ar-SA"/>
        </w:rPr>
        <w:t>أصول النظام الاقتصادي</w:t>
      </w:r>
      <w:r w:rsidRPr="00B40FCE">
        <w:rPr>
          <w:rFonts w:asciiTheme="minorBidi" w:hAnsiTheme="minorBidi" w:cs="Arial"/>
          <w:rtl/>
          <w:lang w:bidi="ar-SA"/>
        </w:rPr>
        <w:t xml:space="preserve"> </w:t>
      </w:r>
      <w:r w:rsidR="00614440">
        <w:rPr>
          <w:rFonts w:asciiTheme="minorBidi" w:hAnsiTheme="minorBidi" w:cs="Arial" w:hint="cs"/>
          <w:rtl/>
          <w:lang w:bidi="ar-SA"/>
        </w:rPr>
        <w:t>على التزاماته تجاه</w:t>
      </w:r>
      <w:r w:rsidRPr="00B40FCE">
        <w:rPr>
          <w:rFonts w:asciiTheme="minorBidi" w:hAnsiTheme="minorBidi" w:cs="Arial"/>
          <w:rtl/>
          <w:lang w:bidi="ar-SA"/>
        </w:rPr>
        <w:t xml:space="preserve"> الخارج، والذي بلغ </w:t>
      </w:r>
      <w:r w:rsidR="00614440">
        <w:rPr>
          <w:rFonts w:asciiTheme="minorBidi" w:hAnsiTheme="minorBidi" w:cs="Arial" w:hint="cs"/>
          <w:rtl/>
          <w:lang w:bidi="ar-SA"/>
        </w:rPr>
        <w:t xml:space="preserve">في نهاية آذار </w:t>
      </w:r>
      <w:r w:rsidRPr="00B40FCE">
        <w:rPr>
          <w:rFonts w:asciiTheme="minorBidi" w:hAnsiTheme="minorBidi" w:cs="Arial"/>
          <w:rtl/>
          <w:lang w:bidi="ar-SA"/>
        </w:rPr>
        <w:t>حوالي 250 مليار دولار (الشكل 6).</w:t>
      </w:r>
    </w:p>
    <w:p w:rsidR="00ED54D1" w:rsidRPr="00B40FCE" w:rsidRDefault="00ED54D1" w:rsidP="00F12DA7">
      <w:pPr>
        <w:jc w:val="center"/>
        <w:rPr>
          <w:rFonts w:asciiTheme="minorBidi" w:hAnsiTheme="minorBidi" w:cstheme="minorBidi"/>
          <w:noProof/>
          <w:rtl/>
          <w:lang w:eastAsia="en-US"/>
        </w:rPr>
      </w:pPr>
    </w:p>
    <w:p w:rsidR="00952700" w:rsidRPr="00B40FCE" w:rsidRDefault="0053054E" w:rsidP="00B40FCE">
      <w:pPr>
        <w:tabs>
          <w:tab w:val="left" w:pos="2948"/>
        </w:tabs>
        <w:rPr>
          <w:rFonts w:asciiTheme="minorBidi" w:hAnsiTheme="minorBidi" w:cstheme="minorBidi"/>
          <w:rtl/>
          <w:lang w:eastAsia="en-US"/>
        </w:rPr>
      </w:pPr>
      <w:r>
        <w:rPr>
          <w:rFonts w:asciiTheme="minorBidi" w:hAnsiTheme="minorBidi" w:cstheme="minorBidi"/>
          <w:rtl/>
          <w:lang w:eastAsia="en-US"/>
        </w:rPr>
        <w:tab/>
      </w:r>
    </w:p>
    <w:p w:rsidR="001C20BD" w:rsidRPr="00B40FCE" w:rsidRDefault="0053054E" w:rsidP="000B4C43">
      <w:pPr>
        <w:pStyle w:val="1"/>
        <w:numPr>
          <w:ilvl w:val="0"/>
          <w:numId w:val="21"/>
        </w:numPr>
        <w:rPr>
          <w:rFonts w:asciiTheme="minorBidi" w:hAnsiTheme="minorBidi" w:cstheme="minorBidi"/>
        </w:rPr>
      </w:pPr>
      <w:r w:rsidRPr="00B40FCE">
        <w:rPr>
          <w:rFonts w:asciiTheme="minorBidi" w:hAnsiTheme="minorBidi" w:cs="Arial"/>
          <w:rtl/>
          <w:lang w:bidi="ar-SA"/>
        </w:rPr>
        <w:t xml:space="preserve">فائض </w:t>
      </w:r>
      <w:r w:rsidR="000B4C43">
        <w:rPr>
          <w:rFonts w:asciiTheme="minorBidi" w:hAnsiTheme="minorBidi" w:cs="Arial" w:hint="cs"/>
          <w:rtl/>
          <w:lang w:bidi="ar-SA"/>
        </w:rPr>
        <w:t xml:space="preserve">أصول النظام الاقتصادي على التزاماته </w:t>
      </w:r>
      <w:r w:rsidRPr="00B40FCE">
        <w:rPr>
          <w:rFonts w:asciiTheme="minorBidi" w:hAnsiTheme="minorBidi" w:cs="Arial"/>
          <w:rtl/>
          <w:lang w:bidi="ar-SA"/>
        </w:rPr>
        <w:t>تجاه الخارج في أدوات الدين فقط</w:t>
      </w:r>
      <w:r w:rsidRPr="00B40FCE">
        <w:rPr>
          <w:rFonts w:asciiTheme="minorBidi" w:hAnsiTheme="minorBidi" w:cstheme="minorBidi"/>
          <w:rtl/>
        </w:rPr>
        <w:t xml:space="preserve"> </w:t>
      </w:r>
    </w:p>
    <w:p w:rsidR="00614440" w:rsidRPr="00B40FCE" w:rsidRDefault="0053054E" w:rsidP="00614440">
      <w:pPr>
        <w:spacing w:line="360" w:lineRule="auto"/>
        <w:jc w:val="both"/>
        <w:rPr>
          <w:rFonts w:asciiTheme="minorBidi" w:hAnsiTheme="minorBidi" w:cstheme="minorBidi"/>
          <w:rtl/>
          <w:lang w:bidi="ar-SA"/>
        </w:rPr>
      </w:pPr>
      <w:r w:rsidRPr="00B40FCE">
        <w:rPr>
          <w:rFonts w:asciiTheme="minorBidi" w:hAnsiTheme="minorBidi" w:cstheme="minorBidi"/>
          <w:noProof/>
          <w:sz w:val="16"/>
          <w:szCs w:val="16"/>
          <w:rtl/>
          <w:lang w:eastAsia="en-US"/>
        </w:rPr>
        <mc:AlternateContent>
          <mc:Choice Requires="wps">
            <w:drawing>
              <wp:anchor distT="0" distB="0" distL="114300" distR="114300" simplePos="0" relativeHeight="251664384" behindDoc="0" locked="0" layoutInCell="1" allowOverlap="1">
                <wp:simplePos x="0" y="0"/>
                <wp:positionH relativeFrom="column">
                  <wp:posOffset>3437255</wp:posOffset>
                </wp:positionH>
                <wp:positionV relativeFrom="paragraph">
                  <wp:posOffset>2724785</wp:posOffset>
                </wp:positionV>
                <wp:extent cx="2618740" cy="21717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17170"/>
                        </a:xfrm>
                        <a:prstGeom prst="rect">
                          <a:avLst/>
                        </a:prstGeom>
                        <a:solidFill>
                          <a:srgbClr val="FFFFFF"/>
                        </a:solidFill>
                        <a:ln w="9525">
                          <a:noFill/>
                          <a:miter lim="800000"/>
                          <a:headEnd/>
                          <a:tailEnd/>
                        </a:ln>
                      </wps:spPr>
                      <wps:txbx>
                        <w:txbxContent>
                          <w:p w:rsidR="00BC0185" w:rsidRDefault="0053054E" w:rsidP="00614440">
                            <w:r>
                              <w:rPr>
                                <w:rFonts w:ascii="Arial" w:hAnsi="Arial" w:hint="cs"/>
                                <w:sz w:val="16"/>
                                <w:szCs w:val="16"/>
                                <w:rtl/>
                              </w:rPr>
                              <w:t xml:space="preserve">         </w:t>
                            </w:r>
                            <w:r w:rsidR="00614440">
                              <w:rPr>
                                <w:rFonts w:ascii="Arial" w:hAnsi="Arial" w:hint="cs"/>
                                <w:sz w:val="16"/>
                                <w:szCs w:val="16"/>
                                <w:rtl/>
                                <w:lang w:bidi="ar-SA"/>
                              </w:rPr>
                              <w:t>المصدر</w:t>
                            </w:r>
                            <w:r w:rsidRPr="00BA0781">
                              <w:rPr>
                                <w:rFonts w:ascii="Arial" w:hAnsi="Arial" w:hint="cs"/>
                                <w:sz w:val="16"/>
                                <w:szCs w:val="16"/>
                                <w:rtl/>
                              </w:rPr>
                              <w:t xml:space="preserve">: </w:t>
                            </w:r>
                            <w:r w:rsidR="00614440">
                              <w:rPr>
                                <w:rFonts w:ascii="Arial" w:hAnsi="Arial" w:hint="cs"/>
                                <w:sz w:val="16"/>
                                <w:szCs w:val="16"/>
                                <w:rtl/>
                                <w:lang w:bidi="ar-SA"/>
                              </w:rPr>
                              <w:t>معطيات وتحليلات بنك إسرائيل</w:t>
                            </w:r>
                            <w:r w:rsidRPr="00D81765">
                              <w:rPr>
                                <w:rFonts w:ascii="David" w:hAnsi="David"/>
                                <w:sz w:val="16"/>
                                <w:szCs w:val="16"/>
                                <w:vertAlign w:val="superscript"/>
                              </w:rPr>
                              <w:t>i</w:t>
                            </w:r>
                          </w:p>
                        </w:txbxContent>
                      </wps:txbx>
                      <wps:bodyPr rot="0" vert="horz" wrap="square" lIns="91440" tIns="45720" rIns="91440" bIns="45720" anchor="t" anchorCtr="0"/>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_x0000_s1033" type="#_x0000_t202" style="width:206.2pt;height:17.1pt;margin-top:214.55pt;margin-left:270.65pt;mso-wrap-distance-bottom:0;mso-wrap-distance-left:9pt;mso-wrap-distance-right:9pt;mso-wrap-distance-top:0;mso-wrap-style:square;position:absolute;v-text-anchor:top;visibility:visible;z-index:251665408" stroked="f">
                <v:textbox>
                  <w:txbxContent>
                    <w:p w:rsidR="00BC0185" w:rsidP="00614440" w14:paraId="4EE63FE2" w14:textId="77777777">
                      <w:r>
                        <w:rPr>
                          <w:rFonts w:ascii="Arial" w:hAnsi="Arial" w:hint="cs"/>
                          <w:sz w:val="16"/>
                          <w:szCs w:val="16"/>
                          <w:rtl/>
                        </w:rPr>
                        <w:t xml:space="preserve">         </w:t>
                      </w:r>
                      <w:r w:rsidR="00614440">
                        <w:rPr>
                          <w:rFonts w:ascii="Arial" w:hAnsi="Arial" w:hint="cs"/>
                          <w:sz w:val="16"/>
                          <w:szCs w:val="16"/>
                          <w:rtl/>
                          <w:lang w:bidi="ar-SA"/>
                        </w:rPr>
                        <w:t>المصدر</w:t>
                      </w:r>
                      <w:r w:rsidRPr="00BA0781">
                        <w:rPr>
                          <w:rFonts w:ascii="Arial" w:hAnsi="Arial" w:hint="cs"/>
                          <w:sz w:val="16"/>
                          <w:szCs w:val="16"/>
                          <w:rtl/>
                        </w:rPr>
                        <w:t xml:space="preserve">: </w:t>
                      </w:r>
                      <w:r w:rsidR="00614440">
                        <w:rPr>
                          <w:rFonts w:ascii="Arial" w:hAnsi="Arial" w:hint="cs"/>
                          <w:sz w:val="16"/>
                          <w:szCs w:val="16"/>
                          <w:rtl/>
                          <w:lang w:bidi="ar-SA"/>
                        </w:rPr>
                        <w:t>معطيات وتحليلات بنك إسرائيل</w:t>
                      </w:r>
                      <w:r w:rsidRPr="00D81765">
                        <w:rPr>
                          <w:rFonts w:ascii="David" w:hAnsi="David"/>
                          <w:sz w:val="16"/>
                          <w:szCs w:val="16"/>
                          <w:vertAlign w:val="superscript"/>
                        </w:rPr>
                        <w:t>i</w:t>
                      </w:r>
                    </w:p>
                  </w:txbxContent>
                </v:textbox>
              </v:shape>
            </w:pict>
          </mc:Fallback>
        </mc:AlternateContent>
      </w:r>
      <w:r w:rsidR="00FD746B" w:rsidRPr="00B40FCE">
        <w:rPr>
          <w:rFonts w:asciiTheme="minorBidi" w:hAnsiTheme="minorBidi" w:cstheme="minorBidi"/>
          <w:noProof/>
          <w:lang w:eastAsia="en-US"/>
        </w:rPr>
        <w:drawing>
          <wp:anchor distT="0" distB="0" distL="114300" distR="114300" simplePos="0" relativeHeight="251676672" behindDoc="0" locked="0" layoutInCell="1" allowOverlap="1">
            <wp:simplePos x="0" y="0"/>
            <wp:positionH relativeFrom="page">
              <wp:posOffset>1883410</wp:posOffset>
            </wp:positionH>
            <wp:positionV relativeFrom="paragraph">
              <wp:posOffset>301625</wp:posOffset>
            </wp:positionV>
            <wp:extent cx="4381500" cy="2266950"/>
            <wp:effectExtent l="0" t="0" r="0" b="0"/>
            <wp:wrapTopAndBottom/>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381500" cy="2266950"/>
                    </a:xfrm>
                    <a:prstGeom prst="rect">
                      <a:avLst/>
                    </a:prstGeom>
                    <a:noFill/>
                  </pic:spPr>
                </pic:pic>
              </a:graphicData>
            </a:graphic>
            <wp14:sizeRelH relativeFrom="margin">
              <wp14:pctWidth>0</wp14:pctWidth>
            </wp14:sizeRelH>
            <wp14:sizeRelV relativeFrom="margin">
              <wp14:pctHeight>0</wp14:pctHeight>
            </wp14:sizeRelV>
          </wp:anchor>
        </w:drawing>
      </w:r>
    </w:p>
    <w:p w:rsidR="00B40FCE" w:rsidRPr="00B40FCE" w:rsidRDefault="0053054E" w:rsidP="00614440">
      <w:pPr>
        <w:spacing w:line="360" w:lineRule="auto"/>
        <w:jc w:val="both"/>
        <w:rPr>
          <w:rFonts w:asciiTheme="minorBidi" w:hAnsiTheme="minorBidi" w:cstheme="minorBidi"/>
          <w:rtl/>
        </w:rPr>
      </w:pPr>
      <w:r w:rsidRPr="00B40FCE">
        <w:rPr>
          <w:rFonts w:asciiTheme="minorBidi" w:hAnsiTheme="minorBidi" w:cs="Arial"/>
          <w:rtl/>
          <w:lang w:bidi="ar-SA"/>
        </w:rPr>
        <w:lastRenderedPageBreak/>
        <w:t xml:space="preserve">انخفض فائض الأصول </w:t>
      </w:r>
      <w:r w:rsidR="00614440">
        <w:rPr>
          <w:rFonts w:asciiTheme="minorBidi" w:hAnsiTheme="minorBidi" w:cs="Arial" w:hint="cs"/>
          <w:rtl/>
          <w:lang w:bidi="ar-SA"/>
        </w:rPr>
        <w:t>مقابل الالتزامات</w:t>
      </w:r>
      <w:r w:rsidRPr="00B40FCE">
        <w:rPr>
          <w:rFonts w:asciiTheme="minorBidi" w:hAnsiTheme="minorBidi" w:cs="Arial"/>
          <w:rtl/>
          <w:lang w:bidi="ar-SA"/>
        </w:rPr>
        <w:t xml:space="preserve"> في أدوات الدين وحدها (صافي الدين الخارجي </w:t>
      </w:r>
      <w:r w:rsidR="00614440">
        <w:rPr>
          <w:rFonts w:asciiTheme="minorBidi" w:hAnsiTheme="minorBidi" w:cs="Arial" w:hint="cs"/>
          <w:rtl/>
          <w:lang w:bidi="ar-SA"/>
        </w:rPr>
        <w:t>السلبي</w:t>
      </w:r>
      <w:r w:rsidRPr="00B40FCE">
        <w:rPr>
          <w:rFonts w:asciiTheme="minorBidi" w:hAnsiTheme="minorBidi" w:cs="Arial"/>
          <w:rtl/>
          <w:lang w:bidi="ar-SA"/>
        </w:rPr>
        <w:t xml:space="preserve">) خلال الربع الأول بنحو 5 مليارات دولار (1.5%)، وبلغ </w:t>
      </w:r>
      <w:r w:rsidR="00614440">
        <w:rPr>
          <w:rFonts w:asciiTheme="minorBidi" w:hAnsiTheme="minorBidi" w:cs="Arial" w:hint="cs"/>
          <w:rtl/>
          <w:lang w:bidi="ar-SA"/>
        </w:rPr>
        <w:t xml:space="preserve">في نهاية آذار </w:t>
      </w:r>
      <w:r w:rsidRPr="00B40FCE">
        <w:rPr>
          <w:rFonts w:asciiTheme="minorBidi" w:hAnsiTheme="minorBidi" w:cs="Arial"/>
          <w:rtl/>
          <w:lang w:bidi="ar-SA"/>
        </w:rPr>
        <w:t>حوالي 325 مليار دولار (الشكل 7).</w:t>
      </w:r>
    </w:p>
    <w:p w:rsidR="00B40FCE" w:rsidRPr="00B40FCE" w:rsidRDefault="00B40FCE" w:rsidP="00B40FCE">
      <w:pPr>
        <w:spacing w:line="360" w:lineRule="auto"/>
        <w:jc w:val="both"/>
        <w:rPr>
          <w:rFonts w:asciiTheme="minorBidi" w:hAnsiTheme="minorBidi" w:cstheme="minorBidi"/>
          <w:rtl/>
        </w:rPr>
      </w:pPr>
    </w:p>
    <w:p w:rsidR="00172195" w:rsidRPr="00B40FCE" w:rsidRDefault="0053054E" w:rsidP="002D2968">
      <w:pPr>
        <w:spacing w:line="360" w:lineRule="auto"/>
        <w:jc w:val="both"/>
        <w:rPr>
          <w:rFonts w:asciiTheme="minorBidi" w:hAnsiTheme="minorBidi" w:cstheme="minorBidi"/>
          <w:rtl/>
        </w:rPr>
      </w:pPr>
      <w:r w:rsidRPr="002D2968">
        <w:rPr>
          <w:rFonts w:asciiTheme="minorBidi" w:hAnsiTheme="minorBidi" w:cs="Arial"/>
          <w:b/>
          <w:bCs/>
          <w:rtl/>
          <w:lang w:bidi="ar-SA"/>
        </w:rPr>
        <w:t>ارتفع رصيد الأصول في أدوات الدين</w:t>
      </w:r>
      <w:r w:rsidRPr="00B40FCE">
        <w:rPr>
          <w:rFonts w:asciiTheme="minorBidi" w:hAnsiTheme="minorBidi" w:cs="Arial"/>
          <w:rtl/>
          <w:lang w:bidi="ar-SA"/>
        </w:rPr>
        <w:t xml:space="preserve"> خلال الربع الأول بنحو 5 مليارات دولار، وبلغ </w:t>
      </w:r>
      <w:r w:rsidR="002D2968">
        <w:rPr>
          <w:rFonts w:asciiTheme="minorBidi" w:hAnsiTheme="minorBidi" w:cs="Arial" w:hint="cs"/>
          <w:rtl/>
          <w:lang w:bidi="ar-SA"/>
        </w:rPr>
        <w:t xml:space="preserve">في نهاية الربع </w:t>
      </w:r>
      <w:r w:rsidR="002D2968">
        <w:rPr>
          <w:rFonts w:asciiTheme="minorBidi" w:hAnsiTheme="minorBidi" w:cs="Arial"/>
          <w:rtl/>
          <w:lang w:bidi="ar-SA"/>
        </w:rPr>
        <w:t>حوالي 500 مليار دولار</w:t>
      </w:r>
      <w:r w:rsidRPr="00B40FCE">
        <w:rPr>
          <w:rFonts w:asciiTheme="minorBidi" w:hAnsiTheme="minorBidi" w:cs="Arial"/>
          <w:rtl/>
          <w:lang w:bidi="ar-SA"/>
        </w:rPr>
        <w:t xml:space="preserve">، منها حوالي 230 مليار دولار احتياطيات </w:t>
      </w:r>
      <w:r w:rsidR="002D2968">
        <w:rPr>
          <w:rFonts w:asciiTheme="minorBidi" w:hAnsiTheme="minorBidi" w:cs="Arial"/>
          <w:rtl/>
          <w:lang w:bidi="ar-SA"/>
        </w:rPr>
        <w:t xml:space="preserve">النقد الأجنبي لدى بنك إسرائيل. </w:t>
      </w:r>
      <w:r w:rsidRPr="00B40FCE">
        <w:rPr>
          <w:rFonts w:asciiTheme="minorBidi" w:hAnsiTheme="minorBidi" w:cs="Arial"/>
          <w:rtl/>
          <w:lang w:bidi="ar-SA"/>
        </w:rPr>
        <w:t>يعكس هذا الرصيد نسبة تغطية تبلغ ثلاثة أضعاف إجمالي الدين الخارجي.</w:t>
      </w:r>
    </w:p>
    <w:p w:rsidR="001431DC" w:rsidRPr="00B40FCE" w:rsidRDefault="0053054E" w:rsidP="00B91B9C">
      <w:pPr>
        <w:spacing w:line="360" w:lineRule="auto"/>
        <w:jc w:val="both"/>
        <w:rPr>
          <w:rFonts w:asciiTheme="minorBidi" w:hAnsiTheme="minorBidi" w:cstheme="minorBidi"/>
        </w:rPr>
      </w:pPr>
      <w:r w:rsidRPr="00B40FCE">
        <w:rPr>
          <w:rFonts w:asciiTheme="minorBidi" w:hAnsiTheme="minorBidi" w:cstheme="minorBidi"/>
          <w:noProof/>
          <w:sz w:val="16"/>
          <w:szCs w:val="16"/>
          <w:rtl/>
          <w:lang w:eastAsia="en-US"/>
        </w:rPr>
        <mc:AlternateContent>
          <mc:Choice Requires="wps">
            <w:drawing>
              <wp:anchor distT="0" distB="0" distL="114300" distR="114300" simplePos="0" relativeHeight="251662336" behindDoc="0" locked="0" layoutInCell="1" allowOverlap="1">
                <wp:simplePos x="0" y="0"/>
                <wp:positionH relativeFrom="column">
                  <wp:posOffset>2694609</wp:posOffset>
                </wp:positionH>
                <wp:positionV relativeFrom="paragraph">
                  <wp:posOffset>2419571</wp:posOffset>
                </wp:positionV>
                <wp:extent cx="2484120" cy="2000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200025"/>
                        </a:xfrm>
                        <a:prstGeom prst="rect">
                          <a:avLst/>
                        </a:prstGeom>
                        <a:solidFill>
                          <a:srgbClr val="FFFFFF"/>
                        </a:solidFill>
                        <a:ln w="9525">
                          <a:noFill/>
                          <a:miter lim="800000"/>
                          <a:headEnd/>
                          <a:tailEnd/>
                        </a:ln>
                      </wps:spPr>
                      <wps:txbx>
                        <w:txbxContent>
                          <w:p w:rsidR="00952700" w:rsidRDefault="0053054E" w:rsidP="000B4C43">
                            <w:r>
                              <w:rPr>
                                <w:rFonts w:ascii="David" w:hAnsi="David" w:cs="Arial" w:hint="cs"/>
                                <w:sz w:val="16"/>
                                <w:szCs w:val="16"/>
                                <w:rtl/>
                                <w:lang w:bidi="ar-SA"/>
                              </w:rPr>
                              <w:t>المصدر</w:t>
                            </w:r>
                            <w:r>
                              <w:rPr>
                                <w:rFonts w:ascii="David" w:hAnsi="David" w:cs="David"/>
                                <w:sz w:val="16"/>
                                <w:szCs w:val="16"/>
                                <w:rtl/>
                              </w:rPr>
                              <w:t>:</w:t>
                            </w:r>
                            <w:r>
                              <w:rPr>
                                <w:rFonts w:ascii="David" w:hAnsi="David" w:cs="David" w:hint="cs"/>
                                <w:sz w:val="16"/>
                                <w:szCs w:val="16"/>
                                <w:rtl/>
                              </w:rPr>
                              <w:t xml:space="preserve"> </w:t>
                            </w:r>
                            <w:r>
                              <w:rPr>
                                <w:rFonts w:ascii="David" w:hAnsi="David" w:cs="Arial" w:hint="cs"/>
                                <w:sz w:val="16"/>
                                <w:szCs w:val="16"/>
                                <w:rtl/>
                                <w:lang w:bidi="ar-SA"/>
                              </w:rPr>
                              <w:t>وزارة المالية،</w:t>
                            </w:r>
                            <w:r>
                              <w:rPr>
                                <w:rFonts w:ascii="David" w:hAnsi="David" w:cs="David"/>
                                <w:sz w:val="16"/>
                                <w:szCs w:val="16"/>
                                <w:rtl/>
                              </w:rPr>
                              <w:t xml:space="preserve"> </w:t>
                            </w:r>
                            <w:r>
                              <w:rPr>
                                <w:rFonts w:ascii="David" w:hAnsi="David" w:cs="Arial" w:hint="cs"/>
                                <w:sz w:val="16"/>
                                <w:szCs w:val="16"/>
                                <w:rtl/>
                                <w:lang w:bidi="ar-SA"/>
                              </w:rPr>
                              <w:t>معطيات وتحليلات بنك إسرائيل</w:t>
                            </w:r>
                            <w:r w:rsidRPr="00D81765">
                              <w:rPr>
                                <w:rFonts w:ascii="David" w:hAnsi="David" w:cs="David"/>
                                <w:sz w:val="16"/>
                                <w:szCs w:val="16"/>
                                <w:vertAlign w:val="superscript"/>
                              </w:rPr>
                              <w:t>i</w:t>
                            </w:r>
                          </w:p>
                        </w:txbxContent>
                      </wps:txbx>
                      <wps:bodyPr rot="0" vert="horz" wrap="square" lIns="91440" tIns="45720" rIns="91440" bIns="45720" anchor="t" anchorCtr="0">
                        <a:spAutoFit/>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_x0000_s1034" type="#_x0000_t202" style="width:195.6pt;height:15.75pt;margin-top:190.5pt;margin-left:212.15pt;mso-wrap-distance-bottom:0;mso-wrap-distance-left:9pt;mso-wrap-distance-right:9pt;mso-wrap-distance-top:0;mso-wrap-style:square;position:absolute;v-text-anchor:top;visibility:visible;z-index:251663360" stroked="f">
                <v:textbox style="mso-fit-shape-to-text:t">
                  <w:txbxContent>
                    <w:p w:rsidR="00952700" w:rsidP="000B4C43" w14:paraId="59591E39" w14:textId="77777777">
                      <w:r>
                        <w:rPr>
                          <w:rFonts w:ascii="David" w:hAnsi="David" w:cs="Arial" w:hint="cs"/>
                          <w:sz w:val="16"/>
                          <w:szCs w:val="16"/>
                          <w:rtl/>
                          <w:lang w:bidi="ar-SA"/>
                        </w:rPr>
                        <w:t>المصدر</w:t>
                      </w:r>
                      <w:r>
                        <w:rPr>
                          <w:rFonts w:ascii="David" w:hAnsi="David" w:cs="David"/>
                          <w:sz w:val="16"/>
                          <w:szCs w:val="16"/>
                          <w:rtl/>
                        </w:rPr>
                        <w:t>:</w:t>
                      </w:r>
                      <w:r>
                        <w:rPr>
                          <w:rFonts w:ascii="David" w:hAnsi="David" w:cs="David" w:hint="cs"/>
                          <w:sz w:val="16"/>
                          <w:szCs w:val="16"/>
                          <w:rtl/>
                        </w:rPr>
                        <w:t xml:space="preserve"> </w:t>
                      </w:r>
                      <w:r>
                        <w:rPr>
                          <w:rFonts w:ascii="David" w:hAnsi="David" w:cs="Arial" w:hint="cs"/>
                          <w:sz w:val="16"/>
                          <w:szCs w:val="16"/>
                          <w:rtl/>
                          <w:lang w:bidi="ar-SA"/>
                        </w:rPr>
                        <w:t>وزارة المالية،</w:t>
                      </w:r>
                      <w:r>
                        <w:rPr>
                          <w:rFonts w:ascii="David" w:hAnsi="David" w:cs="David"/>
                          <w:sz w:val="16"/>
                          <w:szCs w:val="16"/>
                          <w:rtl/>
                        </w:rPr>
                        <w:t xml:space="preserve"> </w:t>
                      </w:r>
                      <w:r>
                        <w:rPr>
                          <w:rFonts w:ascii="David" w:hAnsi="David" w:cs="Arial" w:hint="cs"/>
                          <w:sz w:val="16"/>
                          <w:szCs w:val="16"/>
                          <w:rtl/>
                          <w:lang w:bidi="ar-SA"/>
                        </w:rPr>
                        <w:t>معطيات وتحليلات بنك إسرائيل</w:t>
                      </w:r>
                      <w:r w:rsidRPr="00D81765">
                        <w:rPr>
                          <w:rFonts w:ascii="David" w:hAnsi="David" w:cs="David"/>
                          <w:sz w:val="16"/>
                          <w:szCs w:val="16"/>
                          <w:vertAlign w:val="superscript"/>
                        </w:rPr>
                        <w:t>i</w:t>
                      </w:r>
                    </w:p>
                  </w:txbxContent>
                </v:textbox>
              </v:shape>
            </w:pict>
          </mc:Fallback>
        </mc:AlternateContent>
      </w:r>
    </w:p>
    <w:p w:rsidR="00B40FCE" w:rsidRPr="002D2968" w:rsidRDefault="0053054E" w:rsidP="00B40FCE">
      <w:pPr>
        <w:rPr>
          <w:sz w:val="20"/>
          <w:szCs w:val="20"/>
          <w:rtl/>
          <w:lang w:bidi="ar-SA"/>
        </w:rPr>
      </w:pPr>
      <w:hyperlink r:id="rId19" w:history="1">
        <w:r w:rsidRPr="002D2968">
          <w:rPr>
            <w:rStyle w:val="Hyperlink"/>
            <w:rFonts w:asciiTheme="minorBidi" w:hAnsiTheme="minorBidi" w:cs="Arial" w:hint="cs"/>
            <w:sz w:val="20"/>
            <w:szCs w:val="20"/>
            <w:rtl/>
            <w:lang w:bidi="ar-SA"/>
          </w:rPr>
          <w:t>معلومات</w:t>
        </w:r>
        <w:r w:rsidRPr="002D2968">
          <w:rPr>
            <w:rStyle w:val="Hyperlink"/>
            <w:rFonts w:asciiTheme="minorBidi" w:hAnsiTheme="minorBidi" w:cs="Arial"/>
            <w:sz w:val="20"/>
            <w:szCs w:val="20"/>
            <w:rtl/>
            <w:lang w:bidi="ar-SA"/>
          </w:rPr>
          <w:t xml:space="preserve"> </w:t>
        </w:r>
        <w:r w:rsidRPr="002D2968">
          <w:rPr>
            <w:rStyle w:val="Hyperlink"/>
            <w:rFonts w:asciiTheme="minorBidi" w:hAnsiTheme="minorBidi" w:cs="Arial" w:hint="cs"/>
            <w:sz w:val="20"/>
            <w:szCs w:val="20"/>
            <w:rtl/>
            <w:lang w:bidi="ar-SA"/>
          </w:rPr>
          <w:t>إضافية</w:t>
        </w:r>
        <w:r w:rsidRPr="002D2968">
          <w:rPr>
            <w:rStyle w:val="Hyperlink"/>
            <w:rFonts w:asciiTheme="minorBidi" w:hAnsiTheme="minorBidi" w:cs="Arial"/>
            <w:sz w:val="20"/>
            <w:szCs w:val="20"/>
            <w:rtl/>
            <w:lang w:bidi="ar-SA"/>
          </w:rPr>
          <w:t xml:space="preserve"> </w:t>
        </w:r>
        <w:r w:rsidRPr="002D2968">
          <w:rPr>
            <w:rStyle w:val="Hyperlink"/>
            <w:rFonts w:asciiTheme="minorBidi" w:hAnsiTheme="minorBidi" w:cs="Arial" w:hint="cs"/>
            <w:sz w:val="20"/>
            <w:szCs w:val="20"/>
            <w:rtl/>
            <w:lang w:bidi="ar-SA"/>
          </w:rPr>
          <w:t>حول</w:t>
        </w:r>
        <w:r w:rsidRPr="002D2968">
          <w:rPr>
            <w:rStyle w:val="Hyperlink"/>
            <w:rFonts w:asciiTheme="minorBidi" w:hAnsiTheme="minorBidi" w:cs="Arial"/>
            <w:sz w:val="20"/>
            <w:szCs w:val="20"/>
            <w:rtl/>
            <w:lang w:bidi="ar-SA"/>
          </w:rPr>
          <w:t xml:space="preserve"> </w:t>
        </w:r>
        <w:r w:rsidRPr="002D2968">
          <w:rPr>
            <w:rStyle w:val="Hyperlink"/>
            <w:rFonts w:asciiTheme="minorBidi" w:hAnsiTheme="minorBidi" w:cs="Arial" w:hint="cs"/>
            <w:sz w:val="20"/>
            <w:szCs w:val="20"/>
            <w:rtl/>
            <w:lang w:bidi="ar-SA"/>
          </w:rPr>
          <w:t>أصول</w:t>
        </w:r>
        <w:r w:rsidRPr="002D2968">
          <w:rPr>
            <w:rStyle w:val="Hyperlink"/>
            <w:rFonts w:asciiTheme="minorBidi" w:hAnsiTheme="minorBidi" w:cs="Arial"/>
            <w:sz w:val="20"/>
            <w:szCs w:val="20"/>
            <w:rtl/>
            <w:lang w:bidi="ar-SA"/>
          </w:rPr>
          <w:t xml:space="preserve"> </w:t>
        </w:r>
        <w:r w:rsidRPr="002D2968">
          <w:rPr>
            <w:rStyle w:val="Hyperlink"/>
            <w:rFonts w:asciiTheme="minorBidi" w:hAnsiTheme="minorBidi" w:cs="Arial" w:hint="cs"/>
            <w:sz w:val="20"/>
            <w:szCs w:val="20"/>
            <w:rtl/>
            <w:lang w:bidi="ar-SA"/>
          </w:rPr>
          <w:t>والتزامات</w:t>
        </w:r>
        <w:r w:rsidRPr="002D2968">
          <w:rPr>
            <w:rStyle w:val="Hyperlink"/>
            <w:rFonts w:asciiTheme="minorBidi" w:hAnsiTheme="minorBidi" w:cs="Arial"/>
            <w:sz w:val="20"/>
            <w:szCs w:val="20"/>
            <w:rtl/>
            <w:lang w:bidi="ar-SA"/>
          </w:rPr>
          <w:t xml:space="preserve"> </w:t>
        </w:r>
        <w:r w:rsidRPr="002D2968">
          <w:rPr>
            <w:rStyle w:val="Hyperlink"/>
            <w:rFonts w:asciiTheme="minorBidi" w:hAnsiTheme="minorBidi" w:cs="Arial" w:hint="cs"/>
            <w:sz w:val="20"/>
            <w:szCs w:val="20"/>
            <w:rtl/>
            <w:lang w:bidi="ar-SA"/>
          </w:rPr>
          <w:t>النظام الاقتصادي</w:t>
        </w:r>
        <w:r w:rsidRPr="002D2968">
          <w:rPr>
            <w:rStyle w:val="Hyperlink"/>
            <w:rFonts w:asciiTheme="minorBidi" w:hAnsiTheme="minorBidi" w:cs="Arial"/>
            <w:sz w:val="20"/>
            <w:szCs w:val="20"/>
            <w:rtl/>
            <w:lang w:bidi="ar-SA"/>
          </w:rPr>
          <w:t xml:space="preserve"> </w:t>
        </w:r>
        <w:r w:rsidRPr="002D2968">
          <w:rPr>
            <w:rStyle w:val="Hyperlink"/>
            <w:rFonts w:asciiTheme="minorBidi" w:hAnsiTheme="minorBidi" w:cs="Arial" w:hint="cs"/>
            <w:sz w:val="20"/>
            <w:szCs w:val="20"/>
            <w:rtl/>
            <w:lang w:bidi="ar-SA"/>
          </w:rPr>
          <w:t>تجاه</w:t>
        </w:r>
        <w:r w:rsidRPr="002D2968">
          <w:rPr>
            <w:rStyle w:val="Hyperlink"/>
            <w:rFonts w:asciiTheme="minorBidi" w:hAnsiTheme="minorBidi" w:cs="Arial"/>
            <w:sz w:val="20"/>
            <w:szCs w:val="20"/>
            <w:rtl/>
            <w:lang w:bidi="ar-SA"/>
          </w:rPr>
          <w:t xml:space="preserve"> </w:t>
        </w:r>
        <w:r w:rsidRPr="002D2968">
          <w:rPr>
            <w:rStyle w:val="Hyperlink"/>
            <w:rFonts w:asciiTheme="minorBidi" w:hAnsiTheme="minorBidi" w:cs="Arial" w:hint="cs"/>
            <w:sz w:val="20"/>
            <w:szCs w:val="20"/>
            <w:rtl/>
            <w:lang w:bidi="ar-SA"/>
          </w:rPr>
          <w:t>الخارج</w:t>
        </w:r>
        <w:r w:rsidRPr="002D2968">
          <w:rPr>
            <w:rStyle w:val="Hyperlink"/>
            <w:rFonts w:asciiTheme="minorBidi" w:hAnsiTheme="minorBidi" w:cs="Arial"/>
            <w:sz w:val="20"/>
            <w:szCs w:val="20"/>
            <w:rtl/>
            <w:lang w:bidi="ar-SA"/>
          </w:rPr>
          <w:t xml:space="preserve"> </w:t>
        </w:r>
        <w:r w:rsidRPr="002D2968">
          <w:rPr>
            <w:rStyle w:val="Hyperlink"/>
            <w:rFonts w:asciiTheme="minorBidi" w:hAnsiTheme="minorBidi" w:cs="Arial" w:hint="cs"/>
            <w:sz w:val="20"/>
            <w:szCs w:val="20"/>
            <w:rtl/>
            <w:lang w:bidi="ar-SA"/>
          </w:rPr>
          <w:t>متوفرة على</w:t>
        </w:r>
        <w:r w:rsidRPr="002D2968">
          <w:rPr>
            <w:rStyle w:val="Hyperlink"/>
            <w:rFonts w:asciiTheme="minorBidi" w:hAnsiTheme="minorBidi" w:cs="Arial"/>
            <w:sz w:val="20"/>
            <w:szCs w:val="20"/>
            <w:rtl/>
            <w:lang w:bidi="ar-SA"/>
          </w:rPr>
          <w:t xml:space="preserve"> </w:t>
        </w:r>
        <w:r w:rsidRPr="002D2968">
          <w:rPr>
            <w:rStyle w:val="Hyperlink"/>
            <w:rFonts w:asciiTheme="minorBidi" w:hAnsiTheme="minorBidi" w:cs="Arial" w:hint="cs"/>
            <w:sz w:val="20"/>
            <w:szCs w:val="20"/>
            <w:rtl/>
            <w:lang w:bidi="ar-SA"/>
          </w:rPr>
          <w:t>هذا</w:t>
        </w:r>
        <w:r w:rsidRPr="002D2968">
          <w:rPr>
            <w:rStyle w:val="Hyperlink"/>
            <w:rFonts w:asciiTheme="minorBidi" w:hAnsiTheme="minorBidi" w:cs="Arial"/>
            <w:sz w:val="20"/>
            <w:szCs w:val="20"/>
            <w:rtl/>
            <w:lang w:bidi="ar-SA"/>
          </w:rPr>
          <w:t xml:space="preserve"> </w:t>
        </w:r>
        <w:r w:rsidRPr="002D2968">
          <w:rPr>
            <w:rStyle w:val="Hyperlink"/>
            <w:rFonts w:asciiTheme="minorBidi" w:hAnsiTheme="minorBidi" w:cs="Arial" w:hint="cs"/>
            <w:sz w:val="20"/>
            <w:szCs w:val="20"/>
            <w:rtl/>
            <w:lang w:bidi="ar-SA"/>
          </w:rPr>
          <w:t>الرابط</w:t>
        </w:r>
      </w:hyperlink>
    </w:p>
    <w:sectPr w:rsidR="00B40FCE" w:rsidRPr="002D2968" w:rsidSect="007F58E0">
      <w:headerReference w:type="default" r:id="rId20"/>
      <w:footerReference w:type="default" r:id="rId21"/>
      <w:pgSz w:w="11906" w:h="16838"/>
      <w:pgMar w:top="1418" w:right="1133" w:bottom="1616" w:left="993" w:header="567" w:footer="17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AD5" w:rsidRDefault="0053054E">
      <w:r>
        <w:separator/>
      </w:r>
    </w:p>
  </w:endnote>
  <w:endnote w:type="continuationSeparator" w:id="0">
    <w:p w:rsidR="00374AD5" w:rsidRDefault="0053054E">
      <w:r>
        <w:continuationSeparator/>
      </w:r>
    </w:p>
  </w:endnote>
  <w:endnote w:id="1">
    <w:p w:rsidR="00831B43" w:rsidRPr="00D81765" w:rsidRDefault="0053054E" w:rsidP="000B4C43">
      <w:pPr>
        <w:pStyle w:val="EndnoteText"/>
        <w:jc w:val="both"/>
        <w:rPr>
          <w:rFonts w:ascii="Arial" w:hAnsi="Arial" w:cs="David"/>
          <w:sz w:val="18"/>
          <w:szCs w:val="18"/>
          <w:rtl/>
        </w:rPr>
      </w:pPr>
      <w:r w:rsidRPr="00D81765">
        <w:rPr>
          <w:rFonts w:ascii="Arial" w:hAnsi="Arial" w:cs="David"/>
          <w:sz w:val="18"/>
          <w:szCs w:val="18"/>
          <w:vertAlign w:val="superscript"/>
        </w:rPr>
        <w:endnoteRef/>
      </w:r>
      <w:r w:rsidRPr="00D81765">
        <w:rPr>
          <w:rFonts w:ascii="Arial" w:hAnsi="Arial" w:cs="David"/>
          <w:sz w:val="18"/>
          <w:szCs w:val="18"/>
          <w:vertAlign w:val="superscript"/>
          <w:rtl/>
        </w:rPr>
        <w:t xml:space="preserve"> </w:t>
      </w:r>
      <w:r w:rsidR="000B4C43" w:rsidRPr="00B7110C">
        <w:rPr>
          <w:rFonts w:ascii="Arial" w:hAnsi="Arial" w:cs="Arial" w:hint="cs"/>
          <w:sz w:val="18"/>
          <w:szCs w:val="18"/>
          <w:rtl/>
          <w:lang w:bidi="ar-SA"/>
        </w:rPr>
        <w:t>معطيات وتحليلات</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بنك</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إسرائيل</w:t>
      </w:r>
      <w:r w:rsidR="000B4C43" w:rsidRPr="00B7110C">
        <w:rPr>
          <w:rFonts w:ascii="Arial" w:hAnsi="Arial" w:cs="Arial"/>
          <w:sz w:val="18"/>
          <w:szCs w:val="18"/>
          <w:rtl/>
        </w:rPr>
        <w:t xml:space="preserve">: </w:t>
      </w:r>
      <w:r w:rsidR="000B4C43" w:rsidRPr="00B7110C">
        <w:rPr>
          <w:rFonts w:ascii="Arial" w:hAnsi="Arial" w:cs="Arial" w:hint="cs"/>
          <w:sz w:val="18"/>
          <w:szCs w:val="18"/>
          <w:rtl/>
          <w:lang w:bidi="ar-SA"/>
        </w:rPr>
        <w:t>ت</w:t>
      </w:r>
      <w:r w:rsidR="000B4C43" w:rsidRPr="00B7110C">
        <w:rPr>
          <w:rFonts w:ascii="Arial" w:hAnsi="Arial" w:cs="Arial"/>
          <w:sz w:val="18"/>
          <w:szCs w:val="18"/>
          <w:rtl/>
          <w:lang w:bidi="ar-SA"/>
        </w:rPr>
        <w:t>قوم</w:t>
      </w:r>
      <w:r w:rsidR="000B4C43" w:rsidRPr="00B7110C">
        <w:rPr>
          <w:rFonts w:ascii="Arial" w:hAnsi="Arial" w:cs="Arial"/>
          <w:sz w:val="18"/>
          <w:szCs w:val="18"/>
          <w:rtl/>
        </w:rPr>
        <w:t xml:space="preserve"> </w:t>
      </w:r>
      <w:r w:rsidR="000B4C43" w:rsidRPr="00B7110C">
        <w:rPr>
          <w:rFonts w:ascii="Arial" w:hAnsi="Arial" w:cs="Arial" w:hint="cs"/>
          <w:sz w:val="18"/>
          <w:szCs w:val="18"/>
          <w:rtl/>
          <w:lang w:bidi="ar-SA"/>
        </w:rPr>
        <w:t>شعبة</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المعلومات</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والإحصاء</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في</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بنك</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إسرائيل</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بجمع</w:t>
      </w:r>
      <w:r w:rsidR="000B4C43" w:rsidRPr="00B7110C">
        <w:rPr>
          <w:rFonts w:ascii="Arial" w:hAnsi="Arial" w:cs="Arial"/>
          <w:sz w:val="18"/>
          <w:szCs w:val="18"/>
          <w:rtl/>
        </w:rPr>
        <w:t xml:space="preserve"> </w:t>
      </w:r>
      <w:r w:rsidR="000B4C43" w:rsidRPr="00B7110C">
        <w:rPr>
          <w:rFonts w:ascii="Arial" w:hAnsi="Arial" w:cs="Arial" w:hint="cs"/>
          <w:sz w:val="18"/>
          <w:szCs w:val="18"/>
          <w:rtl/>
          <w:lang w:bidi="ar-SA"/>
        </w:rPr>
        <w:t>المعطيات</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من</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مصادر</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عديدة</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ومتنوعة</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يتم</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الحصول</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على</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معظم</w:t>
      </w:r>
      <w:r w:rsidR="000B4C43" w:rsidRPr="00B7110C">
        <w:rPr>
          <w:rFonts w:ascii="Arial" w:hAnsi="Arial" w:cs="Arial"/>
          <w:sz w:val="18"/>
          <w:szCs w:val="18"/>
          <w:rtl/>
        </w:rPr>
        <w:t xml:space="preserve"> </w:t>
      </w:r>
      <w:r w:rsidR="000B4C43" w:rsidRPr="00B7110C">
        <w:rPr>
          <w:rFonts w:ascii="Arial" w:hAnsi="Arial" w:cs="Arial" w:hint="cs"/>
          <w:sz w:val="18"/>
          <w:szCs w:val="18"/>
          <w:rtl/>
          <w:lang w:bidi="ar-SA"/>
        </w:rPr>
        <w:t>معطيات</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النشاط</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الاقتصادي</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تجاه</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الخارج</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بناءً</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على</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أمر</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بنك</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إسرائيل،</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من</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التقارير</w:t>
      </w:r>
      <w:r w:rsidR="000B4C43" w:rsidRPr="00B7110C">
        <w:rPr>
          <w:rFonts w:ascii="Arial" w:hAnsi="Arial" w:cs="Arial"/>
          <w:sz w:val="18"/>
          <w:szCs w:val="18"/>
          <w:rtl/>
        </w:rPr>
        <w:t xml:space="preserve"> </w:t>
      </w:r>
      <w:r w:rsidR="000B4C43" w:rsidRPr="00B7110C">
        <w:rPr>
          <w:rFonts w:ascii="Arial" w:hAnsi="Arial" w:cs="Arial" w:hint="cs"/>
          <w:sz w:val="18"/>
          <w:szCs w:val="18"/>
          <w:rtl/>
          <w:lang w:bidi="ar-SA"/>
        </w:rPr>
        <w:t>التي</w:t>
      </w:r>
      <w:r w:rsidR="000B4C43" w:rsidRPr="00B7110C">
        <w:rPr>
          <w:rFonts w:ascii="Arial" w:hAnsi="Arial" w:cs="Arial" w:hint="cs"/>
          <w:sz w:val="18"/>
          <w:szCs w:val="18"/>
          <w:rtl/>
        </w:rPr>
        <w:t xml:space="preserve"> </w:t>
      </w:r>
      <w:r w:rsidR="000B4C43" w:rsidRPr="00B7110C">
        <w:rPr>
          <w:rFonts w:ascii="Arial" w:hAnsi="Arial" w:cs="Arial" w:hint="cs"/>
          <w:sz w:val="18"/>
          <w:szCs w:val="18"/>
          <w:rtl/>
          <w:lang w:bidi="ar-SA"/>
        </w:rPr>
        <w:t>تصل</w:t>
      </w:r>
      <w:r w:rsidR="000B4C43" w:rsidRPr="00B7110C">
        <w:rPr>
          <w:rFonts w:ascii="Arial" w:hAnsi="Arial" w:cs="Arial" w:hint="cs"/>
          <w:sz w:val="18"/>
          <w:szCs w:val="18"/>
          <w:rtl/>
        </w:rPr>
        <w:t xml:space="preserve"> </w:t>
      </w:r>
      <w:r w:rsidR="000B4C43" w:rsidRPr="00B7110C">
        <w:rPr>
          <w:rFonts w:ascii="Arial" w:hAnsi="Arial" w:cs="Arial" w:hint="cs"/>
          <w:sz w:val="18"/>
          <w:szCs w:val="18"/>
          <w:rtl/>
          <w:lang w:bidi="ar-SA"/>
        </w:rPr>
        <w:t>مباشرة من</w:t>
      </w:r>
      <w:r w:rsidR="000B4C43" w:rsidRPr="00B7110C">
        <w:rPr>
          <w:rFonts w:ascii="Arial" w:hAnsi="Arial" w:cs="Arial" w:hint="cs"/>
          <w:sz w:val="18"/>
          <w:szCs w:val="18"/>
          <w:rtl/>
        </w:rPr>
        <w:t xml:space="preserve"> </w:t>
      </w:r>
      <w:r w:rsidR="000B4C43" w:rsidRPr="00B7110C">
        <w:rPr>
          <w:rFonts w:ascii="Arial" w:hAnsi="Arial" w:cs="Arial" w:hint="cs"/>
          <w:sz w:val="18"/>
          <w:szCs w:val="18"/>
          <w:rtl/>
          <w:lang w:bidi="ar-SA"/>
        </w:rPr>
        <w:t>ا</w:t>
      </w:r>
      <w:r w:rsidR="000B4C43" w:rsidRPr="00B7110C">
        <w:rPr>
          <w:rFonts w:ascii="Arial" w:hAnsi="Arial" w:cs="Arial"/>
          <w:sz w:val="18"/>
          <w:szCs w:val="18"/>
          <w:rtl/>
          <w:lang w:bidi="ar-SA"/>
        </w:rPr>
        <w:t>لشركات</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والأفراد</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إلى</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بنك</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إسرائيل</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انظر</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معلومات</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حول</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التطورات</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في</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سوق</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العملات</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الأجنبية</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في</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إسرائيل،</w:t>
      </w:r>
      <w:r w:rsidR="000B4C43" w:rsidRPr="00B7110C">
        <w:rPr>
          <w:rFonts w:ascii="Arial" w:hAnsi="Arial" w:cs="Arial"/>
          <w:sz w:val="18"/>
          <w:szCs w:val="18"/>
          <w:rtl/>
        </w:rPr>
        <w:t xml:space="preserve"> 2010). </w:t>
      </w:r>
      <w:r w:rsidR="000B4C43" w:rsidRPr="00B7110C">
        <w:rPr>
          <w:rFonts w:ascii="Arial" w:hAnsi="Arial" w:cs="Arial"/>
          <w:sz w:val="18"/>
          <w:szCs w:val="18"/>
          <w:rtl/>
          <w:lang w:bidi="ar-SA"/>
        </w:rPr>
        <w:t>يتم</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الحصول</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على</w:t>
      </w:r>
      <w:r w:rsidR="000B4C43" w:rsidRPr="00B7110C">
        <w:rPr>
          <w:rFonts w:ascii="Arial" w:hAnsi="Arial" w:cs="Arial"/>
          <w:sz w:val="18"/>
          <w:szCs w:val="18"/>
          <w:rtl/>
        </w:rPr>
        <w:t xml:space="preserve"> </w:t>
      </w:r>
      <w:r w:rsidR="000B4C43" w:rsidRPr="00B7110C">
        <w:rPr>
          <w:rFonts w:ascii="Arial" w:hAnsi="Arial" w:cs="Arial" w:hint="cs"/>
          <w:sz w:val="18"/>
          <w:szCs w:val="18"/>
          <w:rtl/>
          <w:lang w:bidi="ar-SA"/>
        </w:rPr>
        <w:t>معطيات</w:t>
      </w:r>
      <w:r w:rsidR="000B4C43" w:rsidRPr="00B7110C">
        <w:rPr>
          <w:rFonts w:ascii="Arial" w:hAnsi="Arial" w:cs="Arial" w:hint="cs"/>
          <w:sz w:val="18"/>
          <w:szCs w:val="18"/>
          <w:rtl/>
        </w:rPr>
        <w:t xml:space="preserve"> </w:t>
      </w:r>
      <w:r w:rsidR="000B4C43" w:rsidRPr="00B7110C">
        <w:rPr>
          <w:rFonts w:ascii="Arial" w:hAnsi="Arial" w:cs="Arial" w:hint="cs"/>
          <w:sz w:val="18"/>
          <w:szCs w:val="18"/>
          <w:rtl/>
          <w:lang w:bidi="ar-SA"/>
        </w:rPr>
        <w:t>أخرى</w:t>
      </w:r>
      <w:r w:rsidR="000B4C43" w:rsidRPr="00B7110C">
        <w:rPr>
          <w:rFonts w:ascii="Arial" w:hAnsi="Arial" w:cs="Arial"/>
          <w:sz w:val="18"/>
          <w:szCs w:val="18"/>
          <w:rtl/>
        </w:rPr>
        <w:t xml:space="preserve"> </w:t>
      </w:r>
      <w:r w:rsidR="000B4C43" w:rsidRPr="00B7110C">
        <w:rPr>
          <w:rFonts w:ascii="Arial" w:hAnsi="Arial" w:cs="Arial" w:hint="cs"/>
          <w:sz w:val="18"/>
          <w:szCs w:val="18"/>
          <w:rtl/>
          <w:lang w:bidi="ar-SA"/>
        </w:rPr>
        <w:t>يتم</w:t>
      </w:r>
      <w:r w:rsidR="000B4C43" w:rsidRPr="00B7110C">
        <w:rPr>
          <w:rFonts w:ascii="Arial" w:hAnsi="Arial" w:cs="Arial" w:hint="cs"/>
          <w:sz w:val="18"/>
          <w:szCs w:val="18"/>
          <w:rtl/>
        </w:rPr>
        <w:t xml:space="preserve"> </w:t>
      </w:r>
      <w:r w:rsidR="000B4C43" w:rsidRPr="00B7110C">
        <w:rPr>
          <w:rFonts w:ascii="Arial" w:hAnsi="Arial" w:cs="Arial" w:hint="cs"/>
          <w:sz w:val="18"/>
          <w:szCs w:val="18"/>
          <w:rtl/>
          <w:lang w:bidi="ar-SA"/>
        </w:rPr>
        <w:t>استخدامها</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لقياس</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نشاط</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الاقتصاد</w:t>
      </w:r>
      <w:r w:rsidR="000B4C43" w:rsidRPr="00B7110C">
        <w:rPr>
          <w:rFonts w:ascii="Arial" w:hAnsi="Arial" w:cs="Arial"/>
          <w:sz w:val="18"/>
          <w:szCs w:val="18"/>
          <w:rtl/>
        </w:rPr>
        <w:t xml:space="preserve"> </w:t>
      </w:r>
      <w:r w:rsidR="000B4C43" w:rsidRPr="00B7110C">
        <w:rPr>
          <w:rFonts w:ascii="Arial" w:hAnsi="Arial" w:cs="Arial" w:hint="cs"/>
          <w:sz w:val="18"/>
          <w:szCs w:val="18"/>
          <w:rtl/>
          <w:lang w:bidi="ar-SA"/>
        </w:rPr>
        <w:t>تجاه</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الخارج</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من</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تقارير</w:t>
      </w:r>
      <w:r w:rsidR="000B4C43" w:rsidRPr="00B7110C">
        <w:rPr>
          <w:rFonts w:ascii="Arial" w:hAnsi="Arial" w:cs="Arial"/>
          <w:sz w:val="18"/>
          <w:szCs w:val="18"/>
          <w:rtl/>
        </w:rPr>
        <w:t xml:space="preserve"> </w:t>
      </w:r>
      <w:r w:rsidR="000B4C43" w:rsidRPr="00B7110C">
        <w:rPr>
          <w:rFonts w:ascii="Arial" w:hAnsi="Arial" w:cs="Arial" w:hint="cs"/>
          <w:sz w:val="18"/>
          <w:szCs w:val="18"/>
          <w:rtl/>
          <w:lang w:bidi="ar-SA"/>
        </w:rPr>
        <w:t>شعبة</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الحسابات</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في</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بنك</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إسرائيل،</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ووزارة</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المالية،</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و</w:t>
      </w:r>
      <w:r w:rsidR="000B4C43" w:rsidRPr="00B7110C">
        <w:rPr>
          <w:rFonts w:ascii="Arial" w:hAnsi="Arial" w:cs="Arial" w:hint="cs"/>
          <w:sz w:val="18"/>
          <w:szCs w:val="18"/>
          <w:rtl/>
          <w:lang w:bidi="ar-SA"/>
        </w:rPr>
        <w:t>دائرة</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الإحصاء</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المركزي</w:t>
      </w:r>
      <w:r w:rsidR="000B4C43" w:rsidRPr="00B7110C">
        <w:rPr>
          <w:rFonts w:ascii="Arial" w:hAnsi="Arial" w:cs="Arial" w:hint="cs"/>
          <w:sz w:val="18"/>
          <w:szCs w:val="18"/>
          <w:rtl/>
          <w:lang w:bidi="ar-SA"/>
        </w:rPr>
        <w:t>ة</w:t>
      </w:r>
      <w:r w:rsidR="000B4C43" w:rsidRPr="00B7110C">
        <w:rPr>
          <w:rFonts w:ascii="Arial" w:hAnsi="Arial" w:cs="Arial"/>
          <w:sz w:val="18"/>
          <w:szCs w:val="18"/>
          <w:rtl/>
          <w:lang w:bidi="ar-SA"/>
        </w:rPr>
        <w:t>،</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وهيئة</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الأوراق</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المالية،</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والبنوك</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المحلية</w:t>
      </w:r>
      <w:r w:rsidR="000B4C43" w:rsidRPr="00B7110C">
        <w:rPr>
          <w:rFonts w:ascii="Arial" w:hAnsi="Arial" w:cs="Arial"/>
          <w:sz w:val="18"/>
          <w:szCs w:val="18"/>
          <w:rtl/>
        </w:rPr>
        <w:t xml:space="preserve"> </w:t>
      </w:r>
      <w:r w:rsidR="000B4C43" w:rsidRPr="00B7110C">
        <w:rPr>
          <w:rFonts w:ascii="Arial" w:hAnsi="Arial" w:cs="Arial" w:hint="cs"/>
          <w:sz w:val="18"/>
          <w:szCs w:val="18"/>
          <w:rtl/>
          <w:lang w:bidi="ar-SA"/>
        </w:rPr>
        <w:t>والوسطاء</w:t>
      </w:r>
      <w:r w:rsidR="000B4C43" w:rsidRPr="00B7110C">
        <w:rPr>
          <w:rFonts w:ascii="Arial" w:hAnsi="Arial" w:cs="Arial" w:hint="cs"/>
          <w:sz w:val="18"/>
          <w:szCs w:val="18"/>
          <w:rtl/>
        </w:rPr>
        <w:t xml:space="preserve"> </w:t>
      </w:r>
      <w:r w:rsidR="000B4C43" w:rsidRPr="00B7110C">
        <w:rPr>
          <w:rFonts w:ascii="Arial" w:hAnsi="Arial" w:cs="Arial" w:hint="cs"/>
          <w:sz w:val="18"/>
          <w:szCs w:val="18"/>
          <w:rtl/>
          <w:lang w:bidi="ar-SA"/>
        </w:rPr>
        <w:t>الماليون</w:t>
      </w:r>
      <w:r w:rsidR="000B4C43" w:rsidRPr="00B7110C">
        <w:rPr>
          <w:rFonts w:ascii="Arial" w:hAnsi="Arial" w:cs="Arial" w:hint="cs"/>
          <w:sz w:val="18"/>
          <w:szCs w:val="18"/>
          <w:rtl/>
        </w:rPr>
        <w:t xml:space="preserve"> </w:t>
      </w:r>
      <w:r w:rsidR="000B4C43" w:rsidRPr="00B7110C">
        <w:rPr>
          <w:rFonts w:ascii="Arial" w:hAnsi="Arial" w:cs="Arial" w:hint="cs"/>
          <w:sz w:val="18"/>
          <w:szCs w:val="18"/>
          <w:rtl/>
          <w:lang w:bidi="ar-SA"/>
        </w:rPr>
        <w:t>والمؤسسات</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المالية</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الأخرى</w:t>
      </w:r>
      <w:r w:rsidR="000B4C43" w:rsidRPr="00B7110C">
        <w:rPr>
          <w:rFonts w:ascii="Arial" w:hAnsi="Arial" w:cs="Arial"/>
          <w:sz w:val="18"/>
          <w:szCs w:val="18"/>
          <w:rtl/>
        </w:rPr>
        <w:t xml:space="preserve">. </w:t>
      </w:r>
      <w:r w:rsidR="000B4C43" w:rsidRPr="00B7110C">
        <w:rPr>
          <w:rFonts w:ascii="Arial" w:hAnsi="Arial" w:cs="Arial" w:hint="cs"/>
          <w:sz w:val="18"/>
          <w:szCs w:val="18"/>
          <w:rtl/>
          <w:lang w:bidi="ar-SA"/>
        </w:rPr>
        <w:t>تقوم</w:t>
      </w:r>
      <w:r w:rsidR="000B4C43" w:rsidRPr="00B7110C">
        <w:rPr>
          <w:rFonts w:ascii="Arial" w:hAnsi="Arial" w:cs="Arial" w:hint="cs"/>
          <w:sz w:val="18"/>
          <w:szCs w:val="18"/>
          <w:rtl/>
        </w:rPr>
        <w:t xml:space="preserve"> </w:t>
      </w:r>
      <w:r w:rsidR="000B4C43" w:rsidRPr="00B7110C">
        <w:rPr>
          <w:rFonts w:ascii="Arial" w:hAnsi="Arial" w:cs="Arial" w:hint="cs"/>
          <w:sz w:val="18"/>
          <w:szCs w:val="18"/>
          <w:rtl/>
          <w:lang w:bidi="ar-SA"/>
        </w:rPr>
        <w:t>الشعبة</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بإجراء</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التقديرات</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ومعالجة</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البيانات</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الواردة</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من</w:t>
      </w:r>
      <w:r w:rsidR="000B4C43" w:rsidRPr="00B7110C">
        <w:rPr>
          <w:rFonts w:ascii="Arial" w:hAnsi="Arial" w:cs="Arial"/>
          <w:sz w:val="18"/>
          <w:szCs w:val="18"/>
          <w:rtl/>
        </w:rPr>
        <w:t xml:space="preserve"> </w:t>
      </w:r>
      <w:r w:rsidR="000B4C43" w:rsidRPr="00B7110C">
        <w:rPr>
          <w:rFonts w:ascii="Arial" w:hAnsi="Arial" w:cs="Arial"/>
          <w:sz w:val="18"/>
          <w:szCs w:val="18"/>
          <w:rtl/>
          <w:lang w:bidi="ar-SA"/>
        </w:rPr>
        <w:t>المصادر</w:t>
      </w:r>
      <w:r w:rsidR="000B4C43" w:rsidRPr="00B7110C">
        <w:rPr>
          <w:rFonts w:ascii="Arial" w:hAnsi="Arial" w:cs="Arial" w:hint="cs"/>
          <w:sz w:val="18"/>
          <w:szCs w:val="18"/>
          <w:rtl/>
        </w:rPr>
        <w:t xml:space="preserve"> </w:t>
      </w:r>
      <w:r w:rsidR="000B4C43" w:rsidRPr="00B7110C">
        <w:rPr>
          <w:rFonts w:ascii="Arial" w:hAnsi="Arial" w:cs="Arial" w:hint="cs"/>
          <w:sz w:val="18"/>
          <w:szCs w:val="18"/>
          <w:rtl/>
          <w:lang w:bidi="ar-SA"/>
        </w:rPr>
        <w:t>المختلفة</w:t>
      </w:r>
      <w:r w:rsidR="000B4C43" w:rsidRPr="00B7110C">
        <w:rPr>
          <w:rFonts w:ascii="Arial" w:hAnsi="Arial" w:cs="Arial"/>
          <w:sz w:val="18"/>
          <w:szCs w:val="18"/>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DA7" w:rsidRDefault="00297DA7" w:rsidP="00612466">
    <w:pPr>
      <w:spacing w:line="360" w:lineRule="auto"/>
      <w:rPr>
        <w:rFonts w:cs="David"/>
        <w:rtl/>
      </w:rPr>
    </w:pPr>
  </w:p>
  <w:p w:rsidR="00BD0A6B" w:rsidRDefault="0053054E" w:rsidP="00EC2DAB">
    <w:pPr>
      <w:spacing w:line="360" w:lineRule="auto"/>
      <w:rPr>
        <w:rFonts w:cs="David"/>
        <w:b/>
        <w:bCs/>
        <w:rtl/>
      </w:rPr>
    </w:pPr>
    <w:r w:rsidRPr="00A105AE">
      <w:rPr>
        <w:rFonts w:cs="David" w:hint="cs"/>
        <w:rtl/>
      </w:rPr>
      <w:t xml:space="preserve">בנק ישראל </w:t>
    </w:r>
    <w:r w:rsidRPr="00A105AE">
      <w:rPr>
        <w:rFonts w:cs="David"/>
        <w:rtl/>
      </w:rPr>
      <w:t>–</w:t>
    </w:r>
    <w:r w:rsidRPr="00A105AE">
      <w:rPr>
        <w:rFonts w:cs="David" w:hint="cs"/>
        <w:rtl/>
      </w:rPr>
      <w:t xml:space="preserve"> הנכסים וההתחייבויות של המשק מול חו"ל ב</w:t>
    </w:r>
    <w:r w:rsidR="00C8540D">
      <w:rPr>
        <w:rFonts w:cs="David" w:hint="cs"/>
        <w:rtl/>
      </w:rPr>
      <w:t xml:space="preserve">רביע </w:t>
    </w:r>
    <w:r w:rsidR="00EC2DAB">
      <w:rPr>
        <w:rFonts w:cs="David" w:hint="cs"/>
        <w:rtl/>
      </w:rPr>
      <w:t>הראשון</w:t>
    </w:r>
    <w:r w:rsidR="00D65EFC">
      <w:rPr>
        <w:rFonts w:cs="David" w:hint="cs"/>
        <w:rtl/>
      </w:rPr>
      <w:t xml:space="preserve"> </w:t>
    </w:r>
    <w:r w:rsidRPr="00A105AE">
      <w:rPr>
        <w:rFonts w:cs="David" w:hint="cs"/>
        <w:rtl/>
      </w:rPr>
      <w:t xml:space="preserve">של </w:t>
    </w:r>
    <w:r w:rsidR="00FB7A17">
      <w:rPr>
        <w:rFonts w:cs="David" w:hint="cs"/>
        <w:rtl/>
      </w:rPr>
      <w:t>שנת 202</w:t>
    </w:r>
    <w:r w:rsidR="00EC2DAB">
      <w:rPr>
        <w:rFonts w:cs="David" w:hint="cs"/>
        <w:rtl/>
      </w:rPr>
      <w:t>6</w:t>
    </w:r>
    <w:r w:rsidR="000150C4">
      <w:rPr>
        <w:rFonts w:cs="David" w:hint="cs"/>
        <w:rtl/>
        <w:cs/>
        <w:lang w:val="he-IL"/>
      </w:rPr>
      <w:tab/>
      <w:t xml:space="preserve">           </w:t>
    </w:r>
    <w:r w:rsidRPr="00A105AE">
      <w:rPr>
        <w:rFonts w:cs="David"/>
        <w:rtl/>
        <w:cs/>
        <w:lang w:val="he-IL"/>
      </w:rPr>
      <w:t xml:space="preserve">עמוד </w:t>
    </w:r>
    <w:r w:rsidRPr="00A105AE">
      <w:rPr>
        <w:rFonts w:cs="David"/>
        <w:b/>
        <w:bCs/>
      </w:rPr>
      <w:fldChar w:fldCharType="begin"/>
    </w:r>
    <w:r w:rsidRPr="00A105AE">
      <w:rPr>
        <w:rFonts w:cs="David"/>
        <w:b/>
        <w:bCs/>
        <w:rtl/>
        <w:cs/>
      </w:rPr>
      <w:instrText>PAGE</w:instrText>
    </w:r>
    <w:r w:rsidRPr="00A105AE">
      <w:rPr>
        <w:rFonts w:cs="David"/>
        <w:b/>
        <w:bCs/>
      </w:rPr>
      <w:fldChar w:fldCharType="separate"/>
    </w:r>
    <w:r>
      <w:rPr>
        <w:rFonts w:cs="David"/>
        <w:b/>
        <w:bCs/>
        <w:noProof/>
        <w:rtl/>
      </w:rPr>
      <w:t>1</w:t>
    </w:r>
    <w:r w:rsidRPr="00A105AE">
      <w:rPr>
        <w:rFonts w:cs="David"/>
        <w:b/>
        <w:bCs/>
      </w:rPr>
      <w:fldChar w:fldCharType="end"/>
    </w:r>
    <w:r w:rsidRPr="00A105AE">
      <w:rPr>
        <w:rFonts w:cs="David"/>
        <w:rtl/>
        <w:cs/>
        <w:lang w:val="he-IL"/>
      </w:rPr>
      <w:t xml:space="preserve"> מתוך </w:t>
    </w:r>
    <w:r w:rsidRPr="00A105AE">
      <w:rPr>
        <w:rFonts w:cs="David"/>
        <w:b/>
        <w:bCs/>
      </w:rPr>
      <w:fldChar w:fldCharType="begin"/>
    </w:r>
    <w:r w:rsidRPr="00A105AE">
      <w:rPr>
        <w:rFonts w:cs="David"/>
        <w:b/>
        <w:bCs/>
        <w:rtl/>
        <w:cs/>
      </w:rPr>
      <w:instrText>NUMPAGES</w:instrText>
    </w:r>
    <w:r w:rsidRPr="00A105AE">
      <w:rPr>
        <w:rFonts w:cs="David"/>
        <w:b/>
        <w:bCs/>
      </w:rPr>
      <w:fldChar w:fldCharType="separate"/>
    </w:r>
    <w:r>
      <w:rPr>
        <w:rFonts w:cs="David"/>
        <w:b/>
        <w:bCs/>
        <w:noProof/>
        <w:rtl/>
      </w:rPr>
      <w:t>7</w:t>
    </w:r>
    <w:r w:rsidRPr="00A105AE">
      <w:rPr>
        <w:rFonts w:cs="David"/>
        <w:b/>
        <w:bCs/>
      </w:rPr>
      <w:fldChar w:fldCharType="end"/>
    </w:r>
  </w:p>
  <w:p w:rsidR="00297DA7" w:rsidRPr="000150C4" w:rsidRDefault="00297DA7" w:rsidP="00612466">
    <w:pPr>
      <w:spacing w:line="360" w:lineRule="auto"/>
      <w:rPr>
        <w:rtl/>
        <w:lang w:val="he-I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3054E">
      <w:r>
        <w:separator/>
      </w:r>
    </w:p>
  </w:footnote>
  <w:footnote w:type="continuationSeparator" w:id="0">
    <w:p w:rsidR="00000000" w:rsidRDefault="0053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DE4" w:rsidRDefault="00040DE4">
    <w:pPr>
      <w:pStyle w:val="Header"/>
      <w:rPr>
        <w:rtl/>
        <w:cs/>
      </w:rPr>
    </w:pPr>
  </w:p>
  <w:p w:rsidR="00BD0A6B" w:rsidRDefault="00BD0A6B">
    <w:pPr>
      <w:pStyle w:val="Header"/>
      <w:tabs>
        <w:tab w:val="clear" w:pos="4153"/>
      </w:tabs>
      <w:jc w:val="center"/>
      <w:rPr>
        <w:rFonts w:cs="David"/>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22.55pt" o:bullet="t">
        <v:imagedata r:id="rId1" o:title="Picture331"/>
      </v:shape>
    </w:pict>
  </w:numPicBullet>
  <w:abstractNum w:abstractNumId="0" w15:restartNumberingAfterBreak="0">
    <w:nsid w:val="02F47DE9"/>
    <w:multiLevelType w:val="hybridMultilevel"/>
    <w:tmpl w:val="2F5ADC30"/>
    <w:lvl w:ilvl="0" w:tplc="200A8822">
      <w:start w:val="1"/>
      <w:numFmt w:val="bullet"/>
      <w:lvlText w:val=""/>
      <w:lvlPicBulletId w:val="0"/>
      <w:lvlJc w:val="left"/>
      <w:pPr>
        <w:ind w:left="720" w:hanging="360"/>
      </w:pPr>
      <w:rPr>
        <w:rFonts w:ascii="Symbol" w:hAnsi="Symbol" w:hint="default"/>
        <w:color w:val="auto"/>
      </w:rPr>
    </w:lvl>
    <w:lvl w:ilvl="1" w:tplc="1A8E39BC" w:tentative="1">
      <w:start w:val="1"/>
      <w:numFmt w:val="bullet"/>
      <w:lvlText w:val="o"/>
      <w:lvlJc w:val="left"/>
      <w:pPr>
        <w:ind w:left="1440" w:hanging="360"/>
      </w:pPr>
      <w:rPr>
        <w:rFonts w:ascii="Courier New" w:hAnsi="Courier New" w:hint="default"/>
      </w:rPr>
    </w:lvl>
    <w:lvl w:ilvl="2" w:tplc="35A2F394" w:tentative="1">
      <w:start w:val="1"/>
      <w:numFmt w:val="bullet"/>
      <w:lvlText w:val=""/>
      <w:lvlJc w:val="left"/>
      <w:pPr>
        <w:ind w:left="2160" w:hanging="360"/>
      </w:pPr>
      <w:rPr>
        <w:rFonts w:ascii="Wingdings" w:hAnsi="Wingdings" w:hint="default"/>
      </w:rPr>
    </w:lvl>
    <w:lvl w:ilvl="3" w:tplc="055C1160" w:tentative="1">
      <w:start w:val="1"/>
      <w:numFmt w:val="bullet"/>
      <w:lvlText w:val=""/>
      <w:lvlJc w:val="left"/>
      <w:pPr>
        <w:ind w:left="2880" w:hanging="360"/>
      </w:pPr>
      <w:rPr>
        <w:rFonts w:ascii="Symbol" w:hAnsi="Symbol" w:hint="default"/>
      </w:rPr>
    </w:lvl>
    <w:lvl w:ilvl="4" w:tplc="CBCA86CE" w:tentative="1">
      <w:start w:val="1"/>
      <w:numFmt w:val="bullet"/>
      <w:lvlText w:val="o"/>
      <w:lvlJc w:val="left"/>
      <w:pPr>
        <w:ind w:left="3600" w:hanging="360"/>
      </w:pPr>
      <w:rPr>
        <w:rFonts w:ascii="Courier New" w:hAnsi="Courier New" w:hint="default"/>
      </w:rPr>
    </w:lvl>
    <w:lvl w:ilvl="5" w:tplc="33BADD54" w:tentative="1">
      <w:start w:val="1"/>
      <w:numFmt w:val="bullet"/>
      <w:lvlText w:val=""/>
      <w:lvlJc w:val="left"/>
      <w:pPr>
        <w:ind w:left="4320" w:hanging="360"/>
      </w:pPr>
      <w:rPr>
        <w:rFonts w:ascii="Wingdings" w:hAnsi="Wingdings" w:hint="default"/>
      </w:rPr>
    </w:lvl>
    <w:lvl w:ilvl="6" w:tplc="5F90AC52" w:tentative="1">
      <w:start w:val="1"/>
      <w:numFmt w:val="bullet"/>
      <w:lvlText w:val=""/>
      <w:lvlJc w:val="left"/>
      <w:pPr>
        <w:ind w:left="5040" w:hanging="360"/>
      </w:pPr>
      <w:rPr>
        <w:rFonts w:ascii="Symbol" w:hAnsi="Symbol" w:hint="default"/>
      </w:rPr>
    </w:lvl>
    <w:lvl w:ilvl="7" w:tplc="304053E6" w:tentative="1">
      <w:start w:val="1"/>
      <w:numFmt w:val="bullet"/>
      <w:lvlText w:val="o"/>
      <w:lvlJc w:val="left"/>
      <w:pPr>
        <w:ind w:left="5760" w:hanging="360"/>
      </w:pPr>
      <w:rPr>
        <w:rFonts w:ascii="Courier New" w:hAnsi="Courier New" w:hint="default"/>
      </w:rPr>
    </w:lvl>
    <w:lvl w:ilvl="8" w:tplc="F0441E88" w:tentative="1">
      <w:start w:val="1"/>
      <w:numFmt w:val="bullet"/>
      <w:lvlText w:val=""/>
      <w:lvlJc w:val="left"/>
      <w:pPr>
        <w:ind w:left="6480" w:hanging="360"/>
      </w:pPr>
      <w:rPr>
        <w:rFonts w:ascii="Wingdings" w:hAnsi="Wingdings" w:hint="default"/>
      </w:rPr>
    </w:lvl>
  </w:abstractNum>
  <w:abstractNum w:abstractNumId="1" w15:restartNumberingAfterBreak="0">
    <w:nsid w:val="0D3853F2"/>
    <w:multiLevelType w:val="hybridMultilevel"/>
    <w:tmpl w:val="12EE86AA"/>
    <w:lvl w:ilvl="0" w:tplc="BD923850">
      <w:start w:val="1"/>
      <w:numFmt w:val="bullet"/>
      <w:lvlText w:val=""/>
      <w:lvlJc w:val="left"/>
      <w:pPr>
        <w:ind w:left="785" w:hanging="360"/>
      </w:pPr>
      <w:rPr>
        <w:rFonts w:ascii="Symbol" w:hAnsi="Symbol" w:hint="default"/>
        <w:color w:val="auto"/>
      </w:rPr>
    </w:lvl>
    <w:lvl w:ilvl="1" w:tplc="B5A03FAE">
      <w:start w:val="1"/>
      <w:numFmt w:val="bullet"/>
      <w:lvlText w:val="o"/>
      <w:lvlJc w:val="left"/>
      <w:pPr>
        <w:ind w:left="1440" w:hanging="360"/>
      </w:pPr>
      <w:rPr>
        <w:rFonts w:ascii="Courier New" w:hAnsi="Courier New" w:cs="Courier New" w:hint="default"/>
      </w:rPr>
    </w:lvl>
    <w:lvl w:ilvl="2" w:tplc="6AB6559C">
      <w:start w:val="1"/>
      <w:numFmt w:val="bullet"/>
      <w:lvlText w:val=""/>
      <w:lvlJc w:val="left"/>
      <w:pPr>
        <w:ind w:left="2160" w:hanging="360"/>
      </w:pPr>
      <w:rPr>
        <w:rFonts w:ascii="Wingdings" w:hAnsi="Wingdings" w:hint="default"/>
      </w:rPr>
    </w:lvl>
    <w:lvl w:ilvl="3" w:tplc="A784DD3C" w:tentative="1">
      <w:start w:val="1"/>
      <w:numFmt w:val="bullet"/>
      <w:lvlText w:val=""/>
      <w:lvlJc w:val="left"/>
      <w:pPr>
        <w:ind w:left="2880" w:hanging="360"/>
      </w:pPr>
      <w:rPr>
        <w:rFonts w:ascii="Symbol" w:hAnsi="Symbol" w:hint="default"/>
      </w:rPr>
    </w:lvl>
    <w:lvl w:ilvl="4" w:tplc="D3B4522E" w:tentative="1">
      <w:start w:val="1"/>
      <w:numFmt w:val="bullet"/>
      <w:lvlText w:val="o"/>
      <w:lvlJc w:val="left"/>
      <w:pPr>
        <w:ind w:left="3600" w:hanging="360"/>
      </w:pPr>
      <w:rPr>
        <w:rFonts w:ascii="Courier New" w:hAnsi="Courier New" w:cs="Courier New" w:hint="default"/>
      </w:rPr>
    </w:lvl>
    <w:lvl w:ilvl="5" w:tplc="484ABB58" w:tentative="1">
      <w:start w:val="1"/>
      <w:numFmt w:val="bullet"/>
      <w:lvlText w:val=""/>
      <w:lvlJc w:val="left"/>
      <w:pPr>
        <w:ind w:left="4320" w:hanging="360"/>
      </w:pPr>
      <w:rPr>
        <w:rFonts w:ascii="Wingdings" w:hAnsi="Wingdings" w:hint="default"/>
      </w:rPr>
    </w:lvl>
    <w:lvl w:ilvl="6" w:tplc="A622D41A" w:tentative="1">
      <w:start w:val="1"/>
      <w:numFmt w:val="bullet"/>
      <w:lvlText w:val=""/>
      <w:lvlJc w:val="left"/>
      <w:pPr>
        <w:ind w:left="5040" w:hanging="360"/>
      </w:pPr>
      <w:rPr>
        <w:rFonts w:ascii="Symbol" w:hAnsi="Symbol" w:hint="default"/>
      </w:rPr>
    </w:lvl>
    <w:lvl w:ilvl="7" w:tplc="83EECB2E" w:tentative="1">
      <w:start w:val="1"/>
      <w:numFmt w:val="bullet"/>
      <w:lvlText w:val="o"/>
      <w:lvlJc w:val="left"/>
      <w:pPr>
        <w:ind w:left="5760" w:hanging="360"/>
      </w:pPr>
      <w:rPr>
        <w:rFonts w:ascii="Courier New" w:hAnsi="Courier New" w:cs="Courier New" w:hint="default"/>
      </w:rPr>
    </w:lvl>
    <w:lvl w:ilvl="8" w:tplc="29D4F222" w:tentative="1">
      <w:start w:val="1"/>
      <w:numFmt w:val="bullet"/>
      <w:lvlText w:val=""/>
      <w:lvlJc w:val="left"/>
      <w:pPr>
        <w:ind w:left="6480" w:hanging="360"/>
      </w:pPr>
      <w:rPr>
        <w:rFonts w:ascii="Wingdings" w:hAnsi="Wingdings" w:hint="default"/>
      </w:rPr>
    </w:lvl>
  </w:abstractNum>
  <w:abstractNum w:abstractNumId="2" w15:restartNumberingAfterBreak="0">
    <w:nsid w:val="153B3918"/>
    <w:multiLevelType w:val="hybridMultilevel"/>
    <w:tmpl w:val="EFA0544C"/>
    <w:lvl w:ilvl="0" w:tplc="77E658DC">
      <w:start w:val="1"/>
      <w:numFmt w:val="bullet"/>
      <w:lvlText w:val=""/>
      <w:lvlJc w:val="left"/>
      <w:pPr>
        <w:ind w:left="720" w:hanging="360"/>
      </w:pPr>
      <w:rPr>
        <w:rFonts w:ascii="Symbol" w:hAnsi="Symbol" w:hint="default"/>
        <w:b/>
        <w:u w:val="single"/>
      </w:rPr>
    </w:lvl>
    <w:lvl w:ilvl="1" w:tplc="6D7CB1AA" w:tentative="1">
      <w:start w:val="1"/>
      <w:numFmt w:val="lowerLetter"/>
      <w:lvlText w:val="%2."/>
      <w:lvlJc w:val="left"/>
      <w:pPr>
        <w:ind w:left="1440" w:hanging="360"/>
      </w:pPr>
    </w:lvl>
    <w:lvl w:ilvl="2" w:tplc="74E871C0" w:tentative="1">
      <w:start w:val="1"/>
      <w:numFmt w:val="lowerRoman"/>
      <w:lvlText w:val="%3."/>
      <w:lvlJc w:val="right"/>
      <w:pPr>
        <w:ind w:left="2160" w:hanging="180"/>
      </w:pPr>
    </w:lvl>
    <w:lvl w:ilvl="3" w:tplc="6652C0D6" w:tentative="1">
      <w:start w:val="1"/>
      <w:numFmt w:val="decimal"/>
      <w:lvlText w:val="%4."/>
      <w:lvlJc w:val="left"/>
      <w:pPr>
        <w:ind w:left="2880" w:hanging="360"/>
      </w:pPr>
    </w:lvl>
    <w:lvl w:ilvl="4" w:tplc="7D8253E6" w:tentative="1">
      <w:start w:val="1"/>
      <w:numFmt w:val="lowerLetter"/>
      <w:lvlText w:val="%5."/>
      <w:lvlJc w:val="left"/>
      <w:pPr>
        <w:ind w:left="3600" w:hanging="360"/>
      </w:pPr>
    </w:lvl>
    <w:lvl w:ilvl="5" w:tplc="0C740748" w:tentative="1">
      <w:start w:val="1"/>
      <w:numFmt w:val="lowerRoman"/>
      <w:lvlText w:val="%6."/>
      <w:lvlJc w:val="right"/>
      <w:pPr>
        <w:ind w:left="4320" w:hanging="180"/>
      </w:pPr>
    </w:lvl>
    <w:lvl w:ilvl="6" w:tplc="B1B02F94" w:tentative="1">
      <w:start w:val="1"/>
      <w:numFmt w:val="decimal"/>
      <w:lvlText w:val="%7."/>
      <w:lvlJc w:val="left"/>
      <w:pPr>
        <w:ind w:left="5040" w:hanging="360"/>
      </w:pPr>
    </w:lvl>
    <w:lvl w:ilvl="7" w:tplc="B7B29D50" w:tentative="1">
      <w:start w:val="1"/>
      <w:numFmt w:val="lowerLetter"/>
      <w:lvlText w:val="%8."/>
      <w:lvlJc w:val="left"/>
      <w:pPr>
        <w:ind w:left="5760" w:hanging="360"/>
      </w:pPr>
    </w:lvl>
    <w:lvl w:ilvl="8" w:tplc="75A2505A" w:tentative="1">
      <w:start w:val="1"/>
      <w:numFmt w:val="lowerRoman"/>
      <w:lvlText w:val="%9."/>
      <w:lvlJc w:val="right"/>
      <w:pPr>
        <w:ind w:left="6480" w:hanging="180"/>
      </w:pPr>
    </w:lvl>
  </w:abstractNum>
  <w:abstractNum w:abstractNumId="3" w15:restartNumberingAfterBreak="0">
    <w:nsid w:val="281B4E4B"/>
    <w:multiLevelType w:val="hybridMultilevel"/>
    <w:tmpl w:val="BBBA6598"/>
    <w:lvl w:ilvl="0" w:tplc="4266D8D6">
      <w:start w:val="1"/>
      <w:numFmt w:val="bullet"/>
      <w:lvlText w:val=""/>
      <w:lvlJc w:val="left"/>
      <w:pPr>
        <w:ind w:left="720" w:hanging="360"/>
      </w:pPr>
      <w:rPr>
        <w:rFonts w:ascii="Symbol" w:hAnsi="Symbol" w:hint="default"/>
      </w:rPr>
    </w:lvl>
    <w:lvl w:ilvl="1" w:tplc="20DCEDEA" w:tentative="1">
      <w:start w:val="1"/>
      <w:numFmt w:val="bullet"/>
      <w:lvlText w:val="o"/>
      <w:lvlJc w:val="left"/>
      <w:pPr>
        <w:ind w:left="1440" w:hanging="360"/>
      </w:pPr>
      <w:rPr>
        <w:rFonts w:ascii="Courier New" w:hAnsi="Courier New" w:cs="Courier New" w:hint="default"/>
      </w:rPr>
    </w:lvl>
    <w:lvl w:ilvl="2" w:tplc="C87AACD4" w:tentative="1">
      <w:start w:val="1"/>
      <w:numFmt w:val="bullet"/>
      <w:lvlText w:val=""/>
      <w:lvlJc w:val="left"/>
      <w:pPr>
        <w:ind w:left="2160" w:hanging="360"/>
      </w:pPr>
      <w:rPr>
        <w:rFonts w:ascii="Wingdings" w:hAnsi="Wingdings" w:hint="default"/>
      </w:rPr>
    </w:lvl>
    <w:lvl w:ilvl="3" w:tplc="F530C8B0" w:tentative="1">
      <w:start w:val="1"/>
      <w:numFmt w:val="bullet"/>
      <w:lvlText w:val=""/>
      <w:lvlJc w:val="left"/>
      <w:pPr>
        <w:ind w:left="2880" w:hanging="360"/>
      </w:pPr>
      <w:rPr>
        <w:rFonts w:ascii="Symbol" w:hAnsi="Symbol" w:hint="default"/>
      </w:rPr>
    </w:lvl>
    <w:lvl w:ilvl="4" w:tplc="99362E80" w:tentative="1">
      <w:start w:val="1"/>
      <w:numFmt w:val="bullet"/>
      <w:lvlText w:val="o"/>
      <w:lvlJc w:val="left"/>
      <w:pPr>
        <w:ind w:left="3600" w:hanging="360"/>
      </w:pPr>
      <w:rPr>
        <w:rFonts w:ascii="Courier New" w:hAnsi="Courier New" w:cs="Courier New" w:hint="default"/>
      </w:rPr>
    </w:lvl>
    <w:lvl w:ilvl="5" w:tplc="31108212" w:tentative="1">
      <w:start w:val="1"/>
      <w:numFmt w:val="bullet"/>
      <w:lvlText w:val=""/>
      <w:lvlJc w:val="left"/>
      <w:pPr>
        <w:ind w:left="4320" w:hanging="360"/>
      </w:pPr>
      <w:rPr>
        <w:rFonts w:ascii="Wingdings" w:hAnsi="Wingdings" w:hint="default"/>
      </w:rPr>
    </w:lvl>
    <w:lvl w:ilvl="6" w:tplc="872AC78C" w:tentative="1">
      <w:start w:val="1"/>
      <w:numFmt w:val="bullet"/>
      <w:lvlText w:val=""/>
      <w:lvlJc w:val="left"/>
      <w:pPr>
        <w:ind w:left="5040" w:hanging="360"/>
      </w:pPr>
      <w:rPr>
        <w:rFonts w:ascii="Symbol" w:hAnsi="Symbol" w:hint="default"/>
      </w:rPr>
    </w:lvl>
    <w:lvl w:ilvl="7" w:tplc="D4265480" w:tentative="1">
      <w:start w:val="1"/>
      <w:numFmt w:val="bullet"/>
      <w:lvlText w:val="o"/>
      <w:lvlJc w:val="left"/>
      <w:pPr>
        <w:ind w:left="5760" w:hanging="360"/>
      </w:pPr>
      <w:rPr>
        <w:rFonts w:ascii="Courier New" w:hAnsi="Courier New" w:cs="Courier New" w:hint="default"/>
      </w:rPr>
    </w:lvl>
    <w:lvl w:ilvl="8" w:tplc="46905EAE" w:tentative="1">
      <w:start w:val="1"/>
      <w:numFmt w:val="bullet"/>
      <w:lvlText w:val=""/>
      <w:lvlJc w:val="left"/>
      <w:pPr>
        <w:ind w:left="6480" w:hanging="360"/>
      </w:pPr>
      <w:rPr>
        <w:rFonts w:ascii="Wingdings" w:hAnsi="Wingdings" w:hint="default"/>
      </w:rPr>
    </w:lvl>
  </w:abstractNum>
  <w:abstractNum w:abstractNumId="4" w15:restartNumberingAfterBreak="0">
    <w:nsid w:val="303B797A"/>
    <w:multiLevelType w:val="hybridMultilevel"/>
    <w:tmpl w:val="34DC5534"/>
    <w:lvl w:ilvl="0" w:tplc="E672344A">
      <w:start w:val="1"/>
      <w:numFmt w:val="bullet"/>
      <w:lvlText w:val=""/>
      <w:lvlJc w:val="left"/>
      <w:pPr>
        <w:ind w:left="720" w:hanging="360"/>
      </w:pPr>
      <w:rPr>
        <w:rFonts w:ascii="Symbol" w:hAnsi="Symbol" w:hint="default"/>
      </w:rPr>
    </w:lvl>
    <w:lvl w:ilvl="1" w:tplc="8440232C" w:tentative="1">
      <w:start w:val="1"/>
      <w:numFmt w:val="bullet"/>
      <w:lvlText w:val="o"/>
      <w:lvlJc w:val="left"/>
      <w:pPr>
        <w:ind w:left="1440" w:hanging="360"/>
      </w:pPr>
      <w:rPr>
        <w:rFonts w:ascii="Courier New" w:hAnsi="Courier New" w:cs="Courier New" w:hint="default"/>
      </w:rPr>
    </w:lvl>
    <w:lvl w:ilvl="2" w:tplc="BEF2B976" w:tentative="1">
      <w:start w:val="1"/>
      <w:numFmt w:val="bullet"/>
      <w:lvlText w:val=""/>
      <w:lvlJc w:val="left"/>
      <w:pPr>
        <w:ind w:left="2160" w:hanging="360"/>
      </w:pPr>
      <w:rPr>
        <w:rFonts w:ascii="Wingdings" w:hAnsi="Wingdings" w:hint="default"/>
      </w:rPr>
    </w:lvl>
    <w:lvl w:ilvl="3" w:tplc="81787B52" w:tentative="1">
      <w:start w:val="1"/>
      <w:numFmt w:val="bullet"/>
      <w:lvlText w:val=""/>
      <w:lvlJc w:val="left"/>
      <w:pPr>
        <w:ind w:left="2880" w:hanging="360"/>
      </w:pPr>
      <w:rPr>
        <w:rFonts w:ascii="Symbol" w:hAnsi="Symbol" w:hint="default"/>
      </w:rPr>
    </w:lvl>
    <w:lvl w:ilvl="4" w:tplc="634E42B0" w:tentative="1">
      <w:start w:val="1"/>
      <w:numFmt w:val="bullet"/>
      <w:lvlText w:val="o"/>
      <w:lvlJc w:val="left"/>
      <w:pPr>
        <w:ind w:left="3600" w:hanging="360"/>
      </w:pPr>
      <w:rPr>
        <w:rFonts w:ascii="Courier New" w:hAnsi="Courier New" w:cs="Courier New" w:hint="default"/>
      </w:rPr>
    </w:lvl>
    <w:lvl w:ilvl="5" w:tplc="D3BEA7DC" w:tentative="1">
      <w:start w:val="1"/>
      <w:numFmt w:val="bullet"/>
      <w:lvlText w:val=""/>
      <w:lvlJc w:val="left"/>
      <w:pPr>
        <w:ind w:left="4320" w:hanging="360"/>
      </w:pPr>
      <w:rPr>
        <w:rFonts w:ascii="Wingdings" w:hAnsi="Wingdings" w:hint="default"/>
      </w:rPr>
    </w:lvl>
    <w:lvl w:ilvl="6" w:tplc="3CA85FBC" w:tentative="1">
      <w:start w:val="1"/>
      <w:numFmt w:val="bullet"/>
      <w:lvlText w:val=""/>
      <w:lvlJc w:val="left"/>
      <w:pPr>
        <w:ind w:left="5040" w:hanging="360"/>
      </w:pPr>
      <w:rPr>
        <w:rFonts w:ascii="Symbol" w:hAnsi="Symbol" w:hint="default"/>
      </w:rPr>
    </w:lvl>
    <w:lvl w:ilvl="7" w:tplc="175C7CD2" w:tentative="1">
      <w:start w:val="1"/>
      <w:numFmt w:val="bullet"/>
      <w:lvlText w:val="o"/>
      <w:lvlJc w:val="left"/>
      <w:pPr>
        <w:ind w:left="5760" w:hanging="360"/>
      </w:pPr>
      <w:rPr>
        <w:rFonts w:ascii="Courier New" w:hAnsi="Courier New" w:cs="Courier New" w:hint="default"/>
      </w:rPr>
    </w:lvl>
    <w:lvl w:ilvl="8" w:tplc="E882729C" w:tentative="1">
      <w:start w:val="1"/>
      <w:numFmt w:val="bullet"/>
      <w:lvlText w:val=""/>
      <w:lvlJc w:val="left"/>
      <w:pPr>
        <w:ind w:left="6480" w:hanging="360"/>
      </w:pPr>
      <w:rPr>
        <w:rFonts w:ascii="Wingdings" w:hAnsi="Wingdings" w:hint="default"/>
      </w:rPr>
    </w:lvl>
  </w:abstractNum>
  <w:abstractNum w:abstractNumId="5" w15:restartNumberingAfterBreak="0">
    <w:nsid w:val="30706419"/>
    <w:multiLevelType w:val="hybridMultilevel"/>
    <w:tmpl w:val="6C8000EA"/>
    <w:lvl w:ilvl="0" w:tplc="7CB0E4B2">
      <w:start w:val="1"/>
      <w:numFmt w:val="hebrew1"/>
      <w:lvlText w:val="%1."/>
      <w:lvlJc w:val="left"/>
      <w:pPr>
        <w:ind w:left="720" w:hanging="360"/>
      </w:pPr>
      <w:rPr>
        <w:rFonts w:hint="default"/>
      </w:rPr>
    </w:lvl>
    <w:lvl w:ilvl="1" w:tplc="1CEE32BC" w:tentative="1">
      <w:start w:val="1"/>
      <w:numFmt w:val="lowerLetter"/>
      <w:lvlText w:val="%2."/>
      <w:lvlJc w:val="left"/>
      <w:pPr>
        <w:ind w:left="1440" w:hanging="360"/>
      </w:pPr>
    </w:lvl>
    <w:lvl w:ilvl="2" w:tplc="AC22FF10" w:tentative="1">
      <w:start w:val="1"/>
      <w:numFmt w:val="lowerRoman"/>
      <w:lvlText w:val="%3."/>
      <w:lvlJc w:val="right"/>
      <w:pPr>
        <w:ind w:left="2160" w:hanging="180"/>
      </w:pPr>
    </w:lvl>
    <w:lvl w:ilvl="3" w:tplc="90569D68" w:tentative="1">
      <w:start w:val="1"/>
      <w:numFmt w:val="decimal"/>
      <w:lvlText w:val="%4."/>
      <w:lvlJc w:val="left"/>
      <w:pPr>
        <w:ind w:left="2880" w:hanging="360"/>
      </w:pPr>
    </w:lvl>
    <w:lvl w:ilvl="4" w:tplc="477489CE" w:tentative="1">
      <w:start w:val="1"/>
      <w:numFmt w:val="lowerLetter"/>
      <w:lvlText w:val="%5."/>
      <w:lvlJc w:val="left"/>
      <w:pPr>
        <w:ind w:left="3600" w:hanging="360"/>
      </w:pPr>
    </w:lvl>
    <w:lvl w:ilvl="5" w:tplc="3216C83E" w:tentative="1">
      <w:start w:val="1"/>
      <w:numFmt w:val="lowerRoman"/>
      <w:lvlText w:val="%6."/>
      <w:lvlJc w:val="right"/>
      <w:pPr>
        <w:ind w:left="4320" w:hanging="180"/>
      </w:pPr>
    </w:lvl>
    <w:lvl w:ilvl="6" w:tplc="97D0A442" w:tentative="1">
      <w:start w:val="1"/>
      <w:numFmt w:val="decimal"/>
      <w:lvlText w:val="%7."/>
      <w:lvlJc w:val="left"/>
      <w:pPr>
        <w:ind w:left="5040" w:hanging="360"/>
      </w:pPr>
    </w:lvl>
    <w:lvl w:ilvl="7" w:tplc="2460F9FA" w:tentative="1">
      <w:start w:val="1"/>
      <w:numFmt w:val="lowerLetter"/>
      <w:lvlText w:val="%8."/>
      <w:lvlJc w:val="left"/>
      <w:pPr>
        <w:ind w:left="5760" w:hanging="360"/>
      </w:pPr>
    </w:lvl>
    <w:lvl w:ilvl="8" w:tplc="80A228DE" w:tentative="1">
      <w:start w:val="1"/>
      <w:numFmt w:val="lowerRoman"/>
      <w:lvlText w:val="%9."/>
      <w:lvlJc w:val="right"/>
      <w:pPr>
        <w:ind w:left="6480" w:hanging="180"/>
      </w:pPr>
    </w:lvl>
  </w:abstractNum>
  <w:abstractNum w:abstractNumId="6" w15:restartNumberingAfterBreak="0">
    <w:nsid w:val="308C1E85"/>
    <w:multiLevelType w:val="hybridMultilevel"/>
    <w:tmpl w:val="249AA2C0"/>
    <w:lvl w:ilvl="0" w:tplc="693EC82A">
      <w:start w:val="1"/>
      <w:numFmt w:val="bullet"/>
      <w:lvlText w:val=""/>
      <w:lvlJc w:val="left"/>
      <w:pPr>
        <w:tabs>
          <w:tab w:val="num" w:pos="720"/>
        </w:tabs>
        <w:ind w:left="720" w:right="720" w:hanging="360"/>
      </w:pPr>
      <w:rPr>
        <w:rFonts w:ascii="Symbol" w:hAnsi="Symbol" w:hint="default"/>
      </w:rPr>
    </w:lvl>
    <w:lvl w:ilvl="1" w:tplc="A9FE25A6">
      <w:start w:val="1"/>
      <w:numFmt w:val="bullet"/>
      <w:lvlText w:val="o"/>
      <w:lvlJc w:val="left"/>
      <w:pPr>
        <w:tabs>
          <w:tab w:val="num" w:pos="1440"/>
        </w:tabs>
        <w:ind w:left="1440" w:right="1440" w:hanging="360"/>
      </w:pPr>
      <w:rPr>
        <w:rFonts w:ascii="Courier New" w:hAnsi="Courier New" w:hint="default"/>
      </w:rPr>
    </w:lvl>
    <w:lvl w:ilvl="2" w:tplc="ABCA0CEA">
      <w:start w:val="1"/>
      <w:numFmt w:val="bullet"/>
      <w:lvlText w:val=""/>
      <w:lvlJc w:val="left"/>
      <w:pPr>
        <w:tabs>
          <w:tab w:val="num" w:pos="2160"/>
        </w:tabs>
        <w:ind w:left="2160" w:right="2160" w:hanging="360"/>
      </w:pPr>
      <w:rPr>
        <w:rFonts w:ascii="Wingdings" w:hAnsi="Wingdings" w:hint="default"/>
      </w:rPr>
    </w:lvl>
    <w:lvl w:ilvl="3" w:tplc="EC40EE28">
      <w:start w:val="1"/>
      <w:numFmt w:val="bullet"/>
      <w:lvlText w:val=""/>
      <w:lvlJc w:val="left"/>
      <w:pPr>
        <w:tabs>
          <w:tab w:val="num" w:pos="2880"/>
        </w:tabs>
        <w:ind w:left="2880" w:right="2880" w:hanging="360"/>
      </w:pPr>
      <w:rPr>
        <w:rFonts w:ascii="Symbol" w:hAnsi="Symbol" w:hint="default"/>
      </w:rPr>
    </w:lvl>
    <w:lvl w:ilvl="4" w:tplc="06D8FDBA">
      <w:start w:val="1"/>
      <w:numFmt w:val="bullet"/>
      <w:lvlText w:val="o"/>
      <w:lvlJc w:val="left"/>
      <w:pPr>
        <w:tabs>
          <w:tab w:val="num" w:pos="3600"/>
        </w:tabs>
        <w:ind w:left="3600" w:right="3600" w:hanging="360"/>
      </w:pPr>
      <w:rPr>
        <w:rFonts w:ascii="Courier New" w:hAnsi="Courier New" w:hint="default"/>
      </w:rPr>
    </w:lvl>
    <w:lvl w:ilvl="5" w:tplc="7A26A15C">
      <w:start w:val="1"/>
      <w:numFmt w:val="bullet"/>
      <w:lvlText w:val=""/>
      <w:lvlJc w:val="left"/>
      <w:pPr>
        <w:tabs>
          <w:tab w:val="num" w:pos="4320"/>
        </w:tabs>
        <w:ind w:left="4320" w:right="4320" w:hanging="360"/>
      </w:pPr>
      <w:rPr>
        <w:rFonts w:ascii="Wingdings" w:hAnsi="Wingdings" w:hint="default"/>
      </w:rPr>
    </w:lvl>
    <w:lvl w:ilvl="6" w:tplc="E09A0886">
      <w:start w:val="1"/>
      <w:numFmt w:val="bullet"/>
      <w:lvlText w:val=""/>
      <w:lvlJc w:val="left"/>
      <w:pPr>
        <w:tabs>
          <w:tab w:val="num" w:pos="5040"/>
        </w:tabs>
        <w:ind w:left="5040" w:right="5040" w:hanging="360"/>
      </w:pPr>
      <w:rPr>
        <w:rFonts w:ascii="Symbol" w:hAnsi="Symbol" w:hint="default"/>
      </w:rPr>
    </w:lvl>
    <w:lvl w:ilvl="7" w:tplc="61C43978">
      <w:start w:val="1"/>
      <w:numFmt w:val="bullet"/>
      <w:lvlText w:val="o"/>
      <w:lvlJc w:val="left"/>
      <w:pPr>
        <w:tabs>
          <w:tab w:val="num" w:pos="5760"/>
        </w:tabs>
        <w:ind w:left="5760" w:right="5760" w:hanging="360"/>
      </w:pPr>
      <w:rPr>
        <w:rFonts w:ascii="Courier New" w:hAnsi="Courier New" w:hint="default"/>
      </w:rPr>
    </w:lvl>
    <w:lvl w:ilvl="8" w:tplc="2C38C8BE">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3979260A"/>
    <w:multiLevelType w:val="hybridMultilevel"/>
    <w:tmpl w:val="180CD69E"/>
    <w:lvl w:ilvl="0" w:tplc="1C80CFFA">
      <w:start w:val="1"/>
      <w:numFmt w:val="bullet"/>
      <w:lvlText w:val=""/>
      <w:lvlJc w:val="left"/>
      <w:pPr>
        <w:tabs>
          <w:tab w:val="num" w:pos="720"/>
        </w:tabs>
        <w:ind w:left="720" w:right="720" w:hanging="360"/>
      </w:pPr>
      <w:rPr>
        <w:rFonts w:ascii="Symbol" w:hAnsi="Symbol" w:hint="default"/>
      </w:rPr>
    </w:lvl>
    <w:lvl w:ilvl="1" w:tplc="61CC552A" w:tentative="1">
      <w:start w:val="1"/>
      <w:numFmt w:val="bullet"/>
      <w:lvlText w:val="o"/>
      <w:lvlJc w:val="left"/>
      <w:pPr>
        <w:tabs>
          <w:tab w:val="num" w:pos="1440"/>
        </w:tabs>
        <w:ind w:left="1440" w:right="1440" w:hanging="360"/>
      </w:pPr>
      <w:rPr>
        <w:rFonts w:ascii="Courier New" w:hAnsi="Courier New" w:cs="Courier New" w:hint="default"/>
      </w:rPr>
    </w:lvl>
    <w:lvl w:ilvl="2" w:tplc="91C6E246" w:tentative="1">
      <w:start w:val="1"/>
      <w:numFmt w:val="bullet"/>
      <w:lvlText w:val=""/>
      <w:lvlJc w:val="left"/>
      <w:pPr>
        <w:tabs>
          <w:tab w:val="num" w:pos="2160"/>
        </w:tabs>
        <w:ind w:left="2160" w:right="2160" w:hanging="360"/>
      </w:pPr>
      <w:rPr>
        <w:rFonts w:ascii="Wingdings" w:hAnsi="Wingdings" w:hint="default"/>
      </w:rPr>
    </w:lvl>
    <w:lvl w:ilvl="3" w:tplc="27A65316" w:tentative="1">
      <w:start w:val="1"/>
      <w:numFmt w:val="bullet"/>
      <w:lvlText w:val=""/>
      <w:lvlJc w:val="left"/>
      <w:pPr>
        <w:tabs>
          <w:tab w:val="num" w:pos="2880"/>
        </w:tabs>
        <w:ind w:left="2880" w:right="2880" w:hanging="360"/>
      </w:pPr>
      <w:rPr>
        <w:rFonts w:ascii="Symbol" w:hAnsi="Symbol" w:hint="default"/>
      </w:rPr>
    </w:lvl>
    <w:lvl w:ilvl="4" w:tplc="FE326EF2" w:tentative="1">
      <w:start w:val="1"/>
      <w:numFmt w:val="bullet"/>
      <w:lvlText w:val="o"/>
      <w:lvlJc w:val="left"/>
      <w:pPr>
        <w:tabs>
          <w:tab w:val="num" w:pos="3600"/>
        </w:tabs>
        <w:ind w:left="3600" w:right="3600" w:hanging="360"/>
      </w:pPr>
      <w:rPr>
        <w:rFonts w:ascii="Courier New" w:hAnsi="Courier New" w:cs="Courier New" w:hint="default"/>
      </w:rPr>
    </w:lvl>
    <w:lvl w:ilvl="5" w:tplc="C418747C" w:tentative="1">
      <w:start w:val="1"/>
      <w:numFmt w:val="bullet"/>
      <w:lvlText w:val=""/>
      <w:lvlJc w:val="left"/>
      <w:pPr>
        <w:tabs>
          <w:tab w:val="num" w:pos="4320"/>
        </w:tabs>
        <w:ind w:left="4320" w:right="4320" w:hanging="360"/>
      </w:pPr>
      <w:rPr>
        <w:rFonts w:ascii="Wingdings" w:hAnsi="Wingdings" w:hint="default"/>
      </w:rPr>
    </w:lvl>
    <w:lvl w:ilvl="6" w:tplc="33C0DE0A" w:tentative="1">
      <w:start w:val="1"/>
      <w:numFmt w:val="bullet"/>
      <w:lvlText w:val=""/>
      <w:lvlJc w:val="left"/>
      <w:pPr>
        <w:tabs>
          <w:tab w:val="num" w:pos="5040"/>
        </w:tabs>
        <w:ind w:left="5040" w:right="5040" w:hanging="360"/>
      </w:pPr>
      <w:rPr>
        <w:rFonts w:ascii="Symbol" w:hAnsi="Symbol" w:hint="default"/>
      </w:rPr>
    </w:lvl>
    <w:lvl w:ilvl="7" w:tplc="C30ACDAE" w:tentative="1">
      <w:start w:val="1"/>
      <w:numFmt w:val="bullet"/>
      <w:lvlText w:val="o"/>
      <w:lvlJc w:val="left"/>
      <w:pPr>
        <w:tabs>
          <w:tab w:val="num" w:pos="5760"/>
        </w:tabs>
        <w:ind w:left="5760" w:right="5760" w:hanging="360"/>
      </w:pPr>
      <w:rPr>
        <w:rFonts w:ascii="Courier New" w:hAnsi="Courier New" w:cs="Courier New" w:hint="default"/>
      </w:rPr>
    </w:lvl>
    <w:lvl w:ilvl="8" w:tplc="00EC943E"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425F7EFE"/>
    <w:multiLevelType w:val="hybridMultilevel"/>
    <w:tmpl w:val="33489866"/>
    <w:lvl w:ilvl="0" w:tplc="AABEBC9E">
      <w:start w:val="1"/>
      <w:numFmt w:val="bullet"/>
      <w:lvlText w:val=""/>
      <w:lvlJc w:val="left"/>
      <w:pPr>
        <w:ind w:left="720" w:hanging="360"/>
      </w:pPr>
      <w:rPr>
        <w:rFonts w:ascii="Symbol" w:hAnsi="Symbol" w:hint="default"/>
      </w:rPr>
    </w:lvl>
    <w:lvl w:ilvl="1" w:tplc="B056766A" w:tentative="1">
      <w:start w:val="1"/>
      <w:numFmt w:val="bullet"/>
      <w:lvlText w:val="o"/>
      <w:lvlJc w:val="left"/>
      <w:pPr>
        <w:ind w:left="1440" w:hanging="360"/>
      </w:pPr>
      <w:rPr>
        <w:rFonts w:ascii="Courier New" w:hAnsi="Courier New" w:cs="Courier New" w:hint="default"/>
      </w:rPr>
    </w:lvl>
    <w:lvl w:ilvl="2" w:tplc="61A8067C" w:tentative="1">
      <w:start w:val="1"/>
      <w:numFmt w:val="bullet"/>
      <w:lvlText w:val=""/>
      <w:lvlJc w:val="left"/>
      <w:pPr>
        <w:ind w:left="2160" w:hanging="360"/>
      </w:pPr>
      <w:rPr>
        <w:rFonts w:ascii="Wingdings" w:hAnsi="Wingdings" w:hint="default"/>
      </w:rPr>
    </w:lvl>
    <w:lvl w:ilvl="3" w:tplc="00A2B11A" w:tentative="1">
      <w:start w:val="1"/>
      <w:numFmt w:val="bullet"/>
      <w:lvlText w:val=""/>
      <w:lvlJc w:val="left"/>
      <w:pPr>
        <w:ind w:left="2880" w:hanging="360"/>
      </w:pPr>
      <w:rPr>
        <w:rFonts w:ascii="Symbol" w:hAnsi="Symbol" w:hint="default"/>
      </w:rPr>
    </w:lvl>
    <w:lvl w:ilvl="4" w:tplc="B9F45054" w:tentative="1">
      <w:start w:val="1"/>
      <w:numFmt w:val="bullet"/>
      <w:lvlText w:val="o"/>
      <w:lvlJc w:val="left"/>
      <w:pPr>
        <w:ind w:left="3600" w:hanging="360"/>
      </w:pPr>
      <w:rPr>
        <w:rFonts w:ascii="Courier New" w:hAnsi="Courier New" w:cs="Courier New" w:hint="default"/>
      </w:rPr>
    </w:lvl>
    <w:lvl w:ilvl="5" w:tplc="32F41C6C" w:tentative="1">
      <w:start w:val="1"/>
      <w:numFmt w:val="bullet"/>
      <w:lvlText w:val=""/>
      <w:lvlJc w:val="left"/>
      <w:pPr>
        <w:ind w:left="4320" w:hanging="360"/>
      </w:pPr>
      <w:rPr>
        <w:rFonts w:ascii="Wingdings" w:hAnsi="Wingdings" w:hint="default"/>
      </w:rPr>
    </w:lvl>
    <w:lvl w:ilvl="6" w:tplc="BA10AD04" w:tentative="1">
      <w:start w:val="1"/>
      <w:numFmt w:val="bullet"/>
      <w:lvlText w:val=""/>
      <w:lvlJc w:val="left"/>
      <w:pPr>
        <w:ind w:left="5040" w:hanging="360"/>
      </w:pPr>
      <w:rPr>
        <w:rFonts w:ascii="Symbol" w:hAnsi="Symbol" w:hint="default"/>
      </w:rPr>
    </w:lvl>
    <w:lvl w:ilvl="7" w:tplc="E33C36E6" w:tentative="1">
      <w:start w:val="1"/>
      <w:numFmt w:val="bullet"/>
      <w:lvlText w:val="o"/>
      <w:lvlJc w:val="left"/>
      <w:pPr>
        <w:ind w:left="5760" w:hanging="360"/>
      </w:pPr>
      <w:rPr>
        <w:rFonts w:ascii="Courier New" w:hAnsi="Courier New" w:cs="Courier New" w:hint="default"/>
      </w:rPr>
    </w:lvl>
    <w:lvl w:ilvl="8" w:tplc="8FC02806" w:tentative="1">
      <w:start w:val="1"/>
      <w:numFmt w:val="bullet"/>
      <w:lvlText w:val=""/>
      <w:lvlJc w:val="left"/>
      <w:pPr>
        <w:ind w:left="6480" w:hanging="360"/>
      </w:pPr>
      <w:rPr>
        <w:rFonts w:ascii="Wingdings" w:hAnsi="Wingdings" w:hint="default"/>
      </w:rPr>
    </w:lvl>
  </w:abstractNum>
  <w:abstractNum w:abstractNumId="9" w15:restartNumberingAfterBreak="0">
    <w:nsid w:val="450D3EE0"/>
    <w:multiLevelType w:val="hybridMultilevel"/>
    <w:tmpl w:val="254E6DFA"/>
    <w:lvl w:ilvl="0" w:tplc="5AF26B0A">
      <w:start w:val="1"/>
      <w:numFmt w:val="bullet"/>
      <w:lvlText w:val=""/>
      <w:lvlJc w:val="left"/>
      <w:pPr>
        <w:ind w:left="720" w:hanging="360"/>
      </w:pPr>
      <w:rPr>
        <w:rFonts w:ascii="Symbol" w:hAnsi="Symbol" w:hint="default"/>
      </w:rPr>
    </w:lvl>
    <w:lvl w:ilvl="1" w:tplc="C79057CA">
      <w:start w:val="1"/>
      <w:numFmt w:val="bullet"/>
      <w:lvlText w:val="o"/>
      <w:lvlJc w:val="left"/>
      <w:pPr>
        <w:ind w:left="1440" w:hanging="360"/>
      </w:pPr>
      <w:rPr>
        <w:rFonts w:ascii="Courier New" w:hAnsi="Courier New" w:cs="Courier New" w:hint="default"/>
      </w:rPr>
    </w:lvl>
    <w:lvl w:ilvl="2" w:tplc="36A4946C" w:tentative="1">
      <w:start w:val="1"/>
      <w:numFmt w:val="bullet"/>
      <w:lvlText w:val=""/>
      <w:lvlJc w:val="left"/>
      <w:pPr>
        <w:ind w:left="2160" w:hanging="360"/>
      </w:pPr>
      <w:rPr>
        <w:rFonts w:ascii="Wingdings" w:hAnsi="Wingdings" w:hint="default"/>
      </w:rPr>
    </w:lvl>
    <w:lvl w:ilvl="3" w:tplc="6586473E" w:tentative="1">
      <w:start w:val="1"/>
      <w:numFmt w:val="bullet"/>
      <w:lvlText w:val=""/>
      <w:lvlJc w:val="left"/>
      <w:pPr>
        <w:ind w:left="2880" w:hanging="360"/>
      </w:pPr>
      <w:rPr>
        <w:rFonts w:ascii="Symbol" w:hAnsi="Symbol" w:hint="default"/>
      </w:rPr>
    </w:lvl>
    <w:lvl w:ilvl="4" w:tplc="96385582" w:tentative="1">
      <w:start w:val="1"/>
      <w:numFmt w:val="bullet"/>
      <w:lvlText w:val="o"/>
      <w:lvlJc w:val="left"/>
      <w:pPr>
        <w:ind w:left="3600" w:hanging="360"/>
      </w:pPr>
      <w:rPr>
        <w:rFonts w:ascii="Courier New" w:hAnsi="Courier New" w:cs="Courier New" w:hint="default"/>
      </w:rPr>
    </w:lvl>
    <w:lvl w:ilvl="5" w:tplc="F6E40970" w:tentative="1">
      <w:start w:val="1"/>
      <w:numFmt w:val="bullet"/>
      <w:lvlText w:val=""/>
      <w:lvlJc w:val="left"/>
      <w:pPr>
        <w:ind w:left="4320" w:hanging="360"/>
      </w:pPr>
      <w:rPr>
        <w:rFonts w:ascii="Wingdings" w:hAnsi="Wingdings" w:hint="default"/>
      </w:rPr>
    </w:lvl>
    <w:lvl w:ilvl="6" w:tplc="6DFCC068" w:tentative="1">
      <w:start w:val="1"/>
      <w:numFmt w:val="bullet"/>
      <w:lvlText w:val=""/>
      <w:lvlJc w:val="left"/>
      <w:pPr>
        <w:ind w:left="5040" w:hanging="360"/>
      </w:pPr>
      <w:rPr>
        <w:rFonts w:ascii="Symbol" w:hAnsi="Symbol" w:hint="default"/>
      </w:rPr>
    </w:lvl>
    <w:lvl w:ilvl="7" w:tplc="10D04BF8" w:tentative="1">
      <w:start w:val="1"/>
      <w:numFmt w:val="bullet"/>
      <w:lvlText w:val="o"/>
      <w:lvlJc w:val="left"/>
      <w:pPr>
        <w:ind w:left="5760" w:hanging="360"/>
      </w:pPr>
      <w:rPr>
        <w:rFonts w:ascii="Courier New" w:hAnsi="Courier New" w:cs="Courier New" w:hint="default"/>
      </w:rPr>
    </w:lvl>
    <w:lvl w:ilvl="8" w:tplc="FC12F8C2" w:tentative="1">
      <w:start w:val="1"/>
      <w:numFmt w:val="bullet"/>
      <w:lvlText w:val=""/>
      <w:lvlJc w:val="left"/>
      <w:pPr>
        <w:ind w:left="6480" w:hanging="360"/>
      </w:pPr>
      <w:rPr>
        <w:rFonts w:ascii="Wingdings" w:hAnsi="Wingdings" w:hint="default"/>
      </w:rPr>
    </w:lvl>
  </w:abstractNum>
  <w:abstractNum w:abstractNumId="10" w15:restartNumberingAfterBreak="0">
    <w:nsid w:val="47B24D0D"/>
    <w:multiLevelType w:val="hybridMultilevel"/>
    <w:tmpl w:val="6C8002B0"/>
    <w:lvl w:ilvl="0" w:tplc="30B03310">
      <w:start w:val="1"/>
      <w:numFmt w:val="bullet"/>
      <w:lvlText w:val=""/>
      <w:lvlJc w:val="left"/>
      <w:pPr>
        <w:ind w:left="720" w:hanging="360"/>
      </w:pPr>
      <w:rPr>
        <w:rFonts w:ascii="Symbol" w:hAnsi="Symbol" w:hint="default"/>
      </w:rPr>
    </w:lvl>
    <w:lvl w:ilvl="1" w:tplc="749AB9EE">
      <w:start w:val="1"/>
      <w:numFmt w:val="bullet"/>
      <w:lvlText w:val="o"/>
      <w:lvlJc w:val="left"/>
      <w:pPr>
        <w:ind w:left="1440" w:hanging="360"/>
      </w:pPr>
      <w:rPr>
        <w:rFonts w:ascii="Courier New" w:hAnsi="Courier New" w:cs="Courier New" w:hint="default"/>
      </w:rPr>
    </w:lvl>
    <w:lvl w:ilvl="2" w:tplc="6DB07512" w:tentative="1">
      <w:start w:val="1"/>
      <w:numFmt w:val="bullet"/>
      <w:lvlText w:val=""/>
      <w:lvlJc w:val="left"/>
      <w:pPr>
        <w:ind w:left="2160" w:hanging="360"/>
      </w:pPr>
      <w:rPr>
        <w:rFonts w:ascii="Wingdings" w:hAnsi="Wingdings" w:hint="default"/>
      </w:rPr>
    </w:lvl>
    <w:lvl w:ilvl="3" w:tplc="A7CCC144" w:tentative="1">
      <w:start w:val="1"/>
      <w:numFmt w:val="bullet"/>
      <w:lvlText w:val=""/>
      <w:lvlJc w:val="left"/>
      <w:pPr>
        <w:ind w:left="2880" w:hanging="360"/>
      </w:pPr>
      <w:rPr>
        <w:rFonts w:ascii="Symbol" w:hAnsi="Symbol" w:hint="default"/>
      </w:rPr>
    </w:lvl>
    <w:lvl w:ilvl="4" w:tplc="FDA2F22E" w:tentative="1">
      <w:start w:val="1"/>
      <w:numFmt w:val="bullet"/>
      <w:lvlText w:val="o"/>
      <w:lvlJc w:val="left"/>
      <w:pPr>
        <w:ind w:left="3600" w:hanging="360"/>
      </w:pPr>
      <w:rPr>
        <w:rFonts w:ascii="Courier New" w:hAnsi="Courier New" w:cs="Courier New" w:hint="default"/>
      </w:rPr>
    </w:lvl>
    <w:lvl w:ilvl="5" w:tplc="8DEE542C" w:tentative="1">
      <w:start w:val="1"/>
      <w:numFmt w:val="bullet"/>
      <w:lvlText w:val=""/>
      <w:lvlJc w:val="left"/>
      <w:pPr>
        <w:ind w:left="4320" w:hanging="360"/>
      </w:pPr>
      <w:rPr>
        <w:rFonts w:ascii="Wingdings" w:hAnsi="Wingdings" w:hint="default"/>
      </w:rPr>
    </w:lvl>
    <w:lvl w:ilvl="6" w:tplc="6D0022C2" w:tentative="1">
      <w:start w:val="1"/>
      <w:numFmt w:val="bullet"/>
      <w:lvlText w:val=""/>
      <w:lvlJc w:val="left"/>
      <w:pPr>
        <w:ind w:left="5040" w:hanging="360"/>
      </w:pPr>
      <w:rPr>
        <w:rFonts w:ascii="Symbol" w:hAnsi="Symbol" w:hint="default"/>
      </w:rPr>
    </w:lvl>
    <w:lvl w:ilvl="7" w:tplc="E01AF038" w:tentative="1">
      <w:start w:val="1"/>
      <w:numFmt w:val="bullet"/>
      <w:lvlText w:val="o"/>
      <w:lvlJc w:val="left"/>
      <w:pPr>
        <w:ind w:left="5760" w:hanging="360"/>
      </w:pPr>
      <w:rPr>
        <w:rFonts w:ascii="Courier New" w:hAnsi="Courier New" w:cs="Courier New" w:hint="default"/>
      </w:rPr>
    </w:lvl>
    <w:lvl w:ilvl="8" w:tplc="490827A8" w:tentative="1">
      <w:start w:val="1"/>
      <w:numFmt w:val="bullet"/>
      <w:lvlText w:val=""/>
      <w:lvlJc w:val="left"/>
      <w:pPr>
        <w:ind w:left="6480" w:hanging="360"/>
      </w:pPr>
      <w:rPr>
        <w:rFonts w:ascii="Wingdings" w:hAnsi="Wingdings" w:hint="default"/>
      </w:rPr>
    </w:lvl>
  </w:abstractNum>
  <w:abstractNum w:abstractNumId="11" w15:restartNumberingAfterBreak="0">
    <w:nsid w:val="4A097F79"/>
    <w:multiLevelType w:val="hybridMultilevel"/>
    <w:tmpl w:val="7F5088EC"/>
    <w:lvl w:ilvl="0" w:tplc="57BE8BE8">
      <w:start w:val="1"/>
      <w:numFmt w:val="bullet"/>
      <w:lvlText w:val=""/>
      <w:lvlJc w:val="left"/>
      <w:pPr>
        <w:tabs>
          <w:tab w:val="num" w:pos="360"/>
        </w:tabs>
        <w:ind w:left="360" w:hanging="360"/>
      </w:pPr>
      <w:rPr>
        <w:rFonts w:ascii="Symbol" w:hAnsi="Symbol" w:hint="default"/>
      </w:rPr>
    </w:lvl>
    <w:lvl w:ilvl="1" w:tplc="B1F6AA12" w:tentative="1">
      <w:start w:val="1"/>
      <w:numFmt w:val="bullet"/>
      <w:lvlText w:val="o"/>
      <w:lvlJc w:val="left"/>
      <w:pPr>
        <w:tabs>
          <w:tab w:val="num" w:pos="1080"/>
        </w:tabs>
        <w:ind w:left="1080" w:hanging="360"/>
      </w:pPr>
      <w:rPr>
        <w:rFonts w:ascii="Courier New" w:hAnsi="Courier New" w:cs="Courier New" w:hint="default"/>
      </w:rPr>
    </w:lvl>
    <w:lvl w:ilvl="2" w:tplc="17E2ACD6" w:tentative="1">
      <w:start w:val="1"/>
      <w:numFmt w:val="bullet"/>
      <w:lvlText w:val=""/>
      <w:lvlJc w:val="left"/>
      <w:pPr>
        <w:tabs>
          <w:tab w:val="num" w:pos="1800"/>
        </w:tabs>
        <w:ind w:left="1800" w:hanging="360"/>
      </w:pPr>
      <w:rPr>
        <w:rFonts w:ascii="Wingdings" w:hAnsi="Wingdings" w:hint="default"/>
      </w:rPr>
    </w:lvl>
    <w:lvl w:ilvl="3" w:tplc="379828CC" w:tentative="1">
      <w:start w:val="1"/>
      <w:numFmt w:val="bullet"/>
      <w:lvlText w:val=""/>
      <w:lvlJc w:val="left"/>
      <w:pPr>
        <w:tabs>
          <w:tab w:val="num" w:pos="2520"/>
        </w:tabs>
        <w:ind w:left="2520" w:hanging="360"/>
      </w:pPr>
      <w:rPr>
        <w:rFonts w:ascii="Symbol" w:hAnsi="Symbol" w:hint="default"/>
      </w:rPr>
    </w:lvl>
    <w:lvl w:ilvl="4" w:tplc="8DA2107E" w:tentative="1">
      <w:start w:val="1"/>
      <w:numFmt w:val="bullet"/>
      <w:lvlText w:val="o"/>
      <w:lvlJc w:val="left"/>
      <w:pPr>
        <w:tabs>
          <w:tab w:val="num" w:pos="3240"/>
        </w:tabs>
        <w:ind w:left="3240" w:hanging="360"/>
      </w:pPr>
      <w:rPr>
        <w:rFonts w:ascii="Courier New" w:hAnsi="Courier New" w:cs="Courier New" w:hint="default"/>
      </w:rPr>
    </w:lvl>
    <w:lvl w:ilvl="5" w:tplc="F55EAD1C" w:tentative="1">
      <w:start w:val="1"/>
      <w:numFmt w:val="bullet"/>
      <w:lvlText w:val=""/>
      <w:lvlJc w:val="left"/>
      <w:pPr>
        <w:tabs>
          <w:tab w:val="num" w:pos="3960"/>
        </w:tabs>
        <w:ind w:left="3960" w:hanging="360"/>
      </w:pPr>
      <w:rPr>
        <w:rFonts w:ascii="Wingdings" w:hAnsi="Wingdings" w:hint="default"/>
      </w:rPr>
    </w:lvl>
    <w:lvl w:ilvl="6" w:tplc="7DB02896" w:tentative="1">
      <w:start w:val="1"/>
      <w:numFmt w:val="bullet"/>
      <w:lvlText w:val=""/>
      <w:lvlJc w:val="left"/>
      <w:pPr>
        <w:tabs>
          <w:tab w:val="num" w:pos="4680"/>
        </w:tabs>
        <w:ind w:left="4680" w:hanging="360"/>
      </w:pPr>
      <w:rPr>
        <w:rFonts w:ascii="Symbol" w:hAnsi="Symbol" w:hint="default"/>
      </w:rPr>
    </w:lvl>
    <w:lvl w:ilvl="7" w:tplc="501A5ACC" w:tentative="1">
      <w:start w:val="1"/>
      <w:numFmt w:val="bullet"/>
      <w:lvlText w:val="o"/>
      <w:lvlJc w:val="left"/>
      <w:pPr>
        <w:tabs>
          <w:tab w:val="num" w:pos="5400"/>
        </w:tabs>
        <w:ind w:left="5400" w:hanging="360"/>
      </w:pPr>
      <w:rPr>
        <w:rFonts w:ascii="Courier New" w:hAnsi="Courier New" w:cs="Courier New" w:hint="default"/>
      </w:rPr>
    </w:lvl>
    <w:lvl w:ilvl="8" w:tplc="A2DEA1BC"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7741A3"/>
    <w:multiLevelType w:val="hybridMultilevel"/>
    <w:tmpl w:val="134C921E"/>
    <w:lvl w:ilvl="0" w:tplc="EF9A824C">
      <w:start w:val="1"/>
      <w:numFmt w:val="decimal"/>
      <w:pStyle w:val="1"/>
      <w:lvlText w:val="%1."/>
      <w:lvlJc w:val="left"/>
      <w:pPr>
        <w:ind w:left="643" w:hanging="360"/>
      </w:pPr>
    </w:lvl>
    <w:lvl w:ilvl="1" w:tplc="1F42715C" w:tentative="1">
      <w:start w:val="1"/>
      <w:numFmt w:val="lowerLetter"/>
      <w:lvlText w:val="%2."/>
      <w:lvlJc w:val="left"/>
      <w:pPr>
        <w:ind w:left="1363" w:hanging="360"/>
      </w:pPr>
    </w:lvl>
    <w:lvl w:ilvl="2" w:tplc="35542B3C" w:tentative="1">
      <w:start w:val="1"/>
      <w:numFmt w:val="lowerRoman"/>
      <w:lvlText w:val="%3."/>
      <w:lvlJc w:val="right"/>
      <w:pPr>
        <w:ind w:left="2083" w:hanging="180"/>
      </w:pPr>
    </w:lvl>
    <w:lvl w:ilvl="3" w:tplc="FEDA9A6E" w:tentative="1">
      <w:start w:val="1"/>
      <w:numFmt w:val="decimal"/>
      <w:lvlText w:val="%4."/>
      <w:lvlJc w:val="left"/>
      <w:pPr>
        <w:ind w:left="2803" w:hanging="360"/>
      </w:pPr>
    </w:lvl>
    <w:lvl w:ilvl="4" w:tplc="E3361722" w:tentative="1">
      <w:start w:val="1"/>
      <w:numFmt w:val="lowerLetter"/>
      <w:lvlText w:val="%5."/>
      <w:lvlJc w:val="left"/>
      <w:pPr>
        <w:ind w:left="3523" w:hanging="360"/>
      </w:pPr>
    </w:lvl>
    <w:lvl w:ilvl="5" w:tplc="D2C6B4E8" w:tentative="1">
      <w:start w:val="1"/>
      <w:numFmt w:val="lowerRoman"/>
      <w:lvlText w:val="%6."/>
      <w:lvlJc w:val="right"/>
      <w:pPr>
        <w:ind w:left="4243" w:hanging="180"/>
      </w:pPr>
    </w:lvl>
    <w:lvl w:ilvl="6" w:tplc="BDDAE2B0" w:tentative="1">
      <w:start w:val="1"/>
      <w:numFmt w:val="decimal"/>
      <w:lvlText w:val="%7."/>
      <w:lvlJc w:val="left"/>
      <w:pPr>
        <w:ind w:left="4963" w:hanging="360"/>
      </w:pPr>
    </w:lvl>
    <w:lvl w:ilvl="7" w:tplc="0CFEC7A4" w:tentative="1">
      <w:start w:val="1"/>
      <w:numFmt w:val="lowerLetter"/>
      <w:lvlText w:val="%8."/>
      <w:lvlJc w:val="left"/>
      <w:pPr>
        <w:ind w:left="5683" w:hanging="360"/>
      </w:pPr>
    </w:lvl>
    <w:lvl w:ilvl="8" w:tplc="58620B22" w:tentative="1">
      <w:start w:val="1"/>
      <w:numFmt w:val="lowerRoman"/>
      <w:lvlText w:val="%9."/>
      <w:lvlJc w:val="right"/>
      <w:pPr>
        <w:ind w:left="6403" w:hanging="180"/>
      </w:pPr>
    </w:lvl>
  </w:abstractNum>
  <w:abstractNum w:abstractNumId="13" w15:restartNumberingAfterBreak="0">
    <w:nsid w:val="65E5468F"/>
    <w:multiLevelType w:val="hybridMultilevel"/>
    <w:tmpl w:val="5294696A"/>
    <w:lvl w:ilvl="0" w:tplc="A15E1CCC">
      <w:start w:val="1"/>
      <w:numFmt w:val="decimal"/>
      <w:lvlText w:val="%1."/>
      <w:lvlJc w:val="left"/>
      <w:pPr>
        <w:ind w:left="720" w:hanging="360"/>
      </w:pPr>
    </w:lvl>
    <w:lvl w:ilvl="1" w:tplc="4064B408" w:tentative="1">
      <w:start w:val="1"/>
      <w:numFmt w:val="lowerLetter"/>
      <w:lvlText w:val="%2."/>
      <w:lvlJc w:val="left"/>
      <w:pPr>
        <w:ind w:left="1440" w:hanging="360"/>
      </w:pPr>
    </w:lvl>
    <w:lvl w:ilvl="2" w:tplc="332C8590" w:tentative="1">
      <w:start w:val="1"/>
      <w:numFmt w:val="lowerRoman"/>
      <w:lvlText w:val="%3."/>
      <w:lvlJc w:val="right"/>
      <w:pPr>
        <w:ind w:left="2160" w:hanging="180"/>
      </w:pPr>
    </w:lvl>
    <w:lvl w:ilvl="3" w:tplc="594AD560" w:tentative="1">
      <w:start w:val="1"/>
      <w:numFmt w:val="decimal"/>
      <w:lvlText w:val="%4."/>
      <w:lvlJc w:val="left"/>
      <w:pPr>
        <w:ind w:left="2880" w:hanging="360"/>
      </w:pPr>
    </w:lvl>
    <w:lvl w:ilvl="4" w:tplc="69204E42" w:tentative="1">
      <w:start w:val="1"/>
      <w:numFmt w:val="lowerLetter"/>
      <w:lvlText w:val="%5."/>
      <w:lvlJc w:val="left"/>
      <w:pPr>
        <w:ind w:left="3600" w:hanging="360"/>
      </w:pPr>
    </w:lvl>
    <w:lvl w:ilvl="5" w:tplc="9F1EB2F0" w:tentative="1">
      <w:start w:val="1"/>
      <w:numFmt w:val="lowerRoman"/>
      <w:lvlText w:val="%6."/>
      <w:lvlJc w:val="right"/>
      <w:pPr>
        <w:ind w:left="4320" w:hanging="180"/>
      </w:pPr>
    </w:lvl>
    <w:lvl w:ilvl="6" w:tplc="4614D9FA" w:tentative="1">
      <w:start w:val="1"/>
      <w:numFmt w:val="decimal"/>
      <w:lvlText w:val="%7."/>
      <w:lvlJc w:val="left"/>
      <w:pPr>
        <w:ind w:left="5040" w:hanging="360"/>
      </w:pPr>
    </w:lvl>
    <w:lvl w:ilvl="7" w:tplc="DBA8495A" w:tentative="1">
      <w:start w:val="1"/>
      <w:numFmt w:val="lowerLetter"/>
      <w:lvlText w:val="%8."/>
      <w:lvlJc w:val="left"/>
      <w:pPr>
        <w:ind w:left="5760" w:hanging="360"/>
      </w:pPr>
    </w:lvl>
    <w:lvl w:ilvl="8" w:tplc="70D65CF8" w:tentative="1">
      <w:start w:val="1"/>
      <w:numFmt w:val="lowerRoman"/>
      <w:lvlText w:val="%9."/>
      <w:lvlJc w:val="right"/>
      <w:pPr>
        <w:ind w:left="6480" w:hanging="180"/>
      </w:pPr>
    </w:lvl>
  </w:abstractNum>
  <w:abstractNum w:abstractNumId="14" w15:restartNumberingAfterBreak="0">
    <w:nsid w:val="6D687443"/>
    <w:multiLevelType w:val="hybridMultilevel"/>
    <w:tmpl w:val="FEBC1B46"/>
    <w:lvl w:ilvl="0" w:tplc="45540142">
      <w:start w:val="1"/>
      <w:numFmt w:val="bullet"/>
      <w:lvlText w:val=""/>
      <w:lvlJc w:val="left"/>
      <w:pPr>
        <w:ind w:left="501" w:hanging="360"/>
      </w:pPr>
      <w:rPr>
        <w:rFonts w:ascii="Wingdings" w:hAnsi="Wingdings" w:hint="default"/>
      </w:rPr>
    </w:lvl>
    <w:lvl w:ilvl="1" w:tplc="A18877A2" w:tentative="1">
      <w:start w:val="1"/>
      <w:numFmt w:val="bullet"/>
      <w:lvlText w:val="o"/>
      <w:lvlJc w:val="left"/>
      <w:pPr>
        <w:ind w:left="1363" w:hanging="360"/>
      </w:pPr>
      <w:rPr>
        <w:rFonts w:ascii="Courier New" w:hAnsi="Courier New" w:cs="Courier New" w:hint="default"/>
      </w:rPr>
    </w:lvl>
    <w:lvl w:ilvl="2" w:tplc="0A607480" w:tentative="1">
      <w:start w:val="1"/>
      <w:numFmt w:val="bullet"/>
      <w:lvlText w:val=""/>
      <w:lvlJc w:val="left"/>
      <w:pPr>
        <w:ind w:left="2083" w:hanging="360"/>
      </w:pPr>
      <w:rPr>
        <w:rFonts w:ascii="Wingdings" w:hAnsi="Wingdings" w:hint="default"/>
      </w:rPr>
    </w:lvl>
    <w:lvl w:ilvl="3" w:tplc="F75043FE" w:tentative="1">
      <w:start w:val="1"/>
      <w:numFmt w:val="bullet"/>
      <w:lvlText w:val=""/>
      <w:lvlJc w:val="left"/>
      <w:pPr>
        <w:ind w:left="2803" w:hanging="360"/>
      </w:pPr>
      <w:rPr>
        <w:rFonts w:ascii="Symbol" w:hAnsi="Symbol" w:hint="default"/>
      </w:rPr>
    </w:lvl>
    <w:lvl w:ilvl="4" w:tplc="D52CBAF6" w:tentative="1">
      <w:start w:val="1"/>
      <w:numFmt w:val="bullet"/>
      <w:lvlText w:val="o"/>
      <w:lvlJc w:val="left"/>
      <w:pPr>
        <w:ind w:left="3523" w:hanging="360"/>
      </w:pPr>
      <w:rPr>
        <w:rFonts w:ascii="Courier New" w:hAnsi="Courier New" w:cs="Courier New" w:hint="default"/>
      </w:rPr>
    </w:lvl>
    <w:lvl w:ilvl="5" w:tplc="FE468150" w:tentative="1">
      <w:start w:val="1"/>
      <w:numFmt w:val="bullet"/>
      <w:lvlText w:val=""/>
      <w:lvlJc w:val="left"/>
      <w:pPr>
        <w:ind w:left="4243" w:hanging="360"/>
      </w:pPr>
      <w:rPr>
        <w:rFonts w:ascii="Wingdings" w:hAnsi="Wingdings" w:hint="default"/>
      </w:rPr>
    </w:lvl>
    <w:lvl w:ilvl="6" w:tplc="43882AAC" w:tentative="1">
      <w:start w:val="1"/>
      <w:numFmt w:val="bullet"/>
      <w:lvlText w:val=""/>
      <w:lvlJc w:val="left"/>
      <w:pPr>
        <w:ind w:left="4963" w:hanging="360"/>
      </w:pPr>
      <w:rPr>
        <w:rFonts w:ascii="Symbol" w:hAnsi="Symbol" w:hint="default"/>
      </w:rPr>
    </w:lvl>
    <w:lvl w:ilvl="7" w:tplc="7F0A1DA0" w:tentative="1">
      <w:start w:val="1"/>
      <w:numFmt w:val="bullet"/>
      <w:lvlText w:val="o"/>
      <w:lvlJc w:val="left"/>
      <w:pPr>
        <w:ind w:left="5683" w:hanging="360"/>
      </w:pPr>
      <w:rPr>
        <w:rFonts w:ascii="Courier New" w:hAnsi="Courier New" w:cs="Courier New" w:hint="default"/>
      </w:rPr>
    </w:lvl>
    <w:lvl w:ilvl="8" w:tplc="D4347C3A" w:tentative="1">
      <w:start w:val="1"/>
      <w:numFmt w:val="bullet"/>
      <w:lvlText w:val=""/>
      <w:lvlJc w:val="left"/>
      <w:pPr>
        <w:ind w:left="6403" w:hanging="360"/>
      </w:pPr>
      <w:rPr>
        <w:rFonts w:ascii="Wingdings" w:hAnsi="Wingdings" w:hint="default"/>
      </w:rPr>
    </w:lvl>
  </w:abstractNum>
  <w:abstractNum w:abstractNumId="15" w15:restartNumberingAfterBreak="0">
    <w:nsid w:val="73392647"/>
    <w:multiLevelType w:val="hybridMultilevel"/>
    <w:tmpl w:val="D708C8F4"/>
    <w:lvl w:ilvl="0" w:tplc="65BA223E">
      <w:start w:val="1"/>
      <w:numFmt w:val="bullet"/>
      <w:lvlText w:val=""/>
      <w:lvlJc w:val="left"/>
      <w:pPr>
        <w:tabs>
          <w:tab w:val="num" w:pos="720"/>
        </w:tabs>
        <w:ind w:left="720" w:hanging="360"/>
      </w:pPr>
      <w:rPr>
        <w:rFonts w:ascii="Symbol" w:hAnsi="Symbol" w:hint="default"/>
      </w:rPr>
    </w:lvl>
    <w:lvl w:ilvl="1" w:tplc="E95E657A" w:tentative="1">
      <w:start w:val="1"/>
      <w:numFmt w:val="bullet"/>
      <w:lvlText w:val="o"/>
      <w:lvlJc w:val="left"/>
      <w:pPr>
        <w:tabs>
          <w:tab w:val="num" w:pos="1440"/>
        </w:tabs>
        <w:ind w:left="1440" w:hanging="360"/>
      </w:pPr>
      <w:rPr>
        <w:rFonts w:ascii="Courier New" w:hAnsi="Courier New" w:cs="Courier New" w:hint="default"/>
      </w:rPr>
    </w:lvl>
    <w:lvl w:ilvl="2" w:tplc="6C6AA00C" w:tentative="1">
      <w:start w:val="1"/>
      <w:numFmt w:val="bullet"/>
      <w:lvlText w:val=""/>
      <w:lvlJc w:val="left"/>
      <w:pPr>
        <w:tabs>
          <w:tab w:val="num" w:pos="2160"/>
        </w:tabs>
        <w:ind w:left="2160" w:hanging="360"/>
      </w:pPr>
      <w:rPr>
        <w:rFonts w:ascii="Wingdings" w:hAnsi="Wingdings" w:hint="default"/>
      </w:rPr>
    </w:lvl>
    <w:lvl w:ilvl="3" w:tplc="9AEE113E">
      <w:start w:val="1"/>
      <w:numFmt w:val="bullet"/>
      <w:lvlText w:val=""/>
      <w:lvlJc w:val="left"/>
      <w:pPr>
        <w:tabs>
          <w:tab w:val="num" w:pos="2880"/>
        </w:tabs>
        <w:ind w:left="2880" w:hanging="360"/>
      </w:pPr>
      <w:rPr>
        <w:rFonts w:ascii="Symbol" w:hAnsi="Symbol" w:hint="default"/>
      </w:rPr>
    </w:lvl>
    <w:lvl w:ilvl="4" w:tplc="DC08DDD2" w:tentative="1">
      <w:start w:val="1"/>
      <w:numFmt w:val="bullet"/>
      <w:lvlText w:val="o"/>
      <w:lvlJc w:val="left"/>
      <w:pPr>
        <w:tabs>
          <w:tab w:val="num" w:pos="3600"/>
        </w:tabs>
        <w:ind w:left="3600" w:hanging="360"/>
      </w:pPr>
      <w:rPr>
        <w:rFonts w:ascii="Courier New" w:hAnsi="Courier New" w:cs="Courier New" w:hint="default"/>
      </w:rPr>
    </w:lvl>
    <w:lvl w:ilvl="5" w:tplc="4D8A10AC" w:tentative="1">
      <w:start w:val="1"/>
      <w:numFmt w:val="bullet"/>
      <w:lvlText w:val=""/>
      <w:lvlJc w:val="left"/>
      <w:pPr>
        <w:tabs>
          <w:tab w:val="num" w:pos="4320"/>
        </w:tabs>
        <w:ind w:left="4320" w:hanging="360"/>
      </w:pPr>
      <w:rPr>
        <w:rFonts w:ascii="Wingdings" w:hAnsi="Wingdings" w:hint="default"/>
      </w:rPr>
    </w:lvl>
    <w:lvl w:ilvl="6" w:tplc="EBB4D81C" w:tentative="1">
      <w:start w:val="1"/>
      <w:numFmt w:val="bullet"/>
      <w:lvlText w:val=""/>
      <w:lvlJc w:val="left"/>
      <w:pPr>
        <w:tabs>
          <w:tab w:val="num" w:pos="5040"/>
        </w:tabs>
        <w:ind w:left="5040" w:hanging="360"/>
      </w:pPr>
      <w:rPr>
        <w:rFonts w:ascii="Symbol" w:hAnsi="Symbol" w:hint="default"/>
      </w:rPr>
    </w:lvl>
    <w:lvl w:ilvl="7" w:tplc="2892D386" w:tentative="1">
      <w:start w:val="1"/>
      <w:numFmt w:val="bullet"/>
      <w:lvlText w:val="o"/>
      <w:lvlJc w:val="left"/>
      <w:pPr>
        <w:tabs>
          <w:tab w:val="num" w:pos="5760"/>
        </w:tabs>
        <w:ind w:left="5760" w:hanging="360"/>
      </w:pPr>
      <w:rPr>
        <w:rFonts w:ascii="Courier New" w:hAnsi="Courier New" w:cs="Courier New" w:hint="default"/>
      </w:rPr>
    </w:lvl>
    <w:lvl w:ilvl="8" w:tplc="575AAF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5F5679"/>
    <w:multiLevelType w:val="hybridMultilevel"/>
    <w:tmpl w:val="FFD42F8C"/>
    <w:lvl w:ilvl="0" w:tplc="702CB06C">
      <w:start w:val="1"/>
      <w:numFmt w:val="decimal"/>
      <w:lvlText w:val="%1."/>
      <w:lvlJc w:val="left"/>
      <w:pPr>
        <w:ind w:left="359" w:hanging="360"/>
      </w:pPr>
      <w:rPr>
        <w:rFonts w:hint="default"/>
        <w:b/>
        <w:u w:val="single"/>
      </w:rPr>
    </w:lvl>
    <w:lvl w:ilvl="1" w:tplc="B22E0CA6" w:tentative="1">
      <w:start w:val="1"/>
      <w:numFmt w:val="lowerLetter"/>
      <w:lvlText w:val="%2."/>
      <w:lvlJc w:val="left"/>
      <w:pPr>
        <w:ind w:left="1079" w:hanging="360"/>
      </w:pPr>
    </w:lvl>
    <w:lvl w:ilvl="2" w:tplc="B6F2FB48" w:tentative="1">
      <w:start w:val="1"/>
      <w:numFmt w:val="lowerRoman"/>
      <w:lvlText w:val="%3."/>
      <w:lvlJc w:val="right"/>
      <w:pPr>
        <w:ind w:left="1799" w:hanging="180"/>
      </w:pPr>
    </w:lvl>
    <w:lvl w:ilvl="3" w:tplc="A9D6EEBA" w:tentative="1">
      <w:start w:val="1"/>
      <w:numFmt w:val="decimal"/>
      <w:lvlText w:val="%4."/>
      <w:lvlJc w:val="left"/>
      <w:pPr>
        <w:ind w:left="2519" w:hanging="360"/>
      </w:pPr>
    </w:lvl>
    <w:lvl w:ilvl="4" w:tplc="F648EFB6" w:tentative="1">
      <w:start w:val="1"/>
      <w:numFmt w:val="lowerLetter"/>
      <w:lvlText w:val="%5."/>
      <w:lvlJc w:val="left"/>
      <w:pPr>
        <w:ind w:left="3239" w:hanging="360"/>
      </w:pPr>
    </w:lvl>
    <w:lvl w:ilvl="5" w:tplc="9E9069C0" w:tentative="1">
      <w:start w:val="1"/>
      <w:numFmt w:val="lowerRoman"/>
      <w:lvlText w:val="%6."/>
      <w:lvlJc w:val="right"/>
      <w:pPr>
        <w:ind w:left="3959" w:hanging="180"/>
      </w:pPr>
    </w:lvl>
    <w:lvl w:ilvl="6" w:tplc="7660CC12" w:tentative="1">
      <w:start w:val="1"/>
      <w:numFmt w:val="decimal"/>
      <w:lvlText w:val="%7."/>
      <w:lvlJc w:val="left"/>
      <w:pPr>
        <w:ind w:left="4679" w:hanging="360"/>
      </w:pPr>
    </w:lvl>
    <w:lvl w:ilvl="7" w:tplc="6C6CED10" w:tentative="1">
      <w:start w:val="1"/>
      <w:numFmt w:val="lowerLetter"/>
      <w:lvlText w:val="%8."/>
      <w:lvlJc w:val="left"/>
      <w:pPr>
        <w:ind w:left="5399" w:hanging="360"/>
      </w:pPr>
    </w:lvl>
    <w:lvl w:ilvl="8" w:tplc="3474AFBA" w:tentative="1">
      <w:start w:val="1"/>
      <w:numFmt w:val="lowerRoman"/>
      <w:lvlText w:val="%9."/>
      <w:lvlJc w:val="right"/>
      <w:pPr>
        <w:ind w:left="6119" w:hanging="180"/>
      </w:pPr>
    </w:lvl>
  </w:abstractNum>
  <w:abstractNum w:abstractNumId="17" w15:restartNumberingAfterBreak="0">
    <w:nsid w:val="79480BC1"/>
    <w:multiLevelType w:val="hybridMultilevel"/>
    <w:tmpl w:val="226CC9D0"/>
    <w:lvl w:ilvl="0" w:tplc="88DAAFDA">
      <w:start w:val="1"/>
      <w:numFmt w:val="bullet"/>
      <w:lvlText w:val=""/>
      <w:lvlJc w:val="left"/>
      <w:pPr>
        <w:ind w:left="1363" w:hanging="360"/>
      </w:pPr>
      <w:rPr>
        <w:rFonts w:ascii="Symbol" w:hAnsi="Symbol" w:hint="default"/>
      </w:rPr>
    </w:lvl>
    <w:lvl w:ilvl="1" w:tplc="F2287FC0" w:tentative="1">
      <w:start w:val="1"/>
      <w:numFmt w:val="bullet"/>
      <w:lvlText w:val="o"/>
      <w:lvlJc w:val="left"/>
      <w:pPr>
        <w:ind w:left="2083" w:hanging="360"/>
      </w:pPr>
      <w:rPr>
        <w:rFonts w:ascii="Courier New" w:hAnsi="Courier New" w:cs="Courier New" w:hint="default"/>
      </w:rPr>
    </w:lvl>
    <w:lvl w:ilvl="2" w:tplc="89C245FA" w:tentative="1">
      <w:start w:val="1"/>
      <w:numFmt w:val="bullet"/>
      <w:lvlText w:val=""/>
      <w:lvlJc w:val="left"/>
      <w:pPr>
        <w:ind w:left="2803" w:hanging="360"/>
      </w:pPr>
      <w:rPr>
        <w:rFonts w:ascii="Wingdings" w:hAnsi="Wingdings" w:hint="default"/>
      </w:rPr>
    </w:lvl>
    <w:lvl w:ilvl="3" w:tplc="D6CA96F0" w:tentative="1">
      <w:start w:val="1"/>
      <w:numFmt w:val="bullet"/>
      <w:lvlText w:val=""/>
      <w:lvlJc w:val="left"/>
      <w:pPr>
        <w:ind w:left="3523" w:hanging="360"/>
      </w:pPr>
      <w:rPr>
        <w:rFonts w:ascii="Symbol" w:hAnsi="Symbol" w:hint="default"/>
      </w:rPr>
    </w:lvl>
    <w:lvl w:ilvl="4" w:tplc="F1AAB3AA" w:tentative="1">
      <w:start w:val="1"/>
      <w:numFmt w:val="bullet"/>
      <w:lvlText w:val="o"/>
      <w:lvlJc w:val="left"/>
      <w:pPr>
        <w:ind w:left="4243" w:hanging="360"/>
      </w:pPr>
      <w:rPr>
        <w:rFonts w:ascii="Courier New" w:hAnsi="Courier New" w:cs="Courier New" w:hint="default"/>
      </w:rPr>
    </w:lvl>
    <w:lvl w:ilvl="5" w:tplc="10F4E386" w:tentative="1">
      <w:start w:val="1"/>
      <w:numFmt w:val="bullet"/>
      <w:lvlText w:val=""/>
      <w:lvlJc w:val="left"/>
      <w:pPr>
        <w:ind w:left="4963" w:hanging="360"/>
      </w:pPr>
      <w:rPr>
        <w:rFonts w:ascii="Wingdings" w:hAnsi="Wingdings" w:hint="default"/>
      </w:rPr>
    </w:lvl>
    <w:lvl w:ilvl="6" w:tplc="1E6C7734" w:tentative="1">
      <w:start w:val="1"/>
      <w:numFmt w:val="bullet"/>
      <w:lvlText w:val=""/>
      <w:lvlJc w:val="left"/>
      <w:pPr>
        <w:ind w:left="5683" w:hanging="360"/>
      </w:pPr>
      <w:rPr>
        <w:rFonts w:ascii="Symbol" w:hAnsi="Symbol" w:hint="default"/>
      </w:rPr>
    </w:lvl>
    <w:lvl w:ilvl="7" w:tplc="8A881060" w:tentative="1">
      <w:start w:val="1"/>
      <w:numFmt w:val="bullet"/>
      <w:lvlText w:val="o"/>
      <w:lvlJc w:val="left"/>
      <w:pPr>
        <w:ind w:left="6403" w:hanging="360"/>
      </w:pPr>
      <w:rPr>
        <w:rFonts w:ascii="Courier New" w:hAnsi="Courier New" w:cs="Courier New" w:hint="default"/>
      </w:rPr>
    </w:lvl>
    <w:lvl w:ilvl="8" w:tplc="9738AD7E" w:tentative="1">
      <w:start w:val="1"/>
      <w:numFmt w:val="bullet"/>
      <w:lvlText w:val=""/>
      <w:lvlJc w:val="left"/>
      <w:pPr>
        <w:ind w:left="7123" w:hanging="360"/>
      </w:pPr>
      <w:rPr>
        <w:rFonts w:ascii="Wingdings" w:hAnsi="Wingdings" w:hint="default"/>
      </w:rPr>
    </w:lvl>
  </w:abstractNum>
  <w:num w:numId="1">
    <w:abstractNumId w:val="6"/>
  </w:num>
  <w:num w:numId="2">
    <w:abstractNumId w:val="7"/>
  </w:num>
  <w:num w:numId="3">
    <w:abstractNumId w:val="15"/>
  </w:num>
  <w:num w:numId="4">
    <w:abstractNumId w:val="11"/>
  </w:num>
  <w:num w:numId="5">
    <w:abstractNumId w:val="2"/>
  </w:num>
  <w:num w:numId="6">
    <w:abstractNumId w:val="3"/>
  </w:num>
  <w:num w:numId="7">
    <w:abstractNumId w:val="9"/>
  </w:num>
  <w:num w:numId="8">
    <w:abstractNumId w:val="8"/>
  </w:num>
  <w:num w:numId="9">
    <w:abstractNumId w:val="14"/>
  </w:num>
  <w:num w:numId="10">
    <w:abstractNumId w:val="16"/>
  </w:num>
  <w:num w:numId="11">
    <w:abstractNumId w:val="13"/>
  </w:num>
  <w:num w:numId="12">
    <w:abstractNumId w:val="12"/>
  </w:num>
  <w:num w:numId="13">
    <w:abstractNumId w:val="12"/>
  </w:num>
  <w:num w:numId="14">
    <w:abstractNumId w:val="12"/>
    <w:lvlOverride w:ilvl="0">
      <w:startOverride w:val="1"/>
    </w:lvlOverride>
  </w:num>
  <w:num w:numId="15">
    <w:abstractNumId w:val="4"/>
  </w:num>
  <w:num w:numId="16">
    <w:abstractNumId w:val="10"/>
  </w:num>
  <w:num w:numId="17">
    <w:abstractNumId w:val="1"/>
  </w:num>
  <w:num w:numId="18">
    <w:abstractNumId w:val="5"/>
  </w:num>
  <w:num w:numId="19">
    <w:abstractNumId w:val="0"/>
  </w:num>
  <w:num w:numId="20">
    <w:abstractNumId w:val="17"/>
  </w:num>
  <w:num w:numId="21">
    <w:abstractNumId w:val="12"/>
    <w:lvlOverride w:ilvl="0">
      <w:startOverride w:val="4"/>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59"/>
    <w:rsid w:val="0000022E"/>
    <w:rsid w:val="00000249"/>
    <w:rsid w:val="00000EE1"/>
    <w:rsid w:val="00000F42"/>
    <w:rsid w:val="00000FDF"/>
    <w:rsid w:val="00001611"/>
    <w:rsid w:val="00002FA6"/>
    <w:rsid w:val="00005223"/>
    <w:rsid w:val="00005A1C"/>
    <w:rsid w:val="00006145"/>
    <w:rsid w:val="00006488"/>
    <w:rsid w:val="00006508"/>
    <w:rsid w:val="00006EE8"/>
    <w:rsid w:val="00007685"/>
    <w:rsid w:val="0000797B"/>
    <w:rsid w:val="00010207"/>
    <w:rsid w:val="0001029C"/>
    <w:rsid w:val="00010F80"/>
    <w:rsid w:val="00011065"/>
    <w:rsid w:val="00011364"/>
    <w:rsid w:val="00011797"/>
    <w:rsid w:val="00011D2A"/>
    <w:rsid w:val="00011EC3"/>
    <w:rsid w:val="00011F11"/>
    <w:rsid w:val="000123AD"/>
    <w:rsid w:val="000124A8"/>
    <w:rsid w:val="000135D6"/>
    <w:rsid w:val="000138D3"/>
    <w:rsid w:val="00013B67"/>
    <w:rsid w:val="00013C4F"/>
    <w:rsid w:val="00013D02"/>
    <w:rsid w:val="00013E12"/>
    <w:rsid w:val="000142F3"/>
    <w:rsid w:val="000145A6"/>
    <w:rsid w:val="000148B8"/>
    <w:rsid w:val="000150C4"/>
    <w:rsid w:val="0001519E"/>
    <w:rsid w:val="00015BCB"/>
    <w:rsid w:val="0001601D"/>
    <w:rsid w:val="00016195"/>
    <w:rsid w:val="00016D54"/>
    <w:rsid w:val="00016D59"/>
    <w:rsid w:val="00016D85"/>
    <w:rsid w:val="00016E78"/>
    <w:rsid w:val="00017A9A"/>
    <w:rsid w:val="000201BF"/>
    <w:rsid w:val="00020465"/>
    <w:rsid w:val="00020B1B"/>
    <w:rsid w:val="00020B99"/>
    <w:rsid w:val="000216F1"/>
    <w:rsid w:val="00021770"/>
    <w:rsid w:val="000218D0"/>
    <w:rsid w:val="0002204C"/>
    <w:rsid w:val="000222AF"/>
    <w:rsid w:val="00023172"/>
    <w:rsid w:val="00023411"/>
    <w:rsid w:val="00023773"/>
    <w:rsid w:val="00023DDC"/>
    <w:rsid w:val="000246DB"/>
    <w:rsid w:val="00025273"/>
    <w:rsid w:val="000256BD"/>
    <w:rsid w:val="00026699"/>
    <w:rsid w:val="00026FD5"/>
    <w:rsid w:val="00027293"/>
    <w:rsid w:val="0002740F"/>
    <w:rsid w:val="00027697"/>
    <w:rsid w:val="00027B82"/>
    <w:rsid w:val="00027E93"/>
    <w:rsid w:val="00030CBA"/>
    <w:rsid w:val="00030CC4"/>
    <w:rsid w:val="00030EB4"/>
    <w:rsid w:val="00030F1F"/>
    <w:rsid w:val="0003114F"/>
    <w:rsid w:val="000316A8"/>
    <w:rsid w:val="000317BE"/>
    <w:rsid w:val="000317FE"/>
    <w:rsid w:val="00031A2D"/>
    <w:rsid w:val="00031AF7"/>
    <w:rsid w:val="00031C54"/>
    <w:rsid w:val="00032AC7"/>
    <w:rsid w:val="00032D66"/>
    <w:rsid w:val="00032DDB"/>
    <w:rsid w:val="000334C4"/>
    <w:rsid w:val="0003372C"/>
    <w:rsid w:val="00033AF2"/>
    <w:rsid w:val="00033D77"/>
    <w:rsid w:val="00033E5D"/>
    <w:rsid w:val="00033F3D"/>
    <w:rsid w:val="0003410E"/>
    <w:rsid w:val="00034921"/>
    <w:rsid w:val="00034A2D"/>
    <w:rsid w:val="00035219"/>
    <w:rsid w:val="00035372"/>
    <w:rsid w:val="000354ED"/>
    <w:rsid w:val="0003575D"/>
    <w:rsid w:val="00035A35"/>
    <w:rsid w:val="00035A52"/>
    <w:rsid w:val="00036848"/>
    <w:rsid w:val="00036D42"/>
    <w:rsid w:val="00037761"/>
    <w:rsid w:val="00037BAD"/>
    <w:rsid w:val="00040058"/>
    <w:rsid w:val="000402A6"/>
    <w:rsid w:val="0004033F"/>
    <w:rsid w:val="00040399"/>
    <w:rsid w:val="00040C0A"/>
    <w:rsid w:val="00040DE4"/>
    <w:rsid w:val="00041CF6"/>
    <w:rsid w:val="00041FB7"/>
    <w:rsid w:val="00042106"/>
    <w:rsid w:val="00042BC1"/>
    <w:rsid w:val="00042E0B"/>
    <w:rsid w:val="000435BB"/>
    <w:rsid w:val="00043B8A"/>
    <w:rsid w:val="00044264"/>
    <w:rsid w:val="0004432B"/>
    <w:rsid w:val="00044505"/>
    <w:rsid w:val="000447A6"/>
    <w:rsid w:val="0004499D"/>
    <w:rsid w:val="00044D1A"/>
    <w:rsid w:val="00044DBE"/>
    <w:rsid w:val="00044E4D"/>
    <w:rsid w:val="00044EB3"/>
    <w:rsid w:val="00045B6F"/>
    <w:rsid w:val="00046109"/>
    <w:rsid w:val="00046766"/>
    <w:rsid w:val="00047A5D"/>
    <w:rsid w:val="00047EC1"/>
    <w:rsid w:val="000506CB"/>
    <w:rsid w:val="00050C19"/>
    <w:rsid w:val="00050D10"/>
    <w:rsid w:val="00050FE5"/>
    <w:rsid w:val="00051114"/>
    <w:rsid w:val="00051A1A"/>
    <w:rsid w:val="00051A3B"/>
    <w:rsid w:val="00052CED"/>
    <w:rsid w:val="00052D1B"/>
    <w:rsid w:val="00052F13"/>
    <w:rsid w:val="0005310B"/>
    <w:rsid w:val="000539D4"/>
    <w:rsid w:val="00054C7F"/>
    <w:rsid w:val="00054C99"/>
    <w:rsid w:val="00055A27"/>
    <w:rsid w:val="00056237"/>
    <w:rsid w:val="00056751"/>
    <w:rsid w:val="00056958"/>
    <w:rsid w:val="00056E3A"/>
    <w:rsid w:val="00057E66"/>
    <w:rsid w:val="00057E88"/>
    <w:rsid w:val="0006108C"/>
    <w:rsid w:val="00061E1A"/>
    <w:rsid w:val="000621A9"/>
    <w:rsid w:val="000627DD"/>
    <w:rsid w:val="00062AB0"/>
    <w:rsid w:val="00062B50"/>
    <w:rsid w:val="00063C22"/>
    <w:rsid w:val="000640C9"/>
    <w:rsid w:val="00064381"/>
    <w:rsid w:val="0006440A"/>
    <w:rsid w:val="000645F4"/>
    <w:rsid w:val="00064757"/>
    <w:rsid w:val="00065963"/>
    <w:rsid w:val="00065ED7"/>
    <w:rsid w:val="00065EE0"/>
    <w:rsid w:val="00066661"/>
    <w:rsid w:val="00066DD0"/>
    <w:rsid w:val="00067A97"/>
    <w:rsid w:val="00070C62"/>
    <w:rsid w:val="00071201"/>
    <w:rsid w:val="00071242"/>
    <w:rsid w:val="0007222C"/>
    <w:rsid w:val="000725B9"/>
    <w:rsid w:val="00072DE4"/>
    <w:rsid w:val="0007333F"/>
    <w:rsid w:val="00073889"/>
    <w:rsid w:val="000740A1"/>
    <w:rsid w:val="00074892"/>
    <w:rsid w:val="0007553F"/>
    <w:rsid w:val="00075812"/>
    <w:rsid w:val="00075A78"/>
    <w:rsid w:val="00075CF6"/>
    <w:rsid w:val="00075F08"/>
    <w:rsid w:val="000761AC"/>
    <w:rsid w:val="00076265"/>
    <w:rsid w:val="000762E1"/>
    <w:rsid w:val="0007648A"/>
    <w:rsid w:val="00076C7A"/>
    <w:rsid w:val="00076FD2"/>
    <w:rsid w:val="00080CAA"/>
    <w:rsid w:val="000814B9"/>
    <w:rsid w:val="000817D1"/>
    <w:rsid w:val="00082ABB"/>
    <w:rsid w:val="000830F4"/>
    <w:rsid w:val="00083796"/>
    <w:rsid w:val="000837AC"/>
    <w:rsid w:val="000839E6"/>
    <w:rsid w:val="00083E59"/>
    <w:rsid w:val="000852B0"/>
    <w:rsid w:val="0008559E"/>
    <w:rsid w:val="000859EB"/>
    <w:rsid w:val="00085CA1"/>
    <w:rsid w:val="00086119"/>
    <w:rsid w:val="000867D6"/>
    <w:rsid w:val="00086824"/>
    <w:rsid w:val="00086D0B"/>
    <w:rsid w:val="00086E18"/>
    <w:rsid w:val="00087CCD"/>
    <w:rsid w:val="00087F54"/>
    <w:rsid w:val="00090189"/>
    <w:rsid w:val="00090458"/>
    <w:rsid w:val="00090682"/>
    <w:rsid w:val="00090A4D"/>
    <w:rsid w:val="00090E39"/>
    <w:rsid w:val="000915F3"/>
    <w:rsid w:val="00091631"/>
    <w:rsid w:val="00091766"/>
    <w:rsid w:val="00092131"/>
    <w:rsid w:val="000921CF"/>
    <w:rsid w:val="000934EF"/>
    <w:rsid w:val="00093AB6"/>
    <w:rsid w:val="000940CF"/>
    <w:rsid w:val="00094308"/>
    <w:rsid w:val="00094448"/>
    <w:rsid w:val="000949E8"/>
    <w:rsid w:val="00094A8F"/>
    <w:rsid w:val="00094D10"/>
    <w:rsid w:val="00095024"/>
    <w:rsid w:val="0009532A"/>
    <w:rsid w:val="00095CD2"/>
    <w:rsid w:val="00095D4E"/>
    <w:rsid w:val="0009677B"/>
    <w:rsid w:val="00096BD1"/>
    <w:rsid w:val="00096E86"/>
    <w:rsid w:val="000A07F4"/>
    <w:rsid w:val="000A0832"/>
    <w:rsid w:val="000A1B54"/>
    <w:rsid w:val="000A1F79"/>
    <w:rsid w:val="000A22D3"/>
    <w:rsid w:val="000A2761"/>
    <w:rsid w:val="000A3002"/>
    <w:rsid w:val="000A347E"/>
    <w:rsid w:val="000A3734"/>
    <w:rsid w:val="000A38BE"/>
    <w:rsid w:val="000A3A08"/>
    <w:rsid w:val="000A3A38"/>
    <w:rsid w:val="000A406E"/>
    <w:rsid w:val="000A4350"/>
    <w:rsid w:val="000A4372"/>
    <w:rsid w:val="000A463B"/>
    <w:rsid w:val="000A4EC6"/>
    <w:rsid w:val="000A50C6"/>
    <w:rsid w:val="000A57FA"/>
    <w:rsid w:val="000A6793"/>
    <w:rsid w:val="000A6D8D"/>
    <w:rsid w:val="000B011B"/>
    <w:rsid w:val="000B016F"/>
    <w:rsid w:val="000B1132"/>
    <w:rsid w:val="000B16E1"/>
    <w:rsid w:val="000B17CA"/>
    <w:rsid w:val="000B2076"/>
    <w:rsid w:val="000B2136"/>
    <w:rsid w:val="000B2E8F"/>
    <w:rsid w:val="000B3E41"/>
    <w:rsid w:val="000B47B1"/>
    <w:rsid w:val="000B486E"/>
    <w:rsid w:val="000B4C43"/>
    <w:rsid w:val="000B533C"/>
    <w:rsid w:val="000B5CC3"/>
    <w:rsid w:val="000B5CE7"/>
    <w:rsid w:val="000B636E"/>
    <w:rsid w:val="000B643A"/>
    <w:rsid w:val="000B69D8"/>
    <w:rsid w:val="000B6FCA"/>
    <w:rsid w:val="000B7304"/>
    <w:rsid w:val="000B74D0"/>
    <w:rsid w:val="000C0A77"/>
    <w:rsid w:val="000C164E"/>
    <w:rsid w:val="000C1F4D"/>
    <w:rsid w:val="000C2538"/>
    <w:rsid w:val="000C2541"/>
    <w:rsid w:val="000C3098"/>
    <w:rsid w:val="000C34DE"/>
    <w:rsid w:val="000C4143"/>
    <w:rsid w:val="000C4221"/>
    <w:rsid w:val="000C42BC"/>
    <w:rsid w:val="000C4648"/>
    <w:rsid w:val="000C4BED"/>
    <w:rsid w:val="000C59D9"/>
    <w:rsid w:val="000C5BCF"/>
    <w:rsid w:val="000C5BF0"/>
    <w:rsid w:val="000C5CEA"/>
    <w:rsid w:val="000C6738"/>
    <w:rsid w:val="000C72D8"/>
    <w:rsid w:val="000D0678"/>
    <w:rsid w:val="000D1252"/>
    <w:rsid w:val="000D1C5F"/>
    <w:rsid w:val="000D213E"/>
    <w:rsid w:val="000D23D5"/>
    <w:rsid w:val="000D2C44"/>
    <w:rsid w:val="000D3240"/>
    <w:rsid w:val="000D362D"/>
    <w:rsid w:val="000D38A1"/>
    <w:rsid w:val="000D482A"/>
    <w:rsid w:val="000D4952"/>
    <w:rsid w:val="000D4989"/>
    <w:rsid w:val="000D4E41"/>
    <w:rsid w:val="000D5045"/>
    <w:rsid w:val="000D7BE3"/>
    <w:rsid w:val="000D7D13"/>
    <w:rsid w:val="000E0BB9"/>
    <w:rsid w:val="000E1CA2"/>
    <w:rsid w:val="000E248C"/>
    <w:rsid w:val="000E26DC"/>
    <w:rsid w:val="000E2CA5"/>
    <w:rsid w:val="000E2DCA"/>
    <w:rsid w:val="000E31AB"/>
    <w:rsid w:val="000E31D7"/>
    <w:rsid w:val="000E36FF"/>
    <w:rsid w:val="000E388A"/>
    <w:rsid w:val="000E3918"/>
    <w:rsid w:val="000E3FD1"/>
    <w:rsid w:val="000E4D97"/>
    <w:rsid w:val="000E4FE7"/>
    <w:rsid w:val="000E5558"/>
    <w:rsid w:val="000E5B0A"/>
    <w:rsid w:val="000E5EC7"/>
    <w:rsid w:val="000E6CAE"/>
    <w:rsid w:val="000E6E2D"/>
    <w:rsid w:val="000E6E84"/>
    <w:rsid w:val="000E79DA"/>
    <w:rsid w:val="000E79EF"/>
    <w:rsid w:val="000E7C59"/>
    <w:rsid w:val="000E7D7C"/>
    <w:rsid w:val="000F1228"/>
    <w:rsid w:val="000F166E"/>
    <w:rsid w:val="000F2128"/>
    <w:rsid w:val="000F2457"/>
    <w:rsid w:val="000F3382"/>
    <w:rsid w:val="000F3BD1"/>
    <w:rsid w:val="000F3ED7"/>
    <w:rsid w:val="000F4F0D"/>
    <w:rsid w:val="000F530B"/>
    <w:rsid w:val="000F55DA"/>
    <w:rsid w:val="000F58A3"/>
    <w:rsid w:val="000F5EE0"/>
    <w:rsid w:val="000F6432"/>
    <w:rsid w:val="000F6C93"/>
    <w:rsid w:val="000F7359"/>
    <w:rsid w:val="000F7440"/>
    <w:rsid w:val="000F75CE"/>
    <w:rsid w:val="000F79BC"/>
    <w:rsid w:val="00100AFC"/>
    <w:rsid w:val="00101237"/>
    <w:rsid w:val="001015E7"/>
    <w:rsid w:val="001029BE"/>
    <w:rsid w:val="00102F5A"/>
    <w:rsid w:val="0010348C"/>
    <w:rsid w:val="00103A66"/>
    <w:rsid w:val="00103C4D"/>
    <w:rsid w:val="0010401C"/>
    <w:rsid w:val="0010435E"/>
    <w:rsid w:val="00104BD1"/>
    <w:rsid w:val="00105668"/>
    <w:rsid w:val="001061FC"/>
    <w:rsid w:val="001064D5"/>
    <w:rsid w:val="00106751"/>
    <w:rsid w:val="001077B9"/>
    <w:rsid w:val="00107AD7"/>
    <w:rsid w:val="00110F2E"/>
    <w:rsid w:val="00111823"/>
    <w:rsid w:val="001118F5"/>
    <w:rsid w:val="00113AC7"/>
    <w:rsid w:val="0011464A"/>
    <w:rsid w:val="00114EAF"/>
    <w:rsid w:val="001154F4"/>
    <w:rsid w:val="00115694"/>
    <w:rsid w:val="0011610D"/>
    <w:rsid w:val="00116C26"/>
    <w:rsid w:val="00116DB1"/>
    <w:rsid w:val="001179B3"/>
    <w:rsid w:val="001207F2"/>
    <w:rsid w:val="00120D57"/>
    <w:rsid w:val="0012136B"/>
    <w:rsid w:val="00121420"/>
    <w:rsid w:val="00121B1D"/>
    <w:rsid w:val="00121D75"/>
    <w:rsid w:val="00122341"/>
    <w:rsid w:val="001229A4"/>
    <w:rsid w:val="00123438"/>
    <w:rsid w:val="00123471"/>
    <w:rsid w:val="00125098"/>
    <w:rsid w:val="001260C2"/>
    <w:rsid w:val="0012645F"/>
    <w:rsid w:val="00126BE4"/>
    <w:rsid w:val="00126D80"/>
    <w:rsid w:val="00127466"/>
    <w:rsid w:val="00127C6D"/>
    <w:rsid w:val="0013007F"/>
    <w:rsid w:val="00130254"/>
    <w:rsid w:val="0013029B"/>
    <w:rsid w:val="00130325"/>
    <w:rsid w:val="001309F1"/>
    <w:rsid w:val="00131154"/>
    <w:rsid w:val="00131FF9"/>
    <w:rsid w:val="00132688"/>
    <w:rsid w:val="001326F0"/>
    <w:rsid w:val="00132B36"/>
    <w:rsid w:val="0013397D"/>
    <w:rsid w:val="00133991"/>
    <w:rsid w:val="00133F75"/>
    <w:rsid w:val="001353A4"/>
    <w:rsid w:val="00136576"/>
    <w:rsid w:val="00136F12"/>
    <w:rsid w:val="00137C47"/>
    <w:rsid w:val="00140454"/>
    <w:rsid w:val="001409A7"/>
    <w:rsid w:val="00140AED"/>
    <w:rsid w:val="00141843"/>
    <w:rsid w:val="00141E82"/>
    <w:rsid w:val="00142DDB"/>
    <w:rsid w:val="00142E46"/>
    <w:rsid w:val="001431DC"/>
    <w:rsid w:val="00143EAD"/>
    <w:rsid w:val="001441DE"/>
    <w:rsid w:val="00144872"/>
    <w:rsid w:val="001449B8"/>
    <w:rsid w:val="00144D3B"/>
    <w:rsid w:val="0014562D"/>
    <w:rsid w:val="001459AE"/>
    <w:rsid w:val="00146728"/>
    <w:rsid w:val="0014740B"/>
    <w:rsid w:val="00150BC9"/>
    <w:rsid w:val="00150CE4"/>
    <w:rsid w:val="0015174D"/>
    <w:rsid w:val="00152295"/>
    <w:rsid w:val="00152A7E"/>
    <w:rsid w:val="00152B7D"/>
    <w:rsid w:val="00153356"/>
    <w:rsid w:val="001536FE"/>
    <w:rsid w:val="001541FB"/>
    <w:rsid w:val="001546C3"/>
    <w:rsid w:val="001548EE"/>
    <w:rsid w:val="0015591B"/>
    <w:rsid w:val="00155951"/>
    <w:rsid w:val="00156AB5"/>
    <w:rsid w:val="00156AFE"/>
    <w:rsid w:val="001572CC"/>
    <w:rsid w:val="00157564"/>
    <w:rsid w:val="0015787F"/>
    <w:rsid w:val="00157C8B"/>
    <w:rsid w:val="00157EA0"/>
    <w:rsid w:val="00160169"/>
    <w:rsid w:val="00160D78"/>
    <w:rsid w:val="0016180C"/>
    <w:rsid w:val="0016203C"/>
    <w:rsid w:val="00162243"/>
    <w:rsid w:val="0016230B"/>
    <w:rsid w:val="00163CE2"/>
    <w:rsid w:val="00163D11"/>
    <w:rsid w:val="0016430C"/>
    <w:rsid w:val="00164330"/>
    <w:rsid w:val="00164408"/>
    <w:rsid w:val="00164CA6"/>
    <w:rsid w:val="00164F26"/>
    <w:rsid w:val="001654D9"/>
    <w:rsid w:val="00165B71"/>
    <w:rsid w:val="00166928"/>
    <w:rsid w:val="00166E18"/>
    <w:rsid w:val="0016755A"/>
    <w:rsid w:val="00167601"/>
    <w:rsid w:val="00167951"/>
    <w:rsid w:val="00170069"/>
    <w:rsid w:val="001703D7"/>
    <w:rsid w:val="00170587"/>
    <w:rsid w:val="00170A23"/>
    <w:rsid w:val="00171A03"/>
    <w:rsid w:val="00171E9E"/>
    <w:rsid w:val="0017204C"/>
    <w:rsid w:val="00172195"/>
    <w:rsid w:val="00172330"/>
    <w:rsid w:val="00172A4B"/>
    <w:rsid w:val="00172B79"/>
    <w:rsid w:val="00172E92"/>
    <w:rsid w:val="00173599"/>
    <w:rsid w:val="00173878"/>
    <w:rsid w:val="001743CB"/>
    <w:rsid w:val="0017454D"/>
    <w:rsid w:val="001746DB"/>
    <w:rsid w:val="00174BF0"/>
    <w:rsid w:val="00175AB4"/>
    <w:rsid w:val="00175FCB"/>
    <w:rsid w:val="00176BC8"/>
    <w:rsid w:val="00176DC9"/>
    <w:rsid w:val="00177A2B"/>
    <w:rsid w:val="00177F01"/>
    <w:rsid w:val="001809B3"/>
    <w:rsid w:val="0018164E"/>
    <w:rsid w:val="00182258"/>
    <w:rsid w:val="0018252A"/>
    <w:rsid w:val="00182B79"/>
    <w:rsid w:val="00182F32"/>
    <w:rsid w:val="00183137"/>
    <w:rsid w:val="00183221"/>
    <w:rsid w:val="00183507"/>
    <w:rsid w:val="00183594"/>
    <w:rsid w:val="00183BF7"/>
    <w:rsid w:val="00184398"/>
    <w:rsid w:val="00184936"/>
    <w:rsid w:val="00184B5F"/>
    <w:rsid w:val="00184E87"/>
    <w:rsid w:val="00184F2F"/>
    <w:rsid w:val="0018503A"/>
    <w:rsid w:val="001854A0"/>
    <w:rsid w:val="001865A2"/>
    <w:rsid w:val="00186B7B"/>
    <w:rsid w:val="00187403"/>
    <w:rsid w:val="00187725"/>
    <w:rsid w:val="0018795A"/>
    <w:rsid w:val="00187B5A"/>
    <w:rsid w:val="00187CD1"/>
    <w:rsid w:val="00190466"/>
    <w:rsid w:val="00190C5E"/>
    <w:rsid w:val="0019132F"/>
    <w:rsid w:val="00191FE2"/>
    <w:rsid w:val="00192594"/>
    <w:rsid w:val="00192C2B"/>
    <w:rsid w:val="00192C3B"/>
    <w:rsid w:val="0019324F"/>
    <w:rsid w:val="00193DAB"/>
    <w:rsid w:val="00194ABB"/>
    <w:rsid w:val="00195103"/>
    <w:rsid w:val="00195984"/>
    <w:rsid w:val="00195C6E"/>
    <w:rsid w:val="00195CAF"/>
    <w:rsid w:val="00195E40"/>
    <w:rsid w:val="00196C3C"/>
    <w:rsid w:val="001975D6"/>
    <w:rsid w:val="00197CDA"/>
    <w:rsid w:val="001A01D9"/>
    <w:rsid w:val="001A0945"/>
    <w:rsid w:val="001A1D2A"/>
    <w:rsid w:val="001A306D"/>
    <w:rsid w:val="001A33E3"/>
    <w:rsid w:val="001A43F8"/>
    <w:rsid w:val="001A56AF"/>
    <w:rsid w:val="001A59B8"/>
    <w:rsid w:val="001A5CDE"/>
    <w:rsid w:val="001A5F2D"/>
    <w:rsid w:val="001A64BB"/>
    <w:rsid w:val="001A6D39"/>
    <w:rsid w:val="001A6DCA"/>
    <w:rsid w:val="001A77FC"/>
    <w:rsid w:val="001A7AD8"/>
    <w:rsid w:val="001A7B4A"/>
    <w:rsid w:val="001B16E8"/>
    <w:rsid w:val="001B1C19"/>
    <w:rsid w:val="001B27BF"/>
    <w:rsid w:val="001B3C77"/>
    <w:rsid w:val="001B41AC"/>
    <w:rsid w:val="001B4A29"/>
    <w:rsid w:val="001B5823"/>
    <w:rsid w:val="001B5E81"/>
    <w:rsid w:val="001B5F9A"/>
    <w:rsid w:val="001B60EB"/>
    <w:rsid w:val="001B65AD"/>
    <w:rsid w:val="001B65E4"/>
    <w:rsid w:val="001B6796"/>
    <w:rsid w:val="001B6CCF"/>
    <w:rsid w:val="001B6E49"/>
    <w:rsid w:val="001B763A"/>
    <w:rsid w:val="001C1494"/>
    <w:rsid w:val="001C1516"/>
    <w:rsid w:val="001C18D8"/>
    <w:rsid w:val="001C1B4D"/>
    <w:rsid w:val="001C20BD"/>
    <w:rsid w:val="001C2348"/>
    <w:rsid w:val="001C282E"/>
    <w:rsid w:val="001C2DA6"/>
    <w:rsid w:val="001C3AA4"/>
    <w:rsid w:val="001C3F70"/>
    <w:rsid w:val="001C4F8A"/>
    <w:rsid w:val="001C5B25"/>
    <w:rsid w:val="001C731D"/>
    <w:rsid w:val="001C7A6F"/>
    <w:rsid w:val="001D00F8"/>
    <w:rsid w:val="001D059C"/>
    <w:rsid w:val="001D10A3"/>
    <w:rsid w:val="001D1732"/>
    <w:rsid w:val="001D191B"/>
    <w:rsid w:val="001D1CA7"/>
    <w:rsid w:val="001D20EB"/>
    <w:rsid w:val="001D2280"/>
    <w:rsid w:val="001D3F3E"/>
    <w:rsid w:val="001D3FFB"/>
    <w:rsid w:val="001D438B"/>
    <w:rsid w:val="001D59EA"/>
    <w:rsid w:val="001D654C"/>
    <w:rsid w:val="001D6750"/>
    <w:rsid w:val="001D6C35"/>
    <w:rsid w:val="001D7375"/>
    <w:rsid w:val="001D767F"/>
    <w:rsid w:val="001D7989"/>
    <w:rsid w:val="001D7B80"/>
    <w:rsid w:val="001E000D"/>
    <w:rsid w:val="001E0513"/>
    <w:rsid w:val="001E095B"/>
    <w:rsid w:val="001E0F32"/>
    <w:rsid w:val="001E1141"/>
    <w:rsid w:val="001E1648"/>
    <w:rsid w:val="001E17A3"/>
    <w:rsid w:val="001E18A1"/>
    <w:rsid w:val="001E233B"/>
    <w:rsid w:val="001E298A"/>
    <w:rsid w:val="001E2E1D"/>
    <w:rsid w:val="001E364D"/>
    <w:rsid w:val="001E3E7B"/>
    <w:rsid w:val="001E49F5"/>
    <w:rsid w:val="001E4A23"/>
    <w:rsid w:val="001E5581"/>
    <w:rsid w:val="001E5E5C"/>
    <w:rsid w:val="001E6723"/>
    <w:rsid w:val="001E6906"/>
    <w:rsid w:val="001E6C92"/>
    <w:rsid w:val="001E76D3"/>
    <w:rsid w:val="001F0C06"/>
    <w:rsid w:val="001F143F"/>
    <w:rsid w:val="001F164A"/>
    <w:rsid w:val="001F23F0"/>
    <w:rsid w:val="001F24CE"/>
    <w:rsid w:val="001F252B"/>
    <w:rsid w:val="001F2A49"/>
    <w:rsid w:val="001F3D44"/>
    <w:rsid w:val="001F41C5"/>
    <w:rsid w:val="001F462A"/>
    <w:rsid w:val="001F516F"/>
    <w:rsid w:val="001F534F"/>
    <w:rsid w:val="001F545C"/>
    <w:rsid w:val="001F5521"/>
    <w:rsid w:val="001F585A"/>
    <w:rsid w:val="001F5C34"/>
    <w:rsid w:val="001F5E46"/>
    <w:rsid w:val="001F6055"/>
    <w:rsid w:val="001F68B6"/>
    <w:rsid w:val="001F69A4"/>
    <w:rsid w:val="001F7982"/>
    <w:rsid w:val="001F7AC3"/>
    <w:rsid w:val="00201D80"/>
    <w:rsid w:val="00201E08"/>
    <w:rsid w:val="00201F48"/>
    <w:rsid w:val="00202209"/>
    <w:rsid w:val="0020285F"/>
    <w:rsid w:val="00202D83"/>
    <w:rsid w:val="00202F45"/>
    <w:rsid w:val="0020321E"/>
    <w:rsid w:val="00203A0D"/>
    <w:rsid w:val="00204BC8"/>
    <w:rsid w:val="00205AEF"/>
    <w:rsid w:val="00205BEE"/>
    <w:rsid w:val="00205E8F"/>
    <w:rsid w:val="00206209"/>
    <w:rsid w:val="00206679"/>
    <w:rsid w:val="00206778"/>
    <w:rsid w:val="00206845"/>
    <w:rsid w:val="00207E94"/>
    <w:rsid w:val="0021084C"/>
    <w:rsid w:val="00210C93"/>
    <w:rsid w:val="00211AB0"/>
    <w:rsid w:val="00212D41"/>
    <w:rsid w:val="00212D62"/>
    <w:rsid w:val="002137E1"/>
    <w:rsid w:val="0021387A"/>
    <w:rsid w:val="00213C9B"/>
    <w:rsid w:val="00214626"/>
    <w:rsid w:val="002148E3"/>
    <w:rsid w:val="00214AB0"/>
    <w:rsid w:val="002150D3"/>
    <w:rsid w:val="0021626E"/>
    <w:rsid w:val="002169EA"/>
    <w:rsid w:val="00216A49"/>
    <w:rsid w:val="0021746F"/>
    <w:rsid w:val="00217D61"/>
    <w:rsid w:val="002207F2"/>
    <w:rsid w:val="002216F2"/>
    <w:rsid w:val="00221960"/>
    <w:rsid w:val="00222132"/>
    <w:rsid w:val="00222840"/>
    <w:rsid w:val="0022341E"/>
    <w:rsid w:val="00223441"/>
    <w:rsid w:val="00224451"/>
    <w:rsid w:val="002247AE"/>
    <w:rsid w:val="002247F3"/>
    <w:rsid w:val="00224CBF"/>
    <w:rsid w:val="002250CC"/>
    <w:rsid w:val="00225510"/>
    <w:rsid w:val="00226793"/>
    <w:rsid w:val="00226DD0"/>
    <w:rsid w:val="00227233"/>
    <w:rsid w:val="00227E47"/>
    <w:rsid w:val="002302A5"/>
    <w:rsid w:val="0023092F"/>
    <w:rsid w:val="0023163B"/>
    <w:rsid w:val="002317BB"/>
    <w:rsid w:val="00231904"/>
    <w:rsid w:val="0023260F"/>
    <w:rsid w:val="00232776"/>
    <w:rsid w:val="002339E4"/>
    <w:rsid w:val="00233AB2"/>
    <w:rsid w:val="00234091"/>
    <w:rsid w:val="002343BF"/>
    <w:rsid w:val="00234BA6"/>
    <w:rsid w:val="00234D80"/>
    <w:rsid w:val="00235E9B"/>
    <w:rsid w:val="0023630C"/>
    <w:rsid w:val="00236672"/>
    <w:rsid w:val="002367FB"/>
    <w:rsid w:val="002375C1"/>
    <w:rsid w:val="00237D95"/>
    <w:rsid w:val="00240AFA"/>
    <w:rsid w:val="0024119F"/>
    <w:rsid w:val="0024159A"/>
    <w:rsid w:val="00241683"/>
    <w:rsid w:val="00241AF3"/>
    <w:rsid w:val="00241D9B"/>
    <w:rsid w:val="0024226F"/>
    <w:rsid w:val="00242C40"/>
    <w:rsid w:val="002434C9"/>
    <w:rsid w:val="0024353F"/>
    <w:rsid w:val="00243F20"/>
    <w:rsid w:val="00244C94"/>
    <w:rsid w:val="00244E4A"/>
    <w:rsid w:val="00245854"/>
    <w:rsid w:val="00245A6E"/>
    <w:rsid w:val="00245CF6"/>
    <w:rsid w:val="0024642F"/>
    <w:rsid w:val="00246C25"/>
    <w:rsid w:val="00247155"/>
    <w:rsid w:val="0024715E"/>
    <w:rsid w:val="00247734"/>
    <w:rsid w:val="0025000A"/>
    <w:rsid w:val="00250751"/>
    <w:rsid w:val="00250838"/>
    <w:rsid w:val="0025126B"/>
    <w:rsid w:val="00251C39"/>
    <w:rsid w:val="00251DFE"/>
    <w:rsid w:val="002525F2"/>
    <w:rsid w:val="00252645"/>
    <w:rsid w:val="00252764"/>
    <w:rsid w:val="0025301B"/>
    <w:rsid w:val="00255131"/>
    <w:rsid w:val="002554A9"/>
    <w:rsid w:val="002556BB"/>
    <w:rsid w:val="00255C95"/>
    <w:rsid w:val="00256169"/>
    <w:rsid w:val="002564AA"/>
    <w:rsid w:val="002577CA"/>
    <w:rsid w:val="00257BA4"/>
    <w:rsid w:val="00257DDB"/>
    <w:rsid w:val="00260373"/>
    <w:rsid w:val="00260C28"/>
    <w:rsid w:val="00261432"/>
    <w:rsid w:val="00261E28"/>
    <w:rsid w:val="002626EC"/>
    <w:rsid w:val="0026436A"/>
    <w:rsid w:val="002644F5"/>
    <w:rsid w:val="0026458C"/>
    <w:rsid w:val="00264741"/>
    <w:rsid w:val="00264D4D"/>
    <w:rsid w:val="002652A9"/>
    <w:rsid w:val="002658CA"/>
    <w:rsid w:val="00265E2D"/>
    <w:rsid w:val="0026685E"/>
    <w:rsid w:val="00266B7F"/>
    <w:rsid w:val="00266BD5"/>
    <w:rsid w:val="00267503"/>
    <w:rsid w:val="00267BE9"/>
    <w:rsid w:val="00270261"/>
    <w:rsid w:val="00270494"/>
    <w:rsid w:val="00270D22"/>
    <w:rsid w:val="00271C51"/>
    <w:rsid w:val="002728BC"/>
    <w:rsid w:val="00272EFF"/>
    <w:rsid w:val="002734CA"/>
    <w:rsid w:val="00273ED0"/>
    <w:rsid w:val="00274066"/>
    <w:rsid w:val="0027479F"/>
    <w:rsid w:val="002762E5"/>
    <w:rsid w:val="002764D3"/>
    <w:rsid w:val="002768FD"/>
    <w:rsid w:val="00276CA7"/>
    <w:rsid w:val="002770C3"/>
    <w:rsid w:val="002778EA"/>
    <w:rsid w:val="0028077A"/>
    <w:rsid w:val="002810EB"/>
    <w:rsid w:val="0028255A"/>
    <w:rsid w:val="00282AB9"/>
    <w:rsid w:val="00283409"/>
    <w:rsid w:val="002838F0"/>
    <w:rsid w:val="00283C39"/>
    <w:rsid w:val="00283DDC"/>
    <w:rsid w:val="0028420A"/>
    <w:rsid w:val="00284A73"/>
    <w:rsid w:val="00284C0A"/>
    <w:rsid w:val="00284C47"/>
    <w:rsid w:val="00285CFD"/>
    <w:rsid w:val="00285E6E"/>
    <w:rsid w:val="00286792"/>
    <w:rsid w:val="00286ABF"/>
    <w:rsid w:val="00286C3E"/>
    <w:rsid w:val="00287158"/>
    <w:rsid w:val="00287658"/>
    <w:rsid w:val="00287759"/>
    <w:rsid w:val="00287966"/>
    <w:rsid w:val="00287CD1"/>
    <w:rsid w:val="00291108"/>
    <w:rsid w:val="00291259"/>
    <w:rsid w:val="0029184D"/>
    <w:rsid w:val="002926E9"/>
    <w:rsid w:val="002934B7"/>
    <w:rsid w:val="00293FCB"/>
    <w:rsid w:val="002941FF"/>
    <w:rsid w:val="00294436"/>
    <w:rsid w:val="002944B2"/>
    <w:rsid w:val="00294B6F"/>
    <w:rsid w:val="002950B4"/>
    <w:rsid w:val="0029548E"/>
    <w:rsid w:val="0029667F"/>
    <w:rsid w:val="00296AF2"/>
    <w:rsid w:val="00296C06"/>
    <w:rsid w:val="002970DD"/>
    <w:rsid w:val="00297CD1"/>
    <w:rsid w:val="00297DA7"/>
    <w:rsid w:val="002A0965"/>
    <w:rsid w:val="002A0EDF"/>
    <w:rsid w:val="002A1268"/>
    <w:rsid w:val="002A1609"/>
    <w:rsid w:val="002A1857"/>
    <w:rsid w:val="002A339D"/>
    <w:rsid w:val="002A439E"/>
    <w:rsid w:val="002A46D0"/>
    <w:rsid w:val="002A47BB"/>
    <w:rsid w:val="002A48A9"/>
    <w:rsid w:val="002A5097"/>
    <w:rsid w:val="002A50C9"/>
    <w:rsid w:val="002A51CD"/>
    <w:rsid w:val="002A57D1"/>
    <w:rsid w:val="002A5A4B"/>
    <w:rsid w:val="002A5A7C"/>
    <w:rsid w:val="002A5BBC"/>
    <w:rsid w:val="002A5C7D"/>
    <w:rsid w:val="002A5E75"/>
    <w:rsid w:val="002A6ED5"/>
    <w:rsid w:val="002A768F"/>
    <w:rsid w:val="002A77E9"/>
    <w:rsid w:val="002A7E65"/>
    <w:rsid w:val="002B0BC1"/>
    <w:rsid w:val="002B15C3"/>
    <w:rsid w:val="002B18C1"/>
    <w:rsid w:val="002B1FAE"/>
    <w:rsid w:val="002B27DA"/>
    <w:rsid w:val="002B35EE"/>
    <w:rsid w:val="002B36C3"/>
    <w:rsid w:val="002B3BEE"/>
    <w:rsid w:val="002B4663"/>
    <w:rsid w:val="002B485F"/>
    <w:rsid w:val="002B5065"/>
    <w:rsid w:val="002B5090"/>
    <w:rsid w:val="002B510F"/>
    <w:rsid w:val="002B5805"/>
    <w:rsid w:val="002B58EE"/>
    <w:rsid w:val="002B635A"/>
    <w:rsid w:val="002B63D7"/>
    <w:rsid w:val="002B73BC"/>
    <w:rsid w:val="002B756A"/>
    <w:rsid w:val="002B761E"/>
    <w:rsid w:val="002C0C37"/>
    <w:rsid w:val="002C0FA1"/>
    <w:rsid w:val="002C13BA"/>
    <w:rsid w:val="002C1D60"/>
    <w:rsid w:val="002C1D65"/>
    <w:rsid w:val="002C1D8F"/>
    <w:rsid w:val="002C2844"/>
    <w:rsid w:val="002C28D9"/>
    <w:rsid w:val="002C2D17"/>
    <w:rsid w:val="002C4094"/>
    <w:rsid w:val="002C414A"/>
    <w:rsid w:val="002C47D2"/>
    <w:rsid w:val="002C47DD"/>
    <w:rsid w:val="002C4E3F"/>
    <w:rsid w:val="002C515E"/>
    <w:rsid w:val="002C5397"/>
    <w:rsid w:val="002C56FA"/>
    <w:rsid w:val="002C5916"/>
    <w:rsid w:val="002C5F01"/>
    <w:rsid w:val="002C68A4"/>
    <w:rsid w:val="002C6C5A"/>
    <w:rsid w:val="002C738D"/>
    <w:rsid w:val="002C77D7"/>
    <w:rsid w:val="002C7BAE"/>
    <w:rsid w:val="002C7F82"/>
    <w:rsid w:val="002D0368"/>
    <w:rsid w:val="002D1038"/>
    <w:rsid w:val="002D1622"/>
    <w:rsid w:val="002D2968"/>
    <w:rsid w:val="002D299C"/>
    <w:rsid w:val="002D2ED8"/>
    <w:rsid w:val="002D4665"/>
    <w:rsid w:val="002D468D"/>
    <w:rsid w:val="002D4B61"/>
    <w:rsid w:val="002D4CFA"/>
    <w:rsid w:val="002D4FD1"/>
    <w:rsid w:val="002D52ED"/>
    <w:rsid w:val="002D5576"/>
    <w:rsid w:val="002D6205"/>
    <w:rsid w:val="002D63AF"/>
    <w:rsid w:val="002D718F"/>
    <w:rsid w:val="002D72DF"/>
    <w:rsid w:val="002D748C"/>
    <w:rsid w:val="002D74DE"/>
    <w:rsid w:val="002D7C52"/>
    <w:rsid w:val="002D7D8A"/>
    <w:rsid w:val="002E0BD9"/>
    <w:rsid w:val="002E0DA5"/>
    <w:rsid w:val="002E1C54"/>
    <w:rsid w:val="002E2AA3"/>
    <w:rsid w:val="002E3186"/>
    <w:rsid w:val="002E4066"/>
    <w:rsid w:val="002E46BC"/>
    <w:rsid w:val="002E4902"/>
    <w:rsid w:val="002E49B0"/>
    <w:rsid w:val="002E5744"/>
    <w:rsid w:val="002E5C61"/>
    <w:rsid w:val="002E65DA"/>
    <w:rsid w:val="002E6764"/>
    <w:rsid w:val="002E6B0E"/>
    <w:rsid w:val="002E6B1D"/>
    <w:rsid w:val="002E7247"/>
    <w:rsid w:val="002E7D43"/>
    <w:rsid w:val="002E7E24"/>
    <w:rsid w:val="002F03E2"/>
    <w:rsid w:val="002F0878"/>
    <w:rsid w:val="002F0D9E"/>
    <w:rsid w:val="002F0E7A"/>
    <w:rsid w:val="002F3033"/>
    <w:rsid w:val="002F35B7"/>
    <w:rsid w:val="002F3E96"/>
    <w:rsid w:val="002F482B"/>
    <w:rsid w:val="002F4D14"/>
    <w:rsid w:val="002F4D72"/>
    <w:rsid w:val="002F5594"/>
    <w:rsid w:val="002F5D66"/>
    <w:rsid w:val="002F5DFE"/>
    <w:rsid w:val="002F7A68"/>
    <w:rsid w:val="002F7D67"/>
    <w:rsid w:val="002F7F4F"/>
    <w:rsid w:val="00300C56"/>
    <w:rsid w:val="00301474"/>
    <w:rsid w:val="00302203"/>
    <w:rsid w:val="00302258"/>
    <w:rsid w:val="003024AD"/>
    <w:rsid w:val="003024BC"/>
    <w:rsid w:val="003029EF"/>
    <w:rsid w:val="00302A25"/>
    <w:rsid w:val="00302A91"/>
    <w:rsid w:val="00302D36"/>
    <w:rsid w:val="0030435D"/>
    <w:rsid w:val="0030441C"/>
    <w:rsid w:val="0030472D"/>
    <w:rsid w:val="00304A66"/>
    <w:rsid w:val="00304B9A"/>
    <w:rsid w:val="003056C1"/>
    <w:rsid w:val="0030623E"/>
    <w:rsid w:val="00306A92"/>
    <w:rsid w:val="00306EB6"/>
    <w:rsid w:val="00307454"/>
    <w:rsid w:val="00307AA9"/>
    <w:rsid w:val="00307D2F"/>
    <w:rsid w:val="00310471"/>
    <w:rsid w:val="0031090A"/>
    <w:rsid w:val="00310EC3"/>
    <w:rsid w:val="00310F70"/>
    <w:rsid w:val="00311CCE"/>
    <w:rsid w:val="0031211A"/>
    <w:rsid w:val="00312276"/>
    <w:rsid w:val="00312B30"/>
    <w:rsid w:val="0031331F"/>
    <w:rsid w:val="003149AA"/>
    <w:rsid w:val="003153EA"/>
    <w:rsid w:val="00315EBF"/>
    <w:rsid w:val="00315F18"/>
    <w:rsid w:val="003163C5"/>
    <w:rsid w:val="00316734"/>
    <w:rsid w:val="00316E3B"/>
    <w:rsid w:val="003175A9"/>
    <w:rsid w:val="00317DEF"/>
    <w:rsid w:val="00320813"/>
    <w:rsid w:val="00321BED"/>
    <w:rsid w:val="003225C6"/>
    <w:rsid w:val="0032350C"/>
    <w:rsid w:val="0032383B"/>
    <w:rsid w:val="00324581"/>
    <w:rsid w:val="00324EA9"/>
    <w:rsid w:val="00324EDC"/>
    <w:rsid w:val="00325186"/>
    <w:rsid w:val="003253E0"/>
    <w:rsid w:val="0032558B"/>
    <w:rsid w:val="003262FB"/>
    <w:rsid w:val="00326673"/>
    <w:rsid w:val="003267D2"/>
    <w:rsid w:val="00327D5C"/>
    <w:rsid w:val="00330132"/>
    <w:rsid w:val="003309F8"/>
    <w:rsid w:val="00330B79"/>
    <w:rsid w:val="00330DD8"/>
    <w:rsid w:val="00331816"/>
    <w:rsid w:val="00331865"/>
    <w:rsid w:val="003319E6"/>
    <w:rsid w:val="003319EE"/>
    <w:rsid w:val="003322D9"/>
    <w:rsid w:val="00333086"/>
    <w:rsid w:val="003331C0"/>
    <w:rsid w:val="0033342B"/>
    <w:rsid w:val="003335C6"/>
    <w:rsid w:val="003338A0"/>
    <w:rsid w:val="003338CF"/>
    <w:rsid w:val="00333E3E"/>
    <w:rsid w:val="00334457"/>
    <w:rsid w:val="003350F6"/>
    <w:rsid w:val="00336175"/>
    <w:rsid w:val="0033717C"/>
    <w:rsid w:val="00337599"/>
    <w:rsid w:val="0034126E"/>
    <w:rsid w:val="003412C6"/>
    <w:rsid w:val="00341687"/>
    <w:rsid w:val="0034171E"/>
    <w:rsid w:val="003419FE"/>
    <w:rsid w:val="00341F4D"/>
    <w:rsid w:val="00342682"/>
    <w:rsid w:val="00342B58"/>
    <w:rsid w:val="00343868"/>
    <w:rsid w:val="003446FD"/>
    <w:rsid w:val="00344F4B"/>
    <w:rsid w:val="00345B70"/>
    <w:rsid w:val="00346DFF"/>
    <w:rsid w:val="0034718C"/>
    <w:rsid w:val="0034760B"/>
    <w:rsid w:val="00350532"/>
    <w:rsid w:val="00350C8F"/>
    <w:rsid w:val="00351A3B"/>
    <w:rsid w:val="00351B55"/>
    <w:rsid w:val="003520E4"/>
    <w:rsid w:val="003523E6"/>
    <w:rsid w:val="00352B89"/>
    <w:rsid w:val="00352F18"/>
    <w:rsid w:val="00353187"/>
    <w:rsid w:val="00353452"/>
    <w:rsid w:val="00353609"/>
    <w:rsid w:val="00354C3A"/>
    <w:rsid w:val="003555AD"/>
    <w:rsid w:val="003558C7"/>
    <w:rsid w:val="00355F21"/>
    <w:rsid w:val="0035708B"/>
    <w:rsid w:val="00357411"/>
    <w:rsid w:val="003577C2"/>
    <w:rsid w:val="00357C4C"/>
    <w:rsid w:val="00357C89"/>
    <w:rsid w:val="0036068A"/>
    <w:rsid w:val="00360EFA"/>
    <w:rsid w:val="003618AB"/>
    <w:rsid w:val="00362063"/>
    <w:rsid w:val="00362124"/>
    <w:rsid w:val="003621A0"/>
    <w:rsid w:val="003622A2"/>
    <w:rsid w:val="003624A8"/>
    <w:rsid w:val="003627BB"/>
    <w:rsid w:val="003631C0"/>
    <w:rsid w:val="0036341B"/>
    <w:rsid w:val="00363493"/>
    <w:rsid w:val="00363585"/>
    <w:rsid w:val="003655F7"/>
    <w:rsid w:val="00366E19"/>
    <w:rsid w:val="00367E39"/>
    <w:rsid w:val="00370348"/>
    <w:rsid w:val="003706E0"/>
    <w:rsid w:val="003715C6"/>
    <w:rsid w:val="003717B3"/>
    <w:rsid w:val="00371A76"/>
    <w:rsid w:val="003720B5"/>
    <w:rsid w:val="003722ED"/>
    <w:rsid w:val="003726AE"/>
    <w:rsid w:val="003733E9"/>
    <w:rsid w:val="0037377D"/>
    <w:rsid w:val="00373BAA"/>
    <w:rsid w:val="003741FF"/>
    <w:rsid w:val="00374AD5"/>
    <w:rsid w:val="00374D9F"/>
    <w:rsid w:val="00374FC0"/>
    <w:rsid w:val="003753D7"/>
    <w:rsid w:val="003757B1"/>
    <w:rsid w:val="003760EB"/>
    <w:rsid w:val="0037625C"/>
    <w:rsid w:val="003765A5"/>
    <w:rsid w:val="0037732A"/>
    <w:rsid w:val="003779AC"/>
    <w:rsid w:val="003779C3"/>
    <w:rsid w:val="00380462"/>
    <w:rsid w:val="003807E9"/>
    <w:rsid w:val="00380D81"/>
    <w:rsid w:val="00380E1E"/>
    <w:rsid w:val="00380F7A"/>
    <w:rsid w:val="0038160C"/>
    <w:rsid w:val="003819CB"/>
    <w:rsid w:val="00382546"/>
    <w:rsid w:val="003827EF"/>
    <w:rsid w:val="00384667"/>
    <w:rsid w:val="00385233"/>
    <w:rsid w:val="0038582F"/>
    <w:rsid w:val="00386897"/>
    <w:rsid w:val="00386B9C"/>
    <w:rsid w:val="00387D32"/>
    <w:rsid w:val="00387D92"/>
    <w:rsid w:val="003904DC"/>
    <w:rsid w:val="00390878"/>
    <w:rsid w:val="00390C6E"/>
    <w:rsid w:val="003912C6"/>
    <w:rsid w:val="0039132E"/>
    <w:rsid w:val="003918DB"/>
    <w:rsid w:val="00391D54"/>
    <w:rsid w:val="00391DB3"/>
    <w:rsid w:val="00391FBF"/>
    <w:rsid w:val="003922F8"/>
    <w:rsid w:val="0039271B"/>
    <w:rsid w:val="00392E0B"/>
    <w:rsid w:val="00393005"/>
    <w:rsid w:val="00393B21"/>
    <w:rsid w:val="00394A4D"/>
    <w:rsid w:val="00395210"/>
    <w:rsid w:val="00395622"/>
    <w:rsid w:val="0039584A"/>
    <w:rsid w:val="00395CE2"/>
    <w:rsid w:val="00395F82"/>
    <w:rsid w:val="00396466"/>
    <w:rsid w:val="00396D00"/>
    <w:rsid w:val="00396D8D"/>
    <w:rsid w:val="0039702C"/>
    <w:rsid w:val="003A0142"/>
    <w:rsid w:val="003A05E8"/>
    <w:rsid w:val="003A1A44"/>
    <w:rsid w:val="003A21B5"/>
    <w:rsid w:val="003A255C"/>
    <w:rsid w:val="003A2D19"/>
    <w:rsid w:val="003A3099"/>
    <w:rsid w:val="003A32C1"/>
    <w:rsid w:val="003A35B6"/>
    <w:rsid w:val="003A3A11"/>
    <w:rsid w:val="003A452F"/>
    <w:rsid w:val="003A4632"/>
    <w:rsid w:val="003A48A9"/>
    <w:rsid w:val="003A509B"/>
    <w:rsid w:val="003A5807"/>
    <w:rsid w:val="003A681A"/>
    <w:rsid w:val="003A6852"/>
    <w:rsid w:val="003A783F"/>
    <w:rsid w:val="003A78E2"/>
    <w:rsid w:val="003A79AE"/>
    <w:rsid w:val="003A7A63"/>
    <w:rsid w:val="003A7C8B"/>
    <w:rsid w:val="003A7FE8"/>
    <w:rsid w:val="003B0AB1"/>
    <w:rsid w:val="003B0C44"/>
    <w:rsid w:val="003B1BC9"/>
    <w:rsid w:val="003B1E63"/>
    <w:rsid w:val="003B2280"/>
    <w:rsid w:val="003B2DE1"/>
    <w:rsid w:val="003B3652"/>
    <w:rsid w:val="003B36F4"/>
    <w:rsid w:val="003B3896"/>
    <w:rsid w:val="003B45B0"/>
    <w:rsid w:val="003B46E3"/>
    <w:rsid w:val="003B4DAE"/>
    <w:rsid w:val="003B5422"/>
    <w:rsid w:val="003B6784"/>
    <w:rsid w:val="003B69C2"/>
    <w:rsid w:val="003B69D7"/>
    <w:rsid w:val="003B722A"/>
    <w:rsid w:val="003C00A0"/>
    <w:rsid w:val="003C0515"/>
    <w:rsid w:val="003C0CDF"/>
    <w:rsid w:val="003C1113"/>
    <w:rsid w:val="003C125F"/>
    <w:rsid w:val="003C18AB"/>
    <w:rsid w:val="003C197D"/>
    <w:rsid w:val="003C1C07"/>
    <w:rsid w:val="003C20D0"/>
    <w:rsid w:val="003C2C27"/>
    <w:rsid w:val="003C3182"/>
    <w:rsid w:val="003C4063"/>
    <w:rsid w:val="003C445C"/>
    <w:rsid w:val="003C4748"/>
    <w:rsid w:val="003C4BBD"/>
    <w:rsid w:val="003C5127"/>
    <w:rsid w:val="003C5150"/>
    <w:rsid w:val="003C545A"/>
    <w:rsid w:val="003C592E"/>
    <w:rsid w:val="003C5C26"/>
    <w:rsid w:val="003C654E"/>
    <w:rsid w:val="003C6C0B"/>
    <w:rsid w:val="003C7778"/>
    <w:rsid w:val="003C77E2"/>
    <w:rsid w:val="003C78C6"/>
    <w:rsid w:val="003C7C30"/>
    <w:rsid w:val="003D0F0B"/>
    <w:rsid w:val="003D1887"/>
    <w:rsid w:val="003D22F7"/>
    <w:rsid w:val="003D2ADE"/>
    <w:rsid w:val="003D30C8"/>
    <w:rsid w:val="003D3B0B"/>
    <w:rsid w:val="003D3D47"/>
    <w:rsid w:val="003D42EC"/>
    <w:rsid w:val="003D4CAA"/>
    <w:rsid w:val="003D54FC"/>
    <w:rsid w:val="003D572E"/>
    <w:rsid w:val="003D59C1"/>
    <w:rsid w:val="003D5A08"/>
    <w:rsid w:val="003D5C66"/>
    <w:rsid w:val="003D64C2"/>
    <w:rsid w:val="003D6598"/>
    <w:rsid w:val="003D6EDF"/>
    <w:rsid w:val="003D6EF5"/>
    <w:rsid w:val="003D7A11"/>
    <w:rsid w:val="003D7FAF"/>
    <w:rsid w:val="003E03C2"/>
    <w:rsid w:val="003E1208"/>
    <w:rsid w:val="003E1B23"/>
    <w:rsid w:val="003E1B5A"/>
    <w:rsid w:val="003E2778"/>
    <w:rsid w:val="003E28EA"/>
    <w:rsid w:val="003E2EBF"/>
    <w:rsid w:val="003E3867"/>
    <w:rsid w:val="003E3DF1"/>
    <w:rsid w:val="003E4447"/>
    <w:rsid w:val="003E4916"/>
    <w:rsid w:val="003E498A"/>
    <w:rsid w:val="003E4F33"/>
    <w:rsid w:val="003E5B3E"/>
    <w:rsid w:val="003E5C97"/>
    <w:rsid w:val="003E5DFB"/>
    <w:rsid w:val="003E629D"/>
    <w:rsid w:val="003E6F1D"/>
    <w:rsid w:val="003E7073"/>
    <w:rsid w:val="003E72E0"/>
    <w:rsid w:val="003E72E9"/>
    <w:rsid w:val="003F02B6"/>
    <w:rsid w:val="003F0589"/>
    <w:rsid w:val="003F070F"/>
    <w:rsid w:val="003F09C7"/>
    <w:rsid w:val="003F0C7F"/>
    <w:rsid w:val="003F196B"/>
    <w:rsid w:val="003F2154"/>
    <w:rsid w:val="003F244D"/>
    <w:rsid w:val="003F2514"/>
    <w:rsid w:val="003F2C9E"/>
    <w:rsid w:val="003F2CC2"/>
    <w:rsid w:val="003F3174"/>
    <w:rsid w:val="003F388E"/>
    <w:rsid w:val="003F38AB"/>
    <w:rsid w:val="003F3A0C"/>
    <w:rsid w:val="003F3E23"/>
    <w:rsid w:val="003F3E4F"/>
    <w:rsid w:val="003F3E50"/>
    <w:rsid w:val="003F49A3"/>
    <w:rsid w:val="003F537A"/>
    <w:rsid w:val="003F644A"/>
    <w:rsid w:val="003F6B45"/>
    <w:rsid w:val="003F7E58"/>
    <w:rsid w:val="003F7FB4"/>
    <w:rsid w:val="004003CC"/>
    <w:rsid w:val="004003E4"/>
    <w:rsid w:val="004005CF"/>
    <w:rsid w:val="0040069A"/>
    <w:rsid w:val="00400892"/>
    <w:rsid w:val="00400A28"/>
    <w:rsid w:val="0040100D"/>
    <w:rsid w:val="0040110A"/>
    <w:rsid w:val="00401DE8"/>
    <w:rsid w:val="004020D7"/>
    <w:rsid w:val="00403380"/>
    <w:rsid w:val="004037EA"/>
    <w:rsid w:val="00403959"/>
    <w:rsid w:val="0040411B"/>
    <w:rsid w:val="0040485D"/>
    <w:rsid w:val="00404A30"/>
    <w:rsid w:val="0040525E"/>
    <w:rsid w:val="004052DA"/>
    <w:rsid w:val="004054CD"/>
    <w:rsid w:val="00405ED7"/>
    <w:rsid w:val="00405F29"/>
    <w:rsid w:val="00406A2A"/>
    <w:rsid w:val="004075A9"/>
    <w:rsid w:val="004077D9"/>
    <w:rsid w:val="0041040F"/>
    <w:rsid w:val="004105AF"/>
    <w:rsid w:val="0041070C"/>
    <w:rsid w:val="004108C3"/>
    <w:rsid w:val="00411249"/>
    <w:rsid w:val="00412711"/>
    <w:rsid w:val="00412EDD"/>
    <w:rsid w:val="0041342D"/>
    <w:rsid w:val="00413CCA"/>
    <w:rsid w:val="00414437"/>
    <w:rsid w:val="00414470"/>
    <w:rsid w:val="00415150"/>
    <w:rsid w:val="00415EF8"/>
    <w:rsid w:val="00416153"/>
    <w:rsid w:val="00416533"/>
    <w:rsid w:val="0041694D"/>
    <w:rsid w:val="0041770B"/>
    <w:rsid w:val="00420B48"/>
    <w:rsid w:val="004224EC"/>
    <w:rsid w:val="004226DE"/>
    <w:rsid w:val="00422A72"/>
    <w:rsid w:val="00423E17"/>
    <w:rsid w:val="00424146"/>
    <w:rsid w:val="00425170"/>
    <w:rsid w:val="0042522A"/>
    <w:rsid w:val="0042547A"/>
    <w:rsid w:val="004257BF"/>
    <w:rsid w:val="00426053"/>
    <w:rsid w:val="00426BC1"/>
    <w:rsid w:val="004276A6"/>
    <w:rsid w:val="00431234"/>
    <w:rsid w:val="0043170D"/>
    <w:rsid w:val="004339E2"/>
    <w:rsid w:val="00434254"/>
    <w:rsid w:val="0043450D"/>
    <w:rsid w:val="004346C1"/>
    <w:rsid w:val="00434B8B"/>
    <w:rsid w:val="00435491"/>
    <w:rsid w:val="00435764"/>
    <w:rsid w:val="00435B2C"/>
    <w:rsid w:val="00435D45"/>
    <w:rsid w:val="0043693D"/>
    <w:rsid w:val="00437BCA"/>
    <w:rsid w:val="0044032A"/>
    <w:rsid w:val="00442634"/>
    <w:rsid w:val="00442C93"/>
    <w:rsid w:val="00442D54"/>
    <w:rsid w:val="004431D9"/>
    <w:rsid w:val="00443DE4"/>
    <w:rsid w:val="00444A01"/>
    <w:rsid w:val="00444EFD"/>
    <w:rsid w:val="004464B5"/>
    <w:rsid w:val="00446ACE"/>
    <w:rsid w:val="004477EF"/>
    <w:rsid w:val="00447840"/>
    <w:rsid w:val="00447F42"/>
    <w:rsid w:val="00450ED9"/>
    <w:rsid w:val="00450F55"/>
    <w:rsid w:val="004516AB"/>
    <w:rsid w:val="00451909"/>
    <w:rsid w:val="00451A7F"/>
    <w:rsid w:val="00452549"/>
    <w:rsid w:val="0045539C"/>
    <w:rsid w:val="00455CB3"/>
    <w:rsid w:val="00456578"/>
    <w:rsid w:val="00456760"/>
    <w:rsid w:val="00456CD8"/>
    <w:rsid w:val="00456ECE"/>
    <w:rsid w:val="00456F26"/>
    <w:rsid w:val="00457CE8"/>
    <w:rsid w:val="00460B96"/>
    <w:rsid w:val="00460E6D"/>
    <w:rsid w:val="0046117A"/>
    <w:rsid w:val="00461383"/>
    <w:rsid w:val="0046284A"/>
    <w:rsid w:val="00462853"/>
    <w:rsid w:val="00462D19"/>
    <w:rsid w:val="004632C9"/>
    <w:rsid w:val="00463AF7"/>
    <w:rsid w:val="0046464F"/>
    <w:rsid w:val="0046466F"/>
    <w:rsid w:val="00464B84"/>
    <w:rsid w:val="00465406"/>
    <w:rsid w:val="00465696"/>
    <w:rsid w:val="00465CE7"/>
    <w:rsid w:val="004660CF"/>
    <w:rsid w:val="00466B10"/>
    <w:rsid w:val="00467A05"/>
    <w:rsid w:val="00467F09"/>
    <w:rsid w:val="004700B6"/>
    <w:rsid w:val="00471261"/>
    <w:rsid w:val="004723C1"/>
    <w:rsid w:val="00473385"/>
    <w:rsid w:val="00473BE6"/>
    <w:rsid w:val="00473F16"/>
    <w:rsid w:val="004740BE"/>
    <w:rsid w:val="00474558"/>
    <w:rsid w:val="00475491"/>
    <w:rsid w:val="00475AD2"/>
    <w:rsid w:val="0047620C"/>
    <w:rsid w:val="00476EF2"/>
    <w:rsid w:val="00480430"/>
    <w:rsid w:val="00480C8B"/>
    <w:rsid w:val="00480EEB"/>
    <w:rsid w:val="0048142E"/>
    <w:rsid w:val="004814CF"/>
    <w:rsid w:val="00481A47"/>
    <w:rsid w:val="00481E01"/>
    <w:rsid w:val="00482083"/>
    <w:rsid w:val="00482AFD"/>
    <w:rsid w:val="00482C8E"/>
    <w:rsid w:val="0048390C"/>
    <w:rsid w:val="00483BA4"/>
    <w:rsid w:val="00483CB4"/>
    <w:rsid w:val="00483EEC"/>
    <w:rsid w:val="004843D4"/>
    <w:rsid w:val="0048457C"/>
    <w:rsid w:val="0048474B"/>
    <w:rsid w:val="00484FC4"/>
    <w:rsid w:val="0048518E"/>
    <w:rsid w:val="00485C59"/>
    <w:rsid w:val="004865AA"/>
    <w:rsid w:val="0048666F"/>
    <w:rsid w:val="00486B5A"/>
    <w:rsid w:val="00486D1F"/>
    <w:rsid w:val="00486E0B"/>
    <w:rsid w:val="00487281"/>
    <w:rsid w:val="00487B41"/>
    <w:rsid w:val="00487D4A"/>
    <w:rsid w:val="00487FD7"/>
    <w:rsid w:val="004906CD"/>
    <w:rsid w:val="00491844"/>
    <w:rsid w:val="00491B09"/>
    <w:rsid w:val="00491CD9"/>
    <w:rsid w:val="00492221"/>
    <w:rsid w:val="00492477"/>
    <w:rsid w:val="00492776"/>
    <w:rsid w:val="00492A66"/>
    <w:rsid w:val="004932A3"/>
    <w:rsid w:val="004932AB"/>
    <w:rsid w:val="00493B3B"/>
    <w:rsid w:val="00493CD0"/>
    <w:rsid w:val="00494546"/>
    <w:rsid w:val="00494BFC"/>
    <w:rsid w:val="0049522F"/>
    <w:rsid w:val="0049588C"/>
    <w:rsid w:val="004958AE"/>
    <w:rsid w:val="0049591A"/>
    <w:rsid w:val="00496678"/>
    <w:rsid w:val="004970A7"/>
    <w:rsid w:val="0049718E"/>
    <w:rsid w:val="00497E06"/>
    <w:rsid w:val="004A019C"/>
    <w:rsid w:val="004A162A"/>
    <w:rsid w:val="004A17FE"/>
    <w:rsid w:val="004A1BE0"/>
    <w:rsid w:val="004A26BD"/>
    <w:rsid w:val="004A2857"/>
    <w:rsid w:val="004A293D"/>
    <w:rsid w:val="004A383A"/>
    <w:rsid w:val="004A3AAB"/>
    <w:rsid w:val="004A3F4B"/>
    <w:rsid w:val="004A42D2"/>
    <w:rsid w:val="004A4738"/>
    <w:rsid w:val="004A473B"/>
    <w:rsid w:val="004A47E7"/>
    <w:rsid w:val="004A48A4"/>
    <w:rsid w:val="004A4922"/>
    <w:rsid w:val="004A6795"/>
    <w:rsid w:val="004A6EBB"/>
    <w:rsid w:val="004A7470"/>
    <w:rsid w:val="004A7B98"/>
    <w:rsid w:val="004A7CC6"/>
    <w:rsid w:val="004A7D21"/>
    <w:rsid w:val="004B0116"/>
    <w:rsid w:val="004B01FF"/>
    <w:rsid w:val="004B0B04"/>
    <w:rsid w:val="004B1624"/>
    <w:rsid w:val="004B16A8"/>
    <w:rsid w:val="004B199E"/>
    <w:rsid w:val="004B1AEA"/>
    <w:rsid w:val="004B1E96"/>
    <w:rsid w:val="004B23E1"/>
    <w:rsid w:val="004B24CE"/>
    <w:rsid w:val="004B3767"/>
    <w:rsid w:val="004B588B"/>
    <w:rsid w:val="004B5925"/>
    <w:rsid w:val="004B6824"/>
    <w:rsid w:val="004B733C"/>
    <w:rsid w:val="004C0706"/>
    <w:rsid w:val="004C0E4C"/>
    <w:rsid w:val="004C0EAD"/>
    <w:rsid w:val="004C0FC6"/>
    <w:rsid w:val="004C1731"/>
    <w:rsid w:val="004C1A4E"/>
    <w:rsid w:val="004C2014"/>
    <w:rsid w:val="004C2157"/>
    <w:rsid w:val="004C27CD"/>
    <w:rsid w:val="004C2E2D"/>
    <w:rsid w:val="004C324B"/>
    <w:rsid w:val="004C33DF"/>
    <w:rsid w:val="004C346F"/>
    <w:rsid w:val="004C4857"/>
    <w:rsid w:val="004C5894"/>
    <w:rsid w:val="004C646E"/>
    <w:rsid w:val="004C6C2B"/>
    <w:rsid w:val="004C6CA0"/>
    <w:rsid w:val="004C6E82"/>
    <w:rsid w:val="004C7474"/>
    <w:rsid w:val="004C79D5"/>
    <w:rsid w:val="004C7BC5"/>
    <w:rsid w:val="004D208E"/>
    <w:rsid w:val="004D26CE"/>
    <w:rsid w:val="004D385E"/>
    <w:rsid w:val="004D3F0E"/>
    <w:rsid w:val="004D43C0"/>
    <w:rsid w:val="004D47A6"/>
    <w:rsid w:val="004D4EEE"/>
    <w:rsid w:val="004D5ACA"/>
    <w:rsid w:val="004D5D6A"/>
    <w:rsid w:val="004D64FC"/>
    <w:rsid w:val="004D665C"/>
    <w:rsid w:val="004D6924"/>
    <w:rsid w:val="004D6F7C"/>
    <w:rsid w:val="004D71FD"/>
    <w:rsid w:val="004D73CC"/>
    <w:rsid w:val="004D78B5"/>
    <w:rsid w:val="004D7E3C"/>
    <w:rsid w:val="004E00EE"/>
    <w:rsid w:val="004E0A18"/>
    <w:rsid w:val="004E0BC2"/>
    <w:rsid w:val="004E11F4"/>
    <w:rsid w:val="004E1A65"/>
    <w:rsid w:val="004E1C27"/>
    <w:rsid w:val="004E1CDE"/>
    <w:rsid w:val="004E1D9D"/>
    <w:rsid w:val="004E2244"/>
    <w:rsid w:val="004E2A38"/>
    <w:rsid w:val="004E2B8B"/>
    <w:rsid w:val="004E32A7"/>
    <w:rsid w:val="004E34F4"/>
    <w:rsid w:val="004E4889"/>
    <w:rsid w:val="004E49AE"/>
    <w:rsid w:val="004E4E2E"/>
    <w:rsid w:val="004E50A7"/>
    <w:rsid w:val="004E5176"/>
    <w:rsid w:val="004E5993"/>
    <w:rsid w:val="004E5ADB"/>
    <w:rsid w:val="004E5B3B"/>
    <w:rsid w:val="004E6554"/>
    <w:rsid w:val="004E73C3"/>
    <w:rsid w:val="004E7611"/>
    <w:rsid w:val="004E7783"/>
    <w:rsid w:val="004E78BD"/>
    <w:rsid w:val="004E7924"/>
    <w:rsid w:val="004E79A1"/>
    <w:rsid w:val="004E7B04"/>
    <w:rsid w:val="004F00C6"/>
    <w:rsid w:val="004F0657"/>
    <w:rsid w:val="004F095B"/>
    <w:rsid w:val="004F0B8A"/>
    <w:rsid w:val="004F13B1"/>
    <w:rsid w:val="004F1E5F"/>
    <w:rsid w:val="004F25C0"/>
    <w:rsid w:val="004F263B"/>
    <w:rsid w:val="004F28EA"/>
    <w:rsid w:val="004F37D0"/>
    <w:rsid w:val="004F3BFF"/>
    <w:rsid w:val="004F4E19"/>
    <w:rsid w:val="004F4E70"/>
    <w:rsid w:val="004F4FA1"/>
    <w:rsid w:val="004F4FB1"/>
    <w:rsid w:val="004F658E"/>
    <w:rsid w:val="0050045A"/>
    <w:rsid w:val="00500571"/>
    <w:rsid w:val="005005EF"/>
    <w:rsid w:val="00500C2B"/>
    <w:rsid w:val="005014F7"/>
    <w:rsid w:val="00501A45"/>
    <w:rsid w:val="00501DEA"/>
    <w:rsid w:val="00502209"/>
    <w:rsid w:val="005038A1"/>
    <w:rsid w:val="0050394D"/>
    <w:rsid w:val="00503A63"/>
    <w:rsid w:val="00503F5D"/>
    <w:rsid w:val="005048B1"/>
    <w:rsid w:val="00504C0C"/>
    <w:rsid w:val="00504EFD"/>
    <w:rsid w:val="0050553C"/>
    <w:rsid w:val="00505B89"/>
    <w:rsid w:val="0050675C"/>
    <w:rsid w:val="00506E14"/>
    <w:rsid w:val="00507C24"/>
    <w:rsid w:val="0051087E"/>
    <w:rsid w:val="00511256"/>
    <w:rsid w:val="0051164D"/>
    <w:rsid w:val="00511669"/>
    <w:rsid w:val="00511A57"/>
    <w:rsid w:val="00511F43"/>
    <w:rsid w:val="00512171"/>
    <w:rsid w:val="0051262C"/>
    <w:rsid w:val="0051301C"/>
    <w:rsid w:val="00513AB1"/>
    <w:rsid w:val="00514221"/>
    <w:rsid w:val="005147E8"/>
    <w:rsid w:val="00514C9D"/>
    <w:rsid w:val="00514ECA"/>
    <w:rsid w:val="005151C1"/>
    <w:rsid w:val="00516028"/>
    <w:rsid w:val="0051641C"/>
    <w:rsid w:val="005165CD"/>
    <w:rsid w:val="00516EB3"/>
    <w:rsid w:val="005176ED"/>
    <w:rsid w:val="00517C28"/>
    <w:rsid w:val="0052030B"/>
    <w:rsid w:val="00520BC9"/>
    <w:rsid w:val="00520FF6"/>
    <w:rsid w:val="00521711"/>
    <w:rsid w:val="005217D1"/>
    <w:rsid w:val="00521E3C"/>
    <w:rsid w:val="005223F5"/>
    <w:rsid w:val="00522653"/>
    <w:rsid w:val="005227DF"/>
    <w:rsid w:val="005229E3"/>
    <w:rsid w:val="00522C59"/>
    <w:rsid w:val="005230D1"/>
    <w:rsid w:val="0052436C"/>
    <w:rsid w:val="0052485D"/>
    <w:rsid w:val="0052576F"/>
    <w:rsid w:val="0052592F"/>
    <w:rsid w:val="005259F9"/>
    <w:rsid w:val="00525D55"/>
    <w:rsid w:val="00525F48"/>
    <w:rsid w:val="0052669F"/>
    <w:rsid w:val="00526AA9"/>
    <w:rsid w:val="00526C76"/>
    <w:rsid w:val="00526EAF"/>
    <w:rsid w:val="0052722F"/>
    <w:rsid w:val="00527C3E"/>
    <w:rsid w:val="0053054E"/>
    <w:rsid w:val="00530C49"/>
    <w:rsid w:val="0053166D"/>
    <w:rsid w:val="0053196D"/>
    <w:rsid w:val="00531C0B"/>
    <w:rsid w:val="00531CB2"/>
    <w:rsid w:val="00531FBD"/>
    <w:rsid w:val="005323FE"/>
    <w:rsid w:val="00532487"/>
    <w:rsid w:val="005324F5"/>
    <w:rsid w:val="00532594"/>
    <w:rsid w:val="00533A04"/>
    <w:rsid w:val="0053430F"/>
    <w:rsid w:val="00534599"/>
    <w:rsid w:val="0053463B"/>
    <w:rsid w:val="00535225"/>
    <w:rsid w:val="00535330"/>
    <w:rsid w:val="00535393"/>
    <w:rsid w:val="005353B3"/>
    <w:rsid w:val="00535467"/>
    <w:rsid w:val="00536949"/>
    <w:rsid w:val="00536A09"/>
    <w:rsid w:val="00536DFD"/>
    <w:rsid w:val="00537605"/>
    <w:rsid w:val="0053772E"/>
    <w:rsid w:val="00540159"/>
    <w:rsid w:val="005406DB"/>
    <w:rsid w:val="00540A3F"/>
    <w:rsid w:val="005413A0"/>
    <w:rsid w:val="00542A8B"/>
    <w:rsid w:val="00542E7F"/>
    <w:rsid w:val="00543161"/>
    <w:rsid w:val="00543858"/>
    <w:rsid w:val="00543E01"/>
    <w:rsid w:val="00543ED3"/>
    <w:rsid w:val="005444AE"/>
    <w:rsid w:val="005449A3"/>
    <w:rsid w:val="00544A8A"/>
    <w:rsid w:val="005452C6"/>
    <w:rsid w:val="00545A11"/>
    <w:rsid w:val="005465BF"/>
    <w:rsid w:val="00546988"/>
    <w:rsid w:val="00546DD1"/>
    <w:rsid w:val="00550571"/>
    <w:rsid w:val="00550C3E"/>
    <w:rsid w:val="0055104F"/>
    <w:rsid w:val="005517E7"/>
    <w:rsid w:val="00551C09"/>
    <w:rsid w:val="00551E55"/>
    <w:rsid w:val="00551F46"/>
    <w:rsid w:val="0055223D"/>
    <w:rsid w:val="0055315D"/>
    <w:rsid w:val="005539E9"/>
    <w:rsid w:val="00553B67"/>
    <w:rsid w:val="00553C22"/>
    <w:rsid w:val="00554574"/>
    <w:rsid w:val="0055468C"/>
    <w:rsid w:val="005551C0"/>
    <w:rsid w:val="005551D7"/>
    <w:rsid w:val="0055542E"/>
    <w:rsid w:val="005559CB"/>
    <w:rsid w:val="00555F2D"/>
    <w:rsid w:val="005566D5"/>
    <w:rsid w:val="00556EE2"/>
    <w:rsid w:val="00557231"/>
    <w:rsid w:val="005573A1"/>
    <w:rsid w:val="00557BD4"/>
    <w:rsid w:val="00557D1A"/>
    <w:rsid w:val="00557DDE"/>
    <w:rsid w:val="00560045"/>
    <w:rsid w:val="005621BA"/>
    <w:rsid w:val="005622DC"/>
    <w:rsid w:val="005628EA"/>
    <w:rsid w:val="00562DE8"/>
    <w:rsid w:val="00562E06"/>
    <w:rsid w:val="00563811"/>
    <w:rsid w:val="00563D92"/>
    <w:rsid w:val="0056525D"/>
    <w:rsid w:val="0056536B"/>
    <w:rsid w:val="0056598D"/>
    <w:rsid w:val="00566529"/>
    <w:rsid w:val="005666C3"/>
    <w:rsid w:val="0056685D"/>
    <w:rsid w:val="00566FD6"/>
    <w:rsid w:val="00567535"/>
    <w:rsid w:val="00570B74"/>
    <w:rsid w:val="0057281B"/>
    <w:rsid w:val="00572E61"/>
    <w:rsid w:val="00572E7B"/>
    <w:rsid w:val="005731DD"/>
    <w:rsid w:val="00573F6E"/>
    <w:rsid w:val="005741B9"/>
    <w:rsid w:val="00574294"/>
    <w:rsid w:val="00574928"/>
    <w:rsid w:val="00574E64"/>
    <w:rsid w:val="00575615"/>
    <w:rsid w:val="0057609E"/>
    <w:rsid w:val="00577D6D"/>
    <w:rsid w:val="00580593"/>
    <w:rsid w:val="005806A5"/>
    <w:rsid w:val="005807B6"/>
    <w:rsid w:val="005811F3"/>
    <w:rsid w:val="005853D0"/>
    <w:rsid w:val="00585ED8"/>
    <w:rsid w:val="005866AE"/>
    <w:rsid w:val="005866CF"/>
    <w:rsid w:val="00586BB3"/>
    <w:rsid w:val="00586D8B"/>
    <w:rsid w:val="005878B9"/>
    <w:rsid w:val="00590183"/>
    <w:rsid w:val="00590EDC"/>
    <w:rsid w:val="005918F3"/>
    <w:rsid w:val="00591E92"/>
    <w:rsid w:val="00592141"/>
    <w:rsid w:val="005921B0"/>
    <w:rsid w:val="005930D9"/>
    <w:rsid w:val="00595077"/>
    <w:rsid w:val="0059552E"/>
    <w:rsid w:val="0059584C"/>
    <w:rsid w:val="00595A95"/>
    <w:rsid w:val="00595D2C"/>
    <w:rsid w:val="00596673"/>
    <w:rsid w:val="00596A5A"/>
    <w:rsid w:val="00596B6E"/>
    <w:rsid w:val="0059725C"/>
    <w:rsid w:val="0059749A"/>
    <w:rsid w:val="0059761D"/>
    <w:rsid w:val="00597933"/>
    <w:rsid w:val="00597ACF"/>
    <w:rsid w:val="00597E63"/>
    <w:rsid w:val="005A02F2"/>
    <w:rsid w:val="005A0717"/>
    <w:rsid w:val="005A0B34"/>
    <w:rsid w:val="005A1C28"/>
    <w:rsid w:val="005A1D62"/>
    <w:rsid w:val="005A1E14"/>
    <w:rsid w:val="005A2D11"/>
    <w:rsid w:val="005A31BC"/>
    <w:rsid w:val="005A361A"/>
    <w:rsid w:val="005A4703"/>
    <w:rsid w:val="005A58EB"/>
    <w:rsid w:val="005A61AB"/>
    <w:rsid w:val="005A658A"/>
    <w:rsid w:val="005A6716"/>
    <w:rsid w:val="005A7A26"/>
    <w:rsid w:val="005A7B7E"/>
    <w:rsid w:val="005B0BF4"/>
    <w:rsid w:val="005B0E5B"/>
    <w:rsid w:val="005B208D"/>
    <w:rsid w:val="005B2A1C"/>
    <w:rsid w:val="005B3013"/>
    <w:rsid w:val="005B316D"/>
    <w:rsid w:val="005B3293"/>
    <w:rsid w:val="005B3957"/>
    <w:rsid w:val="005B3C5B"/>
    <w:rsid w:val="005B3EAB"/>
    <w:rsid w:val="005B57DA"/>
    <w:rsid w:val="005B5DAA"/>
    <w:rsid w:val="005B6F96"/>
    <w:rsid w:val="005B773D"/>
    <w:rsid w:val="005B78A4"/>
    <w:rsid w:val="005B7AAF"/>
    <w:rsid w:val="005B7ADE"/>
    <w:rsid w:val="005B7C74"/>
    <w:rsid w:val="005B7FF7"/>
    <w:rsid w:val="005C0DF3"/>
    <w:rsid w:val="005C0E25"/>
    <w:rsid w:val="005C1533"/>
    <w:rsid w:val="005C1FF6"/>
    <w:rsid w:val="005C2099"/>
    <w:rsid w:val="005C249B"/>
    <w:rsid w:val="005C28FC"/>
    <w:rsid w:val="005C34EB"/>
    <w:rsid w:val="005C36C5"/>
    <w:rsid w:val="005C3EDF"/>
    <w:rsid w:val="005C40EB"/>
    <w:rsid w:val="005C43F3"/>
    <w:rsid w:val="005C4E3E"/>
    <w:rsid w:val="005C4F3A"/>
    <w:rsid w:val="005C56E0"/>
    <w:rsid w:val="005C5BAC"/>
    <w:rsid w:val="005C5C3C"/>
    <w:rsid w:val="005C6A1D"/>
    <w:rsid w:val="005C70F8"/>
    <w:rsid w:val="005C7BF5"/>
    <w:rsid w:val="005D01FF"/>
    <w:rsid w:val="005D0435"/>
    <w:rsid w:val="005D0695"/>
    <w:rsid w:val="005D09C7"/>
    <w:rsid w:val="005D1485"/>
    <w:rsid w:val="005D1632"/>
    <w:rsid w:val="005D20F2"/>
    <w:rsid w:val="005D26EE"/>
    <w:rsid w:val="005D2BF7"/>
    <w:rsid w:val="005D32BC"/>
    <w:rsid w:val="005D33A5"/>
    <w:rsid w:val="005D3646"/>
    <w:rsid w:val="005D378E"/>
    <w:rsid w:val="005D3B8F"/>
    <w:rsid w:val="005D41C0"/>
    <w:rsid w:val="005D4557"/>
    <w:rsid w:val="005D5EF4"/>
    <w:rsid w:val="005D6531"/>
    <w:rsid w:val="005D712A"/>
    <w:rsid w:val="005D74D8"/>
    <w:rsid w:val="005D7D1D"/>
    <w:rsid w:val="005E06FF"/>
    <w:rsid w:val="005E0F18"/>
    <w:rsid w:val="005E155A"/>
    <w:rsid w:val="005E24F4"/>
    <w:rsid w:val="005E2B38"/>
    <w:rsid w:val="005E2E46"/>
    <w:rsid w:val="005E3539"/>
    <w:rsid w:val="005E3C1F"/>
    <w:rsid w:val="005E476E"/>
    <w:rsid w:val="005E4CDE"/>
    <w:rsid w:val="005E4F10"/>
    <w:rsid w:val="005E52B4"/>
    <w:rsid w:val="005E5395"/>
    <w:rsid w:val="005E6239"/>
    <w:rsid w:val="005E6927"/>
    <w:rsid w:val="005E76D9"/>
    <w:rsid w:val="005E7772"/>
    <w:rsid w:val="005E7A76"/>
    <w:rsid w:val="005F00EE"/>
    <w:rsid w:val="005F082A"/>
    <w:rsid w:val="005F0B64"/>
    <w:rsid w:val="005F11CD"/>
    <w:rsid w:val="005F11E3"/>
    <w:rsid w:val="005F1742"/>
    <w:rsid w:val="005F25FC"/>
    <w:rsid w:val="005F3687"/>
    <w:rsid w:val="005F36FB"/>
    <w:rsid w:val="005F372A"/>
    <w:rsid w:val="005F5010"/>
    <w:rsid w:val="005F5E70"/>
    <w:rsid w:val="005F5F0B"/>
    <w:rsid w:val="005F60A4"/>
    <w:rsid w:val="005F6A27"/>
    <w:rsid w:val="005F6C59"/>
    <w:rsid w:val="005F70C9"/>
    <w:rsid w:val="005F7ED1"/>
    <w:rsid w:val="006007A4"/>
    <w:rsid w:val="00600DB1"/>
    <w:rsid w:val="00600E4C"/>
    <w:rsid w:val="0060129D"/>
    <w:rsid w:val="006012D6"/>
    <w:rsid w:val="00601C81"/>
    <w:rsid w:val="00603594"/>
    <w:rsid w:val="00604256"/>
    <w:rsid w:val="0060581C"/>
    <w:rsid w:val="00606CE2"/>
    <w:rsid w:val="00606E11"/>
    <w:rsid w:val="00606E3E"/>
    <w:rsid w:val="00606E88"/>
    <w:rsid w:val="00607262"/>
    <w:rsid w:val="0060795B"/>
    <w:rsid w:val="00610075"/>
    <w:rsid w:val="006108A2"/>
    <w:rsid w:val="006111F0"/>
    <w:rsid w:val="006118E4"/>
    <w:rsid w:val="006119D3"/>
    <w:rsid w:val="00611AD2"/>
    <w:rsid w:val="00612466"/>
    <w:rsid w:val="00612A75"/>
    <w:rsid w:val="00613673"/>
    <w:rsid w:val="00614194"/>
    <w:rsid w:val="00614440"/>
    <w:rsid w:val="00614473"/>
    <w:rsid w:val="00614614"/>
    <w:rsid w:val="006146F6"/>
    <w:rsid w:val="00614975"/>
    <w:rsid w:val="00615186"/>
    <w:rsid w:val="006151D3"/>
    <w:rsid w:val="0061526E"/>
    <w:rsid w:val="00615768"/>
    <w:rsid w:val="00615B27"/>
    <w:rsid w:val="00615BAA"/>
    <w:rsid w:val="00615C7A"/>
    <w:rsid w:val="00615E7C"/>
    <w:rsid w:val="00616683"/>
    <w:rsid w:val="006167B1"/>
    <w:rsid w:val="00616BA6"/>
    <w:rsid w:val="006174FD"/>
    <w:rsid w:val="00617539"/>
    <w:rsid w:val="0061794F"/>
    <w:rsid w:val="00617C48"/>
    <w:rsid w:val="00620ED4"/>
    <w:rsid w:val="00621B30"/>
    <w:rsid w:val="00621DB0"/>
    <w:rsid w:val="00622A53"/>
    <w:rsid w:val="00622BE1"/>
    <w:rsid w:val="00622F28"/>
    <w:rsid w:val="00623176"/>
    <w:rsid w:val="00623EA3"/>
    <w:rsid w:val="00624014"/>
    <w:rsid w:val="00624072"/>
    <w:rsid w:val="006240FF"/>
    <w:rsid w:val="00624395"/>
    <w:rsid w:val="0062473C"/>
    <w:rsid w:val="00624B40"/>
    <w:rsid w:val="00625A5B"/>
    <w:rsid w:val="006262EC"/>
    <w:rsid w:val="006264D5"/>
    <w:rsid w:val="0062686E"/>
    <w:rsid w:val="00626DEE"/>
    <w:rsid w:val="00626FC8"/>
    <w:rsid w:val="00627074"/>
    <w:rsid w:val="0062736D"/>
    <w:rsid w:val="006277EA"/>
    <w:rsid w:val="006301E0"/>
    <w:rsid w:val="00630C20"/>
    <w:rsid w:val="006313B4"/>
    <w:rsid w:val="006313F1"/>
    <w:rsid w:val="006325C7"/>
    <w:rsid w:val="00632678"/>
    <w:rsid w:val="00632785"/>
    <w:rsid w:val="006327AB"/>
    <w:rsid w:val="00632E06"/>
    <w:rsid w:val="00633476"/>
    <w:rsid w:val="0063358C"/>
    <w:rsid w:val="00633862"/>
    <w:rsid w:val="00633A4B"/>
    <w:rsid w:val="00633BFD"/>
    <w:rsid w:val="00634A01"/>
    <w:rsid w:val="00634C4E"/>
    <w:rsid w:val="00635AAC"/>
    <w:rsid w:val="00635C4F"/>
    <w:rsid w:val="0063601A"/>
    <w:rsid w:val="0063625C"/>
    <w:rsid w:val="006363FA"/>
    <w:rsid w:val="0063667B"/>
    <w:rsid w:val="0063708D"/>
    <w:rsid w:val="00637322"/>
    <w:rsid w:val="00637350"/>
    <w:rsid w:val="006379AF"/>
    <w:rsid w:val="00640564"/>
    <w:rsid w:val="00640EA4"/>
    <w:rsid w:val="0064245C"/>
    <w:rsid w:val="00642AF3"/>
    <w:rsid w:val="00642BE1"/>
    <w:rsid w:val="00643181"/>
    <w:rsid w:val="00643548"/>
    <w:rsid w:val="00643B9C"/>
    <w:rsid w:val="00643F2D"/>
    <w:rsid w:val="0064455A"/>
    <w:rsid w:val="006445CF"/>
    <w:rsid w:val="00644A8D"/>
    <w:rsid w:val="00644EDA"/>
    <w:rsid w:val="00644F74"/>
    <w:rsid w:val="00645481"/>
    <w:rsid w:val="0064559B"/>
    <w:rsid w:val="00645BE1"/>
    <w:rsid w:val="0064673A"/>
    <w:rsid w:val="006468BA"/>
    <w:rsid w:val="006468F3"/>
    <w:rsid w:val="00647984"/>
    <w:rsid w:val="0065090B"/>
    <w:rsid w:val="006515C7"/>
    <w:rsid w:val="00651959"/>
    <w:rsid w:val="00652387"/>
    <w:rsid w:val="0065264C"/>
    <w:rsid w:val="006527F9"/>
    <w:rsid w:val="00652B8F"/>
    <w:rsid w:val="00652DF7"/>
    <w:rsid w:val="0065316E"/>
    <w:rsid w:val="006536E4"/>
    <w:rsid w:val="00653878"/>
    <w:rsid w:val="00653BE6"/>
    <w:rsid w:val="00654804"/>
    <w:rsid w:val="00654AF3"/>
    <w:rsid w:val="00655559"/>
    <w:rsid w:val="006558E0"/>
    <w:rsid w:val="00655C1C"/>
    <w:rsid w:val="00655F99"/>
    <w:rsid w:val="0065608C"/>
    <w:rsid w:val="006565B6"/>
    <w:rsid w:val="006570F2"/>
    <w:rsid w:val="00657198"/>
    <w:rsid w:val="006576B9"/>
    <w:rsid w:val="006577B4"/>
    <w:rsid w:val="00662AC6"/>
    <w:rsid w:val="00662E61"/>
    <w:rsid w:val="00662E84"/>
    <w:rsid w:val="00662F84"/>
    <w:rsid w:val="006630E0"/>
    <w:rsid w:val="0066311F"/>
    <w:rsid w:val="0066390E"/>
    <w:rsid w:val="00663D13"/>
    <w:rsid w:val="006646B7"/>
    <w:rsid w:val="006646CA"/>
    <w:rsid w:val="00664DBC"/>
    <w:rsid w:val="006652DE"/>
    <w:rsid w:val="0066537C"/>
    <w:rsid w:val="0066592D"/>
    <w:rsid w:val="006660A8"/>
    <w:rsid w:val="006666C7"/>
    <w:rsid w:val="0066687E"/>
    <w:rsid w:val="006676D5"/>
    <w:rsid w:val="00667C81"/>
    <w:rsid w:val="00670AFB"/>
    <w:rsid w:val="00670C47"/>
    <w:rsid w:val="006713C8"/>
    <w:rsid w:val="006716C0"/>
    <w:rsid w:val="00671C90"/>
    <w:rsid w:val="00671F89"/>
    <w:rsid w:val="00672893"/>
    <w:rsid w:val="00672B32"/>
    <w:rsid w:val="0067306C"/>
    <w:rsid w:val="00673C11"/>
    <w:rsid w:val="00673D6C"/>
    <w:rsid w:val="00673F0B"/>
    <w:rsid w:val="0067437E"/>
    <w:rsid w:val="006747EF"/>
    <w:rsid w:val="006752CA"/>
    <w:rsid w:val="00675DDD"/>
    <w:rsid w:val="00676663"/>
    <w:rsid w:val="006770C0"/>
    <w:rsid w:val="00677D08"/>
    <w:rsid w:val="00677D63"/>
    <w:rsid w:val="006806D2"/>
    <w:rsid w:val="0068081D"/>
    <w:rsid w:val="006818A7"/>
    <w:rsid w:val="00681939"/>
    <w:rsid w:val="00681C9A"/>
    <w:rsid w:val="00683371"/>
    <w:rsid w:val="00683FF7"/>
    <w:rsid w:val="00684B23"/>
    <w:rsid w:val="006850AB"/>
    <w:rsid w:val="00685D31"/>
    <w:rsid w:val="006860C1"/>
    <w:rsid w:val="006861D5"/>
    <w:rsid w:val="006862BD"/>
    <w:rsid w:val="00686536"/>
    <w:rsid w:val="00686B36"/>
    <w:rsid w:val="00687650"/>
    <w:rsid w:val="00687AD9"/>
    <w:rsid w:val="00687F2A"/>
    <w:rsid w:val="00687FD9"/>
    <w:rsid w:val="0069025D"/>
    <w:rsid w:val="00690E6A"/>
    <w:rsid w:val="006915BC"/>
    <w:rsid w:val="00691FBD"/>
    <w:rsid w:val="0069228A"/>
    <w:rsid w:val="00692828"/>
    <w:rsid w:val="00692D5F"/>
    <w:rsid w:val="00693183"/>
    <w:rsid w:val="00693A83"/>
    <w:rsid w:val="00694661"/>
    <w:rsid w:val="00694B8F"/>
    <w:rsid w:val="00695684"/>
    <w:rsid w:val="00695D66"/>
    <w:rsid w:val="00696219"/>
    <w:rsid w:val="006962EF"/>
    <w:rsid w:val="00696905"/>
    <w:rsid w:val="00696BAC"/>
    <w:rsid w:val="006979D2"/>
    <w:rsid w:val="00697BD9"/>
    <w:rsid w:val="006A005A"/>
    <w:rsid w:val="006A1627"/>
    <w:rsid w:val="006A1DF9"/>
    <w:rsid w:val="006A212B"/>
    <w:rsid w:val="006A259D"/>
    <w:rsid w:val="006A2664"/>
    <w:rsid w:val="006A2B48"/>
    <w:rsid w:val="006A31D6"/>
    <w:rsid w:val="006A3AD8"/>
    <w:rsid w:val="006A3DB6"/>
    <w:rsid w:val="006A4121"/>
    <w:rsid w:val="006A4922"/>
    <w:rsid w:val="006A4F29"/>
    <w:rsid w:val="006A55A4"/>
    <w:rsid w:val="006A5A10"/>
    <w:rsid w:val="006A5F32"/>
    <w:rsid w:val="006A6241"/>
    <w:rsid w:val="006A6788"/>
    <w:rsid w:val="006A688A"/>
    <w:rsid w:val="006A6C6C"/>
    <w:rsid w:val="006A724D"/>
    <w:rsid w:val="006A78A2"/>
    <w:rsid w:val="006B087C"/>
    <w:rsid w:val="006B104F"/>
    <w:rsid w:val="006B14AA"/>
    <w:rsid w:val="006B1F79"/>
    <w:rsid w:val="006B258D"/>
    <w:rsid w:val="006B2B8F"/>
    <w:rsid w:val="006B3083"/>
    <w:rsid w:val="006B3F70"/>
    <w:rsid w:val="006B4A9B"/>
    <w:rsid w:val="006B4DF9"/>
    <w:rsid w:val="006B59AB"/>
    <w:rsid w:val="006B5DA4"/>
    <w:rsid w:val="006B6098"/>
    <w:rsid w:val="006B64C5"/>
    <w:rsid w:val="006B6A13"/>
    <w:rsid w:val="006B701A"/>
    <w:rsid w:val="006B75C6"/>
    <w:rsid w:val="006B79C4"/>
    <w:rsid w:val="006B7B56"/>
    <w:rsid w:val="006B7B89"/>
    <w:rsid w:val="006B7DCB"/>
    <w:rsid w:val="006B7EAB"/>
    <w:rsid w:val="006C0915"/>
    <w:rsid w:val="006C0940"/>
    <w:rsid w:val="006C15F7"/>
    <w:rsid w:val="006C1DC3"/>
    <w:rsid w:val="006C2497"/>
    <w:rsid w:val="006C2973"/>
    <w:rsid w:val="006C397C"/>
    <w:rsid w:val="006C398B"/>
    <w:rsid w:val="006C3A25"/>
    <w:rsid w:val="006C3F73"/>
    <w:rsid w:val="006C4331"/>
    <w:rsid w:val="006C434F"/>
    <w:rsid w:val="006C48AA"/>
    <w:rsid w:val="006C4CEE"/>
    <w:rsid w:val="006C50DE"/>
    <w:rsid w:val="006C6751"/>
    <w:rsid w:val="006C71BE"/>
    <w:rsid w:val="006D09B3"/>
    <w:rsid w:val="006D1603"/>
    <w:rsid w:val="006D19A1"/>
    <w:rsid w:val="006D27E0"/>
    <w:rsid w:val="006D3F10"/>
    <w:rsid w:val="006D4133"/>
    <w:rsid w:val="006D421F"/>
    <w:rsid w:val="006D5E4F"/>
    <w:rsid w:val="006D5F3A"/>
    <w:rsid w:val="006D6A27"/>
    <w:rsid w:val="006D6D2E"/>
    <w:rsid w:val="006D6FA9"/>
    <w:rsid w:val="006D79EF"/>
    <w:rsid w:val="006D7B19"/>
    <w:rsid w:val="006E004D"/>
    <w:rsid w:val="006E0998"/>
    <w:rsid w:val="006E0A74"/>
    <w:rsid w:val="006E0B2B"/>
    <w:rsid w:val="006E0F0A"/>
    <w:rsid w:val="006E1633"/>
    <w:rsid w:val="006E1978"/>
    <w:rsid w:val="006E2450"/>
    <w:rsid w:val="006E2AC4"/>
    <w:rsid w:val="006E2D97"/>
    <w:rsid w:val="006E3845"/>
    <w:rsid w:val="006E43A3"/>
    <w:rsid w:val="006E4F05"/>
    <w:rsid w:val="006E55A9"/>
    <w:rsid w:val="006E62AF"/>
    <w:rsid w:val="006E6820"/>
    <w:rsid w:val="006E6ABF"/>
    <w:rsid w:val="006E6E50"/>
    <w:rsid w:val="006E70F9"/>
    <w:rsid w:val="006E7885"/>
    <w:rsid w:val="006E7B74"/>
    <w:rsid w:val="006E7F2D"/>
    <w:rsid w:val="006F0211"/>
    <w:rsid w:val="006F046D"/>
    <w:rsid w:val="006F0654"/>
    <w:rsid w:val="006F1437"/>
    <w:rsid w:val="006F1E66"/>
    <w:rsid w:val="006F234A"/>
    <w:rsid w:val="006F280F"/>
    <w:rsid w:val="006F2A0F"/>
    <w:rsid w:val="006F3332"/>
    <w:rsid w:val="006F38F9"/>
    <w:rsid w:val="006F3E1D"/>
    <w:rsid w:val="006F49C3"/>
    <w:rsid w:val="006F5107"/>
    <w:rsid w:val="006F54F7"/>
    <w:rsid w:val="006F5656"/>
    <w:rsid w:val="006F5CAC"/>
    <w:rsid w:val="006F63F6"/>
    <w:rsid w:val="006F6723"/>
    <w:rsid w:val="006F6A79"/>
    <w:rsid w:val="006F6A7A"/>
    <w:rsid w:val="006F7093"/>
    <w:rsid w:val="006F7578"/>
    <w:rsid w:val="006F79A1"/>
    <w:rsid w:val="006F7A05"/>
    <w:rsid w:val="006F7C7B"/>
    <w:rsid w:val="006F7E8C"/>
    <w:rsid w:val="00700C9B"/>
    <w:rsid w:val="00701D15"/>
    <w:rsid w:val="007022B2"/>
    <w:rsid w:val="007027F7"/>
    <w:rsid w:val="0070314F"/>
    <w:rsid w:val="007041E6"/>
    <w:rsid w:val="007046DE"/>
    <w:rsid w:val="0070503C"/>
    <w:rsid w:val="007057B4"/>
    <w:rsid w:val="00705A8C"/>
    <w:rsid w:val="00705B19"/>
    <w:rsid w:val="007065D9"/>
    <w:rsid w:val="0070743E"/>
    <w:rsid w:val="007074EA"/>
    <w:rsid w:val="00707936"/>
    <w:rsid w:val="00707B75"/>
    <w:rsid w:val="00707D94"/>
    <w:rsid w:val="007108B0"/>
    <w:rsid w:val="00710EE2"/>
    <w:rsid w:val="00711304"/>
    <w:rsid w:val="00711918"/>
    <w:rsid w:val="0071260A"/>
    <w:rsid w:val="007126B0"/>
    <w:rsid w:val="00713BC8"/>
    <w:rsid w:val="00714E51"/>
    <w:rsid w:val="00715B85"/>
    <w:rsid w:val="007163C4"/>
    <w:rsid w:val="00716555"/>
    <w:rsid w:val="00716704"/>
    <w:rsid w:val="00716EDA"/>
    <w:rsid w:val="00717236"/>
    <w:rsid w:val="00717C0F"/>
    <w:rsid w:val="00717F57"/>
    <w:rsid w:val="00720B65"/>
    <w:rsid w:val="007217C8"/>
    <w:rsid w:val="00722411"/>
    <w:rsid w:val="00723B2A"/>
    <w:rsid w:val="00724107"/>
    <w:rsid w:val="00724753"/>
    <w:rsid w:val="00725193"/>
    <w:rsid w:val="007255B2"/>
    <w:rsid w:val="00725BC6"/>
    <w:rsid w:val="007261FB"/>
    <w:rsid w:val="007268C1"/>
    <w:rsid w:val="007268E7"/>
    <w:rsid w:val="00726B21"/>
    <w:rsid w:val="00726FD8"/>
    <w:rsid w:val="00727BDD"/>
    <w:rsid w:val="00727F38"/>
    <w:rsid w:val="00730B98"/>
    <w:rsid w:val="007312C9"/>
    <w:rsid w:val="00731C09"/>
    <w:rsid w:val="00731D12"/>
    <w:rsid w:val="00732433"/>
    <w:rsid w:val="00732E6A"/>
    <w:rsid w:val="0073306D"/>
    <w:rsid w:val="00733791"/>
    <w:rsid w:val="00733E37"/>
    <w:rsid w:val="00733F8C"/>
    <w:rsid w:val="00733FA9"/>
    <w:rsid w:val="007346B6"/>
    <w:rsid w:val="007346C5"/>
    <w:rsid w:val="007347A9"/>
    <w:rsid w:val="00734F96"/>
    <w:rsid w:val="00735B40"/>
    <w:rsid w:val="00736506"/>
    <w:rsid w:val="00736A3B"/>
    <w:rsid w:val="0073706C"/>
    <w:rsid w:val="00737196"/>
    <w:rsid w:val="007376D8"/>
    <w:rsid w:val="0073774C"/>
    <w:rsid w:val="00740143"/>
    <w:rsid w:val="007402BB"/>
    <w:rsid w:val="0074031A"/>
    <w:rsid w:val="007409A1"/>
    <w:rsid w:val="00740F47"/>
    <w:rsid w:val="00741161"/>
    <w:rsid w:val="0074148C"/>
    <w:rsid w:val="00741546"/>
    <w:rsid w:val="00741A73"/>
    <w:rsid w:val="00741D06"/>
    <w:rsid w:val="00741DD8"/>
    <w:rsid w:val="0074253E"/>
    <w:rsid w:val="0074289B"/>
    <w:rsid w:val="00742B9C"/>
    <w:rsid w:val="00743024"/>
    <w:rsid w:val="0074332D"/>
    <w:rsid w:val="00743F47"/>
    <w:rsid w:val="007448EB"/>
    <w:rsid w:val="00744E73"/>
    <w:rsid w:val="00745664"/>
    <w:rsid w:val="00745DD7"/>
    <w:rsid w:val="00745EC5"/>
    <w:rsid w:val="00745F29"/>
    <w:rsid w:val="00745F97"/>
    <w:rsid w:val="00746BAE"/>
    <w:rsid w:val="00750209"/>
    <w:rsid w:val="00750256"/>
    <w:rsid w:val="00750420"/>
    <w:rsid w:val="00750506"/>
    <w:rsid w:val="00750716"/>
    <w:rsid w:val="007507C2"/>
    <w:rsid w:val="0075097D"/>
    <w:rsid w:val="00750A87"/>
    <w:rsid w:val="00750CA8"/>
    <w:rsid w:val="00750E7B"/>
    <w:rsid w:val="007511C2"/>
    <w:rsid w:val="0075188E"/>
    <w:rsid w:val="00753177"/>
    <w:rsid w:val="007531DD"/>
    <w:rsid w:val="00753653"/>
    <w:rsid w:val="00754043"/>
    <w:rsid w:val="00754CD1"/>
    <w:rsid w:val="00754CD5"/>
    <w:rsid w:val="00754FA4"/>
    <w:rsid w:val="00755321"/>
    <w:rsid w:val="00755BD9"/>
    <w:rsid w:val="00755D0D"/>
    <w:rsid w:val="007567E5"/>
    <w:rsid w:val="00756BDE"/>
    <w:rsid w:val="00756DEB"/>
    <w:rsid w:val="00757039"/>
    <w:rsid w:val="0075703C"/>
    <w:rsid w:val="0075778D"/>
    <w:rsid w:val="00757797"/>
    <w:rsid w:val="00757BCF"/>
    <w:rsid w:val="0076000D"/>
    <w:rsid w:val="00760C22"/>
    <w:rsid w:val="007614E7"/>
    <w:rsid w:val="0076181D"/>
    <w:rsid w:val="007622E4"/>
    <w:rsid w:val="00762675"/>
    <w:rsid w:val="007628E1"/>
    <w:rsid w:val="00762BCF"/>
    <w:rsid w:val="00762BEA"/>
    <w:rsid w:val="007633A4"/>
    <w:rsid w:val="007635F6"/>
    <w:rsid w:val="0076362E"/>
    <w:rsid w:val="0076384B"/>
    <w:rsid w:val="007639B6"/>
    <w:rsid w:val="00763A65"/>
    <w:rsid w:val="00765D4F"/>
    <w:rsid w:val="00765D9C"/>
    <w:rsid w:val="007664D3"/>
    <w:rsid w:val="00766BA0"/>
    <w:rsid w:val="00766EE8"/>
    <w:rsid w:val="00770081"/>
    <w:rsid w:val="00770310"/>
    <w:rsid w:val="00770324"/>
    <w:rsid w:val="007705DB"/>
    <w:rsid w:val="007706C3"/>
    <w:rsid w:val="00770C57"/>
    <w:rsid w:val="00770CEE"/>
    <w:rsid w:val="00771478"/>
    <w:rsid w:val="00771920"/>
    <w:rsid w:val="00771BF2"/>
    <w:rsid w:val="00771C2C"/>
    <w:rsid w:val="007720C9"/>
    <w:rsid w:val="007724FD"/>
    <w:rsid w:val="0077304B"/>
    <w:rsid w:val="00773B1D"/>
    <w:rsid w:val="00773ECA"/>
    <w:rsid w:val="0077526D"/>
    <w:rsid w:val="00775F8C"/>
    <w:rsid w:val="00776057"/>
    <w:rsid w:val="0077679E"/>
    <w:rsid w:val="00776B4D"/>
    <w:rsid w:val="0077707D"/>
    <w:rsid w:val="007771A8"/>
    <w:rsid w:val="0077746D"/>
    <w:rsid w:val="00777E91"/>
    <w:rsid w:val="00780305"/>
    <w:rsid w:val="00780BF4"/>
    <w:rsid w:val="00780DA9"/>
    <w:rsid w:val="00781463"/>
    <w:rsid w:val="007817F2"/>
    <w:rsid w:val="00781F16"/>
    <w:rsid w:val="007823BA"/>
    <w:rsid w:val="00783707"/>
    <w:rsid w:val="00783BBE"/>
    <w:rsid w:val="00783DBE"/>
    <w:rsid w:val="0078420E"/>
    <w:rsid w:val="00784606"/>
    <w:rsid w:val="00784C89"/>
    <w:rsid w:val="00785458"/>
    <w:rsid w:val="007859C5"/>
    <w:rsid w:val="00785ABE"/>
    <w:rsid w:val="00785D59"/>
    <w:rsid w:val="00785F18"/>
    <w:rsid w:val="00786075"/>
    <w:rsid w:val="0078672D"/>
    <w:rsid w:val="00787465"/>
    <w:rsid w:val="00787556"/>
    <w:rsid w:val="00790188"/>
    <w:rsid w:val="00790F87"/>
    <w:rsid w:val="00791760"/>
    <w:rsid w:val="00791767"/>
    <w:rsid w:val="00791CDA"/>
    <w:rsid w:val="007922D6"/>
    <w:rsid w:val="00792C2A"/>
    <w:rsid w:val="00793171"/>
    <w:rsid w:val="00793377"/>
    <w:rsid w:val="00793846"/>
    <w:rsid w:val="0079495A"/>
    <w:rsid w:val="00795C40"/>
    <w:rsid w:val="00795EA8"/>
    <w:rsid w:val="00796CD1"/>
    <w:rsid w:val="0079746D"/>
    <w:rsid w:val="007976AA"/>
    <w:rsid w:val="007A1866"/>
    <w:rsid w:val="007A2B2B"/>
    <w:rsid w:val="007A2FFB"/>
    <w:rsid w:val="007A4020"/>
    <w:rsid w:val="007A414D"/>
    <w:rsid w:val="007A43D8"/>
    <w:rsid w:val="007A45EB"/>
    <w:rsid w:val="007A471F"/>
    <w:rsid w:val="007A4A90"/>
    <w:rsid w:val="007A5C0B"/>
    <w:rsid w:val="007A5FA7"/>
    <w:rsid w:val="007A6247"/>
    <w:rsid w:val="007A6455"/>
    <w:rsid w:val="007A6462"/>
    <w:rsid w:val="007A66C1"/>
    <w:rsid w:val="007A6988"/>
    <w:rsid w:val="007A75F5"/>
    <w:rsid w:val="007A7FAC"/>
    <w:rsid w:val="007B10EA"/>
    <w:rsid w:val="007B1D16"/>
    <w:rsid w:val="007B2BEA"/>
    <w:rsid w:val="007B4B44"/>
    <w:rsid w:val="007B4E61"/>
    <w:rsid w:val="007B5AD6"/>
    <w:rsid w:val="007B63A6"/>
    <w:rsid w:val="007B67BF"/>
    <w:rsid w:val="007B749D"/>
    <w:rsid w:val="007B7807"/>
    <w:rsid w:val="007C0CFF"/>
    <w:rsid w:val="007C151F"/>
    <w:rsid w:val="007C1F7A"/>
    <w:rsid w:val="007C207A"/>
    <w:rsid w:val="007C20EA"/>
    <w:rsid w:val="007C2351"/>
    <w:rsid w:val="007C345E"/>
    <w:rsid w:val="007C382E"/>
    <w:rsid w:val="007C3A0C"/>
    <w:rsid w:val="007C3A8D"/>
    <w:rsid w:val="007C3A90"/>
    <w:rsid w:val="007C3C0F"/>
    <w:rsid w:val="007C6FC8"/>
    <w:rsid w:val="007C707B"/>
    <w:rsid w:val="007C788C"/>
    <w:rsid w:val="007D0418"/>
    <w:rsid w:val="007D0DCF"/>
    <w:rsid w:val="007D1185"/>
    <w:rsid w:val="007D14BB"/>
    <w:rsid w:val="007D1FB9"/>
    <w:rsid w:val="007D2413"/>
    <w:rsid w:val="007D2802"/>
    <w:rsid w:val="007D2A5A"/>
    <w:rsid w:val="007D398A"/>
    <w:rsid w:val="007D3A29"/>
    <w:rsid w:val="007D4940"/>
    <w:rsid w:val="007D4DDF"/>
    <w:rsid w:val="007D4F41"/>
    <w:rsid w:val="007D4FA7"/>
    <w:rsid w:val="007D51AB"/>
    <w:rsid w:val="007D551A"/>
    <w:rsid w:val="007D658A"/>
    <w:rsid w:val="007D6AA7"/>
    <w:rsid w:val="007D7163"/>
    <w:rsid w:val="007E0804"/>
    <w:rsid w:val="007E0EB9"/>
    <w:rsid w:val="007E1178"/>
    <w:rsid w:val="007E1A1C"/>
    <w:rsid w:val="007E1DB7"/>
    <w:rsid w:val="007E2533"/>
    <w:rsid w:val="007E2737"/>
    <w:rsid w:val="007E2813"/>
    <w:rsid w:val="007E2B6A"/>
    <w:rsid w:val="007E3168"/>
    <w:rsid w:val="007E4158"/>
    <w:rsid w:val="007E4451"/>
    <w:rsid w:val="007E457E"/>
    <w:rsid w:val="007E5415"/>
    <w:rsid w:val="007E57C6"/>
    <w:rsid w:val="007E6C7B"/>
    <w:rsid w:val="007E755F"/>
    <w:rsid w:val="007F001E"/>
    <w:rsid w:val="007F0AF1"/>
    <w:rsid w:val="007F0CAF"/>
    <w:rsid w:val="007F1B5B"/>
    <w:rsid w:val="007F1B8D"/>
    <w:rsid w:val="007F2447"/>
    <w:rsid w:val="007F2FC1"/>
    <w:rsid w:val="007F304B"/>
    <w:rsid w:val="007F34CB"/>
    <w:rsid w:val="007F36E2"/>
    <w:rsid w:val="007F3887"/>
    <w:rsid w:val="007F3AE7"/>
    <w:rsid w:val="007F449E"/>
    <w:rsid w:val="007F4BD4"/>
    <w:rsid w:val="007F58E0"/>
    <w:rsid w:val="007F63DE"/>
    <w:rsid w:val="007F67F0"/>
    <w:rsid w:val="007F6937"/>
    <w:rsid w:val="007F7062"/>
    <w:rsid w:val="008008E3"/>
    <w:rsid w:val="00800B38"/>
    <w:rsid w:val="00800C53"/>
    <w:rsid w:val="00800FFD"/>
    <w:rsid w:val="008019AE"/>
    <w:rsid w:val="00801CAA"/>
    <w:rsid w:val="00801E84"/>
    <w:rsid w:val="00802445"/>
    <w:rsid w:val="00802650"/>
    <w:rsid w:val="00802A1A"/>
    <w:rsid w:val="008033D8"/>
    <w:rsid w:val="00803532"/>
    <w:rsid w:val="0080374B"/>
    <w:rsid w:val="00803BCE"/>
    <w:rsid w:val="00803FC4"/>
    <w:rsid w:val="00804281"/>
    <w:rsid w:val="00804946"/>
    <w:rsid w:val="008052A0"/>
    <w:rsid w:val="008056F0"/>
    <w:rsid w:val="00806105"/>
    <w:rsid w:val="00806526"/>
    <w:rsid w:val="00806A80"/>
    <w:rsid w:val="00806D32"/>
    <w:rsid w:val="00806E82"/>
    <w:rsid w:val="00807534"/>
    <w:rsid w:val="00807E84"/>
    <w:rsid w:val="00807F97"/>
    <w:rsid w:val="00810133"/>
    <w:rsid w:val="00810AD9"/>
    <w:rsid w:val="00810FAD"/>
    <w:rsid w:val="008110DB"/>
    <w:rsid w:val="00811B0F"/>
    <w:rsid w:val="00811CAF"/>
    <w:rsid w:val="00812D50"/>
    <w:rsid w:val="008133F4"/>
    <w:rsid w:val="00813774"/>
    <w:rsid w:val="008137E3"/>
    <w:rsid w:val="00814D80"/>
    <w:rsid w:val="0081536D"/>
    <w:rsid w:val="008154DC"/>
    <w:rsid w:val="008155A4"/>
    <w:rsid w:val="00815DAC"/>
    <w:rsid w:val="008163B2"/>
    <w:rsid w:val="008166EE"/>
    <w:rsid w:val="00816748"/>
    <w:rsid w:val="008177D5"/>
    <w:rsid w:val="008201FB"/>
    <w:rsid w:val="0082053D"/>
    <w:rsid w:val="0082075F"/>
    <w:rsid w:val="00820DD4"/>
    <w:rsid w:val="00821215"/>
    <w:rsid w:val="00821218"/>
    <w:rsid w:val="008216EA"/>
    <w:rsid w:val="00821CBA"/>
    <w:rsid w:val="008227FB"/>
    <w:rsid w:val="0082322A"/>
    <w:rsid w:val="0082388A"/>
    <w:rsid w:val="008246D6"/>
    <w:rsid w:val="00824F15"/>
    <w:rsid w:val="00825395"/>
    <w:rsid w:val="008253A2"/>
    <w:rsid w:val="00825D8A"/>
    <w:rsid w:val="008261FD"/>
    <w:rsid w:val="00826BE7"/>
    <w:rsid w:val="00826F9E"/>
    <w:rsid w:val="00826FBE"/>
    <w:rsid w:val="00827B38"/>
    <w:rsid w:val="00830672"/>
    <w:rsid w:val="008308A0"/>
    <w:rsid w:val="0083098B"/>
    <w:rsid w:val="00830CE0"/>
    <w:rsid w:val="00831322"/>
    <w:rsid w:val="00831B43"/>
    <w:rsid w:val="00832460"/>
    <w:rsid w:val="00832B15"/>
    <w:rsid w:val="00832BAD"/>
    <w:rsid w:val="008341F5"/>
    <w:rsid w:val="00834251"/>
    <w:rsid w:val="00834295"/>
    <w:rsid w:val="0083463A"/>
    <w:rsid w:val="00834AE1"/>
    <w:rsid w:val="00835650"/>
    <w:rsid w:val="00835676"/>
    <w:rsid w:val="00835776"/>
    <w:rsid w:val="0083578E"/>
    <w:rsid w:val="00835E07"/>
    <w:rsid w:val="00835E46"/>
    <w:rsid w:val="0083633A"/>
    <w:rsid w:val="0083699B"/>
    <w:rsid w:val="008372B3"/>
    <w:rsid w:val="008375C6"/>
    <w:rsid w:val="008377F2"/>
    <w:rsid w:val="0083788D"/>
    <w:rsid w:val="00837A5B"/>
    <w:rsid w:val="0084047A"/>
    <w:rsid w:val="00840767"/>
    <w:rsid w:val="00840876"/>
    <w:rsid w:val="0084099E"/>
    <w:rsid w:val="008409EF"/>
    <w:rsid w:val="00840D73"/>
    <w:rsid w:val="008411C1"/>
    <w:rsid w:val="008418B2"/>
    <w:rsid w:val="00841F46"/>
    <w:rsid w:val="00842632"/>
    <w:rsid w:val="0084277F"/>
    <w:rsid w:val="008436CB"/>
    <w:rsid w:val="008439CE"/>
    <w:rsid w:val="008445A4"/>
    <w:rsid w:val="008446E2"/>
    <w:rsid w:val="00844D86"/>
    <w:rsid w:val="00845723"/>
    <w:rsid w:val="00845884"/>
    <w:rsid w:val="00845944"/>
    <w:rsid w:val="00845C42"/>
    <w:rsid w:val="00845F46"/>
    <w:rsid w:val="00846D0E"/>
    <w:rsid w:val="0084775C"/>
    <w:rsid w:val="008477F5"/>
    <w:rsid w:val="00847ECA"/>
    <w:rsid w:val="0085017E"/>
    <w:rsid w:val="00850759"/>
    <w:rsid w:val="0085094D"/>
    <w:rsid w:val="00850AA7"/>
    <w:rsid w:val="0085122F"/>
    <w:rsid w:val="00851240"/>
    <w:rsid w:val="00851350"/>
    <w:rsid w:val="00851DFB"/>
    <w:rsid w:val="00853B22"/>
    <w:rsid w:val="00853E21"/>
    <w:rsid w:val="00854096"/>
    <w:rsid w:val="008554AE"/>
    <w:rsid w:val="00855EFA"/>
    <w:rsid w:val="00856481"/>
    <w:rsid w:val="008565B0"/>
    <w:rsid w:val="008571E3"/>
    <w:rsid w:val="0085750C"/>
    <w:rsid w:val="008575D2"/>
    <w:rsid w:val="008578CB"/>
    <w:rsid w:val="0085791A"/>
    <w:rsid w:val="00857BD6"/>
    <w:rsid w:val="00857D91"/>
    <w:rsid w:val="00860013"/>
    <w:rsid w:val="008606E2"/>
    <w:rsid w:val="008610A8"/>
    <w:rsid w:val="00861C59"/>
    <w:rsid w:val="00861E02"/>
    <w:rsid w:val="00862102"/>
    <w:rsid w:val="00862A15"/>
    <w:rsid w:val="00862A1B"/>
    <w:rsid w:val="008637F8"/>
    <w:rsid w:val="00864EA9"/>
    <w:rsid w:val="00864F15"/>
    <w:rsid w:val="00865378"/>
    <w:rsid w:val="00865562"/>
    <w:rsid w:val="00865E4A"/>
    <w:rsid w:val="00866088"/>
    <w:rsid w:val="008662D5"/>
    <w:rsid w:val="008677EF"/>
    <w:rsid w:val="00867E70"/>
    <w:rsid w:val="0087007C"/>
    <w:rsid w:val="008708DF"/>
    <w:rsid w:val="00870AB1"/>
    <w:rsid w:val="00870DB4"/>
    <w:rsid w:val="0087100C"/>
    <w:rsid w:val="00871B0D"/>
    <w:rsid w:val="0087208C"/>
    <w:rsid w:val="00872666"/>
    <w:rsid w:val="008731B6"/>
    <w:rsid w:val="0087334E"/>
    <w:rsid w:val="00873827"/>
    <w:rsid w:val="00873E8A"/>
    <w:rsid w:val="0087402B"/>
    <w:rsid w:val="008742A1"/>
    <w:rsid w:val="0087430E"/>
    <w:rsid w:val="0087447D"/>
    <w:rsid w:val="00875AD3"/>
    <w:rsid w:val="00877989"/>
    <w:rsid w:val="008807BA"/>
    <w:rsid w:val="008812E8"/>
    <w:rsid w:val="00881428"/>
    <w:rsid w:val="00881647"/>
    <w:rsid w:val="00881C3D"/>
    <w:rsid w:val="00881C49"/>
    <w:rsid w:val="00881CBA"/>
    <w:rsid w:val="008822EF"/>
    <w:rsid w:val="00882888"/>
    <w:rsid w:val="0088316F"/>
    <w:rsid w:val="00883DB4"/>
    <w:rsid w:val="00883DCB"/>
    <w:rsid w:val="00884132"/>
    <w:rsid w:val="008843CB"/>
    <w:rsid w:val="00884511"/>
    <w:rsid w:val="008846F8"/>
    <w:rsid w:val="00884942"/>
    <w:rsid w:val="008849C0"/>
    <w:rsid w:val="00884A8B"/>
    <w:rsid w:val="0088577C"/>
    <w:rsid w:val="00886278"/>
    <w:rsid w:val="00886D95"/>
    <w:rsid w:val="00887000"/>
    <w:rsid w:val="008873B5"/>
    <w:rsid w:val="008877D7"/>
    <w:rsid w:val="008879D7"/>
    <w:rsid w:val="0089019C"/>
    <w:rsid w:val="0089025F"/>
    <w:rsid w:val="00890447"/>
    <w:rsid w:val="008905A3"/>
    <w:rsid w:val="00890869"/>
    <w:rsid w:val="00890C2E"/>
    <w:rsid w:val="00891003"/>
    <w:rsid w:val="0089173B"/>
    <w:rsid w:val="00891B00"/>
    <w:rsid w:val="00891C02"/>
    <w:rsid w:val="00891C8E"/>
    <w:rsid w:val="008920DE"/>
    <w:rsid w:val="00892150"/>
    <w:rsid w:val="0089239A"/>
    <w:rsid w:val="00892919"/>
    <w:rsid w:val="00893758"/>
    <w:rsid w:val="00893987"/>
    <w:rsid w:val="00893E59"/>
    <w:rsid w:val="0089461C"/>
    <w:rsid w:val="008949E2"/>
    <w:rsid w:val="0089562A"/>
    <w:rsid w:val="008960A5"/>
    <w:rsid w:val="008964DB"/>
    <w:rsid w:val="008966DE"/>
    <w:rsid w:val="008967C8"/>
    <w:rsid w:val="00897555"/>
    <w:rsid w:val="00897867"/>
    <w:rsid w:val="00897883"/>
    <w:rsid w:val="00897C20"/>
    <w:rsid w:val="00897DE3"/>
    <w:rsid w:val="00897E35"/>
    <w:rsid w:val="008A0567"/>
    <w:rsid w:val="008A0635"/>
    <w:rsid w:val="008A0E77"/>
    <w:rsid w:val="008A0FC4"/>
    <w:rsid w:val="008A18F4"/>
    <w:rsid w:val="008A1BA7"/>
    <w:rsid w:val="008A23B2"/>
    <w:rsid w:val="008A2D5C"/>
    <w:rsid w:val="008A3008"/>
    <w:rsid w:val="008A3089"/>
    <w:rsid w:val="008A3EA1"/>
    <w:rsid w:val="008A43D1"/>
    <w:rsid w:val="008A4EAA"/>
    <w:rsid w:val="008A52F5"/>
    <w:rsid w:val="008A5311"/>
    <w:rsid w:val="008A578E"/>
    <w:rsid w:val="008A5DA8"/>
    <w:rsid w:val="008A678C"/>
    <w:rsid w:val="008A68CE"/>
    <w:rsid w:val="008A7090"/>
    <w:rsid w:val="008A7843"/>
    <w:rsid w:val="008A79AC"/>
    <w:rsid w:val="008A7BF0"/>
    <w:rsid w:val="008B000B"/>
    <w:rsid w:val="008B0F3E"/>
    <w:rsid w:val="008B17A5"/>
    <w:rsid w:val="008B1CA7"/>
    <w:rsid w:val="008B2E03"/>
    <w:rsid w:val="008B2E55"/>
    <w:rsid w:val="008B4E7C"/>
    <w:rsid w:val="008B5734"/>
    <w:rsid w:val="008B5A2F"/>
    <w:rsid w:val="008B5A32"/>
    <w:rsid w:val="008B5EE0"/>
    <w:rsid w:val="008B6014"/>
    <w:rsid w:val="008B6510"/>
    <w:rsid w:val="008B7214"/>
    <w:rsid w:val="008B7DEB"/>
    <w:rsid w:val="008C134C"/>
    <w:rsid w:val="008C21BB"/>
    <w:rsid w:val="008C24FC"/>
    <w:rsid w:val="008C25A3"/>
    <w:rsid w:val="008C2A37"/>
    <w:rsid w:val="008C3A97"/>
    <w:rsid w:val="008C4233"/>
    <w:rsid w:val="008C424E"/>
    <w:rsid w:val="008C4960"/>
    <w:rsid w:val="008C4F6B"/>
    <w:rsid w:val="008C530B"/>
    <w:rsid w:val="008C54E3"/>
    <w:rsid w:val="008C5DB7"/>
    <w:rsid w:val="008C677F"/>
    <w:rsid w:val="008C7077"/>
    <w:rsid w:val="008C7089"/>
    <w:rsid w:val="008C70E9"/>
    <w:rsid w:val="008C72A7"/>
    <w:rsid w:val="008C765A"/>
    <w:rsid w:val="008D15D2"/>
    <w:rsid w:val="008D1A7F"/>
    <w:rsid w:val="008D26D0"/>
    <w:rsid w:val="008D2A62"/>
    <w:rsid w:val="008D2DC9"/>
    <w:rsid w:val="008D37F4"/>
    <w:rsid w:val="008D3A56"/>
    <w:rsid w:val="008D3D52"/>
    <w:rsid w:val="008D5031"/>
    <w:rsid w:val="008D51AC"/>
    <w:rsid w:val="008D5363"/>
    <w:rsid w:val="008D593A"/>
    <w:rsid w:val="008D5BBB"/>
    <w:rsid w:val="008D6E7B"/>
    <w:rsid w:val="008D790C"/>
    <w:rsid w:val="008D7CF9"/>
    <w:rsid w:val="008E0167"/>
    <w:rsid w:val="008E0274"/>
    <w:rsid w:val="008E027B"/>
    <w:rsid w:val="008E02EC"/>
    <w:rsid w:val="008E0353"/>
    <w:rsid w:val="008E082D"/>
    <w:rsid w:val="008E1719"/>
    <w:rsid w:val="008E17A8"/>
    <w:rsid w:val="008E33E4"/>
    <w:rsid w:val="008E3B87"/>
    <w:rsid w:val="008E3BCD"/>
    <w:rsid w:val="008E49FB"/>
    <w:rsid w:val="008E4A6E"/>
    <w:rsid w:val="008E4BF0"/>
    <w:rsid w:val="008E4F89"/>
    <w:rsid w:val="008E5127"/>
    <w:rsid w:val="008E5839"/>
    <w:rsid w:val="008E5999"/>
    <w:rsid w:val="008E5ED0"/>
    <w:rsid w:val="008E61E3"/>
    <w:rsid w:val="008E6A24"/>
    <w:rsid w:val="008E7A92"/>
    <w:rsid w:val="008E7B84"/>
    <w:rsid w:val="008F0B39"/>
    <w:rsid w:val="008F0F5A"/>
    <w:rsid w:val="008F1F92"/>
    <w:rsid w:val="008F26F4"/>
    <w:rsid w:val="008F2A0C"/>
    <w:rsid w:val="008F2AAD"/>
    <w:rsid w:val="008F4095"/>
    <w:rsid w:val="008F46CD"/>
    <w:rsid w:val="008F4B39"/>
    <w:rsid w:val="008F51E7"/>
    <w:rsid w:val="008F5B13"/>
    <w:rsid w:val="008F5C61"/>
    <w:rsid w:val="008F6065"/>
    <w:rsid w:val="008F629B"/>
    <w:rsid w:val="008F6332"/>
    <w:rsid w:val="008F6857"/>
    <w:rsid w:val="008F6C3A"/>
    <w:rsid w:val="008F6EC3"/>
    <w:rsid w:val="008F788D"/>
    <w:rsid w:val="008F7AB7"/>
    <w:rsid w:val="00900102"/>
    <w:rsid w:val="00900186"/>
    <w:rsid w:val="009003E6"/>
    <w:rsid w:val="00900BBC"/>
    <w:rsid w:val="00900FEA"/>
    <w:rsid w:val="00901653"/>
    <w:rsid w:val="00901682"/>
    <w:rsid w:val="00901951"/>
    <w:rsid w:val="009019C7"/>
    <w:rsid w:val="00901B0E"/>
    <w:rsid w:val="00901C8E"/>
    <w:rsid w:val="00901E8D"/>
    <w:rsid w:val="0090263C"/>
    <w:rsid w:val="009029FB"/>
    <w:rsid w:val="00902D00"/>
    <w:rsid w:val="0090322B"/>
    <w:rsid w:val="00904DD8"/>
    <w:rsid w:val="00904ED1"/>
    <w:rsid w:val="00905480"/>
    <w:rsid w:val="00905799"/>
    <w:rsid w:val="00905978"/>
    <w:rsid w:val="009064DB"/>
    <w:rsid w:val="00906A8F"/>
    <w:rsid w:val="00907615"/>
    <w:rsid w:val="009106FD"/>
    <w:rsid w:val="00910829"/>
    <w:rsid w:val="009108E2"/>
    <w:rsid w:val="0091119F"/>
    <w:rsid w:val="00911FDA"/>
    <w:rsid w:val="0091234C"/>
    <w:rsid w:val="00914235"/>
    <w:rsid w:val="00914C9C"/>
    <w:rsid w:val="00914CB9"/>
    <w:rsid w:val="00914FF8"/>
    <w:rsid w:val="009159F6"/>
    <w:rsid w:val="00915C30"/>
    <w:rsid w:val="00915EE3"/>
    <w:rsid w:val="00916742"/>
    <w:rsid w:val="0091686C"/>
    <w:rsid w:val="009168BC"/>
    <w:rsid w:val="0091695B"/>
    <w:rsid w:val="00917E4C"/>
    <w:rsid w:val="00920445"/>
    <w:rsid w:val="00920C63"/>
    <w:rsid w:val="00920D7C"/>
    <w:rsid w:val="00921282"/>
    <w:rsid w:val="0092144C"/>
    <w:rsid w:val="00921B27"/>
    <w:rsid w:val="00921B3A"/>
    <w:rsid w:val="00921F19"/>
    <w:rsid w:val="00922388"/>
    <w:rsid w:val="00922702"/>
    <w:rsid w:val="009227E6"/>
    <w:rsid w:val="00922F75"/>
    <w:rsid w:val="00924790"/>
    <w:rsid w:val="00924B57"/>
    <w:rsid w:val="00925EB9"/>
    <w:rsid w:val="00926466"/>
    <w:rsid w:val="009264AC"/>
    <w:rsid w:val="009265CF"/>
    <w:rsid w:val="00926A72"/>
    <w:rsid w:val="00926C33"/>
    <w:rsid w:val="00926E10"/>
    <w:rsid w:val="00926E76"/>
    <w:rsid w:val="00927A84"/>
    <w:rsid w:val="0093038C"/>
    <w:rsid w:val="00930417"/>
    <w:rsid w:val="00930517"/>
    <w:rsid w:val="00930751"/>
    <w:rsid w:val="00930CD3"/>
    <w:rsid w:val="00931172"/>
    <w:rsid w:val="009316BB"/>
    <w:rsid w:val="00931C57"/>
    <w:rsid w:val="00931C8B"/>
    <w:rsid w:val="00931ECA"/>
    <w:rsid w:val="0093237B"/>
    <w:rsid w:val="00932766"/>
    <w:rsid w:val="00933151"/>
    <w:rsid w:val="0093344B"/>
    <w:rsid w:val="009342A6"/>
    <w:rsid w:val="0093430B"/>
    <w:rsid w:val="0093475D"/>
    <w:rsid w:val="0093496E"/>
    <w:rsid w:val="009350AC"/>
    <w:rsid w:val="00936611"/>
    <w:rsid w:val="00936F9A"/>
    <w:rsid w:val="00937101"/>
    <w:rsid w:val="00937402"/>
    <w:rsid w:val="00937616"/>
    <w:rsid w:val="00937D1D"/>
    <w:rsid w:val="0094002E"/>
    <w:rsid w:val="00940A67"/>
    <w:rsid w:val="00940AD0"/>
    <w:rsid w:val="00941287"/>
    <w:rsid w:val="00941522"/>
    <w:rsid w:val="00942110"/>
    <w:rsid w:val="0094243F"/>
    <w:rsid w:val="0094257B"/>
    <w:rsid w:val="009433F4"/>
    <w:rsid w:val="0094360F"/>
    <w:rsid w:val="00943B32"/>
    <w:rsid w:val="00943CA7"/>
    <w:rsid w:val="00943E7E"/>
    <w:rsid w:val="00944D2F"/>
    <w:rsid w:val="00944F4C"/>
    <w:rsid w:val="00945670"/>
    <w:rsid w:val="00945CB9"/>
    <w:rsid w:val="00946137"/>
    <w:rsid w:val="0094650B"/>
    <w:rsid w:val="00946519"/>
    <w:rsid w:val="00946963"/>
    <w:rsid w:val="009471AC"/>
    <w:rsid w:val="009473A6"/>
    <w:rsid w:val="0094759D"/>
    <w:rsid w:val="00950BB6"/>
    <w:rsid w:val="0095215E"/>
    <w:rsid w:val="009522BF"/>
    <w:rsid w:val="00952700"/>
    <w:rsid w:val="00952818"/>
    <w:rsid w:val="009533B8"/>
    <w:rsid w:val="009534F4"/>
    <w:rsid w:val="009539D6"/>
    <w:rsid w:val="00953B84"/>
    <w:rsid w:val="0095430D"/>
    <w:rsid w:val="00954C21"/>
    <w:rsid w:val="00954DAD"/>
    <w:rsid w:val="00955066"/>
    <w:rsid w:val="00955093"/>
    <w:rsid w:val="009553A6"/>
    <w:rsid w:val="0095612B"/>
    <w:rsid w:val="00956608"/>
    <w:rsid w:val="009569B6"/>
    <w:rsid w:val="00956D7C"/>
    <w:rsid w:val="00957352"/>
    <w:rsid w:val="009579A4"/>
    <w:rsid w:val="00960236"/>
    <w:rsid w:val="009604BE"/>
    <w:rsid w:val="009608EE"/>
    <w:rsid w:val="00960F7B"/>
    <w:rsid w:val="009614FA"/>
    <w:rsid w:val="00961791"/>
    <w:rsid w:val="009627DF"/>
    <w:rsid w:val="00962D67"/>
    <w:rsid w:val="00962E0D"/>
    <w:rsid w:val="00963C7A"/>
    <w:rsid w:val="00964410"/>
    <w:rsid w:val="009645C4"/>
    <w:rsid w:val="0096484E"/>
    <w:rsid w:val="0096556E"/>
    <w:rsid w:val="00966407"/>
    <w:rsid w:val="00966F10"/>
    <w:rsid w:val="009679F7"/>
    <w:rsid w:val="00967E5D"/>
    <w:rsid w:val="00970CF9"/>
    <w:rsid w:val="009718D2"/>
    <w:rsid w:val="0097211C"/>
    <w:rsid w:val="009724B0"/>
    <w:rsid w:val="00972D12"/>
    <w:rsid w:val="009733B5"/>
    <w:rsid w:val="0097352A"/>
    <w:rsid w:val="009738FE"/>
    <w:rsid w:val="00973C20"/>
    <w:rsid w:val="00973E09"/>
    <w:rsid w:val="00973F76"/>
    <w:rsid w:val="0097453F"/>
    <w:rsid w:val="009747AE"/>
    <w:rsid w:val="009751D3"/>
    <w:rsid w:val="00976095"/>
    <w:rsid w:val="009761CE"/>
    <w:rsid w:val="00976383"/>
    <w:rsid w:val="009778B6"/>
    <w:rsid w:val="00977AF8"/>
    <w:rsid w:val="00980190"/>
    <w:rsid w:val="0098066E"/>
    <w:rsid w:val="00980C25"/>
    <w:rsid w:val="00981005"/>
    <w:rsid w:val="00981049"/>
    <w:rsid w:val="00981202"/>
    <w:rsid w:val="0098161E"/>
    <w:rsid w:val="00981A78"/>
    <w:rsid w:val="00981D5C"/>
    <w:rsid w:val="00982366"/>
    <w:rsid w:val="00982CB6"/>
    <w:rsid w:val="00983117"/>
    <w:rsid w:val="0098342D"/>
    <w:rsid w:val="00983BAB"/>
    <w:rsid w:val="00983C0F"/>
    <w:rsid w:val="0098456F"/>
    <w:rsid w:val="00984F3C"/>
    <w:rsid w:val="00985037"/>
    <w:rsid w:val="009855FA"/>
    <w:rsid w:val="009857AF"/>
    <w:rsid w:val="00985EF5"/>
    <w:rsid w:val="00985F77"/>
    <w:rsid w:val="00986020"/>
    <w:rsid w:val="00986113"/>
    <w:rsid w:val="00986902"/>
    <w:rsid w:val="009869ED"/>
    <w:rsid w:val="00986B8B"/>
    <w:rsid w:val="00986D9A"/>
    <w:rsid w:val="0098788D"/>
    <w:rsid w:val="009903DD"/>
    <w:rsid w:val="00990924"/>
    <w:rsid w:val="00990AC2"/>
    <w:rsid w:val="0099155E"/>
    <w:rsid w:val="009928C6"/>
    <w:rsid w:val="00992BE2"/>
    <w:rsid w:val="00992D39"/>
    <w:rsid w:val="009930B9"/>
    <w:rsid w:val="00993845"/>
    <w:rsid w:val="009938F4"/>
    <w:rsid w:val="00993912"/>
    <w:rsid w:val="00994300"/>
    <w:rsid w:val="009946A3"/>
    <w:rsid w:val="009948E6"/>
    <w:rsid w:val="00994EDD"/>
    <w:rsid w:val="00995135"/>
    <w:rsid w:val="0099543F"/>
    <w:rsid w:val="00996928"/>
    <w:rsid w:val="00996FDC"/>
    <w:rsid w:val="00997842"/>
    <w:rsid w:val="00997E73"/>
    <w:rsid w:val="009A021F"/>
    <w:rsid w:val="009A0A00"/>
    <w:rsid w:val="009A218E"/>
    <w:rsid w:val="009A2BAA"/>
    <w:rsid w:val="009A4177"/>
    <w:rsid w:val="009A4855"/>
    <w:rsid w:val="009A4C23"/>
    <w:rsid w:val="009A52ED"/>
    <w:rsid w:val="009A54BF"/>
    <w:rsid w:val="009A62FF"/>
    <w:rsid w:val="009A7291"/>
    <w:rsid w:val="009A7899"/>
    <w:rsid w:val="009A7C40"/>
    <w:rsid w:val="009B06F4"/>
    <w:rsid w:val="009B1807"/>
    <w:rsid w:val="009B19A8"/>
    <w:rsid w:val="009B2484"/>
    <w:rsid w:val="009B2C61"/>
    <w:rsid w:val="009B2DFB"/>
    <w:rsid w:val="009B33C8"/>
    <w:rsid w:val="009B34E6"/>
    <w:rsid w:val="009B35FE"/>
    <w:rsid w:val="009B406D"/>
    <w:rsid w:val="009B4914"/>
    <w:rsid w:val="009B4FC4"/>
    <w:rsid w:val="009B54AC"/>
    <w:rsid w:val="009B582C"/>
    <w:rsid w:val="009B59C2"/>
    <w:rsid w:val="009B5D73"/>
    <w:rsid w:val="009B6B87"/>
    <w:rsid w:val="009C0021"/>
    <w:rsid w:val="009C09AB"/>
    <w:rsid w:val="009C1028"/>
    <w:rsid w:val="009C1FB0"/>
    <w:rsid w:val="009C275B"/>
    <w:rsid w:val="009C35DE"/>
    <w:rsid w:val="009C37F8"/>
    <w:rsid w:val="009C41BB"/>
    <w:rsid w:val="009C4D95"/>
    <w:rsid w:val="009C4FF2"/>
    <w:rsid w:val="009C55BF"/>
    <w:rsid w:val="009C61E7"/>
    <w:rsid w:val="009C75DB"/>
    <w:rsid w:val="009D0C43"/>
    <w:rsid w:val="009D0CBB"/>
    <w:rsid w:val="009D1AB3"/>
    <w:rsid w:val="009D2007"/>
    <w:rsid w:val="009D329F"/>
    <w:rsid w:val="009D3C43"/>
    <w:rsid w:val="009D3EE2"/>
    <w:rsid w:val="009D4A33"/>
    <w:rsid w:val="009D500E"/>
    <w:rsid w:val="009D5500"/>
    <w:rsid w:val="009D5F62"/>
    <w:rsid w:val="009D63E4"/>
    <w:rsid w:val="009D685E"/>
    <w:rsid w:val="009D7284"/>
    <w:rsid w:val="009D72AF"/>
    <w:rsid w:val="009D756E"/>
    <w:rsid w:val="009D7678"/>
    <w:rsid w:val="009D7EBB"/>
    <w:rsid w:val="009E200F"/>
    <w:rsid w:val="009E265C"/>
    <w:rsid w:val="009E2940"/>
    <w:rsid w:val="009E29EE"/>
    <w:rsid w:val="009E33F9"/>
    <w:rsid w:val="009E461E"/>
    <w:rsid w:val="009E4654"/>
    <w:rsid w:val="009E5843"/>
    <w:rsid w:val="009E585A"/>
    <w:rsid w:val="009E58DE"/>
    <w:rsid w:val="009E7260"/>
    <w:rsid w:val="009E7417"/>
    <w:rsid w:val="009E7911"/>
    <w:rsid w:val="009F1611"/>
    <w:rsid w:val="009F167B"/>
    <w:rsid w:val="009F1E12"/>
    <w:rsid w:val="009F2485"/>
    <w:rsid w:val="009F29CF"/>
    <w:rsid w:val="009F4A30"/>
    <w:rsid w:val="009F4BC1"/>
    <w:rsid w:val="009F50C0"/>
    <w:rsid w:val="009F55F1"/>
    <w:rsid w:val="009F5E2D"/>
    <w:rsid w:val="009F633E"/>
    <w:rsid w:val="009F6CE4"/>
    <w:rsid w:val="009F775F"/>
    <w:rsid w:val="009F776D"/>
    <w:rsid w:val="009F7B10"/>
    <w:rsid w:val="00A004C7"/>
    <w:rsid w:val="00A004E7"/>
    <w:rsid w:val="00A00708"/>
    <w:rsid w:val="00A019BB"/>
    <w:rsid w:val="00A01BCE"/>
    <w:rsid w:val="00A0257F"/>
    <w:rsid w:val="00A02B3E"/>
    <w:rsid w:val="00A02E3B"/>
    <w:rsid w:val="00A03351"/>
    <w:rsid w:val="00A0442E"/>
    <w:rsid w:val="00A047FD"/>
    <w:rsid w:val="00A0482A"/>
    <w:rsid w:val="00A069A4"/>
    <w:rsid w:val="00A06AA2"/>
    <w:rsid w:val="00A06E9D"/>
    <w:rsid w:val="00A07E88"/>
    <w:rsid w:val="00A105AE"/>
    <w:rsid w:val="00A10FE4"/>
    <w:rsid w:val="00A11C72"/>
    <w:rsid w:val="00A11EBA"/>
    <w:rsid w:val="00A11F3A"/>
    <w:rsid w:val="00A12597"/>
    <w:rsid w:val="00A12891"/>
    <w:rsid w:val="00A13939"/>
    <w:rsid w:val="00A13DFC"/>
    <w:rsid w:val="00A13EE7"/>
    <w:rsid w:val="00A1411F"/>
    <w:rsid w:val="00A14FF9"/>
    <w:rsid w:val="00A15C76"/>
    <w:rsid w:val="00A161BA"/>
    <w:rsid w:val="00A161D3"/>
    <w:rsid w:val="00A1641A"/>
    <w:rsid w:val="00A16522"/>
    <w:rsid w:val="00A166CA"/>
    <w:rsid w:val="00A168F3"/>
    <w:rsid w:val="00A16F73"/>
    <w:rsid w:val="00A17BAE"/>
    <w:rsid w:val="00A20002"/>
    <w:rsid w:val="00A20193"/>
    <w:rsid w:val="00A211C1"/>
    <w:rsid w:val="00A21C8B"/>
    <w:rsid w:val="00A21E0E"/>
    <w:rsid w:val="00A21E29"/>
    <w:rsid w:val="00A2228C"/>
    <w:rsid w:val="00A223EB"/>
    <w:rsid w:val="00A22B19"/>
    <w:rsid w:val="00A22C4E"/>
    <w:rsid w:val="00A22E95"/>
    <w:rsid w:val="00A237DF"/>
    <w:rsid w:val="00A23820"/>
    <w:rsid w:val="00A23889"/>
    <w:rsid w:val="00A23A58"/>
    <w:rsid w:val="00A23DD3"/>
    <w:rsid w:val="00A246B4"/>
    <w:rsid w:val="00A246EE"/>
    <w:rsid w:val="00A24A53"/>
    <w:rsid w:val="00A24D52"/>
    <w:rsid w:val="00A24F2C"/>
    <w:rsid w:val="00A24FB3"/>
    <w:rsid w:val="00A263B9"/>
    <w:rsid w:val="00A26E38"/>
    <w:rsid w:val="00A272AE"/>
    <w:rsid w:val="00A30B5D"/>
    <w:rsid w:val="00A30C05"/>
    <w:rsid w:val="00A30FEB"/>
    <w:rsid w:val="00A313A0"/>
    <w:rsid w:val="00A316B2"/>
    <w:rsid w:val="00A31EF6"/>
    <w:rsid w:val="00A3228C"/>
    <w:rsid w:val="00A328B2"/>
    <w:rsid w:val="00A32916"/>
    <w:rsid w:val="00A329F1"/>
    <w:rsid w:val="00A33AAF"/>
    <w:rsid w:val="00A33E95"/>
    <w:rsid w:val="00A34323"/>
    <w:rsid w:val="00A34CAB"/>
    <w:rsid w:val="00A352BD"/>
    <w:rsid w:val="00A359AA"/>
    <w:rsid w:val="00A363A2"/>
    <w:rsid w:val="00A371E6"/>
    <w:rsid w:val="00A401EE"/>
    <w:rsid w:val="00A404D5"/>
    <w:rsid w:val="00A40EBD"/>
    <w:rsid w:val="00A415D8"/>
    <w:rsid w:val="00A41B20"/>
    <w:rsid w:val="00A41F61"/>
    <w:rsid w:val="00A41FB7"/>
    <w:rsid w:val="00A4221A"/>
    <w:rsid w:val="00A426EC"/>
    <w:rsid w:val="00A4283A"/>
    <w:rsid w:val="00A4331F"/>
    <w:rsid w:val="00A43387"/>
    <w:rsid w:val="00A43A32"/>
    <w:rsid w:val="00A43D58"/>
    <w:rsid w:val="00A44868"/>
    <w:rsid w:val="00A44F43"/>
    <w:rsid w:val="00A45D23"/>
    <w:rsid w:val="00A45F94"/>
    <w:rsid w:val="00A47D28"/>
    <w:rsid w:val="00A50500"/>
    <w:rsid w:val="00A510CE"/>
    <w:rsid w:val="00A518C3"/>
    <w:rsid w:val="00A518CC"/>
    <w:rsid w:val="00A51B50"/>
    <w:rsid w:val="00A52F45"/>
    <w:rsid w:val="00A53444"/>
    <w:rsid w:val="00A5364B"/>
    <w:rsid w:val="00A536A9"/>
    <w:rsid w:val="00A537EF"/>
    <w:rsid w:val="00A53CC2"/>
    <w:rsid w:val="00A53D03"/>
    <w:rsid w:val="00A53DFE"/>
    <w:rsid w:val="00A53E34"/>
    <w:rsid w:val="00A54356"/>
    <w:rsid w:val="00A54CAA"/>
    <w:rsid w:val="00A55598"/>
    <w:rsid w:val="00A5569C"/>
    <w:rsid w:val="00A55860"/>
    <w:rsid w:val="00A55B56"/>
    <w:rsid w:val="00A55BAF"/>
    <w:rsid w:val="00A564AE"/>
    <w:rsid w:val="00A579D3"/>
    <w:rsid w:val="00A57A9C"/>
    <w:rsid w:val="00A60904"/>
    <w:rsid w:val="00A61656"/>
    <w:rsid w:val="00A61ED0"/>
    <w:rsid w:val="00A63345"/>
    <w:rsid w:val="00A648E3"/>
    <w:rsid w:val="00A64965"/>
    <w:rsid w:val="00A655C8"/>
    <w:rsid w:val="00A655D2"/>
    <w:rsid w:val="00A65A5E"/>
    <w:rsid w:val="00A65FB6"/>
    <w:rsid w:val="00A661C6"/>
    <w:rsid w:val="00A6687C"/>
    <w:rsid w:val="00A66A01"/>
    <w:rsid w:val="00A67A7E"/>
    <w:rsid w:val="00A67EEB"/>
    <w:rsid w:val="00A7222C"/>
    <w:rsid w:val="00A72576"/>
    <w:rsid w:val="00A7271B"/>
    <w:rsid w:val="00A732FD"/>
    <w:rsid w:val="00A73408"/>
    <w:rsid w:val="00A736AA"/>
    <w:rsid w:val="00A73AC9"/>
    <w:rsid w:val="00A752BB"/>
    <w:rsid w:val="00A75581"/>
    <w:rsid w:val="00A757D8"/>
    <w:rsid w:val="00A75BFD"/>
    <w:rsid w:val="00A76725"/>
    <w:rsid w:val="00A76C6D"/>
    <w:rsid w:val="00A774AA"/>
    <w:rsid w:val="00A77EDC"/>
    <w:rsid w:val="00A82803"/>
    <w:rsid w:val="00A82972"/>
    <w:rsid w:val="00A82D94"/>
    <w:rsid w:val="00A836F2"/>
    <w:rsid w:val="00A84C6D"/>
    <w:rsid w:val="00A84F30"/>
    <w:rsid w:val="00A85123"/>
    <w:rsid w:val="00A85172"/>
    <w:rsid w:val="00A8553D"/>
    <w:rsid w:val="00A8663D"/>
    <w:rsid w:val="00A866EA"/>
    <w:rsid w:val="00A86BFD"/>
    <w:rsid w:val="00A87A94"/>
    <w:rsid w:val="00A87F65"/>
    <w:rsid w:val="00A902F3"/>
    <w:rsid w:val="00A90969"/>
    <w:rsid w:val="00A90AC3"/>
    <w:rsid w:val="00A90AC6"/>
    <w:rsid w:val="00A90E35"/>
    <w:rsid w:val="00A91CAE"/>
    <w:rsid w:val="00A92096"/>
    <w:rsid w:val="00A931D0"/>
    <w:rsid w:val="00A93D37"/>
    <w:rsid w:val="00A94081"/>
    <w:rsid w:val="00A946CF"/>
    <w:rsid w:val="00A94806"/>
    <w:rsid w:val="00A94C02"/>
    <w:rsid w:val="00A94CE9"/>
    <w:rsid w:val="00A95BD2"/>
    <w:rsid w:val="00A95D1D"/>
    <w:rsid w:val="00A95EA3"/>
    <w:rsid w:val="00A965AF"/>
    <w:rsid w:val="00A96ED2"/>
    <w:rsid w:val="00A96FA6"/>
    <w:rsid w:val="00A97534"/>
    <w:rsid w:val="00A9774F"/>
    <w:rsid w:val="00A978DA"/>
    <w:rsid w:val="00AA128B"/>
    <w:rsid w:val="00AA12D5"/>
    <w:rsid w:val="00AA151A"/>
    <w:rsid w:val="00AA1633"/>
    <w:rsid w:val="00AA1AC8"/>
    <w:rsid w:val="00AA1D50"/>
    <w:rsid w:val="00AA2435"/>
    <w:rsid w:val="00AA260B"/>
    <w:rsid w:val="00AA3515"/>
    <w:rsid w:val="00AA3E3A"/>
    <w:rsid w:val="00AA3F4C"/>
    <w:rsid w:val="00AA400B"/>
    <w:rsid w:val="00AA40E8"/>
    <w:rsid w:val="00AA4164"/>
    <w:rsid w:val="00AA4817"/>
    <w:rsid w:val="00AA4DF3"/>
    <w:rsid w:val="00AA52FC"/>
    <w:rsid w:val="00AA5AC2"/>
    <w:rsid w:val="00AA5BBE"/>
    <w:rsid w:val="00AA6DA6"/>
    <w:rsid w:val="00AA7E3D"/>
    <w:rsid w:val="00AB018E"/>
    <w:rsid w:val="00AB06B0"/>
    <w:rsid w:val="00AB0B74"/>
    <w:rsid w:val="00AB0C06"/>
    <w:rsid w:val="00AB1B57"/>
    <w:rsid w:val="00AB1DBD"/>
    <w:rsid w:val="00AB1E5C"/>
    <w:rsid w:val="00AB221C"/>
    <w:rsid w:val="00AB2D51"/>
    <w:rsid w:val="00AB3180"/>
    <w:rsid w:val="00AB3453"/>
    <w:rsid w:val="00AB36F1"/>
    <w:rsid w:val="00AB5407"/>
    <w:rsid w:val="00AB5484"/>
    <w:rsid w:val="00AB5BBE"/>
    <w:rsid w:val="00AB5CB5"/>
    <w:rsid w:val="00AB5EBC"/>
    <w:rsid w:val="00AB6839"/>
    <w:rsid w:val="00AB6887"/>
    <w:rsid w:val="00AB688B"/>
    <w:rsid w:val="00AB6A82"/>
    <w:rsid w:val="00AB708E"/>
    <w:rsid w:val="00AB728C"/>
    <w:rsid w:val="00AB7575"/>
    <w:rsid w:val="00AB762F"/>
    <w:rsid w:val="00AB79C9"/>
    <w:rsid w:val="00AB7B18"/>
    <w:rsid w:val="00AB7DA6"/>
    <w:rsid w:val="00AC0237"/>
    <w:rsid w:val="00AC02D2"/>
    <w:rsid w:val="00AC0310"/>
    <w:rsid w:val="00AC0EBB"/>
    <w:rsid w:val="00AC29BA"/>
    <w:rsid w:val="00AC2AC9"/>
    <w:rsid w:val="00AC41E8"/>
    <w:rsid w:val="00AC46F6"/>
    <w:rsid w:val="00AC51D0"/>
    <w:rsid w:val="00AC535A"/>
    <w:rsid w:val="00AC582E"/>
    <w:rsid w:val="00AC599B"/>
    <w:rsid w:val="00AC634A"/>
    <w:rsid w:val="00AC6C21"/>
    <w:rsid w:val="00AC723C"/>
    <w:rsid w:val="00AD02CB"/>
    <w:rsid w:val="00AD050B"/>
    <w:rsid w:val="00AD08B6"/>
    <w:rsid w:val="00AD12C1"/>
    <w:rsid w:val="00AD1765"/>
    <w:rsid w:val="00AD1C0D"/>
    <w:rsid w:val="00AD1CF4"/>
    <w:rsid w:val="00AD1E60"/>
    <w:rsid w:val="00AD2397"/>
    <w:rsid w:val="00AD2C76"/>
    <w:rsid w:val="00AD2FE4"/>
    <w:rsid w:val="00AD4062"/>
    <w:rsid w:val="00AD4738"/>
    <w:rsid w:val="00AD4C5B"/>
    <w:rsid w:val="00AD51DC"/>
    <w:rsid w:val="00AD56CC"/>
    <w:rsid w:val="00AD5FCC"/>
    <w:rsid w:val="00AD61B2"/>
    <w:rsid w:val="00AD736C"/>
    <w:rsid w:val="00AD75E6"/>
    <w:rsid w:val="00AD7907"/>
    <w:rsid w:val="00AD79C3"/>
    <w:rsid w:val="00AD79F3"/>
    <w:rsid w:val="00AD79FA"/>
    <w:rsid w:val="00AD7D0A"/>
    <w:rsid w:val="00AD7F31"/>
    <w:rsid w:val="00AE0266"/>
    <w:rsid w:val="00AE0316"/>
    <w:rsid w:val="00AE0345"/>
    <w:rsid w:val="00AE035E"/>
    <w:rsid w:val="00AE0830"/>
    <w:rsid w:val="00AE1217"/>
    <w:rsid w:val="00AE1423"/>
    <w:rsid w:val="00AE14C5"/>
    <w:rsid w:val="00AE1926"/>
    <w:rsid w:val="00AE1E77"/>
    <w:rsid w:val="00AE2186"/>
    <w:rsid w:val="00AE21E1"/>
    <w:rsid w:val="00AE40B4"/>
    <w:rsid w:val="00AE4818"/>
    <w:rsid w:val="00AE4A44"/>
    <w:rsid w:val="00AE4E4F"/>
    <w:rsid w:val="00AE5180"/>
    <w:rsid w:val="00AE52CA"/>
    <w:rsid w:val="00AE53C1"/>
    <w:rsid w:val="00AE54BE"/>
    <w:rsid w:val="00AF1131"/>
    <w:rsid w:val="00AF2727"/>
    <w:rsid w:val="00AF2ECE"/>
    <w:rsid w:val="00AF3007"/>
    <w:rsid w:val="00AF30E2"/>
    <w:rsid w:val="00AF34C7"/>
    <w:rsid w:val="00AF3667"/>
    <w:rsid w:val="00AF3DDC"/>
    <w:rsid w:val="00AF3FCB"/>
    <w:rsid w:val="00AF45CE"/>
    <w:rsid w:val="00AF480E"/>
    <w:rsid w:val="00AF4A83"/>
    <w:rsid w:val="00AF4A89"/>
    <w:rsid w:val="00AF4B2D"/>
    <w:rsid w:val="00AF584B"/>
    <w:rsid w:val="00AF6AC6"/>
    <w:rsid w:val="00AF6C28"/>
    <w:rsid w:val="00AF6E37"/>
    <w:rsid w:val="00AF6F54"/>
    <w:rsid w:val="00AF72BF"/>
    <w:rsid w:val="00B00290"/>
    <w:rsid w:val="00B0059E"/>
    <w:rsid w:val="00B015E6"/>
    <w:rsid w:val="00B0189B"/>
    <w:rsid w:val="00B01DEA"/>
    <w:rsid w:val="00B02376"/>
    <w:rsid w:val="00B0277F"/>
    <w:rsid w:val="00B0291A"/>
    <w:rsid w:val="00B03679"/>
    <w:rsid w:val="00B0371C"/>
    <w:rsid w:val="00B03A6F"/>
    <w:rsid w:val="00B04C94"/>
    <w:rsid w:val="00B04E79"/>
    <w:rsid w:val="00B056EA"/>
    <w:rsid w:val="00B072D8"/>
    <w:rsid w:val="00B07DA1"/>
    <w:rsid w:val="00B102F5"/>
    <w:rsid w:val="00B104C1"/>
    <w:rsid w:val="00B104C4"/>
    <w:rsid w:val="00B106F1"/>
    <w:rsid w:val="00B114BA"/>
    <w:rsid w:val="00B117A4"/>
    <w:rsid w:val="00B117AB"/>
    <w:rsid w:val="00B11A80"/>
    <w:rsid w:val="00B11BBF"/>
    <w:rsid w:val="00B12347"/>
    <w:rsid w:val="00B1302B"/>
    <w:rsid w:val="00B142D7"/>
    <w:rsid w:val="00B14645"/>
    <w:rsid w:val="00B1595B"/>
    <w:rsid w:val="00B16C21"/>
    <w:rsid w:val="00B16F10"/>
    <w:rsid w:val="00B20550"/>
    <w:rsid w:val="00B20930"/>
    <w:rsid w:val="00B21854"/>
    <w:rsid w:val="00B221E4"/>
    <w:rsid w:val="00B22F1B"/>
    <w:rsid w:val="00B22FA4"/>
    <w:rsid w:val="00B2343C"/>
    <w:rsid w:val="00B236D1"/>
    <w:rsid w:val="00B23D35"/>
    <w:rsid w:val="00B23F80"/>
    <w:rsid w:val="00B24031"/>
    <w:rsid w:val="00B2487A"/>
    <w:rsid w:val="00B248E1"/>
    <w:rsid w:val="00B2505F"/>
    <w:rsid w:val="00B2509E"/>
    <w:rsid w:val="00B258B1"/>
    <w:rsid w:val="00B25A4B"/>
    <w:rsid w:val="00B278B5"/>
    <w:rsid w:val="00B3105F"/>
    <w:rsid w:val="00B311C5"/>
    <w:rsid w:val="00B31A99"/>
    <w:rsid w:val="00B32084"/>
    <w:rsid w:val="00B32626"/>
    <w:rsid w:val="00B3267B"/>
    <w:rsid w:val="00B332F0"/>
    <w:rsid w:val="00B3376B"/>
    <w:rsid w:val="00B33887"/>
    <w:rsid w:val="00B33C6C"/>
    <w:rsid w:val="00B34352"/>
    <w:rsid w:val="00B34C14"/>
    <w:rsid w:val="00B35F9E"/>
    <w:rsid w:val="00B362DC"/>
    <w:rsid w:val="00B364C7"/>
    <w:rsid w:val="00B366CD"/>
    <w:rsid w:val="00B369B2"/>
    <w:rsid w:val="00B36FEC"/>
    <w:rsid w:val="00B40155"/>
    <w:rsid w:val="00B40867"/>
    <w:rsid w:val="00B40FCE"/>
    <w:rsid w:val="00B417F7"/>
    <w:rsid w:val="00B427BC"/>
    <w:rsid w:val="00B436F4"/>
    <w:rsid w:val="00B448AF"/>
    <w:rsid w:val="00B4491C"/>
    <w:rsid w:val="00B44CF9"/>
    <w:rsid w:val="00B45B05"/>
    <w:rsid w:val="00B46419"/>
    <w:rsid w:val="00B46B9E"/>
    <w:rsid w:val="00B46ECC"/>
    <w:rsid w:val="00B46EE3"/>
    <w:rsid w:val="00B4717F"/>
    <w:rsid w:val="00B47A7A"/>
    <w:rsid w:val="00B5023F"/>
    <w:rsid w:val="00B509A5"/>
    <w:rsid w:val="00B509F1"/>
    <w:rsid w:val="00B50C3E"/>
    <w:rsid w:val="00B513EA"/>
    <w:rsid w:val="00B516A1"/>
    <w:rsid w:val="00B528D4"/>
    <w:rsid w:val="00B52C5E"/>
    <w:rsid w:val="00B52CB0"/>
    <w:rsid w:val="00B53F85"/>
    <w:rsid w:val="00B54EAE"/>
    <w:rsid w:val="00B54FCF"/>
    <w:rsid w:val="00B5599B"/>
    <w:rsid w:val="00B565D9"/>
    <w:rsid w:val="00B568D2"/>
    <w:rsid w:val="00B57676"/>
    <w:rsid w:val="00B60E88"/>
    <w:rsid w:val="00B6157B"/>
    <w:rsid w:val="00B61E59"/>
    <w:rsid w:val="00B620B6"/>
    <w:rsid w:val="00B6257E"/>
    <w:rsid w:val="00B626F0"/>
    <w:rsid w:val="00B6301F"/>
    <w:rsid w:val="00B6419E"/>
    <w:rsid w:val="00B6470A"/>
    <w:rsid w:val="00B64D9F"/>
    <w:rsid w:val="00B65419"/>
    <w:rsid w:val="00B6556F"/>
    <w:rsid w:val="00B65648"/>
    <w:rsid w:val="00B657A3"/>
    <w:rsid w:val="00B65B45"/>
    <w:rsid w:val="00B66172"/>
    <w:rsid w:val="00B663FE"/>
    <w:rsid w:val="00B6642B"/>
    <w:rsid w:val="00B6648F"/>
    <w:rsid w:val="00B67688"/>
    <w:rsid w:val="00B67F71"/>
    <w:rsid w:val="00B70056"/>
    <w:rsid w:val="00B7100F"/>
    <w:rsid w:val="00B7110C"/>
    <w:rsid w:val="00B71D86"/>
    <w:rsid w:val="00B71D88"/>
    <w:rsid w:val="00B729F3"/>
    <w:rsid w:val="00B72BCB"/>
    <w:rsid w:val="00B740A3"/>
    <w:rsid w:val="00B74159"/>
    <w:rsid w:val="00B748EA"/>
    <w:rsid w:val="00B74BAD"/>
    <w:rsid w:val="00B74C18"/>
    <w:rsid w:val="00B74E24"/>
    <w:rsid w:val="00B74EA8"/>
    <w:rsid w:val="00B75307"/>
    <w:rsid w:val="00B75620"/>
    <w:rsid w:val="00B75925"/>
    <w:rsid w:val="00B75F18"/>
    <w:rsid w:val="00B76BDB"/>
    <w:rsid w:val="00B80046"/>
    <w:rsid w:val="00B80A37"/>
    <w:rsid w:val="00B80CBB"/>
    <w:rsid w:val="00B80CF8"/>
    <w:rsid w:val="00B81CB0"/>
    <w:rsid w:val="00B820DA"/>
    <w:rsid w:val="00B83B00"/>
    <w:rsid w:val="00B83CB3"/>
    <w:rsid w:val="00B84834"/>
    <w:rsid w:val="00B84898"/>
    <w:rsid w:val="00B84C0A"/>
    <w:rsid w:val="00B854F3"/>
    <w:rsid w:val="00B8648E"/>
    <w:rsid w:val="00B87EFF"/>
    <w:rsid w:val="00B87FA3"/>
    <w:rsid w:val="00B9014C"/>
    <w:rsid w:val="00B90368"/>
    <w:rsid w:val="00B90418"/>
    <w:rsid w:val="00B908C5"/>
    <w:rsid w:val="00B90A51"/>
    <w:rsid w:val="00B90D97"/>
    <w:rsid w:val="00B91B9C"/>
    <w:rsid w:val="00B91D64"/>
    <w:rsid w:val="00B92A72"/>
    <w:rsid w:val="00B930E2"/>
    <w:rsid w:val="00B931E5"/>
    <w:rsid w:val="00B93349"/>
    <w:rsid w:val="00B93784"/>
    <w:rsid w:val="00B94908"/>
    <w:rsid w:val="00B94BEF"/>
    <w:rsid w:val="00B95782"/>
    <w:rsid w:val="00B95B7C"/>
    <w:rsid w:val="00B96039"/>
    <w:rsid w:val="00B96311"/>
    <w:rsid w:val="00B963BF"/>
    <w:rsid w:val="00B966CF"/>
    <w:rsid w:val="00B96C6A"/>
    <w:rsid w:val="00B97377"/>
    <w:rsid w:val="00B9772F"/>
    <w:rsid w:val="00B97D83"/>
    <w:rsid w:val="00BA0781"/>
    <w:rsid w:val="00BA0848"/>
    <w:rsid w:val="00BA0D1A"/>
    <w:rsid w:val="00BA138F"/>
    <w:rsid w:val="00BA22D2"/>
    <w:rsid w:val="00BA2312"/>
    <w:rsid w:val="00BA2726"/>
    <w:rsid w:val="00BA2B86"/>
    <w:rsid w:val="00BA361D"/>
    <w:rsid w:val="00BA4971"/>
    <w:rsid w:val="00BA4984"/>
    <w:rsid w:val="00BA4A75"/>
    <w:rsid w:val="00BA4BBA"/>
    <w:rsid w:val="00BA4ED7"/>
    <w:rsid w:val="00BA4F60"/>
    <w:rsid w:val="00BA54D0"/>
    <w:rsid w:val="00BA5986"/>
    <w:rsid w:val="00BA7343"/>
    <w:rsid w:val="00BA7C73"/>
    <w:rsid w:val="00BA7D6B"/>
    <w:rsid w:val="00BB043A"/>
    <w:rsid w:val="00BB0CEF"/>
    <w:rsid w:val="00BB1163"/>
    <w:rsid w:val="00BB1270"/>
    <w:rsid w:val="00BB1882"/>
    <w:rsid w:val="00BB1EA3"/>
    <w:rsid w:val="00BB21B2"/>
    <w:rsid w:val="00BB27B1"/>
    <w:rsid w:val="00BB2BEA"/>
    <w:rsid w:val="00BB2C46"/>
    <w:rsid w:val="00BB2C59"/>
    <w:rsid w:val="00BB2D7D"/>
    <w:rsid w:val="00BB4BBF"/>
    <w:rsid w:val="00BB5CA9"/>
    <w:rsid w:val="00BB6657"/>
    <w:rsid w:val="00BB6BA4"/>
    <w:rsid w:val="00BB7169"/>
    <w:rsid w:val="00BB7ACD"/>
    <w:rsid w:val="00BB7B1F"/>
    <w:rsid w:val="00BB7D6C"/>
    <w:rsid w:val="00BB7F15"/>
    <w:rsid w:val="00BB7FB2"/>
    <w:rsid w:val="00BC0185"/>
    <w:rsid w:val="00BC0BAA"/>
    <w:rsid w:val="00BC1D2F"/>
    <w:rsid w:val="00BC2AB4"/>
    <w:rsid w:val="00BC2DCD"/>
    <w:rsid w:val="00BC33C4"/>
    <w:rsid w:val="00BC3A7C"/>
    <w:rsid w:val="00BC3C86"/>
    <w:rsid w:val="00BC4074"/>
    <w:rsid w:val="00BC41B4"/>
    <w:rsid w:val="00BC438F"/>
    <w:rsid w:val="00BC446E"/>
    <w:rsid w:val="00BC4789"/>
    <w:rsid w:val="00BC5A2F"/>
    <w:rsid w:val="00BC5C1F"/>
    <w:rsid w:val="00BC67C0"/>
    <w:rsid w:val="00BC6B28"/>
    <w:rsid w:val="00BC791D"/>
    <w:rsid w:val="00BC79E0"/>
    <w:rsid w:val="00BC7BEC"/>
    <w:rsid w:val="00BC7E24"/>
    <w:rsid w:val="00BD0A6B"/>
    <w:rsid w:val="00BD0AA7"/>
    <w:rsid w:val="00BD0C66"/>
    <w:rsid w:val="00BD1365"/>
    <w:rsid w:val="00BD1C5F"/>
    <w:rsid w:val="00BD230F"/>
    <w:rsid w:val="00BD2901"/>
    <w:rsid w:val="00BD2E8E"/>
    <w:rsid w:val="00BD342E"/>
    <w:rsid w:val="00BD4241"/>
    <w:rsid w:val="00BD49E5"/>
    <w:rsid w:val="00BD4FF3"/>
    <w:rsid w:val="00BD5100"/>
    <w:rsid w:val="00BD5735"/>
    <w:rsid w:val="00BD5EAF"/>
    <w:rsid w:val="00BD61A5"/>
    <w:rsid w:val="00BD6D63"/>
    <w:rsid w:val="00BD7807"/>
    <w:rsid w:val="00BD7F37"/>
    <w:rsid w:val="00BE04F7"/>
    <w:rsid w:val="00BE0E89"/>
    <w:rsid w:val="00BE139C"/>
    <w:rsid w:val="00BE1628"/>
    <w:rsid w:val="00BE1E37"/>
    <w:rsid w:val="00BE201E"/>
    <w:rsid w:val="00BE2166"/>
    <w:rsid w:val="00BE229E"/>
    <w:rsid w:val="00BE2927"/>
    <w:rsid w:val="00BE4078"/>
    <w:rsid w:val="00BE41CB"/>
    <w:rsid w:val="00BE55F3"/>
    <w:rsid w:val="00BE5F20"/>
    <w:rsid w:val="00BE5FA6"/>
    <w:rsid w:val="00BE60D4"/>
    <w:rsid w:val="00BE625F"/>
    <w:rsid w:val="00BE6D93"/>
    <w:rsid w:val="00BE73E4"/>
    <w:rsid w:val="00BE79D6"/>
    <w:rsid w:val="00BE7B05"/>
    <w:rsid w:val="00BF082E"/>
    <w:rsid w:val="00BF0B33"/>
    <w:rsid w:val="00BF24C0"/>
    <w:rsid w:val="00BF258E"/>
    <w:rsid w:val="00BF27E4"/>
    <w:rsid w:val="00BF2F90"/>
    <w:rsid w:val="00BF32D8"/>
    <w:rsid w:val="00BF3526"/>
    <w:rsid w:val="00BF3B15"/>
    <w:rsid w:val="00BF3E5C"/>
    <w:rsid w:val="00BF4033"/>
    <w:rsid w:val="00BF4894"/>
    <w:rsid w:val="00BF49C3"/>
    <w:rsid w:val="00BF4CCC"/>
    <w:rsid w:val="00BF59A5"/>
    <w:rsid w:val="00BF6126"/>
    <w:rsid w:val="00BF640F"/>
    <w:rsid w:val="00BF6737"/>
    <w:rsid w:val="00BF691B"/>
    <w:rsid w:val="00BF6B5B"/>
    <w:rsid w:val="00BF7738"/>
    <w:rsid w:val="00C0049C"/>
    <w:rsid w:val="00C008CA"/>
    <w:rsid w:val="00C008FC"/>
    <w:rsid w:val="00C00F2A"/>
    <w:rsid w:val="00C01569"/>
    <w:rsid w:val="00C016CB"/>
    <w:rsid w:val="00C01DBF"/>
    <w:rsid w:val="00C02649"/>
    <w:rsid w:val="00C038EE"/>
    <w:rsid w:val="00C04321"/>
    <w:rsid w:val="00C05602"/>
    <w:rsid w:val="00C065CD"/>
    <w:rsid w:val="00C06BAD"/>
    <w:rsid w:val="00C06CF6"/>
    <w:rsid w:val="00C107CC"/>
    <w:rsid w:val="00C10942"/>
    <w:rsid w:val="00C10C8F"/>
    <w:rsid w:val="00C11C89"/>
    <w:rsid w:val="00C12732"/>
    <w:rsid w:val="00C13007"/>
    <w:rsid w:val="00C13421"/>
    <w:rsid w:val="00C14849"/>
    <w:rsid w:val="00C14E9E"/>
    <w:rsid w:val="00C14EF0"/>
    <w:rsid w:val="00C153B2"/>
    <w:rsid w:val="00C15599"/>
    <w:rsid w:val="00C15BEF"/>
    <w:rsid w:val="00C16079"/>
    <w:rsid w:val="00C1706F"/>
    <w:rsid w:val="00C17094"/>
    <w:rsid w:val="00C171D5"/>
    <w:rsid w:val="00C17841"/>
    <w:rsid w:val="00C20128"/>
    <w:rsid w:val="00C20263"/>
    <w:rsid w:val="00C203CF"/>
    <w:rsid w:val="00C2327C"/>
    <w:rsid w:val="00C23467"/>
    <w:rsid w:val="00C23C2D"/>
    <w:rsid w:val="00C23D80"/>
    <w:rsid w:val="00C24B3F"/>
    <w:rsid w:val="00C25454"/>
    <w:rsid w:val="00C254A9"/>
    <w:rsid w:val="00C255E9"/>
    <w:rsid w:val="00C25625"/>
    <w:rsid w:val="00C2624F"/>
    <w:rsid w:val="00C273F5"/>
    <w:rsid w:val="00C27906"/>
    <w:rsid w:val="00C27D8A"/>
    <w:rsid w:val="00C30766"/>
    <w:rsid w:val="00C316D7"/>
    <w:rsid w:val="00C3186B"/>
    <w:rsid w:val="00C326BC"/>
    <w:rsid w:val="00C32C39"/>
    <w:rsid w:val="00C32C87"/>
    <w:rsid w:val="00C33F8D"/>
    <w:rsid w:val="00C340A3"/>
    <w:rsid w:val="00C340A4"/>
    <w:rsid w:val="00C346B9"/>
    <w:rsid w:val="00C34D3E"/>
    <w:rsid w:val="00C35621"/>
    <w:rsid w:val="00C3617B"/>
    <w:rsid w:val="00C361B3"/>
    <w:rsid w:val="00C36A01"/>
    <w:rsid w:val="00C36CF6"/>
    <w:rsid w:val="00C36F0D"/>
    <w:rsid w:val="00C374A0"/>
    <w:rsid w:val="00C37C1A"/>
    <w:rsid w:val="00C40650"/>
    <w:rsid w:val="00C40820"/>
    <w:rsid w:val="00C41401"/>
    <w:rsid w:val="00C41D47"/>
    <w:rsid w:val="00C4262A"/>
    <w:rsid w:val="00C43219"/>
    <w:rsid w:val="00C4398C"/>
    <w:rsid w:val="00C439F3"/>
    <w:rsid w:val="00C44ABB"/>
    <w:rsid w:val="00C44FB9"/>
    <w:rsid w:val="00C450DB"/>
    <w:rsid w:val="00C451B9"/>
    <w:rsid w:val="00C45221"/>
    <w:rsid w:val="00C455AD"/>
    <w:rsid w:val="00C456AD"/>
    <w:rsid w:val="00C45798"/>
    <w:rsid w:val="00C46071"/>
    <w:rsid w:val="00C461E8"/>
    <w:rsid w:val="00C462EC"/>
    <w:rsid w:val="00C46875"/>
    <w:rsid w:val="00C46E6D"/>
    <w:rsid w:val="00C51910"/>
    <w:rsid w:val="00C522D3"/>
    <w:rsid w:val="00C5285B"/>
    <w:rsid w:val="00C52920"/>
    <w:rsid w:val="00C534F9"/>
    <w:rsid w:val="00C539B8"/>
    <w:rsid w:val="00C53A37"/>
    <w:rsid w:val="00C53C33"/>
    <w:rsid w:val="00C53DE0"/>
    <w:rsid w:val="00C54AA6"/>
    <w:rsid w:val="00C550C9"/>
    <w:rsid w:val="00C551D4"/>
    <w:rsid w:val="00C55461"/>
    <w:rsid w:val="00C55AEA"/>
    <w:rsid w:val="00C56047"/>
    <w:rsid w:val="00C56EB8"/>
    <w:rsid w:val="00C5723E"/>
    <w:rsid w:val="00C5748B"/>
    <w:rsid w:val="00C579AA"/>
    <w:rsid w:val="00C608A4"/>
    <w:rsid w:val="00C61900"/>
    <w:rsid w:val="00C61A79"/>
    <w:rsid w:val="00C62355"/>
    <w:rsid w:val="00C6279D"/>
    <w:rsid w:val="00C627A8"/>
    <w:rsid w:val="00C62A87"/>
    <w:rsid w:val="00C62D77"/>
    <w:rsid w:val="00C62E01"/>
    <w:rsid w:val="00C63BBE"/>
    <w:rsid w:val="00C63EFF"/>
    <w:rsid w:val="00C64C8E"/>
    <w:rsid w:val="00C65C47"/>
    <w:rsid w:val="00C65F38"/>
    <w:rsid w:val="00C660BB"/>
    <w:rsid w:val="00C66401"/>
    <w:rsid w:val="00C66AA5"/>
    <w:rsid w:val="00C66ACC"/>
    <w:rsid w:val="00C671ED"/>
    <w:rsid w:val="00C67425"/>
    <w:rsid w:val="00C679C0"/>
    <w:rsid w:val="00C67BB1"/>
    <w:rsid w:val="00C707B1"/>
    <w:rsid w:val="00C70984"/>
    <w:rsid w:val="00C71F9C"/>
    <w:rsid w:val="00C724CC"/>
    <w:rsid w:val="00C726B1"/>
    <w:rsid w:val="00C727BC"/>
    <w:rsid w:val="00C72855"/>
    <w:rsid w:val="00C73330"/>
    <w:rsid w:val="00C738FD"/>
    <w:rsid w:val="00C73C05"/>
    <w:rsid w:val="00C73E9E"/>
    <w:rsid w:val="00C741C4"/>
    <w:rsid w:val="00C74F92"/>
    <w:rsid w:val="00C754AF"/>
    <w:rsid w:val="00C7572D"/>
    <w:rsid w:val="00C75881"/>
    <w:rsid w:val="00C75EB2"/>
    <w:rsid w:val="00C7665C"/>
    <w:rsid w:val="00C76D71"/>
    <w:rsid w:val="00C77432"/>
    <w:rsid w:val="00C774C1"/>
    <w:rsid w:val="00C77658"/>
    <w:rsid w:val="00C779B8"/>
    <w:rsid w:val="00C80329"/>
    <w:rsid w:val="00C80AA9"/>
    <w:rsid w:val="00C80C5C"/>
    <w:rsid w:val="00C81ECE"/>
    <w:rsid w:val="00C81F70"/>
    <w:rsid w:val="00C82AE2"/>
    <w:rsid w:val="00C82B1B"/>
    <w:rsid w:val="00C82FC3"/>
    <w:rsid w:val="00C8311D"/>
    <w:rsid w:val="00C83780"/>
    <w:rsid w:val="00C83C49"/>
    <w:rsid w:val="00C8441D"/>
    <w:rsid w:val="00C8443C"/>
    <w:rsid w:val="00C8540D"/>
    <w:rsid w:val="00C86128"/>
    <w:rsid w:val="00C86373"/>
    <w:rsid w:val="00C904BB"/>
    <w:rsid w:val="00C9097E"/>
    <w:rsid w:val="00C912DB"/>
    <w:rsid w:val="00C91CAC"/>
    <w:rsid w:val="00C9222C"/>
    <w:rsid w:val="00C9223D"/>
    <w:rsid w:val="00C92681"/>
    <w:rsid w:val="00C9291D"/>
    <w:rsid w:val="00C93646"/>
    <w:rsid w:val="00C940F0"/>
    <w:rsid w:val="00C94B38"/>
    <w:rsid w:val="00C94E2B"/>
    <w:rsid w:val="00C94FC4"/>
    <w:rsid w:val="00C9581D"/>
    <w:rsid w:val="00C95E3E"/>
    <w:rsid w:val="00C96A3D"/>
    <w:rsid w:val="00C976E1"/>
    <w:rsid w:val="00C97AC5"/>
    <w:rsid w:val="00C97BC3"/>
    <w:rsid w:val="00CA02AE"/>
    <w:rsid w:val="00CA0E23"/>
    <w:rsid w:val="00CA1692"/>
    <w:rsid w:val="00CA3086"/>
    <w:rsid w:val="00CA3246"/>
    <w:rsid w:val="00CA3B7B"/>
    <w:rsid w:val="00CA3BB8"/>
    <w:rsid w:val="00CA3BEF"/>
    <w:rsid w:val="00CA421E"/>
    <w:rsid w:val="00CA42D1"/>
    <w:rsid w:val="00CA446F"/>
    <w:rsid w:val="00CA44A5"/>
    <w:rsid w:val="00CA46A6"/>
    <w:rsid w:val="00CA54B5"/>
    <w:rsid w:val="00CA5B85"/>
    <w:rsid w:val="00CA61A8"/>
    <w:rsid w:val="00CA62C6"/>
    <w:rsid w:val="00CA74E2"/>
    <w:rsid w:val="00CB09F7"/>
    <w:rsid w:val="00CB0A70"/>
    <w:rsid w:val="00CB13D8"/>
    <w:rsid w:val="00CB16BC"/>
    <w:rsid w:val="00CB24F0"/>
    <w:rsid w:val="00CB27F8"/>
    <w:rsid w:val="00CB2BC0"/>
    <w:rsid w:val="00CB3176"/>
    <w:rsid w:val="00CB3452"/>
    <w:rsid w:val="00CB3A22"/>
    <w:rsid w:val="00CB3D99"/>
    <w:rsid w:val="00CB3F68"/>
    <w:rsid w:val="00CB41C1"/>
    <w:rsid w:val="00CB4C84"/>
    <w:rsid w:val="00CB4D60"/>
    <w:rsid w:val="00CB5F9F"/>
    <w:rsid w:val="00CB69DE"/>
    <w:rsid w:val="00CB7354"/>
    <w:rsid w:val="00CB74A3"/>
    <w:rsid w:val="00CB76F3"/>
    <w:rsid w:val="00CB782C"/>
    <w:rsid w:val="00CB7846"/>
    <w:rsid w:val="00CB7881"/>
    <w:rsid w:val="00CB7AE3"/>
    <w:rsid w:val="00CB7C32"/>
    <w:rsid w:val="00CC0113"/>
    <w:rsid w:val="00CC0410"/>
    <w:rsid w:val="00CC0765"/>
    <w:rsid w:val="00CC089B"/>
    <w:rsid w:val="00CC0B70"/>
    <w:rsid w:val="00CC0E5F"/>
    <w:rsid w:val="00CC11D2"/>
    <w:rsid w:val="00CC1B06"/>
    <w:rsid w:val="00CC1DF6"/>
    <w:rsid w:val="00CC2507"/>
    <w:rsid w:val="00CC2913"/>
    <w:rsid w:val="00CC2BA4"/>
    <w:rsid w:val="00CC31CE"/>
    <w:rsid w:val="00CC3276"/>
    <w:rsid w:val="00CC3575"/>
    <w:rsid w:val="00CC3669"/>
    <w:rsid w:val="00CC3A39"/>
    <w:rsid w:val="00CC3A41"/>
    <w:rsid w:val="00CC3EA9"/>
    <w:rsid w:val="00CC5D0B"/>
    <w:rsid w:val="00CC5F52"/>
    <w:rsid w:val="00CC616F"/>
    <w:rsid w:val="00CC637D"/>
    <w:rsid w:val="00CC6964"/>
    <w:rsid w:val="00CC7641"/>
    <w:rsid w:val="00CC77B6"/>
    <w:rsid w:val="00CC7BC0"/>
    <w:rsid w:val="00CD0C9F"/>
    <w:rsid w:val="00CD0F02"/>
    <w:rsid w:val="00CD10BD"/>
    <w:rsid w:val="00CD15AB"/>
    <w:rsid w:val="00CD165A"/>
    <w:rsid w:val="00CD2BE1"/>
    <w:rsid w:val="00CD2F05"/>
    <w:rsid w:val="00CD3010"/>
    <w:rsid w:val="00CD3A99"/>
    <w:rsid w:val="00CD467A"/>
    <w:rsid w:val="00CD5197"/>
    <w:rsid w:val="00CD568A"/>
    <w:rsid w:val="00CD5D7E"/>
    <w:rsid w:val="00CD5E2E"/>
    <w:rsid w:val="00CD5FF7"/>
    <w:rsid w:val="00CD6A32"/>
    <w:rsid w:val="00CD7052"/>
    <w:rsid w:val="00CE0810"/>
    <w:rsid w:val="00CE0BC5"/>
    <w:rsid w:val="00CE0D10"/>
    <w:rsid w:val="00CE1121"/>
    <w:rsid w:val="00CE1E3A"/>
    <w:rsid w:val="00CE27F1"/>
    <w:rsid w:val="00CE30B7"/>
    <w:rsid w:val="00CE3CF7"/>
    <w:rsid w:val="00CE3FD5"/>
    <w:rsid w:val="00CE47CF"/>
    <w:rsid w:val="00CE4AF7"/>
    <w:rsid w:val="00CE4F36"/>
    <w:rsid w:val="00CE5218"/>
    <w:rsid w:val="00CE5291"/>
    <w:rsid w:val="00CE5297"/>
    <w:rsid w:val="00CE68BD"/>
    <w:rsid w:val="00CE705F"/>
    <w:rsid w:val="00CE730B"/>
    <w:rsid w:val="00CF0925"/>
    <w:rsid w:val="00CF0992"/>
    <w:rsid w:val="00CF0A9F"/>
    <w:rsid w:val="00CF1210"/>
    <w:rsid w:val="00CF199C"/>
    <w:rsid w:val="00CF1C5D"/>
    <w:rsid w:val="00CF1D9B"/>
    <w:rsid w:val="00CF2EBF"/>
    <w:rsid w:val="00CF3488"/>
    <w:rsid w:val="00CF3650"/>
    <w:rsid w:val="00CF386E"/>
    <w:rsid w:val="00CF3AF4"/>
    <w:rsid w:val="00CF431A"/>
    <w:rsid w:val="00CF5F1A"/>
    <w:rsid w:val="00CF6600"/>
    <w:rsid w:val="00CF6898"/>
    <w:rsid w:val="00CF6C3C"/>
    <w:rsid w:val="00D00BDB"/>
    <w:rsid w:val="00D00D30"/>
    <w:rsid w:val="00D01A38"/>
    <w:rsid w:val="00D01AC4"/>
    <w:rsid w:val="00D02A03"/>
    <w:rsid w:val="00D031EF"/>
    <w:rsid w:val="00D03286"/>
    <w:rsid w:val="00D03AE5"/>
    <w:rsid w:val="00D0419B"/>
    <w:rsid w:val="00D04278"/>
    <w:rsid w:val="00D04441"/>
    <w:rsid w:val="00D04A8F"/>
    <w:rsid w:val="00D05747"/>
    <w:rsid w:val="00D064D6"/>
    <w:rsid w:val="00D068E2"/>
    <w:rsid w:val="00D06A1F"/>
    <w:rsid w:val="00D06DD7"/>
    <w:rsid w:val="00D07014"/>
    <w:rsid w:val="00D10890"/>
    <w:rsid w:val="00D111E8"/>
    <w:rsid w:val="00D119F5"/>
    <w:rsid w:val="00D11AE3"/>
    <w:rsid w:val="00D12048"/>
    <w:rsid w:val="00D129B3"/>
    <w:rsid w:val="00D13C77"/>
    <w:rsid w:val="00D14B82"/>
    <w:rsid w:val="00D163E8"/>
    <w:rsid w:val="00D1680D"/>
    <w:rsid w:val="00D16FB0"/>
    <w:rsid w:val="00D17848"/>
    <w:rsid w:val="00D17949"/>
    <w:rsid w:val="00D200EA"/>
    <w:rsid w:val="00D2013F"/>
    <w:rsid w:val="00D20967"/>
    <w:rsid w:val="00D20F0D"/>
    <w:rsid w:val="00D21138"/>
    <w:rsid w:val="00D21D55"/>
    <w:rsid w:val="00D21FDB"/>
    <w:rsid w:val="00D22C5A"/>
    <w:rsid w:val="00D22F19"/>
    <w:rsid w:val="00D2309F"/>
    <w:rsid w:val="00D23367"/>
    <w:rsid w:val="00D23422"/>
    <w:rsid w:val="00D23819"/>
    <w:rsid w:val="00D241DC"/>
    <w:rsid w:val="00D24493"/>
    <w:rsid w:val="00D24B6B"/>
    <w:rsid w:val="00D24C40"/>
    <w:rsid w:val="00D25677"/>
    <w:rsid w:val="00D258EC"/>
    <w:rsid w:val="00D25ED2"/>
    <w:rsid w:val="00D269C9"/>
    <w:rsid w:val="00D26CB3"/>
    <w:rsid w:val="00D26F2C"/>
    <w:rsid w:val="00D27C06"/>
    <w:rsid w:val="00D3041A"/>
    <w:rsid w:val="00D30734"/>
    <w:rsid w:val="00D30F39"/>
    <w:rsid w:val="00D31602"/>
    <w:rsid w:val="00D3219B"/>
    <w:rsid w:val="00D321B7"/>
    <w:rsid w:val="00D3259C"/>
    <w:rsid w:val="00D346F0"/>
    <w:rsid w:val="00D357B6"/>
    <w:rsid w:val="00D36232"/>
    <w:rsid w:val="00D3746C"/>
    <w:rsid w:val="00D375AA"/>
    <w:rsid w:val="00D37802"/>
    <w:rsid w:val="00D37C1D"/>
    <w:rsid w:val="00D40788"/>
    <w:rsid w:val="00D4138B"/>
    <w:rsid w:val="00D41529"/>
    <w:rsid w:val="00D41BEE"/>
    <w:rsid w:val="00D42151"/>
    <w:rsid w:val="00D42238"/>
    <w:rsid w:val="00D42580"/>
    <w:rsid w:val="00D42BF8"/>
    <w:rsid w:val="00D42CB7"/>
    <w:rsid w:val="00D42CF0"/>
    <w:rsid w:val="00D42D51"/>
    <w:rsid w:val="00D43875"/>
    <w:rsid w:val="00D43BBB"/>
    <w:rsid w:val="00D441CC"/>
    <w:rsid w:val="00D441F8"/>
    <w:rsid w:val="00D443B3"/>
    <w:rsid w:val="00D44E54"/>
    <w:rsid w:val="00D45999"/>
    <w:rsid w:val="00D45BF1"/>
    <w:rsid w:val="00D45CA2"/>
    <w:rsid w:val="00D45CC6"/>
    <w:rsid w:val="00D468F6"/>
    <w:rsid w:val="00D46D96"/>
    <w:rsid w:val="00D46F81"/>
    <w:rsid w:val="00D47C0C"/>
    <w:rsid w:val="00D47D21"/>
    <w:rsid w:val="00D47F72"/>
    <w:rsid w:val="00D501ED"/>
    <w:rsid w:val="00D50207"/>
    <w:rsid w:val="00D50954"/>
    <w:rsid w:val="00D513B6"/>
    <w:rsid w:val="00D5142A"/>
    <w:rsid w:val="00D516FE"/>
    <w:rsid w:val="00D5234A"/>
    <w:rsid w:val="00D524E3"/>
    <w:rsid w:val="00D53C18"/>
    <w:rsid w:val="00D53C2A"/>
    <w:rsid w:val="00D547D3"/>
    <w:rsid w:val="00D55204"/>
    <w:rsid w:val="00D55463"/>
    <w:rsid w:val="00D55793"/>
    <w:rsid w:val="00D55E77"/>
    <w:rsid w:val="00D563E0"/>
    <w:rsid w:val="00D56942"/>
    <w:rsid w:val="00D569AA"/>
    <w:rsid w:val="00D56FDA"/>
    <w:rsid w:val="00D57CB6"/>
    <w:rsid w:val="00D57CDC"/>
    <w:rsid w:val="00D60623"/>
    <w:rsid w:val="00D60E68"/>
    <w:rsid w:val="00D610E9"/>
    <w:rsid w:val="00D612E1"/>
    <w:rsid w:val="00D61370"/>
    <w:rsid w:val="00D61900"/>
    <w:rsid w:val="00D62FAF"/>
    <w:rsid w:val="00D6304A"/>
    <w:rsid w:val="00D63196"/>
    <w:rsid w:val="00D632CA"/>
    <w:rsid w:val="00D638A4"/>
    <w:rsid w:val="00D64425"/>
    <w:rsid w:val="00D64E7C"/>
    <w:rsid w:val="00D64EF3"/>
    <w:rsid w:val="00D6541D"/>
    <w:rsid w:val="00D65EFC"/>
    <w:rsid w:val="00D661C2"/>
    <w:rsid w:val="00D665D6"/>
    <w:rsid w:val="00D671D0"/>
    <w:rsid w:val="00D70743"/>
    <w:rsid w:val="00D70E5B"/>
    <w:rsid w:val="00D7105B"/>
    <w:rsid w:val="00D7120F"/>
    <w:rsid w:val="00D71C55"/>
    <w:rsid w:val="00D72460"/>
    <w:rsid w:val="00D726D6"/>
    <w:rsid w:val="00D72967"/>
    <w:rsid w:val="00D738AB"/>
    <w:rsid w:val="00D73B17"/>
    <w:rsid w:val="00D74418"/>
    <w:rsid w:val="00D74BD9"/>
    <w:rsid w:val="00D76256"/>
    <w:rsid w:val="00D77097"/>
    <w:rsid w:val="00D7720E"/>
    <w:rsid w:val="00D7735B"/>
    <w:rsid w:val="00D77467"/>
    <w:rsid w:val="00D77C87"/>
    <w:rsid w:val="00D77D04"/>
    <w:rsid w:val="00D800A7"/>
    <w:rsid w:val="00D804A7"/>
    <w:rsid w:val="00D8062C"/>
    <w:rsid w:val="00D81765"/>
    <w:rsid w:val="00D82C75"/>
    <w:rsid w:val="00D831BD"/>
    <w:rsid w:val="00D831F0"/>
    <w:rsid w:val="00D83F27"/>
    <w:rsid w:val="00D84534"/>
    <w:rsid w:val="00D84AFD"/>
    <w:rsid w:val="00D84C0C"/>
    <w:rsid w:val="00D85758"/>
    <w:rsid w:val="00D86424"/>
    <w:rsid w:val="00D86567"/>
    <w:rsid w:val="00D865EC"/>
    <w:rsid w:val="00D8671E"/>
    <w:rsid w:val="00D86C58"/>
    <w:rsid w:val="00D8757A"/>
    <w:rsid w:val="00D9019D"/>
    <w:rsid w:val="00D91207"/>
    <w:rsid w:val="00D9122D"/>
    <w:rsid w:val="00D91706"/>
    <w:rsid w:val="00D9170D"/>
    <w:rsid w:val="00D91E86"/>
    <w:rsid w:val="00D92415"/>
    <w:rsid w:val="00D92A94"/>
    <w:rsid w:val="00D93845"/>
    <w:rsid w:val="00D93EF5"/>
    <w:rsid w:val="00D94334"/>
    <w:rsid w:val="00D94563"/>
    <w:rsid w:val="00D946B1"/>
    <w:rsid w:val="00D94C8D"/>
    <w:rsid w:val="00D94E3A"/>
    <w:rsid w:val="00D95369"/>
    <w:rsid w:val="00D953B3"/>
    <w:rsid w:val="00D95E71"/>
    <w:rsid w:val="00D95E91"/>
    <w:rsid w:val="00D963FD"/>
    <w:rsid w:val="00D97191"/>
    <w:rsid w:val="00D97D25"/>
    <w:rsid w:val="00DA020D"/>
    <w:rsid w:val="00DA0D1D"/>
    <w:rsid w:val="00DA0E9D"/>
    <w:rsid w:val="00DA11C6"/>
    <w:rsid w:val="00DA1590"/>
    <w:rsid w:val="00DA1AE3"/>
    <w:rsid w:val="00DA2134"/>
    <w:rsid w:val="00DA2704"/>
    <w:rsid w:val="00DA2A67"/>
    <w:rsid w:val="00DA2B20"/>
    <w:rsid w:val="00DA2D62"/>
    <w:rsid w:val="00DA32C2"/>
    <w:rsid w:val="00DA332D"/>
    <w:rsid w:val="00DA3FE7"/>
    <w:rsid w:val="00DA4785"/>
    <w:rsid w:val="00DA546B"/>
    <w:rsid w:val="00DA576E"/>
    <w:rsid w:val="00DA60D8"/>
    <w:rsid w:val="00DA6198"/>
    <w:rsid w:val="00DA6DB7"/>
    <w:rsid w:val="00DA7570"/>
    <w:rsid w:val="00DA7920"/>
    <w:rsid w:val="00DA7AC6"/>
    <w:rsid w:val="00DA7BD2"/>
    <w:rsid w:val="00DB1A02"/>
    <w:rsid w:val="00DB2077"/>
    <w:rsid w:val="00DB2C69"/>
    <w:rsid w:val="00DB3443"/>
    <w:rsid w:val="00DB511C"/>
    <w:rsid w:val="00DB7871"/>
    <w:rsid w:val="00DB7F9B"/>
    <w:rsid w:val="00DC0047"/>
    <w:rsid w:val="00DC0AD7"/>
    <w:rsid w:val="00DC1290"/>
    <w:rsid w:val="00DC15F9"/>
    <w:rsid w:val="00DC16A2"/>
    <w:rsid w:val="00DC198A"/>
    <w:rsid w:val="00DC2BDF"/>
    <w:rsid w:val="00DC2CF0"/>
    <w:rsid w:val="00DC2E04"/>
    <w:rsid w:val="00DC2F19"/>
    <w:rsid w:val="00DC30BB"/>
    <w:rsid w:val="00DC3179"/>
    <w:rsid w:val="00DC4C1D"/>
    <w:rsid w:val="00DC56F2"/>
    <w:rsid w:val="00DC57FC"/>
    <w:rsid w:val="00DC5C0D"/>
    <w:rsid w:val="00DC68B6"/>
    <w:rsid w:val="00DC72C0"/>
    <w:rsid w:val="00DC739F"/>
    <w:rsid w:val="00DC7EAC"/>
    <w:rsid w:val="00DD0308"/>
    <w:rsid w:val="00DD0D1F"/>
    <w:rsid w:val="00DD1590"/>
    <w:rsid w:val="00DD2561"/>
    <w:rsid w:val="00DD2830"/>
    <w:rsid w:val="00DD290C"/>
    <w:rsid w:val="00DD2C6C"/>
    <w:rsid w:val="00DD2D21"/>
    <w:rsid w:val="00DD3088"/>
    <w:rsid w:val="00DD3116"/>
    <w:rsid w:val="00DD31EF"/>
    <w:rsid w:val="00DD33FB"/>
    <w:rsid w:val="00DD3BC0"/>
    <w:rsid w:val="00DD4C4E"/>
    <w:rsid w:val="00DD55B1"/>
    <w:rsid w:val="00DD6E4F"/>
    <w:rsid w:val="00DD6F4F"/>
    <w:rsid w:val="00DD7A9D"/>
    <w:rsid w:val="00DE0340"/>
    <w:rsid w:val="00DE0383"/>
    <w:rsid w:val="00DE083D"/>
    <w:rsid w:val="00DE1385"/>
    <w:rsid w:val="00DE229E"/>
    <w:rsid w:val="00DE24AC"/>
    <w:rsid w:val="00DE2D91"/>
    <w:rsid w:val="00DE3C7C"/>
    <w:rsid w:val="00DE3FB3"/>
    <w:rsid w:val="00DE43BB"/>
    <w:rsid w:val="00DE498C"/>
    <w:rsid w:val="00DE4AFA"/>
    <w:rsid w:val="00DE4D7A"/>
    <w:rsid w:val="00DE5994"/>
    <w:rsid w:val="00DE5B6B"/>
    <w:rsid w:val="00DE5ED0"/>
    <w:rsid w:val="00DE66E3"/>
    <w:rsid w:val="00DE7608"/>
    <w:rsid w:val="00DE77A3"/>
    <w:rsid w:val="00DE7BB0"/>
    <w:rsid w:val="00DE7C1A"/>
    <w:rsid w:val="00DE7FE6"/>
    <w:rsid w:val="00DF076F"/>
    <w:rsid w:val="00DF0F70"/>
    <w:rsid w:val="00DF1070"/>
    <w:rsid w:val="00DF1167"/>
    <w:rsid w:val="00DF179C"/>
    <w:rsid w:val="00DF2BA6"/>
    <w:rsid w:val="00DF2C6B"/>
    <w:rsid w:val="00DF2E39"/>
    <w:rsid w:val="00DF3092"/>
    <w:rsid w:val="00DF43E7"/>
    <w:rsid w:val="00DF44D3"/>
    <w:rsid w:val="00DF4796"/>
    <w:rsid w:val="00DF5EB5"/>
    <w:rsid w:val="00DF6148"/>
    <w:rsid w:val="00DF6487"/>
    <w:rsid w:val="00DF67AE"/>
    <w:rsid w:val="00DF6832"/>
    <w:rsid w:val="00DF6967"/>
    <w:rsid w:val="00DF6E21"/>
    <w:rsid w:val="00DF7493"/>
    <w:rsid w:val="00DF7BDD"/>
    <w:rsid w:val="00E00723"/>
    <w:rsid w:val="00E00D38"/>
    <w:rsid w:val="00E01137"/>
    <w:rsid w:val="00E0117A"/>
    <w:rsid w:val="00E0282D"/>
    <w:rsid w:val="00E0287B"/>
    <w:rsid w:val="00E02CA3"/>
    <w:rsid w:val="00E02D87"/>
    <w:rsid w:val="00E04508"/>
    <w:rsid w:val="00E04FBA"/>
    <w:rsid w:val="00E05017"/>
    <w:rsid w:val="00E051E0"/>
    <w:rsid w:val="00E0534B"/>
    <w:rsid w:val="00E059F5"/>
    <w:rsid w:val="00E06E26"/>
    <w:rsid w:val="00E07169"/>
    <w:rsid w:val="00E0748A"/>
    <w:rsid w:val="00E074D9"/>
    <w:rsid w:val="00E07704"/>
    <w:rsid w:val="00E07814"/>
    <w:rsid w:val="00E07B0E"/>
    <w:rsid w:val="00E10300"/>
    <w:rsid w:val="00E1043A"/>
    <w:rsid w:val="00E112ED"/>
    <w:rsid w:val="00E1213F"/>
    <w:rsid w:val="00E12A58"/>
    <w:rsid w:val="00E12E41"/>
    <w:rsid w:val="00E12F3B"/>
    <w:rsid w:val="00E12F98"/>
    <w:rsid w:val="00E133F4"/>
    <w:rsid w:val="00E13660"/>
    <w:rsid w:val="00E13C37"/>
    <w:rsid w:val="00E14235"/>
    <w:rsid w:val="00E15949"/>
    <w:rsid w:val="00E15996"/>
    <w:rsid w:val="00E15BC2"/>
    <w:rsid w:val="00E1608E"/>
    <w:rsid w:val="00E166FF"/>
    <w:rsid w:val="00E171E1"/>
    <w:rsid w:val="00E17360"/>
    <w:rsid w:val="00E1760B"/>
    <w:rsid w:val="00E200D8"/>
    <w:rsid w:val="00E20623"/>
    <w:rsid w:val="00E20F48"/>
    <w:rsid w:val="00E21CB4"/>
    <w:rsid w:val="00E22429"/>
    <w:rsid w:val="00E22526"/>
    <w:rsid w:val="00E229D8"/>
    <w:rsid w:val="00E22EBF"/>
    <w:rsid w:val="00E231CA"/>
    <w:rsid w:val="00E24446"/>
    <w:rsid w:val="00E24503"/>
    <w:rsid w:val="00E24B63"/>
    <w:rsid w:val="00E24D08"/>
    <w:rsid w:val="00E24DFE"/>
    <w:rsid w:val="00E25550"/>
    <w:rsid w:val="00E25598"/>
    <w:rsid w:val="00E25D32"/>
    <w:rsid w:val="00E25DD0"/>
    <w:rsid w:val="00E26C2F"/>
    <w:rsid w:val="00E27F2A"/>
    <w:rsid w:val="00E30A63"/>
    <w:rsid w:val="00E314B4"/>
    <w:rsid w:val="00E33C76"/>
    <w:rsid w:val="00E3450C"/>
    <w:rsid w:val="00E34B23"/>
    <w:rsid w:val="00E35893"/>
    <w:rsid w:val="00E372C9"/>
    <w:rsid w:val="00E400CC"/>
    <w:rsid w:val="00E40DAE"/>
    <w:rsid w:val="00E40DD6"/>
    <w:rsid w:val="00E40F1D"/>
    <w:rsid w:val="00E40FFA"/>
    <w:rsid w:val="00E4108C"/>
    <w:rsid w:val="00E41E27"/>
    <w:rsid w:val="00E4318E"/>
    <w:rsid w:val="00E440D9"/>
    <w:rsid w:val="00E44B8D"/>
    <w:rsid w:val="00E44ED9"/>
    <w:rsid w:val="00E45365"/>
    <w:rsid w:val="00E45512"/>
    <w:rsid w:val="00E4575D"/>
    <w:rsid w:val="00E461C6"/>
    <w:rsid w:val="00E465F4"/>
    <w:rsid w:val="00E46FD8"/>
    <w:rsid w:val="00E47276"/>
    <w:rsid w:val="00E5015B"/>
    <w:rsid w:val="00E514FC"/>
    <w:rsid w:val="00E517E8"/>
    <w:rsid w:val="00E51CE1"/>
    <w:rsid w:val="00E52431"/>
    <w:rsid w:val="00E5275F"/>
    <w:rsid w:val="00E52BDF"/>
    <w:rsid w:val="00E53136"/>
    <w:rsid w:val="00E53180"/>
    <w:rsid w:val="00E53B5F"/>
    <w:rsid w:val="00E5453E"/>
    <w:rsid w:val="00E54C83"/>
    <w:rsid w:val="00E54CD3"/>
    <w:rsid w:val="00E54FD2"/>
    <w:rsid w:val="00E5531B"/>
    <w:rsid w:val="00E55D79"/>
    <w:rsid w:val="00E5738A"/>
    <w:rsid w:val="00E57BD6"/>
    <w:rsid w:val="00E57C6F"/>
    <w:rsid w:val="00E602CE"/>
    <w:rsid w:val="00E6040F"/>
    <w:rsid w:val="00E60464"/>
    <w:rsid w:val="00E60557"/>
    <w:rsid w:val="00E60A22"/>
    <w:rsid w:val="00E61D79"/>
    <w:rsid w:val="00E62756"/>
    <w:rsid w:val="00E641DF"/>
    <w:rsid w:val="00E648A6"/>
    <w:rsid w:val="00E64D0A"/>
    <w:rsid w:val="00E657C5"/>
    <w:rsid w:val="00E66137"/>
    <w:rsid w:val="00E66A62"/>
    <w:rsid w:val="00E66ACD"/>
    <w:rsid w:val="00E67248"/>
    <w:rsid w:val="00E700F4"/>
    <w:rsid w:val="00E71017"/>
    <w:rsid w:val="00E72125"/>
    <w:rsid w:val="00E722AE"/>
    <w:rsid w:val="00E728CB"/>
    <w:rsid w:val="00E732C7"/>
    <w:rsid w:val="00E7356D"/>
    <w:rsid w:val="00E73CFA"/>
    <w:rsid w:val="00E741FA"/>
    <w:rsid w:val="00E74259"/>
    <w:rsid w:val="00E74938"/>
    <w:rsid w:val="00E74D0C"/>
    <w:rsid w:val="00E74E88"/>
    <w:rsid w:val="00E75193"/>
    <w:rsid w:val="00E7552B"/>
    <w:rsid w:val="00E75770"/>
    <w:rsid w:val="00E75D24"/>
    <w:rsid w:val="00E75DEE"/>
    <w:rsid w:val="00E76135"/>
    <w:rsid w:val="00E76426"/>
    <w:rsid w:val="00E76B37"/>
    <w:rsid w:val="00E76F93"/>
    <w:rsid w:val="00E77968"/>
    <w:rsid w:val="00E77CF3"/>
    <w:rsid w:val="00E77F1F"/>
    <w:rsid w:val="00E80721"/>
    <w:rsid w:val="00E816E9"/>
    <w:rsid w:val="00E81A7A"/>
    <w:rsid w:val="00E82A05"/>
    <w:rsid w:val="00E83262"/>
    <w:rsid w:val="00E83402"/>
    <w:rsid w:val="00E8368C"/>
    <w:rsid w:val="00E83924"/>
    <w:rsid w:val="00E83B48"/>
    <w:rsid w:val="00E84226"/>
    <w:rsid w:val="00E85156"/>
    <w:rsid w:val="00E8525D"/>
    <w:rsid w:val="00E8538A"/>
    <w:rsid w:val="00E8609A"/>
    <w:rsid w:val="00E8734B"/>
    <w:rsid w:val="00E875CD"/>
    <w:rsid w:val="00E8798C"/>
    <w:rsid w:val="00E87A4B"/>
    <w:rsid w:val="00E87DFF"/>
    <w:rsid w:val="00E9004D"/>
    <w:rsid w:val="00E90E27"/>
    <w:rsid w:val="00E90F15"/>
    <w:rsid w:val="00E90F3A"/>
    <w:rsid w:val="00E90F70"/>
    <w:rsid w:val="00E91B53"/>
    <w:rsid w:val="00E91CAF"/>
    <w:rsid w:val="00E91D66"/>
    <w:rsid w:val="00E93F6D"/>
    <w:rsid w:val="00E94392"/>
    <w:rsid w:val="00E946BC"/>
    <w:rsid w:val="00E9490A"/>
    <w:rsid w:val="00E951A9"/>
    <w:rsid w:val="00E9538C"/>
    <w:rsid w:val="00E95830"/>
    <w:rsid w:val="00E95A20"/>
    <w:rsid w:val="00E95D04"/>
    <w:rsid w:val="00E96287"/>
    <w:rsid w:val="00E965DE"/>
    <w:rsid w:val="00E96AA0"/>
    <w:rsid w:val="00E96C9F"/>
    <w:rsid w:val="00E977C3"/>
    <w:rsid w:val="00EA094B"/>
    <w:rsid w:val="00EA0CA3"/>
    <w:rsid w:val="00EA129E"/>
    <w:rsid w:val="00EA148F"/>
    <w:rsid w:val="00EA1D1F"/>
    <w:rsid w:val="00EA20BF"/>
    <w:rsid w:val="00EA26DB"/>
    <w:rsid w:val="00EA2B75"/>
    <w:rsid w:val="00EA2B9E"/>
    <w:rsid w:val="00EA38CD"/>
    <w:rsid w:val="00EA39C7"/>
    <w:rsid w:val="00EA3B06"/>
    <w:rsid w:val="00EA3C94"/>
    <w:rsid w:val="00EA3CEE"/>
    <w:rsid w:val="00EA3F92"/>
    <w:rsid w:val="00EA4704"/>
    <w:rsid w:val="00EA4E70"/>
    <w:rsid w:val="00EA5366"/>
    <w:rsid w:val="00EA5722"/>
    <w:rsid w:val="00EA64C3"/>
    <w:rsid w:val="00EA65B4"/>
    <w:rsid w:val="00EA785C"/>
    <w:rsid w:val="00EB1E7E"/>
    <w:rsid w:val="00EB2AAD"/>
    <w:rsid w:val="00EB3288"/>
    <w:rsid w:val="00EB4F32"/>
    <w:rsid w:val="00EB4FB3"/>
    <w:rsid w:val="00EB513D"/>
    <w:rsid w:val="00EB536E"/>
    <w:rsid w:val="00EB549D"/>
    <w:rsid w:val="00EB5660"/>
    <w:rsid w:val="00EB5A8A"/>
    <w:rsid w:val="00EB60AD"/>
    <w:rsid w:val="00EB6A67"/>
    <w:rsid w:val="00EB6AC1"/>
    <w:rsid w:val="00EB74E9"/>
    <w:rsid w:val="00EB7BB6"/>
    <w:rsid w:val="00EB7E6D"/>
    <w:rsid w:val="00EC013E"/>
    <w:rsid w:val="00EC0562"/>
    <w:rsid w:val="00EC08FE"/>
    <w:rsid w:val="00EC17D8"/>
    <w:rsid w:val="00EC1D57"/>
    <w:rsid w:val="00EC1F52"/>
    <w:rsid w:val="00EC28D7"/>
    <w:rsid w:val="00EC2DAB"/>
    <w:rsid w:val="00EC337C"/>
    <w:rsid w:val="00EC3532"/>
    <w:rsid w:val="00EC3717"/>
    <w:rsid w:val="00EC3733"/>
    <w:rsid w:val="00EC4062"/>
    <w:rsid w:val="00EC4F60"/>
    <w:rsid w:val="00EC4FA1"/>
    <w:rsid w:val="00EC50C8"/>
    <w:rsid w:val="00EC535F"/>
    <w:rsid w:val="00EC540C"/>
    <w:rsid w:val="00EC5EDD"/>
    <w:rsid w:val="00EC6E4B"/>
    <w:rsid w:val="00EC7377"/>
    <w:rsid w:val="00EC7480"/>
    <w:rsid w:val="00EC797C"/>
    <w:rsid w:val="00EC7D6E"/>
    <w:rsid w:val="00ED0446"/>
    <w:rsid w:val="00ED0781"/>
    <w:rsid w:val="00ED0926"/>
    <w:rsid w:val="00ED093E"/>
    <w:rsid w:val="00ED0BC4"/>
    <w:rsid w:val="00ED0FB7"/>
    <w:rsid w:val="00ED12E8"/>
    <w:rsid w:val="00ED1655"/>
    <w:rsid w:val="00ED1860"/>
    <w:rsid w:val="00ED2098"/>
    <w:rsid w:val="00ED2205"/>
    <w:rsid w:val="00ED2763"/>
    <w:rsid w:val="00ED2A03"/>
    <w:rsid w:val="00ED2A90"/>
    <w:rsid w:val="00ED2AB3"/>
    <w:rsid w:val="00ED2C91"/>
    <w:rsid w:val="00ED3737"/>
    <w:rsid w:val="00ED3DD4"/>
    <w:rsid w:val="00ED3E04"/>
    <w:rsid w:val="00ED4DCF"/>
    <w:rsid w:val="00ED54D1"/>
    <w:rsid w:val="00ED5816"/>
    <w:rsid w:val="00ED5DCB"/>
    <w:rsid w:val="00ED5E90"/>
    <w:rsid w:val="00ED6EA9"/>
    <w:rsid w:val="00ED7200"/>
    <w:rsid w:val="00ED7695"/>
    <w:rsid w:val="00ED78DF"/>
    <w:rsid w:val="00ED7E7E"/>
    <w:rsid w:val="00EE00B8"/>
    <w:rsid w:val="00EE0540"/>
    <w:rsid w:val="00EE0ADE"/>
    <w:rsid w:val="00EE1407"/>
    <w:rsid w:val="00EE168A"/>
    <w:rsid w:val="00EE1816"/>
    <w:rsid w:val="00EE3362"/>
    <w:rsid w:val="00EE577E"/>
    <w:rsid w:val="00EE59CB"/>
    <w:rsid w:val="00EE63FC"/>
    <w:rsid w:val="00EE66FD"/>
    <w:rsid w:val="00EE694C"/>
    <w:rsid w:val="00EE6E80"/>
    <w:rsid w:val="00EE7040"/>
    <w:rsid w:val="00EE72C6"/>
    <w:rsid w:val="00EE740F"/>
    <w:rsid w:val="00EE7675"/>
    <w:rsid w:val="00EE772B"/>
    <w:rsid w:val="00EF0BFB"/>
    <w:rsid w:val="00EF114C"/>
    <w:rsid w:val="00EF2DBF"/>
    <w:rsid w:val="00EF3244"/>
    <w:rsid w:val="00EF386B"/>
    <w:rsid w:val="00EF3A07"/>
    <w:rsid w:val="00EF48D7"/>
    <w:rsid w:val="00EF49DD"/>
    <w:rsid w:val="00EF505C"/>
    <w:rsid w:val="00EF5AC2"/>
    <w:rsid w:val="00EF6A6E"/>
    <w:rsid w:val="00EF6ABB"/>
    <w:rsid w:val="00EF6E7D"/>
    <w:rsid w:val="00EF7344"/>
    <w:rsid w:val="00EF7E32"/>
    <w:rsid w:val="00EF7E58"/>
    <w:rsid w:val="00F0018D"/>
    <w:rsid w:val="00F004A6"/>
    <w:rsid w:val="00F00B73"/>
    <w:rsid w:val="00F00DF7"/>
    <w:rsid w:val="00F00E45"/>
    <w:rsid w:val="00F01524"/>
    <w:rsid w:val="00F01E83"/>
    <w:rsid w:val="00F020F9"/>
    <w:rsid w:val="00F02600"/>
    <w:rsid w:val="00F03554"/>
    <w:rsid w:val="00F03785"/>
    <w:rsid w:val="00F049B4"/>
    <w:rsid w:val="00F04A9A"/>
    <w:rsid w:val="00F04F31"/>
    <w:rsid w:val="00F05531"/>
    <w:rsid w:val="00F05B22"/>
    <w:rsid w:val="00F065DB"/>
    <w:rsid w:val="00F068A2"/>
    <w:rsid w:val="00F068F0"/>
    <w:rsid w:val="00F0735A"/>
    <w:rsid w:val="00F0744F"/>
    <w:rsid w:val="00F10228"/>
    <w:rsid w:val="00F10E90"/>
    <w:rsid w:val="00F115A9"/>
    <w:rsid w:val="00F11C1A"/>
    <w:rsid w:val="00F11F55"/>
    <w:rsid w:val="00F126F3"/>
    <w:rsid w:val="00F12DA7"/>
    <w:rsid w:val="00F12DD4"/>
    <w:rsid w:val="00F13E2F"/>
    <w:rsid w:val="00F14276"/>
    <w:rsid w:val="00F145E8"/>
    <w:rsid w:val="00F14803"/>
    <w:rsid w:val="00F16211"/>
    <w:rsid w:val="00F16B2F"/>
    <w:rsid w:val="00F16DF8"/>
    <w:rsid w:val="00F16F3E"/>
    <w:rsid w:val="00F17499"/>
    <w:rsid w:val="00F17CC1"/>
    <w:rsid w:val="00F17EFC"/>
    <w:rsid w:val="00F209B4"/>
    <w:rsid w:val="00F20E07"/>
    <w:rsid w:val="00F20E33"/>
    <w:rsid w:val="00F21177"/>
    <w:rsid w:val="00F212F4"/>
    <w:rsid w:val="00F22023"/>
    <w:rsid w:val="00F23F53"/>
    <w:rsid w:val="00F23FA6"/>
    <w:rsid w:val="00F2481C"/>
    <w:rsid w:val="00F24859"/>
    <w:rsid w:val="00F24DD9"/>
    <w:rsid w:val="00F2578E"/>
    <w:rsid w:val="00F25FDA"/>
    <w:rsid w:val="00F2626F"/>
    <w:rsid w:val="00F26339"/>
    <w:rsid w:val="00F26A11"/>
    <w:rsid w:val="00F272B4"/>
    <w:rsid w:val="00F272E7"/>
    <w:rsid w:val="00F30148"/>
    <w:rsid w:val="00F30FC5"/>
    <w:rsid w:val="00F31411"/>
    <w:rsid w:val="00F317CD"/>
    <w:rsid w:val="00F31B60"/>
    <w:rsid w:val="00F3223B"/>
    <w:rsid w:val="00F329BF"/>
    <w:rsid w:val="00F32A4F"/>
    <w:rsid w:val="00F32B89"/>
    <w:rsid w:val="00F3344C"/>
    <w:rsid w:val="00F337FE"/>
    <w:rsid w:val="00F340D4"/>
    <w:rsid w:val="00F349BF"/>
    <w:rsid w:val="00F35045"/>
    <w:rsid w:val="00F3534B"/>
    <w:rsid w:val="00F354FF"/>
    <w:rsid w:val="00F35736"/>
    <w:rsid w:val="00F358B1"/>
    <w:rsid w:val="00F36664"/>
    <w:rsid w:val="00F36EBE"/>
    <w:rsid w:val="00F36F92"/>
    <w:rsid w:val="00F3721C"/>
    <w:rsid w:val="00F3752A"/>
    <w:rsid w:val="00F400D4"/>
    <w:rsid w:val="00F40985"/>
    <w:rsid w:val="00F40ED0"/>
    <w:rsid w:val="00F4270C"/>
    <w:rsid w:val="00F427D9"/>
    <w:rsid w:val="00F432B8"/>
    <w:rsid w:val="00F439EB"/>
    <w:rsid w:val="00F43AD2"/>
    <w:rsid w:val="00F444E1"/>
    <w:rsid w:val="00F44F15"/>
    <w:rsid w:val="00F45132"/>
    <w:rsid w:val="00F452D5"/>
    <w:rsid w:val="00F453D2"/>
    <w:rsid w:val="00F46476"/>
    <w:rsid w:val="00F466A9"/>
    <w:rsid w:val="00F466B6"/>
    <w:rsid w:val="00F46CA6"/>
    <w:rsid w:val="00F47132"/>
    <w:rsid w:val="00F47245"/>
    <w:rsid w:val="00F50062"/>
    <w:rsid w:val="00F508E4"/>
    <w:rsid w:val="00F50EC0"/>
    <w:rsid w:val="00F5107D"/>
    <w:rsid w:val="00F517F0"/>
    <w:rsid w:val="00F517F4"/>
    <w:rsid w:val="00F5225B"/>
    <w:rsid w:val="00F531BF"/>
    <w:rsid w:val="00F53234"/>
    <w:rsid w:val="00F5353C"/>
    <w:rsid w:val="00F53A2F"/>
    <w:rsid w:val="00F541DB"/>
    <w:rsid w:val="00F544FE"/>
    <w:rsid w:val="00F547ED"/>
    <w:rsid w:val="00F548B5"/>
    <w:rsid w:val="00F54D00"/>
    <w:rsid w:val="00F54DC6"/>
    <w:rsid w:val="00F54E7B"/>
    <w:rsid w:val="00F55587"/>
    <w:rsid w:val="00F55636"/>
    <w:rsid w:val="00F55656"/>
    <w:rsid w:val="00F5621E"/>
    <w:rsid w:val="00F5718E"/>
    <w:rsid w:val="00F60131"/>
    <w:rsid w:val="00F601E7"/>
    <w:rsid w:val="00F603C4"/>
    <w:rsid w:val="00F60900"/>
    <w:rsid w:val="00F60C2C"/>
    <w:rsid w:val="00F60FE8"/>
    <w:rsid w:val="00F610CD"/>
    <w:rsid w:val="00F6113F"/>
    <w:rsid w:val="00F61B83"/>
    <w:rsid w:val="00F61BC7"/>
    <w:rsid w:val="00F61C15"/>
    <w:rsid w:val="00F61D7D"/>
    <w:rsid w:val="00F61DAF"/>
    <w:rsid w:val="00F62040"/>
    <w:rsid w:val="00F6289B"/>
    <w:rsid w:val="00F62A12"/>
    <w:rsid w:val="00F62A80"/>
    <w:rsid w:val="00F63BEC"/>
    <w:rsid w:val="00F645CC"/>
    <w:rsid w:val="00F6475D"/>
    <w:rsid w:val="00F64C1D"/>
    <w:rsid w:val="00F64F66"/>
    <w:rsid w:val="00F64FB2"/>
    <w:rsid w:val="00F65321"/>
    <w:rsid w:val="00F653AA"/>
    <w:rsid w:val="00F65B61"/>
    <w:rsid w:val="00F660ED"/>
    <w:rsid w:val="00F66AA9"/>
    <w:rsid w:val="00F66AF1"/>
    <w:rsid w:val="00F67488"/>
    <w:rsid w:val="00F67C82"/>
    <w:rsid w:val="00F70B47"/>
    <w:rsid w:val="00F717D8"/>
    <w:rsid w:val="00F71D75"/>
    <w:rsid w:val="00F74145"/>
    <w:rsid w:val="00F746AA"/>
    <w:rsid w:val="00F75C8B"/>
    <w:rsid w:val="00F75FEB"/>
    <w:rsid w:val="00F76DD8"/>
    <w:rsid w:val="00F775C4"/>
    <w:rsid w:val="00F77A88"/>
    <w:rsid w:val="00F80CDB"/>
    <w:rsid w:val="00F80F3A"/>
    <w:rsid w:val="00F81108"/>
    <w:rsid w:val="00F8111D"/>
    <w:rsid w:val="00F81531"/>
    <w:rsid w:val="00F81B74"/>
    <w:rsid w:val="00F82753"/>
    <w:rsid w:val="00F83769"/>
    <w:rsid w:val="00F837F1"/>
    <w:rsid w:val="00F8387E"/>
    <w:rsid w:val="00F83D3E"/>
    <w:rsid w:val="00F847F1"/>
    <w:rsid w:val="00F848B6"/>
    <w:rsid w:val="00F86ED1"/>
    <w:rsid w:val="00F872B7"/>
    <w:rsid w:val="00F87832"/>
    <w:rsid w:val="00F87AE0"/>
    <w:rsid w:val="00F90AE7"/>
    <w:rsid w:val="00F9229B"/>
    <w:rsid w:val="00F92B7D"/>
    <w:rsid w:val="00F93777"/>
    <w:rsid w:val="00F93B9D"/>
    <w:rsid w:val="00F93CFB"/>
    <w:rsid w:val="00F946D9"/>
    <w:rsid w:val="00F9493D"/>
    <w:rsid w:val="00F94DA7"/>
    <w:rsid w:val="00F95C06"/>
    <w:rsid w:val="00F9624C"/>
    <w:rsid w:val="00F965A6"/>
    <w:rsid w:val="00F968C5"/>
    <w:rsid w:val="00F96C1C"/>
    <w:rsid w:val="00F96C30"/>
    <w:rsid w:val="00F96CD7"/>
    <w:rsid w:val="00F96D43"/>
    <w:rsid w:val="00F96FB7"/>
    <w:rsid w:val="00F975E9"/>
    <w:rsid w:val="00F97B5D"/>
    <w:rsid w:val="00F97E2C"/>
    <w:rsid w:val="00F97E67"/>
    <w:rsid w:val="00FA04B7"/>
    <w:rsid w:val="00FA0950"/>
    <w:rsid w:val="00FA1515"/>
    <w:rsid w:val="00FA1A1E"/>
    <w:rsid w:val="00FA22A4"/>
    <w:rsid w:val="00FA2AAE"/>
    <w:rsid w:val="00FA2ECA"/>
    <w:rsid w:val="00FA37D0"/>
    <w:rsid w:val="00FA4131"/>
    <w:rsid w:val="00FA4413"/>
    <w:rsid w:val="00FA4701"/>
    <w:rsid w:val="00FA59DB"/>
    <w:rsid w:val="00FA5AFC"/>
    <w:rsid w:val="00FA5B8F"/>
    <w:rsid w:val="00FA60C7"/>
    <w:rsid w:val="00FA6806"/>
    <w:rsid w:val="00FA6B3C"/>
    <w:rsid w:val="00FA6D66"/>
    <w:rsid w:val="00FA6F50"/>
    <w:rsid w:val="00FA79EC"/>
    <w:rsid w:val="00FB0460"/>
    <w:rsid w:val="00FB0E71"/>
    <w:rsid w:val="00FB1297"/>
    <w:rsid w:val="00FB1630"/>
    <w:rsid w:val="00FB1799"/>
    <w:rsid w:val="00FB2FD8"/>
    <w:rsid w:val="00FB36A9"/>
    <w:rsid w:val="00FB3781"/>
    <w:rsid w:val="00FB3D3E"/>
    <w:rsid w:val="00FB3F2F"/>
    <w:rsid w:val="00FB4298"/>
    <w:rsid w:val="00FB45E3"/>
    <w:rsid w:val="00FB46E8"/>
    <w:rsid w:val="00FB4A9D"/>
    <w:rsid w:val="00FB605D"/>
    <w:rsid w:val="00FB6233"/>
    <w:rsid w:val="00FB6611"/>
    <w:rsid w:val="00FB6CA3"/>
    <w:rsid w:val="00FB6EA4"/>
    <w:rsid w:val="00FB7A17"/>
    <w:rsid w:val="00FC0470"/>
    <w:rsid w:val="00FC0589"/>
    <w:rsid w:val="00FC1A47"/>
    <w:rsid w:val="00FC2149"/>
    <w:rsid w:val="00FC2628"/>
    <w:rsid w:val="00FC26A5"/>
    <w:rsid w:val="00FC28C5"/>
    <w:rsid w:val="00FC2A3C"/>
    <w:rsid w:val="00FC2DFF"/>
    <w:rsid w:val="00FC3247"/>
    <w:rsid w:val="00FC3506"/>
    <w:rsid w:val="00FC39C4"/>
    <w:rsid w:val="00FC3C71"/>
    <w:rsid w:val="00FC4F08"/>
    <w:rsid w:val="00FC5E45"/>
    <w:rsid w:val="00FC6358"/>
    <w:rsid w:val="00FC6511"/>
    <w:rsid w:val="00FC6BA4"/>
    <w:rsid w:val="00FC6D03"/>
    <w:rsid w:val="00FC769F"/>
    <w:rsid w:val="00FD08A4"/>
    <w:rsid w:val="00FD0ED5"/>
    <w:rsid w:val="00FD191E"/>
    <w:rsid w:val="00FD19B3"/>
    <w:rsid w:val="00FD25C7"/>
    <w:rsid w:val="00FD28B0"/>
    <w:rsid w:val="00FD28BF"/>
    <w:rsid w:val="00FD2942"/>
    <w:rsid w:val="00FD3084"/>
    <w:rsid w:val="00FD34D6"/>
    <w:rsid w:val="00FD38AF"/>
    <w:rsid w:val="00FD4B8E"/>
    <w:rsid w:val="00FD511E"/>
    <w:rsid w:val="00FD536E"/>
    <w:rsid w:val="00FD60FB"/>
    <w:rsid w:val="00FD746B"/>
    <w:rsid w:val="00FD74F0"/>
    <w:rsid w:val="00FD7D54"/>
    <w:rsid w:val="00FE010F"/>
    <w:rsid w:val="00FE0110"/>
    <w:rsid w:val="00FE05ED"/>
    <w:rsid w:val="00FE0D28"/>
    <w:rsid w:val="00FE10AB"/>
    <w:rsid w:val="00FE16DF"/>
    <w:rsid w:val="00FE2821"/>
    <w:rsid w:val="00FE2910"/>
    <w:rsid w:val="00FE2D8D"/>
    <w:rsid w:val="00FE35D4"/>
    <w:rsid w:val="00FE3B8A"/>
    <w:rsid w:val="00FE3CE6"/>
    <w:rsid w:val="00FE3D65"/>
    <w:rsid w:val="00FE4FB0"/>
    <w:rsid w:val="00FE50F9"/>
    <w:rsid w:val="00FE5115"/>
    <w:rsid w:val="00FE5C6D"/>
    <w:rsid w:val="00FE5FDE"/>
    <w:rsid w:val="00FE613E"/>
    <w:rsid w:val="00FE65B5"/>
    <w:rsid w:val="00FE68A0"/>
    <w:rsid w:val="00FE73E2"/>
    <w:rsid w:val="00FE7414"/>
    <w:rsid w:val="00FF0113"/>
    <w:rsid w:val="00FF0219"/>
    <w:rsid w:val="00FF101E"/>
    <w:rsid w:val="00FF106A"/>
    <w:rsid w:val="00FF172B"/>
    <w:rsid w:val="00FF1787"/>
    <w:rsid w:val="00FF189D"/>
    <w:rsid w:val="00FF1FED"/>
    <w:rsid w:val="00FF231C"/>
    <w:rsid w:val="00FF27A6"/>
    <w:rsid w:val="00FF31D8"/>
    <w:rsid w:val="00FF3A00"/>
    <w:rsid w:val="00FF49C9"/>
    <w:rsid w:val="00FF4F2A"/>
    <w:rsid w:val="00FF4FD8"/>
    <w:rsid w:val="00FF55B9"/>
    <w:rsid w:val="00FF5990"/>
    <w:rsid w:val="00FF5E59"/>
    <w:rsid w:val="00FF6690"/>
    <w:rsid w:val="00FF6C44"/>
    <w:rsid w:val="00FF6E68"/>
    <w:rsid w:val="00FF74EC"/>
    <w:rsid w:val="00FF77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he-IL"/>
    </w:rPr>
  </w:style>
  <w:style w:type="paragraph" w:styleId="Heading1">
    <w:name w:val="heading 1"/>
    <w:basedOn w:val="Normal"/>
    <w:next w:val="Normal"/>
    <w:link w:val="Heading1Char"/>
    <w:qFormat/>
    <w:pPr>
      <w:keepNext/>
      <w:spacing w:line="360" w:lineRule="auto"/>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rFonts w:ascii="Times New Roman" w:hAnsi="Times New Roman" w:cs="Times New Roman"/>
      <w:color w:val="0000FF"/>
      <w:u w:val="single"/>
    </w:rPr>
  </w:style>
  <w:style w:type="character" w:styleId="PageNumber">
    <w:name w:val="page number"/>
    <w:rPr>
      <w:rFonts w:cs="Times New Roman"/>
    </w:rPr>
  </w:style>
  <w:style w:type="paragraph" w:styleId="BalloonText">
    <w:name w:val="Balloon Text"/>
    <w:basedOn w:val="Normal"/>
    <w:semiHidden/>
    <w:rPr>
      <w:rFonts w:ascii="Tahoma" w:hAnsi="Tahoma"/>
      <w:sz w:val="16"/>
      <w:szCs w:val="16"/>
      <w:lang w:eastAsia="en-US"/>
    </w:rPr>
  </w:style>
  <w:style w:type="paragraph" w:styleId="FootnoteText">
    <w:name w:val="footnote text"/>
    <w:basedOn w:val="Normal"/>
    <w:semiHidden/>
    <w:rsid w:val="00807F97"/>
    <w:rPr>
      <w:rFonts w:ascii="Arial" w:hAnsi="Arial" w:cs="David"/>
      <w:sz w:val="20"/>
      <w:szCs w:val="20"/>
    </w:rPr>
  </w:style>
  <w:style w:type="character" w:styleId="FootnoteReference">
    <w:name w:val="footnote reference"/>
    <w:semiHidden/>
    <w:rsid w:val="00807F97"/>
    <w:rPr>
      <w:vertAlign w:val="superscript"/>
    </w:rPr>
  </w:style>
  <w:style w:type="paragraph" w:styleId="DocumentMap">
    <w:name w:val="Document Map"/>
    <w:basedOn w:val="Normal"/>
    <w:semiHidden/>
    <w:rsid w:val="001D3FFB"/>
    <w:pPr>
      <w:shd w:val="clear" w:color="auto" w:fill="000080"/>
    </w:pPr>
    <w:rPr>
      <w:rFonts w:ascii="Tahoma" w:hAnsi="Tahoma" w:cs="Tahoma"/>
    </w:rPr>
  </w:style>
  <w:style w:type="character" w:customStyle="1" w:styleId="FooterChar">
    <w:name w:val="Footer Char"/>
    <w:link w:val="Footer"/>
    <w:uiPriority w:val="99"/>
    <w:rsid w:val="005A02F2"/>
    <w:rPr>
      <w:sz w:val="24"/>
      <w:szCs w:val="24"/>
      <w:lang w:eastAsia="he-IL"/>
    </w:rPr>
  </w:style>
  <w:style w:type="character" w:styleId="FollowedHyperlink">
    <w:name w:val="FollowedHyperlink"/>
    <w:basedOn w:val="DefaultParagraphFont"/>
    <w:rsid w:val="00C27D8A"/>
    <w:rPr>
      <w:color w:val="800080" w:themeColor="followedHyperlink"/>
      <w:u w:val="single"/>
    </w:rPr>
  </w:style>
  <w:style w:type="paragraph" w:styleId="Title">
    <w:name w:val="Title"/>
    <w:basedOn w:val="Normal"/>
    <w:next w:val="Normal"/>
    <w:link w:val="TitleChar"/>
    <w:qFormat/>
    <w:rsid w:val="00A105A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105AE"/>
    <w:rPr>
      <w:rFonts w:asciiTheme="majorHAnsi" w:eastAsiaTheme="majorEastAsia" w:hAnsiTheme="majorHAnsi" w:cstheme="majorBidi"/>
      <w:b/>
      <w:bCs/>
      <w:kern w:val="28"/>
      <w:sz w:val="32"/>
      <w:szCs w:val="32"/>
      <w:lang w:eastAsia="he-IL"/>
    </w:rPr>
  </w:style>
  <w:style w:type="paragraph" w:customStyle="1" w:styleId="a">
    <w:name w:val="כותרת ראשית"/>
    <w:basedOn w:val="Title"/>
    <w:link w:val="a0"/>
    <w:qFormat/>
    <w:rsid w:val="00A105AE"/>
    <w:rPr>
      <w:rFonts w:cs="David"/>
      <w:sz w:val="28"/>
      <w:szCs w:val="28"/>
      <w:u w:val="single"/>
    </w:rPr>
  </w:style>
  <w:style w:type="paragraph" w:customStyle="1" w:styleId="a1">
    <w:name w:val="כותרת לוח"/>
    <w:basedOn w:val="Title"/>
    <w:link w:val="a2"/>
    <w:qFormat/>
    <w:rsid w:val="005921B0"/>
    <w:rPr>
      <w:rFonts w:cs="David"/>
      <w:sz w:val="24"/>
      <w:szCs w:val="24"/>
      <w:u w:val="single"/>
    </w:rPr>
  </w:style>
  <w:style w:type="character" w:customStyle="1" w:styleId="a0">
    <w:name w:val="כותרת ראשית תו"/>
    <w:basedOn w:val="TitleChar"/>
    <w:link w:val="a"/>
    <w:rsid w:val="00A105AE"/>
    <w:rPr>
      <w:rFonts w:asciiTheme="majorHAnsi" w:eastAsiaTheme="majorEastAsia" w:hAnsiTheme="majorHAnsi" w:cs="David"/>
      <w:b/>
      <w:bCs/>
      <w:kern w:val="28"/>
      <w:sz w:val="28"/>
      <w:szCs w:val="28"/>
      <w:u w:val="single"/>
      <w:lang w:eastAsia="he-IL"/>
    </w:rPr>
  </w:style>
  <w:style w:type="paragraph" w:customStyle="1" w:styleId="1">
    <w:name w:val="כותרת משנה 1"/>
    <w:basedOn w:val="Heading1"/>
    <w:link w:val="10"/>
    <w:qFormat/>
    <w:rsid w:val="000F55DA"/>
    <w:pPr>
      <w:numPr>
        <w:numId w:val="12"/>
      </w:numPr>
      <w:jc w:val="left"/>
    </w:pPr>
    <w:rPr>
      <w:rFonts w:cs="David"/>
      <w:u w:val="single"/>
    </w:rPr>
  </w:style>
  <w:style w:type="character" w:customStyle="1" w:styleId="a2">
    <w:name w:val="כותרת לוח תו"/>
    <w:basedOn w:val="TitleChar"/>
    <w:link w:val="a1"/>
    <w:rsid w:val="005921B0"/>
    <w:rPr>
      <w:rFonts w:asciiTheme="majorHAnsi" w:eastAsiaTheme="majorEastAsia" w:hAnsiTheme="majorHAnsi" w:cs="David"/>
      <w:b/>
      <w:bCs/>
      <w:kern w:val="28"/>
      <w:sz w:val="24"/>
      <w:szCs w:val="24"/>
      <w:u w:val="single"/>
      <w:lang w:eastAsia="he-IL"/>
    </w:rPr>
  </w:style>
  <w:style w:type="paragraph" w:customStyle="1" w:styleId="2">
    <w:name w:val="כותרת משנה 2"/>
    <w:basedOn w:val="Normal"/>
    <w:link w:val="20"/>
    <w:qFormat/>
    <w:rsid w:val="00907615"/>
    <w:pPr>
      <w:spacing w:line="360" w:lineRule="auto"/>
      <w:ind w:right="426"/>
      <w:jc w:val="both"/>
    </w:pPr>
    <w:rPr>
      <w:rFonts w:cs="David"/>
    </w:rPr>
  </w:style>
  <w:style w:type="character" w:customStyle="1" w:styleId="Heading1Char">
    <w:name w:val="Heading 1 Char"/>
    <w:basedOn w:val="DefaultParagraphFont"/>
    <w:link w:val="Heading1"/>
    <w:rsid w:val="000F55DA"/>
    <w:rPr>
      <w:rFonts w:ascii="Arial" w:hAnsi="Arial"/>
      <w:b/>
      <w:bCs/>
      <w:sz w:val="24"/>
      <w:szCs w:val="24"/>
      <w:lang w:eastAsia="he-IL"/>
    </w:rPr>
  </w:style>
  <w:style w:type="character" w:customStyle="1" w:styleId="10">
    <w:name w:val="כותרת משנה 1 תו"/>
    <w:basedOn w:val="Heading1Char"/>
    <w:link w:val="1"/>
    <w:rsid w:val="000F55DA"/>
    <w:rPr>
      <w:rFonts w:ascii="Arial" w:hAnsi="Arial" w:cs="David"/>
      <w:b/>
      <w:bCs/>
      <w:sz w:val="24"/>
      <w:szCs w:val="24"/>
      <w:u w:val="single"/>
      <w:lang w:eastAsia="he-IL"/>
    </w:rPr>
  </w:style>
  <w:style w:type="character" w:customStyle="1" w:styleId="20">
    <w:name w:val="כותרת משנה 2 תו"/>
    <w:basedOn w:val="DefaultParagraphFont"/>
    <w:link w:val="2"/>
    <w:rsid w:val="00907615"/>
    <w:rPr>
      <w:rFonts w:cs="David"/>
      <w:sz w:val="24"/>
      <w:szCs w:val="24"/>
      <w:lang w:eastAsia="he-IL"/>
    </w:rPr>
  </w:style>
  <w:style w:type="table" w:styleId="TableGrid">
    <w:name w:val="Table Grid"/>
    <w:basedOn w:val="TableNormal"/>
    <w:rsid w:val="00B90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23FA6"/>
    <w:rPr>
      <w:sz w:val="16"/>
      <w:szCs w:val="16"/>
    </w:rPr>
  </w:style>
  <w:style w:type="paragraph" w:styleId="CommentText">
    <w:name w:val="annotation text"/>
    <w:basedOn w:val="Normal"/>
    <w:link w:val="CommentTextChar"/>
    <w:rsid w:val="00F23FA6"/>
    <w:rPr>
      <w:sz w:val="20"/>
      <w:szCs w:val="20"/>
    </w:rPr>
  </w:style>
  <w:style w:type="character" w:customStyle="1" w:styleId="CommentTextChar">
    <w:name w:val="Comment Text Char"/>
    <w:basedOn w:val="DefaultParagraphFont"/>
    <w:link w:val="CommentText"/>
    <w:rsid w:val="00F23FA6"/>
    <w:rPr>
      <w:lang w:eastAsia="he-IL"/>
    </w:rPr>
  </w:style>
  <w:style w:type="paragraph" w:styleId="CommentSubject">
    <w:name w:val="annotation subject"/>
    <w:basedOn w:val="CommentText"/>
    <w:next w:val="CommentText"/>
    <w:link w:val="CommentSubjectChar"/>
    <w:rsid w:val="00F23FA6"/>
    <w:rPr>
      <w:b/>
      <w:bCs/>
    </w:rPr>
  </w:style>
  <w:style w:type="character" w:customStyle="1" w:styleId="CommentSubjectChar">
    <w:name w:val="Comment Subject Char"/>
    <w:basedOn w:val="CommentTextChar"/>
    <w:link w:val="CommentSubject"/>
    <w:rsid w:val="00F23FA6"/>
    <w:rPr>
      <w:b/>
      <w:bCs/>
      <w:lang w:eastAsia="he-IL"/>
    </w:rPr>
  </w:style>
  <w:style w:type="paragraph" w:styleId="ListParagraph">
    <w:name w:val="List Paragraph"/>
    <w:basedOn w:val="Normal"/>
    <w:uiPriority w:val="34"/>
    <w:qFormat/>
    <w:rsid w:val="005E24F4"/>
    <w:pPr>
      <w:ind w:left="720"/>
      <w:contextualSpacing/>
    </w:pPr>
  </w:style>
  <w:style w:type="character" w:customStyle="1" w:styleId="HeaderChar">
    <w:name w:val="Header Char"/>
    <w:basedOn w:val="DefaultParagraphFont"/>
    <w:link w:val="Header"/>
    <w:uiPriority w:val="99"/>
    <w:rsid w:val="00040DE4"/>
    <w:rPr>
      <w:sz w:val="24"/>
      <w:szCs w:val="24"/>
      <w:lang w:eastAsia="he-IL"/>
    </w:rPr>
  </w:style>
  <w:style w:type="paragraph" w:styleId="Caption">
    <w:name w:val="caption"/>
    <w:basedOn w:val="Normal"/>
    <w:next w:val="Normal"/>
    <w:unhideWhenUsed/>
    <w:qFormat/>
    <w:rsid w:val="00BA0781"/>
    <w:pPr>
      <w:spacing w:after="200"/>
    </w:pPr>
    <w:rPr>
      <w:i/>
      <w:iCs/>
      <w:color w:val="1F497D" w:themeColor="text2"/>
      <w:sz w:val="18"/>
      <w:szCs w:val="18"/>
    </w:rPr>
  </w:style>
  <w:style w:type="paragraph" w:styleId="EndnoteText">
    <w:name w:val="endnote text"/>
    <w:basedOn w:val="Normal"/>
    <w:link w:val="EndnoteTextChar"/>
    <w:semiHidden/>
    <w:unhideWhenUsed/>
    <w:rsid w:val="00D81765"/>
    <w:rPr>
      <w:sz w:val="20"/>
      <w:szCs w:val="20"/>
    </w:rPr>
  </w:style>
  <w:style w:type="character" w:customStyle="1" w:styleId="EndnoteTextChar">
    <w:name w:val="Endnote Text Char"/>
    <w:basedOn w:val="DefaultParagraphFont"/>
    <w:link w:val="EndnoteText"/>
    <w:semiHidden/>
    <w:rsid w:val="00D81765"/>
    <w:rPr>
      <w:lang w:eastAsia="he-IL"/>
    </w:rPr>
  </w:style>
  <w:style w:type="character" w:styleId="EndnoteReference">
    <w:name w:val="endnote reference"/>
    <w:basedOn w:val="DefaultParagraphFont"/>
    <w:semiHidden/>
    <w:unhideWhenUsed/>
    <w:rsid w:val="00D81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60.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boi.org.il/he/DataAndStatistics/Pages/MainPage.aspx?Level=2&amp;Sid=27&amp;SubjectType=2"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50.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54984-1154-45E7-A21C-84EF3B2F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1009</Words>
  <Characters>5386</Characters>
  <Application>Microsoft Office Word</Application>
  <DocSecurity>4</DocSecurity>
  <Lines>44</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2026-06-17T10:45:00Z</dcterms:created>
  <dcterms:modified xsi:type="dcterms:W3CDTF">2026-06-17T10:45:00Z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