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82" w:rsidRDefault="004A6C82" w:rsidP="004A6C82">
      <w:pPr>
        <w:spacing w:line="360" w:lineRule="auto"/>
        <w:rPr>
          <w:rFonts w:ascii="David" w:hAnsi="David" w:cs="David"/>
          <w:sz w:val="24"/>
          <w:szCs w:val="24"/>
          <w:rtl/>
        </w:rPr>
      </w:pPr>
      <w:bookmarkStart w:id="0" w:name="_GoBack"/>
      <w:bookmarkEnd w:id="0"/>
      <w:r w:rsidRPr="004A6C82">
        <w:rPr>
          <w:rFonts w:ascii="David" w:hAnsi="David" w:cs="David"/>
          <w:sz w:val="24"/>
          <w:szCs w:val="24"/>
          <w:rtl/>
        </w:rPr>
        <w:t>הודעה לעיתונות:</w:t>
      </w:r>
    </w:p>
    <w:p w:rsidR="004A6C82" w:rsidRPr="004A6C82" w:rsidRDefault="004A6C82" w:rsidP="004A6C82">
      <w:pPr>
        <w:spacing w:line="360" w:lineRule="auto"/>
        <w:rPr>
          <w:rFonts w:ascii="David" w:hAnsi="David" w:cs="David"/>
          <w:sz w:val="24"/>
          <w:szCs w:val="24"/>
          <w:rtl/>
        </w:rPr>
      </w:pPr>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4A6C82" w:rsidRPr="004A6C82" w:rsidTr="004A6C82">
        <w:trPr>
          <w:cantSplit/>
        </w:trPr>
        <w:tc>
          <w:tcPr>
            <w:tcW w:w="3392" w:type="dxa"/>
            <w:tcBorders>
              <w:top w:val="nil"/>
              <w:left w:val="nil"/>
              <w:bottom w:val="nil"/>
              <w:right w:val="nil"/>
            </w:tcBorders>
            <w:vAlign w:val="center"/>
          </w:tcPr>
          <w:p w:rsidR="004A6C82" w:rsidRPr="004A6C82" w:rsidRDefault="004A6C82" w:rsidP="001B496F">
            <w:pPr>
              <w:spacing w:line="360" w:lineRule="auto"/>
              <w:jc w:val="center"/>
              <w:rPr>
                <w:rFonts w:ascii="David" w:hAnsi="David" w:cs="David"/>
                <w:b/>
                <w:bCs/>
                <w:sz w:val="24"/>
                <w:szCs w:val="24"/>
              </w:rPr>
            </w:pPr>
            <w:r w:rsidRPr="004A6C82">
              <w:rPr>
                <w:rFonts w:ascii="David" w:hAnsi="David" w:cs="David"/>
                <w:b/>
                <w:bCs/>
                <w:sz w:val="24"/>
                <w:szCs w:val="24"/>
                <w:rtl/>
              </w:rPr>
              <w:t>בנק ישראל</w:t>
            </w:r>
          </w:p>
          <w:p w:rsidR="004A6C82" w:rsidRPr="004A6C82" w:rsidRDefault="004A6C82" w:rsidP="001B496F">
            <w:pPr>
              <w:spacing w:line="360" w:lineRule="auto"/>
              <w:ind w:right="-101"/>
              <w:jc w:val="center"/>
              <w:rPr>
                <w:rFonts w:ascii="David" w:hAnsi="David" w:cs="David"/>
                <w:sz w:val="24"/>
                <w:szCs w:val="24"/>
              </w:rPr>
            </w:pPr>
            <w:r w:rsidRPr="004A6C82">
              <w:rPr>
                <w:rFonts w:ascii="David" w:hAnsi="David" w:cs="David"/>
                <w:sz w:val="24"/>
                <w:szCs w:val="24"/>
                <w:rtl/>
              </w:rPr>
              <w:t>דוברות והסברה כלכלית</w:t>
            </w:r>
          </w:p>
        </w:tc>
        <w:tc>
          <w:tcPr>
            <w:tcW w:w="2596" w:type="dxa"/>
            <w:tcBorders>
              <w:top w:val="nil"/>
              <w:left w:val="nil"/>
              <w:bottom w:val="nil"/>
              <w:right w:val="nil"/>
            </w:tcBorders>
          </w:tcPr>
          <w:p w:rsidR="004A6C82" w:rsidRPr="004A6C82" w:rsidRDefault="004A6C82" w:rsidP="001B496F">
            <w:pPr>
              <w:jc w:val="center"/>
              <w:rPr>
                <w:rFonts w:ascii="David" w:hAnsi="David" w:cs="David"/>
                <w:sz w:val="24"/>
                <w:szCs w:val="24"/>
              </w:rPr>
            </w:pPr>
            <w:r w:rsidRPr="004A6C82">
              <w:rPr>
                <w:rFonts w:ascii="David" w:hAnsi="David" w:cs="David"/>
                <w:noProof/>
                <w:sz w:val="24"/>
                <w:szCs w:val="24"/>
              </w:rPr>
              <w:drawing>
                <wp:inline distT="0" distB="0" distL="0" distR="0" wp14:anchorId="33E49B97" wp14:editId="6431B6E3">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4A6C82" w:rsidRPr="004A6C82" w:rsidRDefault="004A6C82" w:rsidP="001B496F">
            <w:pPr>
              <w:spacing w:line="480" w:lineRule="auto"/>
              <w:jc w:val="right"/>
              <w:rPr>
                <w:rFonts w:ascii="David" w:hAnsi="David" w:cs="David"/>
                <w:sz w:val="24"/>
                <w:szCs w:val="24"/>
                <w:rtl/>
              </w:rPr>
            </w:pPr>
            <w:r w:rsidRPr="004A6C82">
              <w:rPr>
                <w:rFonts w:ascii="David" w:hAnsi="David" w:cs="David"/>
                <w:sz w:val="24"/>
                <w:szCs w:val="24"/>
                <w:rtl/>
              </w:rPr>
              <w:t>‏ירושלים, כ"ח סיוון, תשפ"ב</w:t>
            </w:r>
          </w:p>
          <w:p w:rsidR="004A6C82" w:rsidRPr="004A6C82" w:rsidRDefault="004A6C82" w:rsidP="001B496F">
            <w:pPr>
              <w:spacing w:line="480" w:lineRule="auto"/>
              <w:jc w:val="right"/>
              <w:rPr>
                <w:rFonts w:ascii="David" w:hAnsi="David" w:cs="David"/>
                <w:sz w:val="24"/>
                <w:szCs w:val="24"/>
              </w:rPr>
            </w:pPr>
            <w:r w:rsidRPr="004A6C82">
              <w:rPr>
                <w:rFonts w:ascii="David" w:hAnsi="David" w:cs="David"/>
                <w:sz w:val="24"/>
                <w:szCs w:val="24"/>
                <w:rtl/>
              </w:rPr>
              <w:t>‏‏‏‏‏27 ביוני, 2022</w:t>
            </w:r>
          </w:p>
        </w:tc>
      </w:tr>
    </w:tbl>
    <w:p w:rsidR="004A6C82" w:rsidRPr="004A6C82" w:rsidRDefault="004A6C82" w:rsidP="004A6C82">
      <w:pPr>
        <w:spacing w:after="200" w:line="360" w:lineRule="auto"/>
        <w:jc w:val="center"/>
        <w:rPr>
          <w:rFonts w:ascii="David" w:hAnsi="David" w:cs="David"/>
          <w:b/>
          <w:bCs/>
          <w:sz w:val="28"/>
          <w:szCs w:val="28"/>
          <w:rtl/>
        </w:rPr>
      </w:pPr>
      <w:r w:rsidRPr="004A6C82">
        <w:rPr>
          <w:rFonts w:ascii="David" w:hAnsi="David" w:cs="David" w:hint="cs"/>
          <w:b/>
          <w:bCs/>
          <w:sz w:val="28"/>
          <w:szCs w:val="28"/>
          <w:rtl/>
        </w:rPr>
        <w:t xml:space="preserve">דברי </w:t>
      </w:r>
      <w:r w:rsidRPr="004A6C82">
        <w:rPr>
          <w:rFonts w:ascii="David" w:hAnsi="David" w:cs="David"/>
          <w:b/>
          <w:bCs/>
          <w:sz w:val="28"/>
          <w:szCs w:val="28"/>
          <w:rtl/>
        </w:rPr>
        <w:t xml:space="preserve">המפקח על הבנקים בכנס מעבר בין בנקים של </w:t>
      </w:r>
      <w:proofErr w:type="spellStart"/>
      <w:r w:rsidRPr="004A6C82">
        <w:rPr>
          <w:rFonts w:ascii="David" w:hAnsi="David" w:cs="David"/>
          <w:b/>
          <w:bCs/>
          <w:sz w:val="28"/>
          <w:szCs w:val="28"/>
          <w:rtl/>
        </w:rPr>
        <w:t>מס"ב</w:t>
      </w:r>
      <w:proofErr w:type="spellEnd"/>
    </w:p>
    <w:p w:rsidR="004A6C82" w:rsidRPr="004A6C82" w:rsidRDefault="004A6C82" w:rsidP="004A6C82">
      <w:pPr>
        <w:spacing w:line="360" w:lineRule="auto"/>
        <w:rPr>
          <w:rFonts w:ascii="David" w:hAnsi="David" w:cs="David"/>
          <w:sz w:val="24"/>
          <w:szCs w:val="24"/>
          <w:rtl/>
        </w:rPr>
      </w:pP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בוקר טוב לכולם</w:t>
      </w:r>
      <w:r w:rsidRPr="004A6C82">
        <w:rPr>
          <w:rFonts w:ascii="David" w:hAnsi="David" w:cs="David"/>
          <w:sz w:val="24"/>
          <w:szCs w:val="24"/>
        </w:rPr>
        <w:t>.</w:t>
      </w: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אני נרגש לפתוח את הכנס שהנושא שלו הוא איך חזון הופך למציאות</w:t>
      </w:r>
      <w:r w:rsidR="00D2551E" w:rsidRPr="004A6C82">
        <w:rPr>
          <w:rFonts w:ascii="David" w:hAnsi="David" w:cs="David"/>
          <w:sz w:val="24"/>
          <w:szCs w:val="24"/>
          <w:rtl/>
        </w:rPr>
        <w:t>.</w:t>
      </w:r>
    </w:p>
    <w:p w:rsidR="00496BB2" w:rsidRPr="004A6C82" w:rsidRDefault="00496BB2" w:rsidP="00B26D42">
      <w:pPr>
        <w:spacing w:after="200" w:line="360" w:lineRule="auto"/>
        <w:jc w:val="both"/>
        <w:rPr>
          <w:rFonts w:ascii="David" w:hAnsi="David" w:cs="David"/>
          <w:sz w:val="24"/>
          <w:szCs w:val="24"/>
          <w:rtl/>
        </w:rPr>
      </w:pPr>
      <w:r w:rsidRPr="004A6C82">
        <w:rPr>
          <w:rFonts w:ascii="David" w:hAnsi="David" w:cs="David"/>
          <w:sz w:val="24"/>
          <w:szCs w:val="24"/>
          <w:rtl/>
        </w:rPr>
        <w:t xml:space="preserve">כידוע, במסגרת החזון של בנק ישראל, הובלנו </w:t>
      </w:r>
      <w:r w:rsidR="00B26D42" w:rsidRPr="004A6C82">
        <w:rPr>
          <w:rFonts w:ascii="David" w:hAnsi="David" w:cs="David"/>
          <w:sz w:val="24"/>
          <w:szCs w:val="24"/>
          <w:rtl/>
        </w:rPr>
        <w:t>בשנים האחרונות</w:t>
      </w:r>
      <w:r w:rsidRPr="004A6C82">
        <w:rPr>
          <w:rFonts w:ascii="David" w:hAnsi="David" w:cs="David"/>
          <w:sz w:val="24"/>
          <w:szCs w:val="24"/>
          <w:rtl/>
        </w:rPr>
        <w:t xml:space="preserve"> מספר רפורמות חשובות לעידוד התחרות במערכת הפיננסית ותמיד זה משמח לראות איך תהליכים ארוכים ומשמעותיים שנעשים במקצועיות רבה ומתוך ראיית טובת הלקוח, יחד עם שותפים רבים, בסופו של דבר קורמים עור וגידים והופכים למציאות</w:t>
      </w:r>
      <w:r w:rsidR="00B26D42" w:rsidRPr="004A6C82">
        <w:rPr>
          <w:rFonts w:ascii="David" w:hAnsi="David" w:cs="David"/>
          <w:sz w:val="24"/>
          <w:szCs w:val="24"/>
        </w:rPr>
        <w:t>.</w:t>
      </w:r>
    </w:p>
    <w:p w:rsidR="00496BB2" w:rsidRPr="004A6C82" w:rsidRDefault="00496BB2" w:rsidP="007771CE">
      <w:pPr>
        <w:spacing w:after="200" w:line="360" w:lineRule="auto"/>
        <w:jc w:val="both"/>
        <w:rPr>
          <w:rFonts w:ascii="David" w:hAnsi="David" w:cs="David"/>
          <w:sz w:val="24"/>
          <w:szCs w:val="24"/>
          <w:rtl/>
        </w:rPr>
      </w:pPr>
      <w:r w:rsidRPr="004A6C82">
        <w:rPr>
          <w:rFonts w:ascii="David" w:hAnsi="David" w:cs="David"/>
          <w:sz w:val="24"/>
          <w:szCs w:val="24"/>
          <w:rtl/>
        </w:rPr>
        <w:t>אחת הרפורמות המרכזיות שקידמנו, בנוסף להענקת רישיון לבנק דיגיטלי ראשון</w:t>
      </w:r>
      <w:r w:rsidR="00D2551E" w:rsidRPr="004A6C82">
        <w:rPr>
          <w:rFonts w:ascii="David" w:hAnsi="David" w:cs="David"/>
          <w:sz w:val="24"/>
          <w:szCs w:val="24"/>
          <w:rtl/>
        </w:rPr>
        <w:t xml:space="preserve"> לאחר 40 שנים</w:t>
      </w:r>
      <w:r w:rsidRPr="004A6C82">
        <w:rPr>
          <w:rFonts w:ascii="David" w:hAnsi="David" w:cs="David"/>
          <w:sz w:val="24"/>
          <w:szCs w:val="24"/>
          <w:rtl/>
        </w:rPr>
        <w:t xml:space="preserve"> שלא הוקם בנק בישראל, היא רפורמת הבנקאות הפתוחה שעתידה לייצר מהפכה </w:t>
      </w:r>
      <w:proofErr w:type="spellStart"/>
      <w:r w:rsidRPr="004A6C82">
        <w:rPr>
          <w:rFonts w:ascii="David" w:hAnsi="David" w:cs="David"/>
          <w:sz w:val="24"/>
          <w:szCs w:val="24"/>
          <w:rtl/>
        </w:rPr>
        <w:t>אמיתית</w:t>
      </w:r>
      <w:proofErr w:type="spellEnd"/>
      <w:r w:rsidRPr="004A6C82">
        <w:rPr>
          <w:rFonts w:ascii="David" w:hAnsi="David" w:cs="David"/>
          <w:sz w:val="24"/>
          <w:szCs w:val="24"/>
          <w:rtl/>
        </w:rPr>
        <w:t xml:space="preserve"> בענף הבנקאות הישראלי. הרפורמה בפשטות אומרת שהמידע על הפעילות הפיננסית </w:t>
      </w:r>
      <w:r w:rsidR="008A5C42" w:rsidRPr="004A6C82">
        <w:rPr>
          <w:rFonts w:ascii="David" w:hAnsi="David" w:cs="David"/>
          <w:sz w:val="24"/>
          <w:szCs w:val="24"/>
          <w:rtl/>
        </w:rPr>
        <w:t xml:space="preserve">של הלקוח </w:t>
      </w:r>
      <w:r w:rsidRPr="004A6C82">
        <w:rPr>
          <w:rFonts w:ascii="David" w:hAnsi="David" w:cs="David"/>
          <w:sz w:val="24"/>
          <w:szCs w:val="24"/>
          <w:rtl/>
        </w:rPr>
        <w:t xml:space="preserve">הוא "נכס" </w:t>
      </w:r>
      <w:r w:rsidR="008A5C42" w:rsidRPr="004A6C82">
        <w:rPr>
          <w:rFonts w:ascii="David" w:hAnsi="David" w:cs="David"/>
          <w:sz w:val="24"/>
          <w:szCs w:val="24"/>
          <w:rtl/>
        </w:rPr>
        <w:t>ה</w:t>
      </w:r>
      <w:r w:rsidRPr="004A6C82">
        <w:rPr>
          <w:rFonts w:ascii="David" w:hAnsi="David" w:cs="David"/>
          <w:sz w:val="24"/>
          <w:szCs w:val="24"/>
          <w:rtl/>
        </w:rPr>
        <w:t>שייך ל</w:t>
      </w:r>
      <w:r w:rsidR="008A5C42" w:rsidRPr="004A6C82">
        <w:rPr>
          <w:rFonts w:ascii="David" w:hAnsi="David" w:cs="David"/>
          <w:sz w:val="24"/>
          <w:szCs w:val="24"/>
          <w:rtl/>
        </w:rPr>
        <w:t>ו</w:t>
      </w:r>
      <w:r w:rsidRPr="004A6C82">
        <w:rPr>
          <w:rFonts w:ascii="David" w:hAnsi="David" w:cs="David"/>
          <w:sz w:val="24"/>
          <w:szCs w:val="24"/>
          <w:rtl/>
        </w:rPr>
        <w:t xml:space="preserve"> ולכן הוא יכול להחליט למי הוא נותן את הזכות לעשות בו שימוש. כלומר, הרפורמה מאפשרת ללקוחות לשתף צדדים שלישיים במידע הפיננסי הקיים בחשבון הבנק או בחברות כרטיסי האשראי, ובכך לאפשר לשחקנים החדשים, לרבות חברות </w:t>
      </w:r>
      <w:proofErr w:type="spellStart"/>
      <w:r w:rsidRPr="004A6C82">
        <w:rPr>
          <w:rFonts w:ascii="David" w:hAnsi="David" w:cs="David"/>
          <w:sz w:val="24"/>
          <w:szCs w:val="24"/>
          <w:rtl/>
        </w:rPr>
        <w:t>פינטק</w:t>
      </w:r>
      <w:proofErr w:type="spellEnd"/>
      <w:r w:rsidRPr="004A6C82">
        <w:rPr>
          <w:rFonts w:ascii="David" w:hAnsi="David" w:cs="David"/>
          <w:sz w:val="24"/>
          <w:szCs w:val="24"/>
          <w:rtl/>
        </w:rPr>
        <w:t xml:space="preserve">, להציע שירותים פיננסים בעלי ערך, אשר מותאמים לצורכי הלקוח. </w:t>
      </w:r>
      <w:r w:rsidR="008A5C42" w:rsidRPr="004A6C82">
        <w:rPr>
          <w:rFonts w:ascii="David" w:hAnsi="David" w:cs="David"/>
          <w:sz w:val="24"/>
          <w:szCs w:val="24"/>
          <w:rtl/>
        </w:rPr>
        <w:t>ה</w:t>
      </w:r>
      <w:r w:rsidRPr="004A6C82">
        <w:rPr>
          <w:rFonts w:ascii="David" w:hAnsi="David" w:cs="David"/>
          <w:sz w:val="24"/>
          <w:szCs w:val="24"/>
          <w:rtl/>
        </w:rPr>
        <w:t>רפורמה תתרום רבות לחיזוק כוחו של הצרכן ותסייע להגביר את התחרות ע"י יצירת שקיפות אודות נ</w:t>
      </w:r>
      <w:r w:rsidR="00D2551E" w:rsidRPr="004A6C82">
        <w:rPr>
          <w:rFonts w:ascii="David" w:hAnsi="David" w:cs="David"/>
          <w:sz w:val="24"/>
          <w:szCs w:val="24"/>
          <w:rtl/>
        </w:rPr>
        <w:t>כסי המידע של הלקוח. כמו כן, היא</w:t>
      </w:r>
      <w:r w:rsidR="007771CE" w:rsidRPr="004A6C82">
        <w:rPr>
          <w:rFonts w:ascii="David" w:hAnsi="David" w:cs="David"/>
          <w:sz w:val="24"/>
          <w:szCs w:val="24"/>
          <w:rtl/>
        </w:rPr>
        <w:t xml:space="preserve"> מחזקת</w:t>
      </w:r>
      <w:r w:rsidRPr="004A6C82">
        <w:rPr>
          <w:rFonts w:ascii="David" w:hAnsi="David" w:cs="David"/>
          <w:sz w:val="24"/>
          <w:szCs w:val="24"/>
          <w:rtl/>
        </w:rPr>
        <w:t xml:space="preserve"> את </w:t>
      </w:r>
      <w:r w:rsidR="008A5C42" w:rsidRPr="004A6C82">
        <w:rPr>
          <w:rFonts w:ascii="David" w:hAnsi="David" w:cs="David"/>
          <w:sz w:val="24"/>
          <w:szCs w:val="24"/>
          <w:rtl/>
        </w:rPr>
        <w:t>פתיחת השוק לתחרות ופריקות מוצרים.</w:t>
      </w:r>
    </w:p>
    <w:p w:rsidR="00496BB2" w:rsidRPr="004A6C82" w:rsidRDefault="00496BB2" w:rsidP="0038342B">
      <w:pPr>
        <w:spacing w:after="200" w:line="360" w:lineRule="auto"/>
        <w:jc w:val="both"/>
        <w:rPr>
          <w:rFonts w:ascii="David" w:hAnsi="David" w:cs="David"/>
          <w:sz w:val="24"/>
          <w:szCs w:val="24"/>
          <w:rtl/>
        </w:rPr>
      </w:pPr>
      <w:r w:rsidRPr="004A6C82">
        <w:rPr>
          <w:rFonts w:ascii="David" w:hAnsi="David" w:cs="David"/>
          <w:sz w:val="24"/>
          <w:szCs w:val="24"/>
          <w:rtl/>
        </w:rPr>
        <w:t>רפורמת המעבר בין בנקים</w:t>
      </w:r>
      <w:r w:rsidR="004A4178" w:rsidRPr="004A6C82">
        <w:rPr>
          <w:rFonts w:ascii="David" w:hAnsi="David" w:cs="David"/>
          <w:sz w:val="24"/>
          <w:szCs w:val="24"/>
          <w:rtl/>
        </w:rPr>
        <w:t xml:space="preserve"> שהיא הנושא המרכזי שלנו היום</w:t>
      </w:r>
      <w:r w:rsidRPr="004A6C82">
        <w:rPr>
          <w:rFonts w:ascii="David" w:hAnsi="David" w:cs="David"/>
          <w:sz w:val="24"/>
          <w:szCs w:val="24"/>
          <w:rtl/>
        </w:rPr>
        <w:t xml:space="preserve">, היא </w:t>
      </w:r>
      <w:r w:rsidR="0038342B" w:rsidRPr="004A6C82">
        <w:rPr>
          <w:rFonts w:ascii="David" w:hAnsi="David" w:cs="David"/>
          <w:sz w:val="24"/>
          <w:szCs w:val="24"/>
          <w:rtl/>
        </w:rPr>
        <w:t>מהלך פרו צרכני שגובש מתוך התפיסה שהלקוח במרכז, מהווה בשורה מהפכנית לציבור הרחב</w:t>
      </w:r>
      <w:r w:rsidR="0038342B" w:rsidRPr="004A6C82">
        <w:rPr>
          <w:rFonts w:ascii="David" w:hAnsi="David" w:cs="David"/>
          <w:b/>
          <w:bCs/>
          <w:sz w:val="24"/>
          <w:szCs w:val="24"/>
          <w:rtl/>
        </w:rPr>
        <w:t xml:space="preserve"> </w:t>
      </w:r>
      <w:r w:rsidR="0038342B" w:rsidRPr="004A6C82">
        <w:rPr>
          <w:rFonts w:ascii="David" w:hAnsi="David" w:cs="David"/>
          <w:sz w:val="24"/>
          <w:szCs w:val="24"/>
          <w:rtl/>
        </w:rPr>
        <w:t xml:space="preserve">והינה </w:t>
      </w:r>
      <w:r w:rsidRPr="004A6C82">
        <w:rPr>
          <w:rFonts w:ascii="David" w:hAnsi="David" w:cs="David"/>
          <w:sz w:val="24"/>
          <w:szCs w:val="24"/>
          <w:rtl/>
        </w:rPr>
        <w:t>דוגמא נוספת שממחישה איך</w:t>
      </w:r>
      <w:r w:rsidR="00D2551E" w:rsidRPr="004A6C82">
        <w:rPr>
          <w:rFonts w:ascii="David" w:hAnsi="David" w:cs="David"/>
          <w:sz w:val="24"/>
          <w:szCs w:val="24"/>
          <w:rtl/>
        </w:rPr>
        <w:t xml:space="preserve"> חזון הופך למציאות. חזון שמטרתו</w:t>
      </w:r>
      <w:r w:rsidRPr="004A6C82">
        <w:rPr>
          <w:rFonts w:ascii="David" w:hAnsi="David" w:cs="David"/>
          <w:sz w:val="24"/>
          <w:szCs w:val="24"/>
          <w:rtl/>
        </w:rPr>
        <w:t xml:space="preserve"> לשפר את התחרות במערכת הפיננסית, לחזק את כוחו של הלקוח ולסייע לו לקבל תנאים טובים יותר, בבנק שלו או בבנק אחר</w:t>
      </w:r>
      <w:r w:rsidRPr="004A6C82">
        <w:rPr>
          <w:rFonts w:ascii="David" w:hAnsi="David" w:cs="David"/>
          <w:sz w:val="24"/>
          <w:szCs w:val="24"/>
        </w:rPr>
        <w:t xml:space="preserve">. </w:t>
      </w:r>
    </w:p>
    <w:p w:rsidR="00496BB2" w:rsidRPr="004A6C82" w:rsidRDefault="00496BB2" w:rsidP="00436E11">
      <w:pPr>
        <w:spacing w:after="200" w:line="360" w:lineRule="auto"/>
        <w:jc w:val="both"/>
        <w:rPr>
          <w:rFonts w:ascii="David" w:hAnsi="David" w:cs="David"/>
          <w:sz w:val="24"/>
          <w:szCs w:val="24"/>
          <w:rtl/>
        </w:rPr>
      </w:pPr>
      <w:r w:rsidRPr="004A6C82">
        <w:rPr>
          <w:rFonts w:ascii="David" w:hAnsi="David" w:cs="David"/>
          <w:sz w:val="24"/>
          <w:szCs w:val="24"/>
          <w:rtl/>
        </w:rPr>
        <w:t xml:space="preserve">אז לפני שנדבר על המציאות החדשה, נדבר </w:t>
      </w:r>
      <w:r w:rsidR="00436E11" w:rsidRPr="004A6C82">
        <w:rPr>
          <w:rFonts w:ascii="David" w:hAnsi="David" w:cs="David"/>
          <w:sz w:val="24"/>
          <w:szCs w:val="24"/>
          <w:rtl/>
        </w:rPr>
        <w:t>רגע</w:t>
      </w:r>
      <w:r w:rsidRPr="004A6C82">
        <w:rPr>
          <w:rFonts w:ascii="David" w:hAnsi="David" w:cs="David"/>
          <w:sz w:val="24"/>
          <w:szCs w:val="24"/>
          <w:rtl/>
        </w:rPr>
        <w:t xml:space="preserve"> על החזון - איך </w:t>
      </w:r>
      <w:proofErr w:type="spellStart"/>
      <w:r w:rsidRPr="004A6C82">
        <w:rPr>
          <w:rFonts w:ascii="David" w:hAnsi="David" w:cs="David"/>
          <w:sz w:val="24"/>
          <w:szCs w:val="24"/>
          <w:rtl/>
        </w:rPr>
        <w:t>הכל</w:t>
      </w:r>
      <w:proofErr w:type="spellEnd"/>
      <w:r w:rsidRPr="004A6C82">
        <w:rPr>
          <w:rFonts w:ascii="David" w:hAnsi="David" w:cs="David"/>
          <w:sz w:val="24"/>
          <w:szCs w:val="24"/>
          <w:rtl/>
        </w:rPr>
        <w:t xml:space="preserve"> התחיל</w:t>
      </w:r>
      <w:r w:rsidRPr="004A6C82">
        <w:rPr>
          <w:rFonts w:ascii="David" w:hAnsi="David" w:cs="David"/>
          <w:sz w:val="24"/>
          <w:szCs w:val="24"/>
        </w:rPr>
        <w:t>:</w:t>
      </w: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באפריל 2017, משלחת של הפיקוח על הבנקים, משרד האוצר ורשות התחרות החליטו לטוס לאנגליה כדי ללמוד על מערכת ייחודית במינה שמאפשרת להעביר חשבונות מבנק לבנק בצורה ק</w:t>
      </w:r>
      <w:r w:rsidR="00B016D2" w:rsidRPr="004A6C82">
        <w:rPr>
          <w:rFonts w:ascii="David" w:hAnsi="David" w:cs="David"/>
          <w:sz w:val="24"/>
          <w:szCs w:val="24"/>
          <w:rtl/>
        </w:rPr>
        <w:t>לה, מהירה, בטוחה וללא עלות ללקוח.</w:t>
      </w:r>
      <w:r w:rsidRPr="004A6C82">
        <w:rPr>
          <w:rFonts w:ascii="David" w:hAnsi="David" w:cs="David"/>
          <w:sz w:val="24"/>
          <w:szCs w:val="24"/>
        </w:rPr>
        <w:t xml:space="preserve"> </w:t>
      </w: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עם חזרת המשלחת לישראל, גיבש בנק ישראל יחד עם משרד האוצר, מסמך שכותרתו "כתב עקרונות להגברת התחרות במערכת הפיננסית", כאשר תוכנו היווה למעשה את יריית הפתיחה של "הפתרון המשולש": הקמת לשכת שירותי מחשוב בנקאיים להפחתת חסמי כניסה בפני שחקנים חדשים; קידום מערכת בנקאות פתוחה אותה הזכרתי בפתח דברי; והסרת חסמי מעבר במסגרת ניוד חשבון של לקוח מבנק אחד למשנהו</w:t>
      </w:r>
      <w:r w:rsidRPr="004A6C82">
        <w:rPr>
          <w:rFonts w:ascii="David" w:hAnsi="David" w:cs="David"/>
          <w:sz w:val="24"/>
          <w:szCs w:val="24"/>
        </w:rPr>
        <w:t>.</w:t>
      </w:r>
    </w:p>
    <w:p w:rsidR="00496BB2" w:rsidRPr="004A6C82" w:rsidRDefault="00496BB2" w:rsidP="002D151D">
      <w:pPr>
        <w:spacing w:after="200" w:line="360" w:lineRule="auto"/>
        <w:jc w:val="both"/>
        <w:rPr>
          <w:rFonts w:ascii="David" w:hAnsi="David" w:cs="David"/>
          <w:sz w:val="24"/>
          <w:szCs w:val="24"/>
          <w:rtl/>
        </w:rPr>
      </w:pPr>
      <w:r w:rsidRPr="004A6C82">
        <w:rPr>
          <w:rFonts w:ascii="David" w:hAnsi="David" w:cs="David"/>
          <w:sz w:val="24"/>
          <w:szCs w:val="24"/>
          <w:rtl/>
        </w:rPr>
        <w:lastRenderedPageBreak/>
        <w:t>בסופו של מסמך הכוונות נכתב: "הצדדים רואים בתכניות אלו כתכניות משלימות זו לזו אשר תאפשרנה הגברת התחרות בשוק הפיננסי וכניסתם של שחקנים חדשים למערכת הפיננסית. כמו כן, תוכיות אלה יובילו להסרת חסמי מעבר בין בנקים קיימים ולבנקים חדשים, ככל שיקומו ולהעצמת כוחו של הלקוח</w:t>
      </w:r>
      <w:r w:rsidRPr="004A6C82">
        <w:rPr>
          <w:rFonts w:ascii="David" w:hAnsi="David" w:cs="David"/>
          <w:sz w:val="24"/>
          <w:szCs w:val="24"/>
        </w:rPr>
        <w:t>".</w:t>
      </w:r>
    </w:p>
    <w:p w:rsidR="00496BB2" w:rsidRPr="004A6C82" w:rsidRDefault="00496BB2" w:rsidP="00EE417A">
      <w:pPr>
        <w:spacing w:after="200" w:line="360" w:lineRule="auto"/>
        <w:jc w:val="both"/>
        <w:rPr>
          <w:rFonts w:ascii="David" w:hAnsi="David" w:cs="David"/>
          <w:sz w:val="24"/>
          <w:szCs w:val="24"/>
          <w:rtl/>
        </w:rPr>
      </w:pPr>
      <w:r w:rsidRPr="004A6C82">
        <w:rPr>
          <w:rFonts w:ascii="David" w:hAnsi="David" w:cs="David"/>
          <w:sz w:val="24"/>
          <w:szCs w:val="24"/>
          <w:rtl/>
        </w:rPr>
        <w:t>בשנת 2018, בוצע הצעד הראשון הרשמי אשר הפך את החזון הזה למציאות, עם השלמת הליך החקיקה בישראל ו</w:t>
      </w:r>
      <w:r w:rsidR="00EE417A" w:rsidRPr="004A6C82">
        <w:rPr>
          <w:rFonts w:ascii="David" w:hAnsi="David" w:cs="David"/>
          <w:sz w:val="24"/>
          <w:szCs w:val="24"/>
          <w:rtl/>
        </w:rPr>
        <w:t>הגדרת לוח זמנים מחייב ליישומו.</w:t>
      </w:r>
    </w:p>
    <w:p w:rsidR="00496BB2" w:rsidRPr="004A6C82" w:rsidRDefault="00496BB2" w:rsidP="004A2471">
      <w:pPr>
        <w:spacing w:after="200" w:line="360" w:lineRule="auto"/>
        <w:jc w:val="both"/>
        <w:rPr>
          <w:rFonts w:ascii="David" w:hAnsi="David" w:cs="David"/>
          <w:sz w:val="24"/>
          <w:szCs w:val="24"/>
          <w:rtl/>
        </w:rPr>
      </w:pPr>
      <w:r w:rsidRPr="004A6C82">
        <w:rPr>
          <w:rFonts w:ascii="David" w:hAnsi="David" w:cs="David"/>
          <w:sz w:val="24"/>
          <w:szCs w:val="24"/>
          <w:rtl/>
        </w:rPr>
        <w:t xml:space="preserve">לבנקים, בהובלת בנק ישראל ובאמצעות </w:t>
      </w:r>
      <w:proofErr w:type="spellStart"/>
      <w:r w:rsidRPr="004A6C82">
        <w:rPr>
          <w:rFonts w:ascii="David" w:hAnsi="David" w:cs="David"/>
          <w:sz w:val="24"/>
          <w:szCs w:val="24"/>
          <w:rtl/>
        </w:rPr>
        <w:t>מס"ב</w:t>
      </w:r>
      <w:proofErr w:type="spellEnd"/>
      <w:r w:rsidRPr="004A6C82">
        <w:rPr>
          <w:rFonts w:ascii="David" w:hAnsi="David" w:cs="David"/>
          <w:sz w:val="24"/>
          <w:szCs w:val="24"/>
          <w:rtl/>
        </w:rPr>
        <w:t xml:space="preserve">, אשר לה תשתית לאומית, טכנולוגית, ואשר נבחרה על ידי הבנקים </w:t>
      </w:r>
      <w:proofErr w:type="spellStart"/>
      <w:r w:rsidRPr="004A6C82">
        <w:rPr>
          <w:rFonts w:ascii="David" w:hAnsi="David" w:cs="David"/>
          <w:sz w:val="24"/>
          <w:szCs w:val="24"/>
          <w:rtl/>
        </w:rPr>
        <w:t>לתכלל</w:t>
      </w:r>
      <w:proofErr w:type="spellEnd"/>
      <w:r w:rsidRPr="004A6C82">
        <w:rPr>
          <w:rFonts w:ascii="David" w:hAnsi="David" w:cs="David"/>
          <w:sz w:val="24"/>
          <w:szCs w:val="24"/>
          <w:rtl/>
        </w:rPr>
        <w:t xml:space="preserve"> את הפרויקט כולו, ניתנו </w:t>
      </w:r>
      <w:r w:rsidR="002845AC" w:rsidRPr="004A6C82">
        <w:rPr>
          <w:rFonts w:ascii="David" w:hAnsi="David" w:cs="David"/>
          <w:sz w:val="24"/>
          <w:szCs w:val="24"/>
          <w:rtl/>
        </w:rPr>
        <w:t>שלוש</w:t>
      </w:r>
      <w:r w:rsidRPr="004A6C82">
        <w:rPr>
          <w:rFonts w:ascii="David" w:hAnsi="David" w:cs="David"/>
          <w:sz w:val="24"/>
          <w:szCs w:val="24"/>
          <w:rtl/>
        </w:rPr>
        <w:t xml:space="preserve"> שנים</w:t>
      </w:r>
      <w:r w:rsidR="002845AC" w:rsidRPr="004A6C82">
        <w:rPr>
          <w:rFonts w:ascii="David" w:hAnsi="David" w:cs="David"/>
          <w:sz w:val="24"/>
          <w:szCs w:val="24"/>
          <w:rtl/>
        </w:rPr>
        <w:t xml:space="preserve"> וחצי</w:t>
      </w:r>
      <w:r w:rsidRPr="004A6C82">
        <w:rPr>
          <w:rFonts w:ascii="David" w:hAnsi="David" w:cs="David"/>
          <w:sz w:val="24"/>
          <w:szCs w:val="24"/>
          <w:rtl/>
        </w:rPr>
        <w:t xml:space="preserve"> להקים מערכת מורכבת מעין כמוה, שתאפשר להעביר את מרבית פעילות העו</w:t>
      </w:r>
      <w:r w:rsidR="002845AC" w:rsidRPr="004A6C82">
        <w:rPr>
          <w:rFonts w:ascii="David" w:hAnsi="David" w:cs="David"/>
          <w:sz w:val="24"/>
          <w:szCs w:val="24"/>
          <w:rtl/>
        </w:rPr>
        <w:t>בר ו</w:t>
      </w:r>
      <w:r w:rsidRPr="004A6C82">
        <w:rPr>
          <w:rFonts w:ascii="David" w:hAnsi="David" w:cs="David"/>
          <w:sz w:val="24"/>
          <w:szCs w:val="24"/>
          <w:rtl/>
        </w:rPr>
        <w:t>ש</w:t>
      </w:r>
      <w:r w:rsidR="002845AC" w:rsidRPr="004A6C82">
        <w:rPr>
          <w:rFonts w:ascii="David" w:hAnsi="David" w:cs="David"/>
          <w:sz w:val="24"/>
          <w:szCs w:val="24"/>
          <w:rtl/>
        </w:rPr>
        <w:t>ב</w:t>
      </w:r>
      <w:r w:rsidRPr="004A6C82">
        <w:rPr>
          <w:rFonts w:ascii="David" w:hAnsi="David" w:cs="David"/>
          <w:sz w:val="24"/>
          <w:szCs w:val="24"/>
          <w:rtl/>
        </w:rPr>
        <w:t xml:space="preserve"> הענפה של הלקוח - את יתרת הזכות, יתרת החובה, הוראות קבע, הרשאות לחיוב חשבון, חיובים בכרטיס אשראי, ניירות ערך, חיובי שיקים, ועוד – מחשבון אחר לחשבון אחר, באופן מסונכרן בין הבנקים ובצורה אשר שקופה כמעט לחלו</w:t>
      </w:r>
      <w:r w:rsidR="002845AC" w:rsidRPr="004A6C82">
        <w:rPr>
          <w:rFonts w:ascii="David" w:hAnsi="David" w:cs="David"/>
          <w:sz w:val="24"/>
          <w:szCs w:val="24"/>
          <w:rtl/>
        </w:rPr>
        <w:t>טין ללקוח, בצורה ידידותית ומהירה.</w:t>
      </w:r>
      <w:r w:rsidRPr="004A6C82">
        <w:rPr>
          <w:rFonts w:ascii="David" w:hAnsi="David" w:cs="David"/>
          <w:sz w:val="24"/>
          <w:szCs w:val="24"/>
        </w:rPr>
        <w:t xml:space="preserve"> </w:t>
      </w:r>
    </w:p>
    <w:p w:rsidR="00496BB2" w:rsidRPr="004A6C82" w:rsidRDefault="00496BB2" w:rsidP="004500A5">
      <w:pPr>
        <w:spacing w:after="200" w:line="360" w:lineRule="auto"/>
        <w:jc w:val="both"/>
        <w:rPr>
          <w:rFonts w:ascii="David" w:hAnsi="David" w:cs="David"/>
          <w:sz w:val="24"/>
          <w:szCs w:val="24"/>
          <w:rtl/>
        </w:rPr>
      </w:pPr>
      <w:r w:rsidRPr="004A6C82">
        <w:rPr>
          <w:rFonts w:ascii="David" w:hAnsi="David" w:cs="David"/>
          <w:sz w:val="24"/>
          <w:szCs w:val="24"/>
          <w:rtl/>
        </w:rPr>
        <w:t>האתגר שעמד בפני המערכת הבנקאית</w:t>
      </w:r>
      <w:r w:rsidR="00D2551E" w:rsidRPr="004A6C82">
        <w:rPr>
          <w:rFonts w:ascii="David" w:hAnsi="David" w:cs="David"/>
          <w:sz w:val="24"/>
          <w:szCs w:val="24"/>
          <w:rtl/>
        </w:rPr>
        <w:t xml:space="preserve"> היה לייצר פתרון הוליסטי להעברת</w:t>
      </w:r>
      <w:r w:rsidRPr="004A6C82">
        <w:rPr>
          <w:rFonts w:ascii="David" w:hAnsi="David" w:cs="David"/>
          <w:sz w:val="24"/>
          <w:szCs w:val="24"/>
          <w:rtl/>
        </w:rPr>
        <w:t xml:space="preserve"> הפעילות הפיננסית של הלקוחות </w:t>
      </w:r>
      <w:r w:rsidR="001A7761" w:rsidRPr="004A6C82">
        <w:rPr>
          <w:rFonts w:ascii="David" w:hAnsi="David" w:cs="David"/>
          <w:sz w:val="24"/>
          <w:szCs w:val="24"/>
          <w:rtl/>
        </w:rPr>
        <w:t xml:space="preserve">מבנק לבנק, </w:t>
      </w:r>
      <w:r w:rsidRPr="004A6C82">
        <w:rPr>
          <w:rFonts w:ascii="David" w:hAnsi="David" w:cs="David"/>
          <w:sz w:val="24"/>
          <w:szCs w:val="24"/>
          <w:rtl/>
        </w:rPr>
        <w:t>תחת האילוצים התפעוליים, החוזיים והטכנולוגים הקיימים, וכל זאת בשבעה ימי עסקים ותוך שמירה על זכויות הלקוחות</w:t>
      </w:r>
      <w:r w:rsidR="000A1C66" w:rsidRPr="004A6C82">
        <w:rPr>
          <w:rFonts w:ascii="David" w:hAnsi="David" w:cs="David"/>
          <w:sz w:val="24"/>
          <w:szCs w:val="24"/>
          <w:rtl/>
        </w:rPr>
        <w:t>.</w:t>
      </w:r>
      <w:r w:rsidRPr="004A6C82">
        <w:rPr>
          <w:rFonts w:ascii="David" w:hAnsi="David" w:cs="David"/>
          <w:sz w:val="24"/>
          <w:szCs w:val="24"/>
        </w:rPr>
        <w:t xml:space="preserve"> </w:t>
      </w: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ייחודו של פרויקט זה בא לידי ביטוי לא רק באופן בו הוא התמודד עם האתגרים הללו, אלא גם בחשיבותו לתחרות במערכת הבנקאית בישראל, בכמות השותפים לו ובהיקף המשאבים שהושקעו בו</w:t>
      </w:r>
      <w:r w:rsidR="00EB3A70" w:rsidRPr="004A6C82">
        <w:rPr>
          <w:rFonts w:ascii="David" w:hAnsi="David" w:cs="David"/>
          <w:sz w:val="24"/>
          <w:szCs w:val="24"/>
          <w:rtl/>
        </w:rPr>
        <w:t>.</w:t>
      </w:r>
    </w:p>
    <w:p w:rsidR="00496BB2" w:rsidRPr="004A6C82" w:rsidRDefault="00496BB2" w:rsidP="00B016D2">
      <w:pPr>
        <w:spacing w:after="200" w:line="360" w:lineRule="auto"/>
        <w:jc w:val="both"/>
        <w:rPr>
          <w:rFonts w:ascii="David" w:hAnsi="David" w:cs="David"/>
          <w:sz w:val="24"/>
          <w:szCs w:val="24"/>
          <w:rtl/>
        </w:rPr>
      </w:pPr>
      <w:r w:rsidRPr="004A6C82">
        <w:rPr>
          <w:rFonts w:ascii="David" w:hAnsi="David" w:cs="David"/>
          <w:sz w:val="24"/>
          <w:szCs w:val="24"/>
          <w:rtl/>
        </w:rPr>
        <w:t xml:space="preserve">ונתחיל עם חשיבות הפרויקט למערכת הבנקאית בכלל וללקוחות בפרט. לא פעם שמענו על לקוחות אשר נמנעו לעבור בנק, בין היתר </w:t>
      </w:r>
      <w:r w:rsidR="00B016D2" w:rsidRPr="004A6C82">
        <w:rPr>
          <w:rFonts w:ascii="David" w:hAnsi="David" w:cs="David"/>
          <w:sz w:val="24"/>
          <w:szCs w:val="24"/>
          <w:rtl/>
        </w:rPr>
        <w:t>בשל</w:t>
      </w:r>
      <w:r w:rsidRPr="004A6C82">
        <w:rPr>
          <w:rFonts w:ascii="David" w:hAnsi="David" w:cs="David"/>
          <w:sz w:val="24"/>
          <w:szCs w:val="24"/>
          <w:rtl/>
        </w:rPr>
        <w:t xml:space="preserve"> החשש שפעילותם הבנקאית תשתבש, ובשל הסרבול הכרוך במעבר. פרויקט הניידות לא רק שמאפשר להעביר את כל הפעילות העיקרית בעו"ש לבנק אחר, אלא גם נותן מענה לחסם העיקרי </w:t>
      </w:r>
      <w:r w:rsidR="00EB3A70" w:rsidRPr="004A6C82">
        <w:rPr>
          <w:rFonts w:ascii="David" w:hAnsi="David" w:cs="David"/>
          <w:sz w:val="24"/>
          <w:szCs w:val="24"/>
          <w:rtl/>
        </w:rPr>
        <w:t>שמנע מלקוחות לעבור בנק.</w:t>
      </w:r>
      <w:r w:rsidRPr="004A6C82">
        <w:rPr>
          <w:rFonts w:ascii="David" w:hAnsi="David" w:cs="David"/>
          <w:sz w:val="24"/>
          <w:szCs w:val="24"/>
          <w:rtl/>
        </w:rPr>
        <w:t xml:space="preserve"> חסם שמקורו בצורך לפנות לכל גורם </w:t>
      </w:r>
      <w:r w:rsidR="00EB3A70" w:rsidRPr="004A6C82">
        <w:rPr>
          <w:rFonts w:ascii="David" w:hAnsi="David" w:cs="David"/>
          <w:sz w:val="24"/>
          <w:szCs w:val="24"/>
          <w:rtl/>
        </w:rPr>
        <w:t>ה</w:t>
      </w:r>
      <w:r w:rsidRPr="004A6C82">
        <w:rPr>
          <w:rFonts w:ascii="David" w:hAnsi="David" w:cs="David"/>
          <w:sz w:val="24"/>
          <w:szCs w:val="24"/>
          <w:rtl/>
        </w:rPr>
        <w:t xml:space="preserve">מחייב </w:t>
      </w:r>
      <w:r w:rsidR="00EB3A70" w:rsidRPr="004A6C82">
        <w:rPr>
          <w:rFonts w:ascii="David" w:hAnsi="David" w:cs="David"/>
          <w:sz w:val="24"/>
          <w:szCs w:val="24"/>
          <w:rtl/>
        </w:rPr>
        <w:t>ו</w:t>
      </w:r>
      <w:r w:rsidRPr="004A6C82">
        <w:rPr>
          <w:rFonts w:ascii="David" w:hAnsi="David" w:cs="David"/>
          <w:sz w:val="24"/>
          <w:szCs w:val="24"/>
          <w:rtl/>
        </w:rPr>
        <w:t>מזכה</w:t>
      </w:r>
      <w:r w:rsidR="00EB3A70" w:rsidRPr="004A6C82">
        <w:rPr>
          <w:rFonts w:ascii="David" w:hAnsi="David" w:cs="David"/>
          <w:sz w:val="24"/>
          <w:szCs w:val="24"/>
          <w:rtl/>
        </w:rPr>
        <w:t xml:space="preserve"> את החשבון</w:t>
      </w:r>
      <w:r w:rsidRPr="004A6C82">
        <w:rPr>
          <w:rFonts w:ascii="David" w:hAnsi="David" w:cs="David"/>
          <w:sz w:val="24"/>
          <w:szCs w:val="24"/>
          <w:rtl/>
        </w:rPr>
        <w:t xml:space="preserve"> ולפעול מולו על מנת להחליף את פרטי חשבון הבנק הישן בפרטי חשבון הבנק החדש. כדי להתגבר על חסם זה</w:t>
      </w:r>
      <w:r w:rsidR="00EB3A70" w:rsidRPr="004A6C82">
        <w:rPr>
          <w:rFonts w:ascii="David" w:hAnsi="David" w:cs="David"/>
          <w:sz w:val="24"/>
          <w:szCs w:val="24"/>
          <w:rtl/>
        </w:rPr>
        <w:t>,</w:t>
      </w:r>
      <w:r w:rsidRPr="004A6C82">
        <w:rPr>
          <w:rFonts w:ascii="David" w:hAnsi="David" w:cs="David"/>
          <w:sz w:val="24"/>
          <w:szCs w:val="24"/>
          <w:rtl/>
        </w:rPr>
        <w:t xml:space="preserve"> ובמטרה לאפשר את המשכיות הפעילות השוטפת של הלקוח, כללנו ברפורמה את שירות "עקוב אחרי". שירות זה, אשר הינו חלק בלתי נפרד מהליך הניוד, מנתב את מכלול הזיכויים והחיובים המגיעים לחשבון הלקוח, לרבות שיקים שנמסרו למוטבים לפני המעבר לבנק החדש ואשר טרם הוצגו לפירעון, ועל כן מהווה בשורה מהפכנית לציבור הרחב</w:t>
      </w:r>
      <w:r w:rsidRPr="004A6C82">
        <w:rPr>
          <w:rFonts w:ascii="David" w:hAnsi="David" w:cs="David"/>
          <w:sz w:val="24"/>
          <w:szCs w:val="24"/>
        </w:rPr>
        <w:t>.</w:t>
      </w:r>
    </w:p>
    <w:p w:rsidR="00496BB2" w:rsidRPr="004A6C82" w:rsidRDefault="00496BB2" w:rsidP="00EB3A70">
      <w:pPr>
        <w:spacing w:after="200" w:line="360" w:lineRule="auto"/>
        <w:jc w:val="both"/>
        <w:rPr>
          <w:rFonts w:ascii="David" w:hAnsi="David" w:cs="David"/>
          <w:sz w:val="24"/>
          <w:szCs w:val="24"/>
          <w:rtl/>
        </w:rPr>
      </w:pPr>
      <w:r w:rsidRPr="004A6C82">
        <w:rPr>
          <w:rFonts w:ascii="David" w:hAnsi="David" w:cs="David"/>
          <w:sz w:val="24"/>
          <w:szCs w:val="24"/>
          <w:rtl/>
        </w:rPr>
        <w:t xml:space="preserve">וכמובן, השותפים לפרויקט. לפרויקט שותפים רבים לאורך כל הדרך. מעבר לחטיבות השונות בבנק ישראל, יש לציין את </w:t>
      </w:r>
      <w:proofErr w:type="spellStart"/>
      <w:r w:rsidRPr="004A6C82">
        <w:rPr>
          <w:rFonts w:ascii="David" w:hAnsi="David" w:cs="David"/>
          <w:sz w:val="24"/>
          <w:szCs w:val="24"/>
          <w:rtl/>
        </w:rPr>
        <w:t>מס"ב</w:t>
      </w:r>
      <w:proofErr w:type="spellEnd"/>
      <w:r w:rsidRPr="004A6C82">
        <w:rPr>
          <w:rFonts w:ascii="David" w:hAnsi="David" w:cs="David"/>
          <w:sz w:val="24"/>
          <w:szCs w:val="24"/>
          <w:rtl/>
        </w:rPr>
        <w:t xml:space="preserve"> שהיווה הגורם המרכז של הפרו</w:t>
      </w:r>
      <w:r w:rsidR="00EB3A70" w:rsidRPr="004A6C82">
        <w:rPr>
          <w:rFonts w:ascii="David" w:hAnsi="David" w:cs="David"/>
          <w:sz w:val="24"/>
          <w:szCs w:val="24"/>
          <w:rtl/>
        </w:rPr>
        <w:t xml:space="preserve">יקט, משרד האוצר, משרד המשפטים, </w:t>
      </w:r>
      <w:r w:rsidRPr="004A6C82">
        <w:rPr>
          <w:rFonts w:ascii="David" w:hAnsi="David" w:cs="David"/>
          <w:sz w:val="24"/>
          <w:szCs w:val="24"/>
          <w:rtl/>
        </w:rPr>
        <w:t xml:space="preserve">רשות </w:t>
      </w:r>
      <w:r w:rsidR="00EB3A70" w:rsidRPr="004A6C82">
        <w:rPr>
          <w:rFonts w:ascii="David" w:hAnsi="David" w:cs="David"/>
          <w:sz w:val="24"/>
          <w:szCs w:val="24"/>
          <w:rtl/>
        </w:rPr>
        <w:t>ה</w:t>
      </w:r>
      <w:r w:rsidRPr="004A6C82">
        <w:rPr>
          <w:rFonts w:ascii="David" w:hAnsi="David" w:cs="David"/>
          <w:sz w:val="24"/>
          <w:szCs w:val="24"/>
          <w:rtl/>
        </w:rPr>
        <w:t>תחרות, מטה ישראל דיגיטלית, איגוד הבנקים, חברות כרטיסי האשראי וכמובן הבנקים עצמם שהקדישו משאבים רבים להצלחת הפרויקט. לאורך כל</w:t>
      </w:r>
      <w:r w:rsidR="00D2551E" w:rsidRPr="004A6C82">
        <w:rPr>
          <w:rFonts w:ascii="David" w:hAnsi="David" w:cs="David"/>
          <w:sz w:val="24"/>
          <w:szCs w:val="24"/>
          <w:rtl/>
        </w:rPr>
        <w:t xml:space="preserve"> תקופת הפיתוח וההקמה של הפרויקט</w:t>
      </w:r>
      <w:r w:rsidRPr="004A6C82">
        <w:rPr>
          <w:rFonts w:ascii="David" w:hAnsi="David" w:cs="David"/>
          <w:sz w:val="24"/>
          <w:szCs w:val="24"/>
          <w:rtl/>
        </w:rPr>
        <w:t xml:space="preserve"> הגורמים המעורבים בפרויקט פעלו בשיתוף פעולה אינטנסיבי ומורכב על מנת להגדיר מהם צרכי הלקוחות המבקשים להעביר את הפעילות הבנקאית שלהם מבנק לבנק ולתת פתרונות יצירתיים לבעיות טכנולוגיות, חוקיות ותפעוליות הנובעות בין היתר בשוני הקיים בין השחקנים השונים במערכת. מציאת פתרונות אלו לא הייתה מתאפשרת ללא מקצועיותם של הגורמים המעורבים בתהליך והתגייסותם המלאה להצלחת הפרויקט</w:t>
      </w:r>
      <w:r w:rsidR="00EB3A70" w:rsidRPr="004A6C82">
        <w:rPr>
          <w:rFonts w:ascii="David" w:hAnsi="David" w:cs="David"/>
          <w:sz w:val="24"/>
          <w:szCs w:val="24"/>
        </w:rPr>
        <w:t>.</w:t>
      </w:r>
    </w:p>
    <w:p w:rsidR="00496BB2" w:rsidRPr="004A6C82" w:rsidRDefault="00496BB2" w:rsidP="001A7761">
      <w:pPr>
        <w:spacing w:after="200" w:line="360" w:lineRule="auto"/>
        <w:jc w:val="both"/>
        <w:rPr>
          <w:rFonts w:ascii="David" w:hAnsi="David" w:cs="David"/>
          <w:sz w:val="24"/>
          <w:szCs w:val="24"/>
          <w:rtl/>
        </w:rPr>
      </w:pPr>
      <w:r w:rsidRPr="004A6C82">
        <w:rPr>
          <w:rFonts w:ascii="David" w:hAnsi="David" w:cs="David"/>
          <w:sz w:val="24"/>
          <w:szCs w:val="24"/>
          <w:rtl/>
        </w:rPr>
        <w:lastRenderedPageBreak/>
        <w:t xml:space="preserve">המשאבים שהושקעו בפרויקט זה הינם רבים. הן מבחינת </w:t>
      </w:r>
      <w:r w:rsidR="005D56F3" w:rsidRPr="004A6C82">
        <w:rPr>
          <w:rFonts w:ascii="David" w:hAnsi="David" w:cs="David"/>
          <w:sz w:val="24"/>
          <w:szCs w:val="24"/>
          <w:rtl/>
        </w:rPr>
        <w:t>ה</w:t>
      </w:r>
      <w:r w:rsidRPr="004A6C82">
        <w:rPr>
          <w:rFonts w:ascii="David" w:hAnsi="David" w:cs="David"/>
          <w:sz w:val="24"/>
          <w:szCs w:val="24"/>
          <w:rtl/>
        </w:rPr>
        <w:t>עלות</w:t>
      </w:r>
      <w:r w:rsidR="005D56F3" w:rsidRPr="004A6C82">
        <w:rPr>
          <w:rFonts w:ascii="David" w:hAnsi="David" w:cs="David"/>
          <w:sz w:val="24"/>
          <w:szCs w:val="24"/>
          <w:rtl/>
        </w:rPr>
        <w:t xml:space="preserve"> הכספית שהושקעה ב</w:t>
      </w:r>
      <w:r w:rsidRPr="004A6C82">
        <w:rPr>
          <w:rFonts w:ascii="David" w:hAnsi="David" w:cs="David"/>
          <w:sz w:val="24"/>
          <w:szCs w:val="24"/>
          <w:rtl/>
        </w:rPr>
        <w:t xml:space="preserve">פרויקט, אבל בעיקר מבחינת ההון האנושי שהשקיע מחשבה רבה ביצירת אסדרה שקובעת את הדרישות העסקיות ותכולת הפרויקט, בחשיבה על פתרונות לסנכרון מערכות ותהליכים בתוך הבנקים ובין הבנקים </w:t>
      </w:r>
      <w:proofErr w:type="spellStart"/>
      <w:r w:rsidRPr="004A6C82">
        <w:rPr>
          <w:rFonts w:ascii="David" w:hAnsi="David" w:cs="David"/>
          <w:sz w:val="24"/>
          <w:szCs w:val="24"/>
          <w:rtl/>
        </w:rPr>
        <w:t>ומס"ב</w:t>
      </w:r>
      <w:proofErr w:type="spellEnd"/>
      <w:r w:rsidRPr="004A6C82">
        <w:rPr>
          <w:rFonts w:ascii="David" w:hAnsi="David" w:cs="David"/>
          <w:sz w:val="24"/>
          <w:szCs w:val="24"/>
          <w:rtl/>
        </w:rPr>
        <w:t>, באין ספור דיונים למפות את כל התרחישים האפשריים בהיבט הבנקאי והפתרון הרצוי, בגיבוש מסע לקוח אשר עתיד להשתמש במערכת וזאת במטרה לאפשר ללקוח חוויית משתמש נוחה,</w:t>
      </w:r>
      <w:r w:rsidR="00D2551E" w:rsidRPr="004A6C82">
        <w:rPr>
          <w:rFonts w:ascii="David" w:hAnsi="David" w:cs="David"/>
          <w:sz w:val="24"/>
          <w:szCs w:val="24"/>
          <w:rtl/>
        </w:rPr>
        <w:t xml:space="preserve"> שקופה וידידותית</w:t>
      </w:r>
      <w:r w:rsidR="001A7761" w:rsidRPr="004A6C82">
        <w:rPr>
          <w:rFonts w:ascii="David" w:hAnsi="David" w:cs="David"/>
          <w:sz w:val="24"/>
          <w:szCs w:val="24"/>
          <w:rtl/>
        </w:rPr>
        <w:t>.</w:t>
      </w: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 xml:space="preserve">היום, כ – 9 חודשים לאחר עליית המערכת לאוויר, אשר במהלכם יצאנו יחד עם משרד האוצר בקמפיין ארצי נרחב במטרה ליידע את הציבור על האפשרות העומדת לרשותו לעבור בנק בצורה מקוונת, בצורה קלה ומהירה, אנו יודעים </w:t>
      </w:r>
      <w:proofErr w:type="spellStart"/>
      <w:r w:rsidRPr="004A6C82">
        <w:rPr>
          <w:rFonts w:ascii="David" w:hAnsi="David" w:cs="David"/>
          <w:sz w:val="24"/>
          <w:szCs w:val="24"/>
          <w:rtl/>
        </w:rPr>
        <w:t>שכ</w:t>
      </w:r>
      <w:proofErr w:type="spellEnd"/>
      <w:r w:rsidRPr="004A6C82">
        <w:rPr>
          <w:rFonts w:ascii="David" w:hAnsi="David" w:cs="David"/>
          <w:sz w:val="24"/>
          <w:szCs w:val="24"/>
          <w:rtl/>
        </w:rPr>
        <w:t xml:space="preserve"> – 60,000 לקוחות כבר עשו שימוש במערכת וכ- 40,000 עברו בנק בפועל. משמע, עשרות אלפי לקוחות הביעו אמון במערכת. תפקידנו, הוא להמשיך לחזק את האמון במערכת, כדי שהכוח אכן יהיה בידי הלקוח והאיום התחרותי יהיה ממשי. בדרך זאת, הבנקים יציעו ללקוחות, חדשים וקיימים, תנאים טובים יותר, בעמלות, בריביות, וגם ב</w:t>
      </w:r>
      <w:r w:rsidR="00EB3A70" w:rsidRPr="004A6C82">
        <w:rPr>
          <w:rFonts w:ascii="David" w:hAnsi="David" w:cs="David"/>
          <w:sz w:val="24"/>
          <w:szCs w:val="24"/>
          <w:rtl/>
        </w:rPr>
        <w:t>רמת ה</w:t>
      </w:r>
      <w:r w:rsidRPr="004A6C82">
        <w:rPr>
          <w:rFonts w:ascii="David" w:hAnsi="David" w:cs="David"/>
          <w:sz w:val="24"/>
          <w:szCs w:val="24"/>
          <w:rtl/>
        </w:rPr>
        <w:t>שירות</w:t>
      </w:r>
      <w:r w:rsidRPr="004A6C82">
        <w:rPr>
          <w:rFonts w:ascii="David" w:hAnsi="David" w:cs="David"/>
          <w:sz w:val="24"/>
          <w:szCs w:val="24"/>
        </w:rPr>
        <w:t>.</w:t>
      </w:r>
    </w:p>
    <w:p w:rsidR="00496BB2" w:rsidRPr="004A6C82" w:rsidRDefault="00496BB2" w:rsidP="00496BB2">
      <w:pPr>
        <w:spacing w:after="200" w:line="360" w:lineRule="auto"/>
        <w:jc w:val="both"/>
        <w:rPr>
          <w:rFonts w:ascii="David" w:hAnsi="David" w:cs="David"/>
          <w:sz w:val="24"/>
          <w:szCs w:val="24"/>
          <w:rtl/>
        </w:rPr>
      </w:pPr>
      <w:r w:rsidRPr="004A6C82">
        <w:rPr>
          <w:rFonts w:ascii="David" w:hAnsi="David" w:cs="David"/>
          <w:sz w:val="24"/>
          <w:szCs w:val="24"/>
          <w:rtl/>
        </w:rPr>
        <w:t>אנו גם מקבלים אינדיקציה שמאות אלפי תנועות כבר מנותבות במערכת. כלומר, מאות אלפי חיובים וזיכויים מגיעים ישירות לבנק החדש, מאות אלפי חיובים וזיכויים שאלמלא הרפורמה, היו חוזרים (כלומר לא מכובדים) כתוצאה מסגירת החשבון בבנק הישן. וכל זאת, ללא צורך בהתערבות כלשהי מצד הלקוח. מה שמעיד על כך ששירות "עקוב אחרי" הוא שירות שעובד. כאן אנו רואים את הערך הממשי והתועלת העצומה של הרפורמה ללקוחות המערכת הבנקאית</w:t>
      </w:r>
      <w:r w:rsidR="00D63AE1" w:rsidRPr="004A6C82">
        <w:rPr>
          <w:rFonts w:ascii="David" w:hAnsi="David" w:cs="David"/>
          <w:sz w:val="24"/>
          <w:szCs w:val="24"/>
        </w:rPr>
        <w:t>.</w:t>
      </w:r>
    </w:p>
    <w:p w:rsidR="005E4248" w:rsidRPr="004A6C82" w:rsidRDefault="005E4248" w:rsidP="00496BB2">
      <w:pPr>
        <w:spacing w:after="200" w:line="360" w:lineRule="auto"/>
        <w:jc w:val="both"/>
        <w:rPr>
          <w:rFonts w:ascii="David" w:hAnsi="David" w:cs="David"/>
          <w:sz w:val="24"/>
          <w:szCs w:val="24"/>
          <w:rtl/>
        </w:rPr>
      </w:pPr>
    </w:p>
    <w:p w:rsidR="00496BB2" w:rsidRPr="004A6C82" w:rsidRDefault="00496BB2" w:rsidP="00821210">
      <w:pPr>
        <w:spacing w:after="200" w:line="360" w:lineRule="auto"/>
        <w:jc w:val="both"/>
        <w:rPr>
          <w:rFonts w:ascii="David" w:hAnsi="David" w:cs="David"/>
          <w:sz w:val="24"/>
          <w:szCs w:val="24"/>
          <w:rtl/>
        </w:rPr>
      </w:pPr>
      <w:r w:rsidRPr="004A6C82">
        <w:rPr>
          <w:rFonts w:ascii="David" w:hAnsi="David" w:cs="David"/>
          <w:sz w:val="24"/>
          <w:szCs w:val="24"/>
          <w:rtl/>
        </w:rPr>
        <w:t xml:space="preserve">חשוב לציין, כי חיזוק כוחו של הלקוח והגברת התחרות בין הבנקים אינם באים לידי ביטוי בהכרח בהגדלת שיעורי </w:t>
      </w:r>
      <w:r w:rsidR="00821210" w:rsidRPr="004A6C82">
        <w:rPr>
          <w:rFonts w:ascii="David" w:hAnsi="David" w:cs="David"/>
          <w:sz w:val="24"/>
          <w:szCs w:val="24"/>
          <w:rtl/>
        </w:rPr>
        <w:t>המעבר בין הבנקים.</w:t>
      </w:r>
      <w:r w:rsidRPr="004A6C82">
        <w:rPr>
          <w:rFonts w:ascii="David" w:hAnsi="David" w:cs="David"/>
          <w:sz w:val="24"/>
          <w:szCs w:val="24"/>
          <w:rtl/>
        </w:rPr>
        <w:t xml:space="preserve"> לעיתים מתן אפשרות בחירה </w:t>
      </w:r>
      <w:proofErr w:type="spellStart"/>
      <w:r w:rsidRPr="004A6C82">
        <w:rPr>
          <w:rFonts w:ascii="David" w:hAnsi="David" w:cs="David"/>
          <w:sz w:val="24"/>
          <w:szCs w:val="24"/>
          <w:rtl/>
        </w:rPr>
        <w:t>אמיתית</w:t>
      </w:r>
      <w:proofErr w:type="spellEnd"/>
      <w:r w:rsidRPr="004A6C82">
        <w:rPr>
          <w:rFonts w:ascii="David" w:hAnsi="David" w:cs="David"/>
          <w:sz w:val="24"/>
          <w:szCs w:val="24"/>
          <w:rtl/>
        </w:rPr>
        <w:t xml:space="preserve"> וקלה ליישום ללקוח היא זאת שמחזקת את כוחו ומשפרת את התחרות. בעבר, טרם רפורמת הניוד, בהחלט היו לקוחות שנמנעו </w:t>
      </w:r>
      <w:proofErr w:type="spellStart"/>
      <w:r w:rsidRPr="004A6C82">
        <w:rPr>
          <w:rFonts w:ascii="David" w:hAnsi="David" w:cs="David"/>
          <w:sz w:val="24"/>
          <w:szCs w:val="24"/>
          <w:rtl/>
        </w:rPr>
        <w:t>מה"מסע</w:t>
      </w:r>
      <w:proofErr w:type="spellEnd"/>
      <w:r w:rsidRPr="004A6C82">
        <w:rPr>
          <w:rFonts w:ascii="David" w:hAnsi="David" w:cs="David"/>
          <w:sz w:val="24"/>
          <w:szCs w:val="24"/>
          <w:rtl/>
        </w:rPr>
        <w:t xml:space="preserve"> והחוויה" לעבור בנק כנגזרת מהמורכבות והסרבול שהיה כרוך בתהליך. ואילו כיום, עם רפורמת הניוד, </w:t>
      </w:r>
      <w:r w:rsidR="00821210" w:rsidRPr="004A6C82">
        <w:rPr>
          <w:rFonts w:ascii="David" w:hAnsi="David" w:cs="David"/>
          <w:sz w:val="24"/>
          <w:szCs w:val="24"/>
          <w:rtl/>
        </w:rPr>
        <w:t xml:space="preserve">הכוח </w:t>
      </w:r>
      <w:r w:rsidRPr="004A6C82">
        <w:rPr>
          <w:rFonts w:ascii="David" w:hAnsi="David" w:cs="David"/>
          <w:sz w:val="24"/>
          <w:szCs w:val="24"/>
          <w:rtl/>
        </w:rPr>
        <w:t xml:space="preserve">עובר ללקוח בין אם לשפר את תנאיו והשירות המתקבל, לבין מעבר לבנק אחר בחוויית ומסע לקוח פשוט וקל. הידיעה של השחקנים בדבר יכולתו וכוחו של הלקוח יש בהם בכדי להביא מראש ובתהליך לשיפור חווית השירות ותנאי הלקוח, עובדה שיש בהם בכדי להעלות את ההסתברות להעלאת שביעות רצונו של הלקוח ולא בהכרח להעצים את היקף המעברים מבנק לבנק. הבנקים, בהתאמה, משכילים להבין את </w:t>
      </w:r>
      <w:proofErr w:type="spellStart"/>
      <w:r w:rsidRPr="004A6C82">
        <w:rPr>
          <w:rFonts w:ascii="David" w:hAnsi="David" w:cs="David"/>
          <w:sz w:val="24"/>
          <w:szCs w:val="24"/>
          <w:rtl/>
        </w:rPr>
        <w:t>מימד</w:t>
      </w:r>
      <w:proofErr w:type="spellEnd"/>
      <w:r w:rsidRPr="004A6C82">
        <w:rPr>
          <w:rFonts w:ascii="David" w:hAnsi="David" w:cs="David"/>
          <w:sz w:val="24"/>
          <w:szCs w:val="24"/>
          <w:rtl/>
        </w:rPr>
        <w:t xml:space="preserve"> התחרות הגוברת, ומכאן פועלים "לחיזור" אחר לקוחות חדשים ובהגברת המאמצים לשימור לקוחות קיימים, הן על ידי קמפיינים רבים בתקשורת, הן על ידי הצעת שירותים חדשים שלא ניתנו בעבר, והן ע"י שיפור התנאים ללקוחות קיימים ולמצטרפים חדשים הלכה למעשה</w:t>
      </w:r>
      <w:r w:rsidRPr="004A6C82">
        <w:rPr>
          <w:rFonts w:ascii="David" w:hAnsi="David" w:cs="David"/>
          <w:sz w:val="24"/>
          <w:szCs w:val="24"/>
        </w:rPr>
        <w:t>.</w:t>
      </w:r>
    </w:p>
    <w:p w:rsidR="00496BB2" w:rsidRPr="004A6C82" w:rsidRDefault="00821210" w:rsidP="001A7761">
      <w:pPr>
        <w:spacing w:after="200" w:line="360" w:lineRule="auto"/>
        <w:jc w:val="both"/>
        <w:rPr>
          <w:rFonts w:ascii="David" w:hAnsi="David" w:cs="David"/>
          <w:sz w:val="24"/>
          <w:szCs w:val="24"/>
          <w:rtl/>
        </w:rPr>
      </w:pPr>
      <w:r w:rsidRPr="004A6C82">
        <w:rPr>
          <w:rFonts w:ascii="David" w:hAnsi="David" w:cs="David"/>
          <w:sz w:val="24"/>
          <w:szCs w:val="24"/>
          <w:rtl/>
        </w:rPr>
        <w:t>מתן אפשרות נוחה ו</w:t>
      </w:r>
      <w:r w:rsidR="00496BB2" w:rsidRPr="004A6C82">
        <w:rPr>
          <w:rFonts w:ascii="David" w:hAnsi="David" w:cs="David"/>
          <w:sz w:val="24"/>
          <w:szCs w:val="24"/>
          <w:rtl/>
        </w:rPr>
        <w:t xml:space="preserve">קלה ללקוחות הבנקים </w:t>
      </w:r>
      <w:r w:rsidR="001A7761" w:rsidRPr="004A6C82">
        <w:rPr>
          <w:rFonts w:ascii="David" w:hAnsi="David" w:cs="David"/>
          <w:sz w:val="24"/>
          <w:szCs w:val="24"/>
          <w:rtl/>
        </w:rPr>
        <w:t>"</w:t>
      </w:r>
      <w:r w:rsidR="00496BB2" w:rsidRPr="004A6C82">
        <w:rPr>
          <w:rFonts w:ascii="David" w:hAnsi="David" w:cs="David"/>
          <w:sz w:val="24"/>
          <w:szCs w:val="24"/>
          <w:rtl/>
        </w:rPr>
        <w:t>להצביע ברגליים</w:t>
      </w:r>
      <w:r w:rsidR="001A7761" w:rsidRPr="004A6C82">
        <w:rPr>
          <w:rFonts w:ascii="David" w:hAnsi="David" w:cs="David"/>
          <w:sz w:val="24"/>
          <w:szCs w:val="24"/>
          <w:rtl/>
        </w:rPr>
        <w:t xml:space="preserve">" אשר  </w:t>
      </w:r>
      <w:r w:rsidR="001C71FF" w:rsidRPr="004A6C82">
        <w:rPr>
          <w:rFonts w:ascii="David" w:hAnsi="David" w:cs="David"/>
          <w:sz w:val="24"/>
          <w:szCs w:val="24"/>
          <w:rtl/>
        </w:rPr>
        <w:t>יש בה בכדי ל</w:t>
      </w:r>
      <w:r w:rsidR="001A7761" w:rsidRPr="004A6C82">
        <w:rPr>
          <w:rFonts w:ascii="David" w:hAnsi="David" w:cs="David"/>
          <w:sz w:val="24"/>
          <w:szCs w:val="24"/>
          <w:rtl/>
        </w:rPr>
        <w:t xml:space="preserve">סייע </w:t>
      </w:r>
      <w:r w:rsidR="00496BB2" w:rsidRPr="004A6C82">
        <w:rPr>
          <w:rFonts w:ascii="David" w:hAnsi="David" w:cs="David"/>
          <w:sz w:val="24"/>
          <w:szCs w:val="24"/>
          <w:rtl/>
        </w:rPr>
        <w:t xml:space="preserve">לשיפור </w:t>
      </w:r>
      <w:r w:rsidR="0038342B" w:rsidRPr="004A6C82">
        <w:rPr>
          <w:rFonts w:ascii="David" w:hAnsi="David" w:cs="David"/>
          <w:sz w:val="24"/>
          <w:szCs w:val="24"/>
          <w:rtl/>
        </w:rPr>
        <w:t xml:space="preserve">תנאי ניהול החשבון </w:t>
      </w:r>
      <w:r w:rsidR="00496BB2" w:rsidRPr="004A6C82">
        <w:rPr>
          <w:rFonts w:ascii="David" w:hAnsi="David" w:cs="David"/>
          <w:sz w:val="24"/>
          <w:szCs w:val="24"/>
          <w:rtl/>
        </w:rPr>
        <w:t>, לצד רפורמות משמעותיות אחרות המקודמות במקביל בשנים האחרונות על ידי בנק ישראל, צפויים להכניס את המערכת הפיננסית לעידן חדש בו הכוח הוא בידי הלקוח והעצמת ראיית הלקוח במרכז</w:t>
      </w:r>
      <w:r w:rsidRPr="004A6C82">
        <w:rPr>
          <w:rFonts w:ascii="David" w:hAnsi="David" w:cs="David"/>
          <w:sz w:val="24"/>
          <w:szCs w:val="24"/>
          <w:rtl/>
        </w:rPr>
        <w:t>.</w:t>
      </w:r>
      <w:r w:rsidR="00496BB2" w:rsidRPr="004A6C82">
        <w:rPr>
          <w:rFonts w:ascii="David" w:hAnsi="David" w:cs="David"/>
          <w:sz w:val="24"/>
          <w:szCs w:val="24"/>
        </w:rPr>
        <w:t xml:space="preserve"> </w:t>
      </w:r>
    </w:p>
    <w:p w:rsidR="006C2DFF" w:rsidRPr="004A6C82" w:rsidRDefault="00496BB2" w:rsidP="00496BB2">
      <w:pPr>
        <w:spacing w:after="200" w:line="360" w:lineRule="auto"/>
        <w:jc w:val="both"/>
        <w:rPr>
          <w:rFonts w:ascii="David" w:hAnsi="David" w:cs="David"/>
          <w:sz w:val="24"/>
          <w:szCs w:val="24"/>
        </w:rPr>
      </w:pPr>
      <w:r w:rsidRPr="004A6C82">
        <w:rPr>
          <w:rFonts w:ascii="David" w:hAnsi="David" w:cs="David"/>
          <w:sz w:val="24"/>
          <w:szCs w:val="24"/>
          <w:rtl/>
        </w:rPr>
        <w:t>תודה רבה והמשך כנס מהנה לכולם</w:t>
      </w:r>
      <w:r w:rsidRPr="004A6C82">
        <w:rPr>
          <w:rFonts w:ascii="David" w:hAnsi="David" w:cs="David"/>
          <w:sz w:val="24"/>
          <w:szCs w:val="24"/>
        </w:rPr>
        <w:t>.</w:t>
      </w:r>
      <w:r w:rsidR="006C2DFF" w:rsidRPr="004A6C82">
        <w:rPr>
          <w:rFonts w:ascii="David" w:hAnsi="David" w:cs="David"/>
          <w:sz w:val="24"/>
          <w:szCs w:val="24"/>
          <w:rtl/>
        </w:rPr>
        <w:br w:type="page"/>
      </w:r>
    </w:p>
    <w:p w:rsidR="006C2DFF" w:rsidRPr="006C2DFF" w:rsidRDefault="006C2DFF" w:rsidP="00496BB2">
      <w:pPr>
        <w:spacing w:line="360" w:lineRule="auto"/>
        <w:ind w:left="-1044"/>
        <w:jc w:val="center"/>
        <w:rPr>
          <w:rFonts w:ascii="David" w:hAnsi="David" w:cs="David"/>
          <w:sz w:val="26"/>
          <w:szCs w:val="26"/>
        </w:rPr>
      </w:pPr>
    </w:p>
    <w:sectPr w:rsidR="006C2DFF" w:rsidRPr="006C2DFF" w:rsidSect="009331CC">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135" w:left="1797" w:header="709" w:footer="28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3D" w:rsidRDefault="00D34F3D" w:rsidP="00127502">
      <w:r>
        <w:separator/>
      </w:r>
    </w:p>
  </w:endnote>
  <w:endnote w:type="continuationSeparator" w:id="0">
    <w:p w:rsidR="00D34F3D" w:rsidRDefault="00D34F3D" w:rsidP="001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2B" w:rsidRDefault="007B622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02" w:rsidRPr="007B622B" w:rsidRDefault="00127502" w:rsidP="007B622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2B" w:rsidRDefault="007B62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3D" w:rsidRDefault="00D34F3D" w:rsidP="00127502">
      <w:r>
        <w:separator/>
      </w:r>
    </w:p>
  </w:footnote>
  <w:footnote w:type="continuationSeparator" w:id="0">
    <w:p w:rsidR="00D34F3D" w:rsidRDefault="00D34F3D" w:rsidP="00127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2B" w:rsidRDefault="007B622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2B" w:rsidRDefault="007B622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2B" w:rsidRDefault="007B62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13E"/>
    <w:multiLevelType w:val="hybridMultilevel"/>
    <w:tmpl w:val="906AA376"/>
    <w:lvl w:ilvl="0" w:tplc="5D526CF2">
      <w:start w:val="1"/>
      <w:numFmt w:val="bullet"/>
      <w:lvlText w:val=""/>
      <w:lvlJc w:val="left"/>
      <w:pPr>
        <w:tabs>
          <w:tab w:val="num" w:pos="720"/>
        </w:tabs>
        <w:ind w:left="720" w:hanging="360"/>
      </w:pPr>
      <w:rPr>
        <w:rFonts w:ascii="Wingdings" w:hAnsi="Wingdings" w:hint="default"/>
      </w:rPr>
    </w:lvl>
    <w:lvl w:ilvl="1" w:tplc="EDB28CE6">
      <w:start w:val="1"/>
      <w:numFmt w:val="bullet"/>
      <w:lvlText w:val=""/>
      <w:lvlJc w:val="left"/>
      <w:pPr>
        <w:tabs>
          <w:tab w:val="num" w:pos="1440"/>
        </w:tabs>
        <w:ind w:left="1440" w:hanging="360"/>
      </w:pPr>
      <w:rPr>
        <w:rFonts w:ascii="Wingdings" w:hAnsi="Wingdings" w:hint="default"/>
      </w:rPr>
    </w:lvl>
    <w:lvl w:ilvl="2" w:tplc="C75CA384">
      <w:start w:val="1"/>
      <w:numFmt w:val="bullet"/>
      <w:lvlText w:val=""/>
      <w:lvlJc w:val="left"/>
      <w:pPr>
        <w:tabs>
          <w:tab w:val="num" w:pos="2160"/>
        </w:tabs>
        <w:ind w:left="2160" w:hanging="360"/>
      </w:pPr>
      <w:rPr>
        <w:rFonts w:ascii="Wingdings" w:hAnsi="Wingdings" w:hint="default"/>
      </w:rPr>
    </w:lvl>
    <w:lvl w:ilvl="3" w:tplc="7DEC4C50">
      <w:start w:val="1"/>
      <w:numFmt w:val="bullet"/>
      <w:lvlText w:val=""/>
      <w:lvlJc w:val="left"/>
      <w:pPr>
        <w:tabs>
          <w:tab w:val="num" w:pos="2880"/>
        </w:tabs>
        <w:ind w:left="2880" w:hanging="360"/>
      </w:pPr>
      <w:rPr>
        <w:rFonts w:ascii="Wingdings" w:hAnsi="Wingdings" w:hint="default"/>
      </w:rPr>
    </w:lvl>
    <w:lvl w:ilvl="4" w:tplc="F2F44126">
      <w:start w:val="1"/>
      <w:numFmt w:val="bullet"/>
      <w:lvlText w:val=""/>
      <w:lvlJc w:val="left"/>
      <w:pPr>
        <w:tabs>
          <w:tab w:val="num" w:pos="3600"/>
        </w:tabs>
        <w:ind w:left="3600" w:hanging="360"/>
      </w:pPr>
      <w:rPr>
        <w:rFonts w:ascii="Wingdings" w:hAnsi="Wingdings" w:hint="default"/>
      </w:rPr>
    </w:lvl>
    <w:lvl w:ilvl="5" w:tplc="9E34BD02">
      <w:start w:val="1"/>
      <w:numFmt w:val="bullet"/>
      <w:lvlText w:val=""/>
      <w:lvlJc w:val="left"/>
      <w:pPr>
        <w:tabs>
          <w:tab w:val="num" w:pos="4320"/>
        </w:tabs>
        <w:ind w:left="4320" w:hanging="360"/>
      </w:pPr>
      <w:rPr>
        <w:rFonts w:ascii="Wingdings" w:hAnsi="Wingdings" w:hint="default"/>
      </w:rPr>
    </w:lvl>
    <w:lvl w:ilvl="6" w:tplc="979CC686">
      <w:start w:val="1"/>
      <w:numFmt w:val="bullet"/>
      <w:lvlText w:val=""/>
      <w:lvlJc w:val="left"/>
      <w:pPr>
        <w:tabs>
          <w:tab w:val="num" w:pos="5040"/>
        </w:tabs>
        <w:ind w:left="5040" w:hanging="360"/>
      </w:pPr>
      <w:rPr>
        <w:rFonts w:ascii="Wingdings" w:hAnsi="Wingdings" w:hint="default"/>
      </w:rPr>
    </w:lvl>
    <w:lvl w:ilvl="7" w:tplc="8F147132">
      <w:start w:val="1"/>
      <w:numFmt w:val="bullet"/>
      <w:lvlText w:val=""/>
      <w:lvlJc w:val="left"/>
      <w:pPr>
        <w:tabs>
          <w:tab w:val="num" w:pos="5760"/>
        </w:tabs>
        <w:ind w:left="5760" w:hanging="360"/>
      </w:pPr>
      <w:rPr>
        <w:rFonts w:ascii="Wingdings" w:hAnsi="Wingdings" w:hint="default"/>
      </w:rPr>
    </w:lvl>
    <w:lvl w:ilvl="8" w:tplc="F19C90D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F2464"/>
    <w:multiLevelType w:val="hybridMultilevel"/>
    <w:tmpl w:val="C1AE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D0D8D"/>
    <w:multiLevelType w:val="hybridMultilevel"/>
    <w:tmpl w:val="F7484672"/>
    <w:lvl w:ilvl="0" w:tplc="04090005">
      <w:start w:val="1"/>
      <w:numFmt w:val="bullet"/>
      <w:lvlText w:val=""/>
      <w:lvlJc w:val="left"/>
      <w:pPr>
        <w:ind w:left="731" w:hanging="360"/>
      </w:pPr>
      <w:rPr>
        <w:rFonts w:ascii="Wingdings" w:hAnsi="Wingdings"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1" w15:restartNumberingAfterBreak="0">
    <w:nsid w:val="40EC4DF2"/>
    <w:multiLevelType w:val="hybridMultilevel"/>
    <w:tmpl w:val="2A0460B4"/>
    <w:lvl w:ilvl="0" w:tplc="3D904812">
      <w:start w:val="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D25A6C"/>
    <w:multiLevelType w:val="hybridMultilevel"/>
    <w:tmpl w:val="B7FE0102"/>
    <w:lvl w:ilvl="0" w:tplc="28825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5"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9"/>
  </w:num>
  <w:num w:numId="5">
    <w:abstractNumId w:val="17"/>
  </w:num>
  <w:num w:numId="6">
    <w:abstractNumId w:val="18"/>
  </w:num>
  <w:num w:numId="7">
    <w:abstractNumId w:val="6"/>
  </w:num>
  <w:num w:numId="8">
    <w:abstractNumId w:val="14"/>
  </w:num>
  <w:num w:numId="9">
    <w:abstractNumId w:val="13"/>
  </w:num>
  <w:num w:numId="10">
    <w:abstractNumId w:val="15"/>
  </w:num>
  <w:num w:numId="11">
    <w:abstractNumId w:val="6"/>
  </w:num>
  <w:num w:numId="12">
    <w:abstractNumId w:val="1"/>
  </w:num>
  <w:num w:numId="13">
    <w:abstractNumId w:val="2"/>
  </w:num>
  <w:num w:numId="14">
    <w:abstractNumId w:val="10"/>
  </w:num>
  <w:num w:numId="15">
    <w:abstractNumId w:val="8"/>
  </w:num>
  <w:num w:numId="16">
    <w:abstractNumId w:val="4"/>
  </w:num>
  <w:num w:numId="17">
    <w:abstractNumId w:val="12"/>
  </w:num>
  <w:num w:numId="18">
    <w:abstractNumId w:val="11"/>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1806"/>
    <w:rsid w:val="0001030E"/>
    <w:rsid w:val="000123FB"/>
    <w:rsid w:val="0002304F"/>
    <w:rsid w:val="000241C5"/>
    <w:rsid w:val="00025CFF"/>
    <w:rsid w:val="00034907"/>
    <w:rsid w:val="00034A03"/>
    <w:rsid w:val="00035040"/>
    <w:rsid w:val="0004164C"/>
    <w:rsid w:val="00050B86"/>
    <w:rsid w:val="00051034"/>
    <w:rsid w:val="00056250"/>
    <w:rsid w:val="000573F9"/>
    <w:rsid w:val="00060321"/>
    <w:rsid w:val="00060D96"/>
    <w:rsid w:val="00070B55"/>
    <w:rsid w:val="00073A0E"/>
    <w:rsid w:val="00081FA3"/>
    <w:rsid w:val="00084FE1"/>
    <w:rsid w:val="00085EFF"/>
    <w:rsid w:val="00087EF8"/>
    <w:rsid w:val="00090281"/>
    <w:rsid w:val="00090BAF"/>
    <w:rsid w:val="00090E83"/>
    <w:rsid w:val="00092ED1"/>
    <w:rsid w:val="00097AF0"/>
    <w:rsid w:val="00097E33"/>
    <w:rsid w:val="000A0A55"/>
    <w:rsid w:val="000A1838"/>
    <w:rsid w:val="000A1C66"/>
    <w:rsid w:val="000B2750"/>
    <w:rsid w:val="000B27F3"/>
    <w:rsid w:val="000B7D24"/>
    <w:rsid w:val="000B7F0D"/>
    <w:rsid w:val="000C026A"/>
    <w:rsid w:val="000C1CD6"/>
    <w:rsid w:val="000C5682"/>
    <w:rsid w:val="000C57D3"/>
    <w:rsid w:val="000C58FF"/>
    <w:rsid w:val="000C6F6E"/>
    <w:rsid w:val="000D69F3"/>
    <w:rsid w:val="000D743A"/>
    <w:rsid w:val="000E075C"/>
    <w:rsid w:val="000E61DE"/>
    <w:rsid w:val="000E63AF"/>
    <w:rsid w:val="000E7153"/>
    <w:rsid w:val="000F0312"/>
    <w:rsid w:val="000F05B7"/>
    <w:rsid w:val="000F24CB"/>
    <w:rsid w:val="000F547D"/>
    <w:rsid w:val="000F5B6F"/>
    <w:rsid w:val="000F72C3"/>
    <w:rsid w:val="001014CF"/>
    <w:rsid w:val="001019C1"/>
    <w:rsid w:val="0010417E"/>
    <w:rsid w:val="00105A79"/>
    <w:rsid w:val="00106984"/>
    <w:rsid w:val="00107398"/>
    <w:rsid w:val="00111294"/>
    <w:rsid w:val="00111D15"/>
    <w:rsid w:val="00123686"/>
    <w:rsid w:val="00125071"/>
    <w:rsid w:val="00127502"/>
    <w:rsid w:val="001311BC"/>
    <w:rsid w:val="00132188"/>
    <w:rsid w:val="001334A1"/>
    <w:rsid w:val="00134AEF"/>
    <w:rsid w:val="001375EF"/>
    <w:rsid w:val="001404EA"/>
    <w:rsid w:val="00142BFD"/>
    <w:rsid w:val="00143C24"/>
    <w:rsid w:val="001478C8"/>
    <w:rsid w:val="00151080"/>
    <w:rsid w:val="00151B36"/>
    <w:rsid w:val="001523FD"/>
    <w:rsid w:val="00153906"/>
    <w:rsid w:val="00155949"/>
    <w:rsid w:val="00156C16"/>
    <w:rsid w:val="00160E2B"/>
    <w:rsid w:val="00164617"/>
    <w:rsid w:val="0016688D"/>
    <w:rsid w:val="00167613"/>
    <w:rsid w:val="001679B8"/>
    <w:rsid w:val="001722CB"/>
    <w:rsid w:val="00175FA0"/>
    <w:rsid w:val="00183307"/>
    <w:rsid w:val="00184CC8"/>
    <w:rsid w:val="00185909"/>
    <w:rsid w:val="00191EDB"/>
    <w:rsid w:val="00192C3A"/>
    <w:rsid w:val="001939E2"/>
    <w:rsid w:val="00193DAD"/>
    <w:rsid w:val="001951B3"/>
    <w:rsid w:val="0019557E"/>
    <w:rsid w:val="001971B4"/>
    <w:rsid w:val="001A3887"/>
    <w:rsid w:val="001A7761"/>
    <w:rsid w:val="001B182B"/>
    <w:rsid w:val="001C0387"/>
    <w:rsid w:val="001C164A"/>
    <w:rsid w:val="001C1B79"/>
    <w:rsid w:val="001C3457"/>
    <w:rsid w:val="001C4FC4"/>
    <w:rsid w:val="001C6F9B"/>
    <w:rsid w:val="001C71FF"/>
    <w:rsid w:val="001D01C3"/>
    <w:rsid w:val="001D02F7"/>
    <w:rsid w:val="001D03DB"/>
    <w:rsid w:val="001D0D9D"/>
    <w:rsid w:val="001D404C"/>
    <w:rsid w:val="001D5975"/>
    <w:rsid w:val="001D6136"/>
    <w:rsid w:val="001E603A"/>
    <w:rsid w:val="001F7648"/>
    <w:rsid w:val="002017E5"/>
    <w:rsid w:val="002018D5"/>
    <w:rsid w:val="00206439"/>
    <w:rsid w:val="0021517B"/>
    <w:rsid w:val="0021589B"/>
    <w:rsid w:val="00216076"/>
    <w:rsid w:val="002172D2"/>
    <w:rsid w:val="00217593"/>
    <w:rsid w:val="00217EE2"/>
    <w:rsid w:val="00220391"/>
    <w:rsid w:val="002228B2"/>
    <w:rsid w:val="00231806"/>
    <w:rsid w:val="00235465"/>
    <w:rsid w:val="002410A8"/>
    <w:rsid w:val="002427AA"/>
    <w:rsid w:val="00243F4F"/>
    <w:rsid w:val="00246D13"/>
    <w:rsid w:val="00250DCC"/>
    <w:rsid w:val="00252744"/>
    <w:rsid w:val="0025627A"/>
    <w:rsid w:val="00263F59"/>
    <w:rsid w:val="00267B85"/>
    <w:rsid w:val="002701B3"/>
    <w:rsid w:val="00270D87"/>
    <w:rsid w:val="002742B0"/>
    <w:rsid w:val="00275DBC"/>
    <w:rsid w:val="00283D72"/>
    <w:rsid w:val="002845AC"/>
    <w:rsid w:val="002861DA"/>
    <w:rsid w:val="0029012F"/>
    <w:rsid w:val="00291EE1"/>
    <w:rsid w:val="002938C2"/>
    <w:rsid w:val="00294CEA"/>
    <w:rsid w:val="00295687"/>
    <w:rsid w:val="00297E3F"/>
    <w:rsid w:val="002A20D3"/>
    <w:rsid w:val="002A23CA"/>
    <w:rsid w:val="002A355E"/>
    <w:rsid w:val="002B29FA"/>
    <w:rsid w:val="002C0AED"/>
    <w:rsid w:val="002C1897"/>
    <w:rsid w:val="002C520B"/>
    <w:rsid w:val="002C595D"/>
    <w:rsid w:val="002C7F3B"/>
    <w:rsid w:val="002D151D"/>
    <w:rsid w:val="002D7A70"/>
    <w:rsid w:val="002E677B"/>
    <w:rsid w:val="002F2034"/>
    <w:rsid w:val="002F2E46"/>
    <w:rsid w:val="0030084C"/>
    <w:rsid w:val="00300852"/>
    <w:rsid w:val="003018BE"/>
    <w:rsid w:val="00305B7F"/>
    <w:rsid w:val="00313D40"/>
    <w:rsid w:val="0032072D"/>
    <w:rsid w:val="00324947"/>
    <w:rsid w:val="00335B50"/>
    <w:rsid w:val="00335E33"/>
    <w:rsid w:val="00360522"/>
    <w:rsid w:val="0036187A"/>
    <w:rsid w:val="00363689"/>
    <w:rsid w:val="00363D73"/>
    <w:rsid w:val="003658D2"/>
    <w:rsid w:val="00365E56"/>
    <w:rsid w:val="0037254F"/>
    <w:rsid w:val="00373917"/>
    <w:rsid w:val="00375851"/>
    <w:rsid w:val="003803FC"/>
    <w:rsid w:val="003809D2"/>
    <w:rsid w:val="00380AB3"/>
    <w:rsid w:val="00380FED"/>
    <w:rsid w:val="0038277E"/>
    <w:rsid w:val="0038342B"/>
    <w:rsid w:val="00386F36"/>
    <w:rsid w:val="0039146F"/>
    <w:rsid w:val="00391D04"/>
    <w:rsid w:val="003A0BD6"/>
    <w:rsid w:val="003A5B24"/>
    <w:rsid w:val="003A77D9"/>
    <w:rsid w:val="003B296E"/>
    <w:rsid w:val="003B2DBB"/>
    <w:rsid w:val="003B2F87"/>
    <w:rsid w:val="003B4B44"/>
    <w:rsid w:val="003B6B8D"/>
    <w:rsid w:val="003B7417"/>
    <w:rsid w:val="003C733B"/>
    <w:rsid w:val="003D2518"/>
    <w:rsid w:val="003D3D9C"/>
    <w:rsid w:val="003D410F"/>
    <w:rsid w:val="003D6A65"/>
    <w:rsid w:val="003D6A85"/>
    <w:rsid w:val="003E4F79"/>
    <w:rsid w:val="003F1285"/>
    <w:rsid w:val="003F15AA"/>
    <w:rsid w:val="003F1A6C"/>
    <w:rsid w:val="003F2B0F"/>
    <w:rsid w:val="003F5405"/>
    <w:rsid w:val="003F5524"/>
    <w:rsid w:val="003F5B8E"/>
    <w:rsid w:val="00403580"/>
    <w:rsid w:val="00405549"/>
    <w:rsid w:val="00412481"/>
    <w:rsid w:val="00414D64"/>
    <w:rsid w:val="00421164"/>
    <w:rsid w:val="00425275"/>
    <w:rsid w:val="004265EB"/>
    <w:rsid w:val="00426824"/>
    <w:rsid w:val="0042773D"/>
    <w:rsid w:val="00430436"/>
    <w:rsid w:val="00431FB1"/>
    <w:rsid w:val="00436E11"/>
    <w:rsid w:val="00437FD8"/>
    <w:rsid w:val="004425F9"/>
    <w:rsid w:val="004426F8"/>
    <w:rsid w:val="0044379D"/>
    <w:rsid w:val="0044411E"/>
    <w:rsid w:val="00445790"/>
    <w:rsid w:val="00445960"/>
    <w:rsid w:val="00447FC8"/>
    <w:rsid w:val="004500A5"/>
    <w:rsid w:val="00452ECB"/>
    <w:rsid w:val="00456D76"/>
    <w:rsid w:val="00457752"/>
    <w:rsid w:val="0046515E"/>
    <w:rsid w:val="00465207"/>
    <w:rsid w:val="00470433"/>
    <w:rsid w:val="00471699"/>
    <w:rsid w:val="004729FC"/>
    <w:rsid w:val="00475A64"/>
    <w:rsid w:val="00481A17"/>
    <w:rsid w:val="0048547B"/>
    <w:rsid w:val="00493528"/>
    <w:rsid w:val="004954E2"/>
    <w:rsid w:val="00496BB2"/>
    <w:rsid w:val="00497240"/>
    <w:rsid w:val="004A1EBB"/>
    <w:rsid w:val="004A2471"/>
    <w:rsid w:val="004A4178"/>
    <w:rsid w:val="004A5C2D"/>
    <w:rsid w:val="004A6C82"/>
    <w:rsid w:val="004A6CDC"/>
    <w:rsid w:val="004B0615"/>
    <w:rsid w:val="004B13E9"/>
    <w:rsid w:val="004B1826"/>
    <w:rsid w:val="004B302E"/>
    <w:rsid w:val="004C0C4C"/>
    <w:rsid w:val="004C3C47"/>
    <w:rsid w:val="004C6BB2"/>
    <w:rsid w:val="004D4DFE"/>
    <w:rsid w:val="004E1541"/>
    <w:rsid w:val="004F4558"/>
    <w:rsid w:val="004F6242"/>
    <w:rsid w:val="004F7A32"/>
    <w:rsid w:val="004F7FA1"/>
    <w:rsid w:val="00500A6C"/>
    <w:rsid w:val="00506D3A"/>
    <w:rsid w:val="00510363"/>
    <w:rsid w:val="00510456"/>
    <w:rsid w:val="005110F1"/>
    <w:rsid w:val="00511B74"/>
    <w:rsid w:val="00512B04"/>
    <w:rsid w:val="00517904"/>
    <w:rsid w:val="00527583"/>
    <w:rsid w:val="00527807"/>
    <w:rsid w:val="00532993"/>
    <w:rsid w:val="00533C14"/>
    <w:rsid w:val="00535535"/>
    <w:rsid w:val="00536408"/>
    <w:rsid w:val="00540813"/>
    <w:rsid w:val="0054261A"/>
    <w:rsid w:val="00545601"/>
    <w:rsid w:val="00547556"/>
    <w:rsid w:val="0055075A"/>
    <w:rsid w:val="005514F4"/>
    <w:rsid w:val="00553112"/>
    <w:rsid w:val="00567A5F"/>
    <w:rsid w:val="00573E80"/>
    <w:rsid w:val="00575349"/>
    <w:rsid w:val="00582EFB"/>
    <w:rsid w:val="005968C1"/>
    <w:rsid w:val="0059697D"/>
    <w:rsid w:val="005A3DA1"/>
    <w:rsid w:val="005A3E55"/>
    <w:rsid w:val="005A5505"/>
    <w:rsid w:val="005A5A78"/>
    <w:rsid w:val="005C1D9D"/>
    <w:rsid w:val="005C3463"/>
    <w:rsid w:val="005C4D9C"/>
    <w:rsid w:val="005C717C"/>
    <w:rsid w:val="005C7614"/>
    <w:rsid w:val="005D1CB0"/>
    <w:rsid w:val="005D3998"/>
    <w:rsid w:val="005D5203"/>
    <w:rsid w:val="005D56F3"/>
    <w:rsid w:val="005D5A8C"/>
    <w:rsid w:val="005D6242"/>
    <w:rsid w:val="005D7F52"/>
    <w:rsid w:val="005E0145"/>
    <w:rsid w:val="005E414C"/>
    <w:rsid w:val="005E4248"/>
    <w:rsid w:val="005E5253"/>
    <w:rsid w:val="005F480D"/>
    <w:rsid w:val="005F7918"/>
    <w:rsid w:val="00601E35"/>
    <w:rsid w:val="0060233B"/>
    <w:rsid w:val="00603237"/>
    <w:rsid w:val="00604D8C"/>
    <w:rsid w:val="0061210F"/>
    <w:rsid w:val="006139CF"/>
    <w:rsid w:val="00613F49"/>
    <w:rsid w:val="006160DD"/>
    <w:rsid w:val="006170A9"/>
    <w:rsid w:val="00624E60"/>
    <w:rsid w:val="0062578A"/>
    <w:rsid w:val="00630267"/>
    <w:rsid w:val="006302A6"/>
    <w:rsid w:val="006423F9"/>
    <w:rsid w:val="00644993"/>
    <w:rsid w:val="006565E5"/>
    <w:rsid w:val="00656E79"/>
    <w:rsid w:val="006601D5"/>
    <w:rsid w:val="00664642"/>
    <w:rsid w:val="006648CA"/>
    <w:rsid w:val="00675573"/>
    <w:rsid w:val="00676BCD"/>
    <w:rsid w:val="006779CA"/>
    <w:rsid w:val="00677CF9"/>
    <w:rsid w:val="00677E97"/>
    <w:rsid w:val="006820A2"/>
    <w:rsid w:val="00682815"/>
    <w:rsid w:val="00685C75"/>
    <w:rsid w:val="00687283"/>
    <w:rsid w:val="006A022D"/>
    <w:rsid w:val="006A1F71"/>
    <w:rsid w:val="006A3788"/>
    <w:rsid w:val="006A4695"/>
    <w:rsid w:val="006A5186"/>
    <w:rsid w:val="006B1A84"/>
    <w:rsid w:val="006C04F4"/>
    <w:rsid w:val="006C2592"/>
    <w:rsid w:val="006C2DFF"/>
    <w:rsid w:val="006C3D1B"/>
    <w:rsid w:val="006C498D"/>
    <w:rsid w:val="006C6B32"/>
    <w:rsid w:val="006D232A"/>
    <w:rsid w:val="006D4114"/>
    <w:rsid w:val="006D608C"/>
    <w:rsid w:val="006E13DC"/>
    <w:rsid w:val="006E17E5"/>
    <w:rsid w:val="006E249E"/>
    <w:rsid w:val="006E42E5"/>
    <w:rsid w:val="006E747B"/>
    <w:rsid w:val="006F107D"/>
    <w:rsid w:val="006F2ABB"/>
    <w:rsid w:val="007000DD"/>
    <w:rsid w:val="00701B1E"/>
    <w:rsid w:val="007074F4"/>
    <w:rsid w:val="00712444"/>
    <w:rsid w:val="00717907"/>
    <w:rsid w:val="00717AB4"/>
    <w:rsid w:val="007245C4"/>
    <w:rsid w:val="00725EB9"/>
    <w:rsid w:val="00733B96"/>
    <w:rsid w:val="00734051"/>
    <w:rsid w:val="00745FE6"/>
    <w:rsid w:val="0074620F"/>
    <w:rsid w:val="0074639C"/>
    <w:rsid w:val="007478D8"/>
    <w:rsid w:val="0075485E"/>
    <w:rsid w:val="0075575C"/>
    <w:rsid w:val="0076018B"/>
    <w:rsid w:val="007606AA"/>
    <w:rsid w:val="0076130C"/>
    <w:rsid w:val="0076268E"/>
    <w:rsid w:val="007627AE"/>
    <w:rsid w:val="007771CE"/>
    <w:rsid w:val="00777BD9"/>
    <w:rsid w:val="0078269B"/>
    <w:rsid w:val="00785BD0"/>
    <w:rsid w:val="007935BB"/>
    <w:rsid w:val="007945DB"/>
    <w:rsid w:val="00795083"/>
    <w:rsid w:val="007976A8"/>
    <w:rsid w:val="007A187A"/>
    <w:rsid w:val="007A2F5B"/>
    <w:rsid w:val="007A3FE6"/>
    <w:rsid w:val="007B098C"/>
    <w:rsid w:val="007B21E1"/>
    <w:rsid w:val="007B231C"/>
    <w:rsid w:val="007B28E6"/>
    <w:rsid w:val="007B4789"/>
    <w:rsid w:val="007B622B"/>
    <w:rsid w:val="007C4462"/>
    <w:rsid w:val="007C4F81"/>
    <w:rsid w:val="007C54A2"/>
    <w:rsid w:val="007D6CAD"/>
    <w:rsid w:val="007E22FC"/>
    <w:rsid w:val="007E574D"/>
    <w:rsid w:val="007F1CF5"/>
    <w:rsid w:val="007F3045"/>
    <w:rsid w:val="0080011D"/>
    <w:rsid w:val="00803C5A"/>
    <w:rsid w:val="00804705"/>
    <w:rsid w:val="008052BA"/>
    <w:rsid w:val="0080611F"/>
    <w:rsid w:val="008065B2"/>
    <w:rsid w:val="00806B74"/>
    <w:rsid w:val="008139DF"/>
    <w:rsid w:val="0081458D"/>
    <w:rsid w:val="00814BF8"/>
    <w:rsid w:val="00820B25"/>
    <w:rsid w:val="00821210"/>
    <w:rsid w:val="00825814"/>
    <w:rsid w:val="00831344"/>
    <w:rsid w:val="00831740"/>
    <w:rsid w:val="00831AD2"/>
    <w:rsid w:val="00831FE7"/>
    <w:rsid w:val="008342D7"/>
    <w:rsid w:val="0083587A"/>
    <w:rsid w:val="00837E39"/>
    <w:rsid w:val="0084007A"/>
    <w:rsid w:val="00840EA9"/>
    <w:rsid w:val="00840F65"/>
    <w:rsid w:val="0084317E"/>
    <w:rsid w:val="00844D98"/>
    <w:rsid w:val="0084711A"/>
    <w:rsid w:val="00850966"/>
    <w:rsid w:val="00851958"/>
    <w:rsid w:val="00852DE0"/>
    <w:rsid w:val="00855940"/>
    <w:rsid w:val="00857F95"/>
    <w:rsid w:val="00862C8D"/>
    <w:rsid w:val="0088192C"/>
    <w:rsid w:val="00891CCB"/>
    <w:rsid w:val="008941F5"/>
    <w:rsid w:val="00895629"/>
    <w:rsid w:val="008A006C"/>
    <w:rsid w:val="008A0177"/>
    <w:rsid w:val="008A4EAF"/>
    <w:rsid w:val="008A5C42"/>
    <w:rsid w:val="008A70F1"/>
    <w:rsid w:val="008B2F19"/>
    <w:rsid w:val="008B3A50"/>
    <w:rsid w:val="008B780D"/>
    <w:rsid w:val="008C400E"/>
    <w:rsid w:val="008C66D7"/>
    <w:rsid w:val="008C68C8"/>
    <w:rsid w:val="008C7371"/>
    <w:rsid w:val="008D01B3"/>
    <w:rsid w:val="008D6F00"/>
    <w:rsid w:val="008E18CE"/>
    <w:rsid w:val="008E2D06"/>
    <w:rsid w:val="008E4696"/>
    <w:rsid w:val="008E52D8"/>
    <w:rsid w:val="008E5D7A"/>
    <w:rsid w:val="008E79C7"/>
    <w:rsid w:val="008E7AAF"/>
    <w:rsid w:val="008F05B8"/>
    <w:rsid w:val="008F2D96"/>
    <w:rsid w:val="008F615B"/>
    <w:rsid w:val="008F67F2"/>
    <w:rsid w:val="0090212E"/>
    <w:rsid w:val="00912473"/>
    <w:rsid w:val="0091258B"/>
    <w:rsid w:val="00926C75"/>
    <w:rsid w:val="009331CC"/>
    <w:rsid w:val="00937566"/>
    <w:rsid w:val="00937E3F"/>
    <w:rsid w:val="00940B4B"/>
    <w:rsid w:val="0094732D"/>
    <w:rsid w:val="00956E0E"/>
    <w:rsid w:val="00957221"/>
    <w:rsid w:val="0096403C"/>
    <w:rsid w:val="0096451F"/>
    <w:rsid w:val="009654F2"/>
    <w:rsid w:val="00975E7C"/>
    <w:rsid w:val="00982DFE"/>
    <w:rsid w:val="009849B9"/>
    <w:rsid w:val="009856E3"/>
    <w:rsid w:val="009879FC"/>
    <w:rsid w:val="00992C90"/>
    <w:rsid w:val="00993871"/>
    <w:rsid w:val="009938F2"/>
    <w:rsid w:val="009946B9"/>
    <w:rsid w:val="009948D5"/>
    <w:rsid w:val="009A0FAC"/>
    <w:rsid w:val="009A4B3F"/>
    <w:rsid w:val="009A711B"/>
    <w:rsid w:val="009B4878"/>
    <w:rsid w:val="009C2830"/>
    <w:rsid w:val="009C7EEE"/>
    <w:rsid w:val="009D356D"/>
    <w:rsid w:val="009D6CCF"/>
    <w:rsid w:val="009D74B1"/>
    <w:rsid w:val="009E18A5"/>
    <w:rsid w:val="009E2111"/>
    <w:rsid w:val="009F0A44"/>
    <w:rsid w:val="009F4C75"/>
    <w:rsid w:val="009F6B64"/>
    <w:rsid w:val="009F70CA"/>
    <w:rsid w:val="00A00F57"/>
    <w:rsid w:val="00A02543"/>
    <w:rsid w:val="00A06742"/>
    <w:rsid w:val="00A07BE0"/>
    <w:rsid w:val="00A13910"/>
    <w:rsid w:val="00A14A45"/>
    <w:rsid w:val="00A175AC"/>
    <w:rsid w:val="00A20783"/>
    <w:rsid w:val="00A240DD"/>
    <w:rsid w:val="00A24B35"/>
    <w:rsid w:val="00A2612B"/>
    <w:rsid w:val="00A263F0"/>
    <w:rsid w:val="00A31889"/>
    <w:rsid w:val="00A326D3"/>
    <w:rsid w:val="00A33080"/>
    <w:rsid w:val="00A338D3"/>
    <w:rsid w:val="00A439DC"/>
    <w:rsid w:val="00A541AE"/>
    <w:rsid w:val="00A6516F"/>
    <w:rsid w:val="00A672DF"/>
    <w:rsid w:val="00A70899"/>
    <w:rsid w:val="00A735DB"/>
    <w:rsid w:val="00A75B20"/>
    <w:rsid w:val="00A75F74"/>
    <w:rsid w:val="00A809BC"/>
    <w:rsid w:val="00A84651"/>
    <w:rsid w:val="00A87597"/>
    <w:rsid w:val="00A92A21"/>
    <w:rsid w:val="00A92E30"/>
    <w:rsid w:val="00A942F1"/>
    <w:rsid w:val="00A97CD6"/>
    <w:rsid w:val="00AA24E6"/>
    <w:rsid w:val="00AA7C9C"/>
    <w:rsid w:val="00AB6856"/>
    <w:rsid w:val="00AB7D77"/>
    <w:rsid w:val="00AC0505"/>
    <w:rsid w:val="00AC0EC8"/>
    <w:rsid w:val="00AC3B4E"/>
    <w:rsid w:val="00AC416B"/>
    <w:rsid w:val="00AC6074"/>
    <w:rsid w:val="00AC6175"/>
    <w:rsid w:val="00AC619D"/>
    <w:rsid w:val="00AD046F"/>
    <w:rsid w:val="00AD3BEA"/>
    <w:rsid w:val="00AD5997"/>
    <w:rsid w:val="00AD72D3"/>
    <w:rsid w:val="00AE1EA5"/>
    <w:rsid w:val="00AF0D1C"/>
    <w:rsid w:val="00AF51FB"/>
    <w:rsid w:val="00B016D2"/>
    <w:rsid w:val="00B113EF"/>
    <w:rsid w:val="00B1448B"/>
    <w:rsid w:val="00B1636D"/>
    <w:rsid w:val="00B1740A"/>
    <w:rsid w:val="00B26D42"/>
    <w:rsid w:val="00B2748B"/>
    <w:rsid w:val="00B35656"/>
    <w:rsid w:val="00B44EE4"/>
    <w:rsid w:val="00B47974"/>
    <w:rsid w:val="00B52E0F"/>
    <w:rsid w:val="00B543E7"/>
    <w:rsid w:val="00B551F0"/>
    <w:rsid w:val="00B60E19"/>
    <w:rsid w:val="00B6397D"/>
    <w:rsid w:val="00B644BF"/>
    <w:rsid w:val="00B72A30"/>
    <w:rsid w:val="00B8062A"/>
    <w:rsid w:val="00B80DB6"/>
    <w:rsid w:val="00B81659"/>
    <w:rsid w:val="00B844D3"/>
    <w:rsid w:val="00B9211E"/>
    <w:rsid w:val="00B93CCD"/>
    <w:rsid w:val="00BA2E9B"/>
    <w:rsid w:val="00BA7FAD"/>
    <w:rsid w:val="00BB1244"/>
    <w:rsid w:val="00BB1F44"/>
    <w:rsid w:val="00BB75FE"/>
    <w:rsid w:val="00BC167C"/>
    <w:rsid w:val="00BC25D9"/>
    <w:rsid w:val="00BC2681"/>
    <w:rsid w:val="00BC6AA2"/>
    <w:rsid w:val="00BD04F8"/>
    <w:rsid w:val="00BD1174"/>
    <w:rsid w:val="00BD5D3D"/>
    <w:rsid w:val="00BD6D23"/>
    <w:rsid w:val="00BE29E1"/>
    <w:rsid w:val="00BF5BD7"/>
    <w:rsid w:val="00C00D95"/>
    <w:rsid w:val="00C01284"/>
    <w:rsid w:val="00C0307D"/>
    <w:rsid w:val="00C05325"/>
    <w:rsid w:val="00C103B7"/>
    <w:rsid w:val="00C10AF1"/>
    <w:rsid w:val="00C10FDD"/>
    <w:rsid w:val="00C1191E"/>
    <w:rsid w:val="00C1209E"/>
    <w:rsid w:val="00C13326"/>
    <w:rsid w:val="00C14EDF"/>
    <w:rsid w:val="00C155A8"/>
    <w:rsid w:val="00C3162F"/>
    <w:rsid w:val="00C34310"/>
    <w:rsid w:val="00C377B0"/>
    <w:rsid w:val="00C40168"/>
    <w:rsid w:val="00C41112"/>
    <w:rsid w:val="00C41958"/>
    <w:rsid w:val="00C435C8"/>
    <w:rsid w:val="00C459AF"/>
    <w:rsid w:val="00C461A7"/>
    <w:rsid w:val="00C53368"/>
    <w:rsid w:val="00C56CF0"/>
    <w:rsid w:val="00C65681"/>
    <w:rsid w:val="00C70764"/>
    <w:rsid w:val="00C70D59"/>
    <w:rsid w:val="00C73307"/>
    <w:rsid w:val="00C737ED"/>
    <w:rsid w:val="00C74C43"/>
    <w:rsid w:val="00C8084E"/>
    <w:rsid w:val="00C8586E"/>
    <w:rsid w:val="00C870D5"/>
    <w:rsid w:val="00C876C8"/>
    <w:rsid w:val="00C90BE4"/>
    <w:rsid w:val="00C90F22"/>
    <w:rsid w:val="00C949D0"/>
    <w:rsid w:val="00CA213E"/>
    <w:rsid w:val="00CA3889"/>
    <w:rsid w:val="00CA5B99"/>
    <w:rsid w:val="00CA6B20"/>
    <w:rsid w:val="00CB018F"/>
    <w:rsid w:val="00CB455A"/>
    <w:rsid w:val="00CB4B43"/>
    <w:rsid w:val="00CB521A"/>
    <w:rsid w:val="00CB5C5E"/>
    <w:rsid w:val="00CC05C6"/>
    <w:rsid w:val="00CC4E72"/>
    <w:rsid w:val="00CC54AD"/>
    <w:rsid w:val="00CC6EFB"/>
    <w:rsid w:val="00CD08B6"/>
    <w:rsid w:val="00CD2A90"/>
    <w:rsid w:val="00CD3AB7"/>
    <w:rsid w:val="00CD405B"/>
    <w:rsid w:val="00CD6F03"/>
    <w:rsid w:val="00CE2F7A"/>
    <w:rsid w:val="00CF4A87"/>
    <w:rsid w:val="00CF6ED0"/>
    <w:rsid w:val="00D006D1"/>
    <w:rsid w:val="00D01258"/>
    <w:rsid w:val="00D013F2"/>
    <w:rsid w:val="00D02B10"/>
    <w:rsid w:val="00D07BB3"/>
    <w:rsid w:val="00D12C3E"/>
    <w:rsid w:val="00D15E8E"/>
    <w:rsid w:val="00D214EE"/>
    <w:rsid w:val="00D22495"/>
    <w:rsid w:val="00D232A3"/>
    <w:rsid w:val="00D2375B"/>
    <w:rsid w:val="00D249C9"/>
    <w:rsid w:val="00D2551E"/>
    <w:rsid w:val="00D27B9F"/>
    <w:rsid w:val="00D31EC1"/>
    <w:rsid w:val="00D31FD7"/>
    <w:rsid w:val="00D321F2"/>
    <w:rsid w:val="00D34F3D"/>
    <w:rsid w:val="00D36CC6"/>
    <w:rsid w:val="00D36E58"/>
    <w:rsid w:val="00D371EE"/>
    <w:rsid w:val="00D46D9E"/>
    <w:rsid w:val="00D56ED7"/>
    <w:rsid w:val="00D623B3"/>
    <w:rsid w:val="00D63688"/>
    <w:rsid w:val="00D63AE1"/>
    <w:rsid w:val="00D649A4"/>
    <w:rsid w:val="00D655B9"/>
    <w:rsid w:val="00D81D15"/>
    <w:rsid w:val="00D82EB6"/>
    <w:rsid w:val="00D83D60"/>
    <w:rsid w:val="00D878A0"/>
    <w:rsid w:val="00D9137C"/>
    <w:rsid w:val="00D94665"/>
    <w:rsid w:val="00D9495C"/>
    <w:rsid w:val="00D94D20"/>
    <w:rsid w:val="00DA0BF0"/>
    <w:rsid w:val="00DA273A"/>
    <w:rsid w:val="00DA6257"/>
    <w:rsid w:val="00DA71AD"/>
    <w:rsid w:val="00DB76DC"/>
    <w:rsid w:val="00DC2294"/>
    <w:rsid w:val="00DD5936"/>
    <w:rsid w:val="00DD6746"/>
    <w:rsid w:val="00DD7575"/>
    <w:rsid w:val="00DE1D6D"/>
    <w:rsid w:val="00DE1EAA"/>
    <w:rsid w:val="00DE2D9C"/>
    <w:rsid w:val="00DE6067"/>
    <w:rsid w:val="00DF450C"/>
    <w:rsid w:val="00DF4AA4"/>
    <w:rsid w:val="00DF7C8A"/>
    <w:rsid w:val="00E048D5"/>
    <w:rsid w:val="00E0537A"/>
    <w:rsid w:val="00E1401C"/>
    <w:rsid w:val="00E20625"/>
    <w:rsid w:val="00E2776B"/>
    <w:rsid w:val="00E3574E"/>
    <w:rsid w:val="00E36088"/>
    <w:rsid w:val="00E421F7"/>
    <w:rsid w:val="00E4678F"/>
    <w:rsid w:val="00E50044"/>
    <w:rsid w:val="00E50425"/>
    <w:rsid w:val="00E53258"/>
    <w:rsid w:val="00E54300"/>
    <w:rsid w:val="00E5733E"/>
    <w:rsid w:val="00E63969"/>
    <w:rsid w:val="00E66CEC"/>
    <w:rsid w:val="00E66F64"/>
    <w:rsid w:val="00E71DDC"/>
    <w:rsid w:val="00E7568F"/>
    <w:rsid w:val="00E82E38"/>
    <w:rsid w:val="00E8557A"/>
    <w:rsid w:val="00E85CDC"/>
    <w:rsid w:val="00E92882"/>
    <w:rsid w:val="00E92BD6"/>
    <w:rsid w:val="00E930FA"/>
    <w:rsid w:val="00E942F4"/>
    <w:rsid w:val="00E9554D"/>
    <w:rsid w:val="00E95AFF"/>
    <w:rsid w:val="00E96B41"/>
    <w:rsid w:val="00EB03AC"/>
    <w:rsid w:val="00EB1A09"/>
    <w:rsid w:val="00EB2576"/>
    <w:rsid w:val="00EB3A70"/>
    <w:rsid w:val="00EB510A"/>
    <w:rsid w:val="00EB7FB3"/>
    <w:rsid w:val="00EC21D1"/>
    <w:rsid w:val="00EC3075"/>
    <w:rsid w:val="00EC4270"/>
    <w:rsid w:val="00EC5DD7"/>
    <w:rsid w:val="00EC6EA3"/>
    <w:rsid w:val="00EC7784"/>
    <w:rsid w:val="00ED6DDF"/>
    <w:rsid w:val="00ED7252"/>
    <w:rsid w:val="00EE145C"/>
    <w:rsid w:val="00EE417A"/>
    <w:rsid w:val="00EE4741"/>
    <w:rsid w:val="00EE634A"/>
    <w:rsid w:val="00EF3844"/>
    <w:rsid w:val="00EF652E"/>
    <w:rsid w:val="00F03011"/>
    <w:rsid w:val="00F062B5"/>
    <w:rsid w:val="00F077D9"/>
    <w:rsid w:val="00F10DF4"/>
    <w:rsid w:val="00F1468C"/>
    <w:rsid w:val="00F15BBA"/>
    <w:rsid w:val="00F23464"/>
    <w:rsid w:val="00F244D2"/>
    <w:rsid w:val="00F276A5"/>
    <w:rsid w:val="00F30BFB"/>
    <w:rsid w:val="00F310D6"/>
    <w:rsid w:val="00F31367"/>
    <w:rsid w:val="00F3590D"/>
    <w:rsid w:val="00F36342"/>
    <w:rsid w:val="00F36503"/>
    <w:rsid w:val="00F425A8"/>
    <w:rsid w:val="00F4713F"/>
    <w:rsid w:val="00F506EF"/>
    <w:rsid w:val="00F52563"/>
    <w:rsid w:val="00F63030"/>
    <w:rsid w:val="00F6474E"/>
    <w:rsid w:val="00F64E33"/>
    <w:rsid w:val="00F65881"/>
    <w:rsid w:val="00F65B02"/>
    <w:rsid w:val="00F70620"/>
    <w:rsid w:val="00F734E6"/>
    <w:rsid w:val="00F77198"/>
    <w:rsid w:val="00F81080"/>
    <w:rsid w:val="00F82FF3"/>
    <w:rsid w:val="00F847C4"/>
    <w:rsid w:val="00F868E9"/>
    <w:rsid w:val="00F87804"/>
    <w:rsid w:val="00F914E5"/>
    <w:rsid w:val="00F93D4C"/>
    <w:rsid w:val="00F93F15"/>
    <w:rsid w:val="00F94667"/>
    <w:rsid w:val="00FA31D9"/>
    <w:rsid w:val="00FB3250"/>
    <w:rsid w:val="00FB5DD7"/>
    <w:rsid w:val="00FB6031"/>
    <w:rsid w:val="00FB733B"/>
    <w:rsid w:val="00FB7397"/>
    <w:rsid w:val="00FD02C7"/>
    <w:rsid w:val="00FD1687"/>
    <w:rsid w:val="00FE5206"/>
    <w:rsid w:val="00FE5BB1"/>
    <w:rsid w:val="00FE671F"/>
    <w:rsid w:val="00FF1103"/>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0"/>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0"/>
    <w:link w:val="a7"/>
    <w:uiPriority w:val="99"/>
    <w:rsid w:val="00127502"/>
    <w:rPr>
      <w:rFonts w:ascii="Calibri" w:hAnsi="Calibri" w:cs="Calibri"/>
    </w:rPr>
  </w:style>
  <w:style w:type="character" w:customStyle="1" w:styleId="a4">
    <w:name w:val="פיסקת רשימה תו"/>
    <w:link w:val="a3"/>
    <w:uiPriority w:val="34"/>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0"/>
    <w:link w:val="a9"/>
    <w:uiPriority w:val="99"/>
    <w:semiHidden/>
    <w:rsid w:val="00C8084E"/>
    <w:rPr>
      <w:rFonts w:ascii="Tahoma" w:hAnsi="Tahoma" w:cs="Tahoma"/>
      <w:sz w:val="18"/>
      <w:szCs w:val="18"/>
    </w:rPr>
  </w:style>
  <w:style w:type="character" w:customStyle="1" w:styleId="Style1Char">
    <w:name w:val="Style1 Char"/>
    <w:basedOn w:val="a0"/>
    <w:link w:val="Style1"/>
    <w:locked/>
    <w:rsid w:val="00C10AF1"/>
    <w:rPr>
      <w:rFonts w:ascii="Segoe UI Semilight" w:hAnsi="Segoe UI Semilight" w:cs="Segoe UI Semilight"/>
      <w:color w:val="2E74B5"/>
    </w:rPr>
  </w:style>
  <w:style w:type="paragraph" w:customStyle="1" w:styleId="Style1">
    <w:name w:val="Style1"/>
    <w:basedOn w:val="a"/>
    <w:link w:val="Style1Char"/>
    <w:rsid w:val="00C10AF1"/>
    <w:pPr>
      <w:spacing w:after="160" w:line="360" w:lineRule="auto"/>
      <w:ind w:left="360"/>
      <w:jc w:val="both"/>
    </w:pPr>
    <w:rPr>
      <w:rFonts w:ascii="Segoe UI Semilight" w:hAnsi="Segoe UI Semilight" w:cs="Segoe UI Semilight"/>
      <w:color w:val="2E74B5"/>
    </w:rPr>
  </w:style>
  <w:style w:type="character" w:styleId="ab">
    <w:name w:val="annotation reference"/>
    <w:basedOn w:val="a0"/>
    <w:uiPriority w:val="99"/>
    <w:semiHidden/>
    <w:unhideWhenUsed/>
    <w:rsid w:val="009E2111"/>
    <w:rPr>
      <w:sz w:val="16"/>
      <w:szCs w:val="16"/>
    </w:rPr>
  </w:style>
  <w:style w:type="paragraph" w:styleId="ac">
    <w:name w:val="annotation text"/>
    <w:basedOn w:val="a"/>
    <w:link w:val="ad"/>
    <w:uiPriority w:val="99"/>
    <w:semiHidden/>
    <w:unhideWhenUsed/>
    <w:rsid w:val="009E2111"/>
    <w:rPr>
      <w:sz w:val="20"/>
      <w:szCs w:val="20"/>
    </w:rPr>
  </w:style>
  <w:style w:type="character" w:customStyle="1" w:styleId="ad">
    <w:name w:val="טקסט הערה תו"/>
    <w:basedOn w:val="a0"/>
    <w:link w:val="ac"/>
    <w:uiPriority w:val="99"/>
    <w:semiHidden/>
    <w:rsid w:val="009E2111"/>
    <w:rPr>
      <w:rFonts w:ascii="Calibri" w:hAnsi="Calibri" w:cs="Calibri"/>
      <w:sz w:val="20"/>
      <w:szCs w:val="20"/>
    </w:rPr>
  </w:style>
  <w:style w:type="paragraph" w:styleId="ae">
    <w:name w:val="annotation subject"/>
    <w:basedOn w:val="ac"/>
    <w:next w:val="ac"/>
    <w:link w:val="af"/>
    <w:uiPriority w:val="99"/>
    <w:semiHidden/>
    <w:unhideWhenUsed/>
    <w:rsid w:val="009E2111"/>
    <w:rPr>
      <w:b/>
      <w:bCs/>
    </w:rPr>
  </w:style>
  <w:style w:type="character" w:customStyle="1" w:styleId="af">
    <w:name w:val="נושא הערה תו"/>
    <w:basedOn w:val="ad"/>
    <w:link w:val="ae"/>
    <w:uiPriority w:val="99"/>
    <w:semiHidden/>
    <w:rsid w:val="009E2111"/>
    <w:rPr>
      <w:rFonts w:ascii="Calibri" w:hAnsi="Calibri" w:cs="Calibri"/>
      <w:b/>
      <w:bCs/>
      <w:sz w:val="20"/>
      <w:szCs w:val="20"/>
    </w:rPr>
  </w:style>
  <w:style w:type="paragraph" w:styleId="af0">
    <w:name w:val="Revision"/>
    <w:hidden/>
    <w:uiPriority w:val="99"/>
    <w:semiHidden/>
    <w:rsid w:val="002C52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169874396">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329798000">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506598704">
      <w:bodyDiv w:val="1"/>
      <w:marLeft w:val="0"/>
      <w:marRight w:val="0"/>
      <w:marTop w:val="0"/>
      <w:marBottom w:val="0"/>
      <w:divBdr>
        <w:top w:val="none" w:sz="0" w:space="0" w:color="auto"/>
        <w:left w:val="none" w:sz="0" w:space="0" w:color="auto"/>
        <w:bottom w:val="none" w:sz="0" w:space="0" w:color="auto"/>
        <w:right w:val="none" w:sz="0" w:space="0" w:color="auto"/>
      </w:divBdr>
    </w:div>
    <w:div w:id="591857779">
      <w:bodyDiv w:val="1"/>
      <w:marLeft w:val="0"/>
      <w:marRight w:val="0"/>
      <w:marTop w:val="0"/>
      <w:marBottom w:val="0"/>
      <w:divBdr>
        <w:top w:val="none" w:sz="0" w:space="0" w:color="auto"/>
        <w:left w:val="none" w:sz="0" w:space="0" w:color="auto"/>
        <w:bottom w:val="none" w:sz="0" w:space="0" w:color="auto"/>
        <w:right w:val="none" w:sz="0" w:space="0" w:color="auto"/>
      </w:divBdr>
    </w:div>
    <w:div w:id="605582505">
      <w:bodyDiv w:val="1"/>
      <w:marLeft w:val="0"/>
      <w:marRight w:val="0"/>
      <w:marTop w:val="0"/>
      <w:marBottom w:val="0"/>
      <w:divBdr>
        <w:top w:val="none" w:sz="0" w:space="0" w:color="auto"/>
        <w:left w:val="none" w:sz="0" w:space="0" w:color="auto"/>
        <w:bottom w:val="none" w:sz="0" w:space="0" w:color="auto"/>
        <w:right w:val="none" w:sz="0" w:space="0" w:color="auto"/>
      </w:divBdr>
    </w:div>
    <w:div w:id="613288393">
      <w:bodyDiv w:val="1"/>
      <w:marLeft w:val="0"/>
      <w:marRight w:val="0"/>
      <w:marTop w:val="0"/>
      <w:marBottom w:val="0"/>
      <w:divBdr>
        <w:top w:val="none" w:sz="0" w:space="0" w:color="auto"/>
        <w:left w:val="none" w:sz="0" w:space="0" w:color="auto"/>
        <w:bottom w:val="none" w:sz="0" w:space="0" w:color="auto"/>
        <w:right w:val="none" w:sz="0" w:space="0" w:color="auto"/>
      </w:divBdr>
    </w:div>
    <w:div w:id="631986440">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05078841">
      <w:bodyDiv w:val="1"/>
      <w:marLeft w:val="0"/>
      <w:marRight w:val="0"/>
      <w:marTop w:val="0"/>
      <w:marBottom w:val="0"/>
      <w:divBdr>
        <w:top w:val="none" w:sz="0" w:space="0" w:color="auto"/>
        <w:left w:val="none" w:sz="0" w:space="0" w:color="auto"/>
        <w:bottom w:val="none" w:sz="0" w:space="0" w:color="auto"/>
        <w:right w:val="none" w:sz="0" w:space="0" w:color="auto"/>
      </w:divBdr>
    </w:div>
    <w:div w:id="1110513742">
      <w:bodyDiv w:val="1"/>
      <w:marLeft w:val="0"/>
      <w:marRight w:val="0"/>
      <w:marTop w:val="0"/>
      <w:marBottom w:val="0"/>
      <w:divBdr>
        <w:top w:val="none" w:sz="0" w:space="0" w:color="auto"/>
        <w:left w:val="none" w:sz="0" w:space="0" w:color="auto"/>
        <w:bottom w:val="none" w:sz="0" w:space="0" w:color="auto"/>
        <w:right w:val="none" w:sz="0" w:space="0" w:color="auto"/>
      </w:divBdr>
    </w:div>
    <w:div w:id="1138956195">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487043286">
      <w:bodyDiv w:val="1"/>
      <w:marLeft w:val="0"/>
      <w:marRight w:val="0"/>
      <w:marTop w:val="0"/>
      <w:marBottom w:val="0"/>
      <w:divBdr>
        <w:top w:val="none" w:sz="0" w:space="0" w:color="auto"/>
        <w:left w:val="none" w:sz="0" w:space="0" w:color="auto"/>
        <w:bottom w:val="none" w:sz="0" w:space="0" w:color="auto"/>
        <w:right w:val="none" w:sz="0" w:space="0" w:color="auto"/>
      </w:divBdr>
    </w:div>
    <w:div w:id="1782914021">
      <w:bodyDiv w:val="1"/>
      <w:marLeft w:val="0"/>
      <w:marRight w:val="0"/>
      <w:marTop w:val="0"/>
      <w:marBottom w:val="0"/>
      <w:divBdr>
        <w:top w:val="none" w:sz="0" w:space="0" w:color="auto"/>
        <w:left w:val="none" w:sz="0" w:space="0" w:color="auto"/>
        <w:bottom w:val="none" w:sz="0" w:space="0" w:color="auto"/>
        <w:right w:val="none" w:sz="0" w:space="0" w:color="auto"/>
      </w:divBdr>
    </w:div>
    <w:div w:id="1793014332">
      <w:bodyDiv w:val="1"/>
      <w:marLeft w:val="0"/>
      <w:marRight w:val="0"/>
      <w:marTop w:val="0"/>
      <w:marBottom w:val="0"/>
      <w:divBdr>
        <w:top w:val="none" w:sz="0" w:space="0" w:color="auto"/>
        <w:left w:val="none" w:sz="0" w:space="0" w:color="auto"/>
        <w:bottom w:val="none" w:sz="0" w:space="0" w:color="auto"/>
        <w:right w:val="none" w:sz="0" w:space="0" w:color="auto"/>
      </w:divBdr>
    </w:div>
    <w:div w:id="1892691954">
      <w:bodyDiv w:val="1"/>
      <w:marLeft w:val="0"/>
      <w:marRight w:val="0"/>
      <w:marTop w:val="0"/>
      <w:marBottom w:val="0"/>
      <w:divBdr>
        <w:top w:val="none" w:sz="0" w:space="0" w:color="auto"/>
        <w:left w:val="none" w:sz="0" w:space="0" w:color="auto"/>
        <w:bottom w:val="none" w:sz="0" w:space="0" w:color="auto"/>
        <w:right w:val="none" w:sz="0" w:space="0" w:color="auto"/>
      </w:divBdr>
    </w:div>
    <w:div w:id="2014408529">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A042DE2-60DF-44F2-BE9F-EF5323415784}"/>
</file>

<file path=customXml/itemProps2.xml><?xml version="1.0" encoding="utf-8"?>
<ds:datastoreItem xmlns:ds="http://schemas.openxmlformats.org/officeDocument/2006/customXml" ds:itemID="{16E73C60-3DFE-4541-8081-3C1F52817873}"/>
</file>

<file path=customXml/itemProps3.xml><?xml version="1.0" encoding="utf-8"?>
<ds:datastoreItem xmlns:ds="http://schemas.openxmlformats.org/officeDocument/2006/customXml" ds:itemID="{318FE33F-250B-42B7-93B1-8D36A0A3EF16}"/>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6103</Characters>
  <Application>Microsoft Office Word</Application>
  <DocSecurity>0</DocSecurity>
  <Lines>50</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2022-06-28T09:03:00Z</dcterms:created>
  <dcterms:modified xsi:type="dcterms:W3CDTF">2022-06-28T09:03:00Z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