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E891" w14:textId="77777777" w:rsidR="0023313C" w:rsidRDefault="0023313C" w:rsidP="00A061A6">
      <w:pPr>
        <w:spacing w:line="276" w:lineRule="auto"/>
        <w:jc w:val="center"/>
        <w:rPr>
          <w:rFonts w:ascii="David" w:hAnsi="David" w:cs="David"/>
          <w:b/>
          <w:bCs/>
          <w:sz w:val="30"/>
          <w:szCs w:val="30"/>
        </w:rPr>
      </w:pPr>
    </w:p>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3A2F76" w:rsidRPr="00E40F81" w14:paraId="03B7F2BD" w14:textId="77777777" w:rsidTr="007E2338">
        <w:tc>
          <w:tcPr>
            <w:tcW w:w="3343" w:type="dxa"/>
            <w:tcBorders>
              <w:top w:val="nil"/>
              <w:left w:val="nil"/>
              <w:bottom w:val="nil"/>
              <w:right w:val="nil"/>
            </w:tcBorders>
            <w:vAlign w:val="center"/>
          </w:tcPr>
          <w:p w14:paraId="445AF950" w14:textId="77777777" w:rsidR="003A2F76" w:rsidRPr="00564D56" w:rsidRDefault="003A2F76" w:rsidP="007E2338">
            <w:pPr>
              <w:pStyle w:val="a3"/>
              <w:spacing w:line="360" w:lineRule="auto"/>
              <w:ind w:left="501"/>
              <w:rPr>
                <w:rFonts w:cs="David"/>
                <w:b/>
                <w:bCs/>
                <w:sz w:val="28"/>
                <w:szCs w:val="28"/>
              </w:rPr>
            </w:pPr>
            <w:r w:rsidRPr="00564D56">
              <w:rPr>
                <w:rFonts w:cs="David"/>
                <w:b/>
                <w:bCs/>
                <w:sz w:val="28"/>
                <w:szCs w:val="28"/>
                <w:rtl/>
              </w:rPr>
              <w:t>בנ</w:t>
            </w:r>
            <w:r w:rsidRPr="00564D56">
              <w:rPr>
                <w:rFonts w:cs="David" w:hint="cs"/>
                <w:b/>
                <w:bCs/>
                <w:sz w:val="28"/>
                <w:szCs w:val="28"/>
                <w:rtl/>
              </w:rPr>
              <w:t xml:space="preserve">ק </w:t>
            </w:r>
            <w:r w:rsidRPr="00564D56">
              <w:rPr>
                <w:rFonts w:cs="David"/>
                <w:b/>
                <w:bCs/>
                <w:sz w:val="28"/>
                <w:szCs w:val="28"/>
                <w:rtl/>
              </w:rPr>
              <w:t>יש</w:t>
            </w:r>
            <w:r w:rsidRPr="00564D56">
              <w:rPr>
                <w:rFonts w:cs="David" w:hint="cs"/>
                <w:b/>
                <w:bCs/>
                <w:sz w:val="28"/>
                <w:szCs w:val="28"/>
                <w:rtl/>
              </w:rPr>
              <w:t>ראל</w:t>
            </w:r>
          </w:p>
          <w:p w14:paraId="711B55F0" w14:textId="77777777" w:rsidR="003A2F76" w:rsidRPr="00A67536" w:rsidRDefault="003A2F76" w:rsidP="007E2338">
            <w:pPr>
              <w:pStyle w:val="a3"/>
              <w:spacing w:line="360" w:lineRule="auto"/>
              <w:ind w:left="501" w:right="-101"/>
            </w:pPr>
            <w:r w:rsidRPr="00564D56">
              <w:rPr>
                <w:rFonts w:cs="David"/>
                <w:rtl/>
              </w:rPr>
              <w:t>דו</w:t>
            </w:r>
            <w:r w:rsidRPr="00564D56">
              <w:rPr>
                <w:rFonts w:cs="David" w:hint="cs"/>
                <w:rtl/>
              </w:rPr>
              <w:t>בר</w:t>
            </w:r>
            <w:r w:rsidRPr="00564D56">
              <w:rPr>
                <w:rFonts w:cs="David"/>
                <w:rtl/>
              </w:rPr>
              <w:t>ות</w:t>
            </w:r>
            <w:r w:rsidRPr="00564D56">
              <w:rPr>
                <w:rFonts w:cs="David" w:hint="cs"/>
                <w:rtl/>
              </w:rPr>
              <w:t xml:space="preserve"> והסברה כלכלית</w:t>
            </w:r>
          </w:p>
        </w:tc>
        <w:tc>
          <w:tcPr>
            <w:tcW w:w="2596" w:type="dxa"/>
            <w:tcBorders>
              <w:top w:val="nil"/>
              <w:left w:val="nil"/>
              <w:bottom w:val="nil"/>
              <w:right w:val="nil"/>
            </w:tcBorders>
            <w:shd w:val="clear" w:color="auto" w:fill="FFFFFF"/>
          </w:tcPr>
          <w:p w14:paraId="40BCDD43" w14:textId="77777777" w:rsidR="003A2F76" w:rsidRPr="00664DAC" w:rsidRDefault="003A2F76" w:rsidP="007E2338">
            <w:pPr>
              <w:jc w:val="center"/>
            </w:pPr>
            <w:r w:rsidRPr="00664DAC">
              <w:rPr>
                <w:noProof/>
              </w:rPr>
              <w:drawing>
                <wp:anchor distT="0" distB="0" distL="114300" distR="114300" simplePos="0" relativeHeight="251659264" behindDoc="0" locked="0" layoutInCell="1" allowOverlap="1" wp14:anchorId="387C01D0" wp14:editId="085E6B8C">
                  <wp:simplePos x="0" y="0"/>
                  <wp:positionH relativeFrom="column">
                    <wp:posOffset>47625</wp:posOffset>
                  </wp:positionH>
                  <wp:positionV relativeFrom="paragraph">
                    <wp:posOffset>-228600</wp:posOffset>
                  </wp:positionV>
                  <wp:extent cx="842645" cy="84264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28811D98" w14:textId="26096900" w:rsidR="003A2F76" w:rsidRDefault="003A2F76" w:rsidP="007E2338">
            <w:pPr>
              <w:spacing w:line="480" w:lineRule="auto"/>
              <w:jc w:val="right"/>
              <w:rPr>
                <w:rFonts w:cs="David"/>
                <w:rtl/>
              </w:rPr>
            </w:pPr>
            <w:r w:rsidRPr="00664DAC">
              <w:rPr>
                <w:rFonts w:cs="David" w:hint="eastAsia"/>
                <w:rtl/>
              </w:rPr>
              <w:t>‏</w:t>
            </w:r>
            <w:r w:rsidRPr="00664DAC">
              <w:rPr>
                <w:rFonts w:cs="David" w:hint="cs"/>
                <w:rtl/>
              </w:rPr>
              <w:t xml:space="preserve">ירושלים, </w:t>
            </w:r>
            <w:r>
              <w:rPr>
                <w:rFonts w:cs="David"/>
                <w:rtl/>
              </w:rPr>
              <w:fldChar w:fldCharType="begin"/>
            </w:r>
            <w:r>
              <w:rPr>
                <w:rFonts w:cs="David"/>
                <w:rtl/>
              </w:rPr>
              <w:instrText xml:space="preserve"> </w:instrText>
            </w:r>
            <w:r>
              <w:rPr>
                <w:rFonts w:cs="David" w:hint="cs"/>
              </w:rPr>
              <w:instrText>DATE</w:instrText>
            </w:r>
            <w:r>
              <w:rPr>
                <w:rFonts w:cs="David" w:hint="cs"/>
                <w:rtl/>
              </w:rPr>
              <w:instrText xml:space="preserve"> \@ "</w:instrText>
            </w:r>
            <w:r>
              <w:rPr>
                <w:rFonts w:cs="David" w:hint="cs"/>
              </w:rPr>
              <w:instrText>d MMMM, yyyy" \h</w:instrText>
            </w:r>
            <w:r>
              <w:rPr>
                <w:rFonts w:cs="David"/>
                <w:rtl/>
              </w:rPr>
              <w:instrText xml:space="preserve"> </w:instrText>
            </w:r>
            <w:r>
              <w:rPr>
                <w:rFonts w:cs="David"/>
                <w:rtl/>
              </w:rPr>
              <w:fldChar w:fldCharType="separate"/>
            </w:r>
            <w:r w:rsidR="008D0E76">
              <w:rPr>
                <w:rFonts w:cs="David"/>
                <w:noProof/>
                <w:rtl/>
              </w:rPr>
              <w:t>‏כ' שבט, תשפ"ד</w:t>
            </w:r>
            <w:r>
              <w:rPr>
                <w:rFonts w:cs="David"/>
                <w:rtl/>
              </w:rPr>
              <w:fldChar w:fldCharType="end"/>
            </w:r>
          </w:p>
          <w:p w14:paraId="7C592A47" w14:textId="02510E3B" w:rsidR="003A2F76" w:rsidRPr="00664DAC" w:rsidRDefault="003A2F76" w:rsidP="007E2338">
            <w:pPr>
              <w:spacing w:line="480" w:lineRule="auto"/>
              <w:jc w:val="right"/>
              <w:rPr>
                <w:rFonts w:cs="David"/>
              </w:rPr>
            </w:pPr>
            <w:r>
              <w:rPr>
                <w:rFonts w:cs="David"/>
                <w:rtl/>
              </w:rPr>
              <w:fldChar w:fldCharType="begin"/>
            </w:r>
            <w:r>
              <w:rPr>
                <w:rFonts w:cs="David"/>
                <w:rtl/>
              </w:rPr>
              <w:instrText xml:space="preserve"> </w:instrText>
            </w:r>
            <w:r>
              <w:rPr>
                <w:rFonts w:cs="David" w:hint="cs"/>
              </w:rPr>
              <w:instrText>DATE</w:instrText>
            </w:r>
            <w:r>
              <w:rPr>
                <w:rFonts w:cs="David" w:hint="cs"/>
                <w:rtl/>
              </w:rPr>
              <w:instrText xml:space="preserve"> \@ "</w:instrText>
            </w:r>
            <w:r>
              <w:rPr>
                <w:rFonts w:cs="David" w:hint="cs"/>
              </w:rPr>
              <w:instrText>d MMMM, yyyy</w:instrText>
            </w:r>
            <w:r>
              <w:rPr>
                <w:rFonts w:cs="David" w:hint="cs"/>
                <w:rtl/>
              </w:rPr>
              <w:instrText>"</w:instrText>
            </w:r>
            <w:r>
              <w:rPr>
                <w:rFonts w:cs="David"/>
                <w:rtl/>
              </w:rPr>
              <w:instrText xml:space="preserve"> </w:instrText>
            </w:r>
            <w:r>
              <w:rPr>
                <w:rFonts w:cs="David"/>
                <w:rtl/>
              </w:rPr>
              <w:fldChar w:fldCharType="separate"/>
            </w:r>
            <w:r w:rsidR="008D0E76">
              <w:rPr>
                <w:rFonts w:cs="David"/>
                <w:noProof/>
                <w:rtl/>
              </w:rPr>
              <w:t>‏30 ינואר, 2024</w:t>
            </w:r>
            <w:r>
              <w:rPr>
                <w:rFonts w:cs="David"/>
                <w:rtl/>
              </w:rPr>
              <w:fldChar w:fldCharType="end"/>
            </w:r>
          </w:p>
        </w:tc>
      </w:tr>
    </w:tbl>
    <w:p w14:paraId="550B965F" w14:textId="348F2B23" w:rsidR="003A2F76" w:rsidRDefault="003A2F76" w:rsidP="003A2F76">
      <w:pPr>
        <w:spacing w:line="360" w:lineRule="auto"/>
        <w:jc w:val="both"/>
        <w:rPr>
          <w:rFonts w:ascii="Arial" w:hAnsi="Arial" w:cs="David"/>
          <w:rtl/>
        </w:rPr>
      </w:pPr>
    </w:p>
    <w:p w14:paraId="00949250" w14:textId="6A00246D" w:rsidR="003A2F76" w:rsidRPr="003A2F76" w:rsidRDefault="003A2F76" w:rsidP="003A2F76">
      <w:pPr>
        <w:spacing w:line="360" w:lineRule="auto"/>
        <w:jc w:val="both"/>
        <w:rPr>
          <w:rFonts w:ascii="Arial" w:hAnsi="Arial" w:cs="David"/>
          <w:rtl/>
        </w:rPr>
      </w:pPr>
      <w:r w:rsidRPr="006B4837">
        <w:rPr>
          <w:rFonts w:ascii="Arial" w:hAnsi="Arial" w:cs="David" w:hint="cs"/>
          <w:rtl/>
        </w:rPr>
        <w:t>הודעה לעיתונות:</w:t>
      </w:r>
    </w:p>
    <w:p w14:paraId="7653FC7A" w14:textId="07FCAA27" w:rsidR="00765CFC" w:rsidRDefault="00B80CB9" w:rsidP="00DB7738">
      <w:pPr>
        <w:spacing w:line="276" w:lineRule="auto"/>
        <w:jc w:val="center"/>
        <w:rPr>
          <w:rFonts w:ascii="David" w:hAnsi="David" w:cs="David"/>
          <w:b/>
          <w:bCs/>
          <w:sz w:val="32"/>
          <w:szCs w:val="32"/>
          <w:rtl/>
        </w:rPr>
      </w:pPr>
      <w:r w:rsidRPr="0053125D">
        <w:rPr>
          <w:rFonts w:ascii="David" w:hAnsi="David" w:cs="David" w:hint="cs"/>
          <w:b/>
          <w:bCs/>
          <w:sz w:val="32"/>
          <w:szCs w:val="32"/>
          <w:rtl/>
        </w:rPr>
        <w:t xml:space="preserve">ניתוח </w:t>
      </w:r>
      <w:r w:rsidR="00765CFC">
        <w:rPr>
          <w:rFonts w:ascii="David" w:hAnsi="David" w:cs="David" w:hint="cs"/>
          <w:b/>
          <w:bCs/>
          <w:sz w:val="32"/>
          <w:szCs w:val="32"/>
          <w:rtl/>
        </w:rPr>
        <w:t>חטיבת המחקר</w:t>
      </w:r>
      <w:r w:rsidR="00DB7738">
        <w:rPr>
          <w:rFonts w:ascii="David" w:hAnsi="David" w:cs="David" w:hint="cs"/>
          <w:b/>
          <w:bCs/>
          <w:sz w:val="32"/>
          <w:szCs w:val="32"/>
          <w:rtl/>
        </w:rPr>
        <w:t xml:space="preserve"> בבנק ישראל</w:t>
      </w:r>
      <w:r w:rsidR="00765CFC">
        <w:rPr>
          <w:rFonts w:ascii="David" w:hAnsi="David" w:cs="David" w:hint="cs"/>
          <w:b/>
          <w:bCs/>
          <w:sz w:val="32"/>
          <w:szCs w:val="32"/>
          <w:rtl/>
        </w:rPr>
        <w:t>:</w:t>
      </w:r>
    </w:p>
    <w:p w14:paraId="3C0EE31C" w14:textId="50C3CB79" w:rsidR="002D2384" w:rsidRDefault="00C5189D" w:rsidP="00A061A6">
      <w:pPr>
        <w:spacing w:line="276" w:lineRule="auto"/>
        <w:jc w:val="center"/>
        <w:rPr>
          <w:rFonts w:ascii="David" w:hAnsi="David" w:cs="David"/>
          <w:b/>
          <w:bCs/>
          <w:sz w:val="32"/>
          <w:szCs w:val="32"/>
          <w:rtl/>
        </w:rPr>
      </w:pPr>
      <w:r w:rsidRPr="0053125D">
        <w:rPr>
          <w:rFonts w:ascii="David" w:hAnsi="David" w:cs="David"/>
          <w:b/>
          <w:bCs/>
          <w:sz w:val="32"/>
          <w:szCs w:val="32"/>
          <w:rtl/>
        </w:rPr>
        <w:t xml:space="preserve">השפעת המלחמה על המחירים </w:t>
      </w:r>
      <w:r w:rsidR="00713B6B" w:rsidRPr="0053125D">
        <w:rPr>
          <w:rFonts w:ascii="David" w:hAnsi="David" w:cs="David" w:hint="cs"/>
          <w:b/>
          <w:bCs/>
          <w:sz w:val="32"/>
          <w:szCs w:val="32"/>
          <w:rtl/>
        </w:rPr>
        <w:t>בענף המזון</w:t>
      </w:r>
      <w:r w:rsidR="000E5673" w:rsidRPr="00E8040C">
        <w:rPr>
          <w:rStyle w:val="a7"/>
          <w:rFonts w:ascii="David" w:hAnsi="David" w:cs="David"/>
          <w:b/>
          <w:bCs/>
          <w:sz w:val="30"/>
          <w:szCs w:val="30"/>
          <w:rtl/>
        </w:rPr>
        <w:footnoteReference w:id="1"/>
      </w:r>
    </w:p>
    <w:p w14:paraId="0261C058" w14:textId="77777777" w:rsidR="004B4115" w:rsidRPr="0053125D" w:rsidRDefault="004B4115" w:rsidP="00A061A6">
      <w:pPr>
        <w:spacing w:line="276" w:lineRule="auto"/>
        <w:jc w:val="center"/>
        <w:rPr>
          <w:rFonts w:ascii="David" w:hAnsi="David" w:cs="David"/>
          <w:b/>
          <w:bCs/>
          <w:sz w:val="32"/>
          <w:szCs w:val="32"/>
          <w:rtl/>
        </w:rPr>
      </w:pPr>
    </w:p>
    <w:p w14:paraId="358E5167" w14:textId="77777777" w:rsidR="004B4115" w:rsidRPr="002A3C4C" w:rsidRDefault="004B4115" w:rsidP="004B4115">
      <w:pPr>
        <w:spacing w:line="276" w:lineRule="auto"/>
        <w:jc w:val="center"/>
        <w:rPr>
          <w:rFonts w:ascii="David" w:hAnsi="David" w:cs="David"/>
          <w:b/>
          <w:bCs/>
          <w:sz w:val="24"/>
          <w:szCs w:val="24"/>
          <w:rtl/>
        </w:rPr>
      </w:pPr>
      <w:bookmarkStart w:id="0" w:name="_Hlk151508745"/>
      <w:r w:rsidRPr="002A3C4C">
        <w:rPr>
          <w:rFonts w:ascii="David" w:hAnsi="David" w:cs="David" w:hint="eastAsia"/>
          <w:b/>
          <w:bCs/>
          <w:sz w:val="24"/>
          <w:szCs w:val="24"/>
          <w:rtl/>
        </w:rPr>
        <w:t>עיקרי</w:t>
      </w:r>
      <w:r>
        <w:rPr>
          <w:rFonts w:ascii="David" w:hAnsi="David" w:cs="David" w:hint="cs"/>
          <w:b/>
          <w:bCs/>
          <w:sz w:val="24"/>
          <w:szCs w:val="24"/>
          <w:rtl/>
        </w:rPr>
        <w:t xml:space="preserve"> הניתוח</w:t>
      </w:r>
    </w:p>
    <w:p w14:paraId="2FD5A553" w14:textId="77777777" w:rsidR="004B4115" w:rsidRPr="00A061A6" w:rsidRDefault="004B4115" w:rsidP="004B4115">
      <w:pPr>
        <w:spacing w:line="276" w:lineRule="auto"/>
        <w:jc w:val="both"/>
        <w:rPr>
          <w:rFonts w:ascii="David" w:hAnsi="David" w:cs="David"/>
          <w:rtl/>
        </w:rPr>
      </w:pPr>
      <w:r w:rsidRPr="00A061A6">
        <w:rPr>
          <w:rFonts w:ascii="David" w:hAnsi="David" w:cs="David"/>
          <w:rtl/>
        </w:rPr>
        <w:t xml:space="preserve">מטרתו של </w:t>
      </w:r>
      <w:r>
        <w:rPr>
          <w:rFonts w:ascii="David" w:hAnsi="David" w:cs="David" w:hint="cs"/>
          <w:rtl/>
        </w:rPr>
        <w:t>ניתוח</w:t>
      </w:r>
      <w:r w:rsidRPr="00A061A6">
        <w:rPr>
          <w:rFonts w:ascii="David" w:hAnsi="David" w:cs="David"/>
          <w:rtl/>
        </w:rPr>
        <w:t xml:space="preserve"> זה</w:t>
      </w:r>
      <w:r>
        <w:rPr>
          <w:rFonts w:ascii="David" w:hAnsi="David" w:cs="David" w:hint="cs"/>
          <w:rtl/>
        </w:rPr>
        <w:t>, שנערך בחטיבת המחקר של בנק ישראל,</w:t>
      </w:r>
      <w:r w:rsidRPr="00A061A6">
        <w:rPr>
          <w:rFonts w:ascii="David" w:hAnsi="David" w:cs="David"/>
          <w:rtl/>
        </w:rPr>
        <w:t xml:space="preserve"> </w:t>
      </w:r>
      <w:r>
        <w:rPr>
          <w:rFonts w:ascii="David" w:hAnsi="David" w:cs="David" w:hint="cs"/>
          <w:rtl/>
        </w:rPr>
        <w:t xml:space="preserve">היא </w:t>
      </w:r>
      <w:r w:rsidRPr="00A061A6">
        <w:rPr>
          <w:rFonts w:ascii="David" w:hAnsi="David" w:cs="David"/>
          <w:rtl/>
        </w:rPr>
        <w:t>ל</w:t>
      </w:r>
      <w:r>
        <w:rPr>
          <w:rFonts w:ascii="David" w:hAnsi="David" w:cs="David" w:hint="cs"/>
          <w:rtl/>
        </w:rPr>
        <w:t xml:space="preserve">ספק מסגרת אנליטית מעשית לאפיון </w:t>
      </w:r>
      <w:r w:rsidRPr="00A061A6">
        <w:rPr>
          <w:rFonts w:ascii="David" w:hAnsi="David" w:cs="David"/>
          <w:rtl/>
        </w:rPr>
        <w:t xml:space="preserve">ההשפעות הצפויות של </w:t>
      </w:r>
      <w:r>
        <w:rPr>
          <w:rFonts w:ascii="David" w:hAnsi="David" w:cs="David" w:hint="cs"/>
          <w:rtl/>
        </w:rPr>
        <w:t>מל</w:t>
      </w:r>
      <w:bookmarkStart w:id="1" w:name="_GoBack"/>
      <w:bookmarkEnd w:id="1"/>
      <w:r>
        <w:rPr>
          <w:rFonts w:ascii="David" w:hAnsi="David" w:cs="David" w:hint="cs"/>
          <w:rtl/>
        </w:rPr>
        <w:t xml:space="preserve">חמת "חרבות ברזל" על </w:t>
      </w:r>
      <w:r w:rsidRPr="00A061A6">
        <w:rPr>
          <w:rFonts w:ascii="David" w:hAnsi="David" w:cs="David"/>
          <w:rtl/>
        </w:rPr>
        <w:t xml:space="preserve">המחירים </w:t>
      </w:r>
      <w:r>
        <w:rPr>
          <w:rFonts w:ascii="David" w:hAnsi="David" w:cs="David" w:hint="cs"/>
          <w:rtl/>
        </w:rPr>
        <w:t xml:space="preserve">היחסיים </w:t>
      </w:r>
      <w:r w:rsidRPr="00A061A6">
        <w:rPr>
          <w:rFonts w:ascii="David" w:hAnsi="David" w:cs="David"/>
          <w:rtl/>
        </w:rPr>
        <w:t>במשק הישראלי</w:t>
      </w:r>
      <w:r>
        <w:rPr>
          <w:rFonts w:ascii="David" w:hAnsi="David" w:cs="David" w:hint="cs"/>
          <w:rtl/>
        </w:rPr>
        <w:t xml:space="preserve"> תוך התמקדות במקרה בוחן חשוב: ענף המזון. בצד הביקוש אנו מנתחים את השפעות המלחמה על הרמה, הגמישות וההרכב של הביקוש למוצרים ושירותים. בצד ההיצע אנו מתייחסים להשפעות על מבנה העלויות של הפירמות (המושפע בתורו משינויים בזמינותם של חומרי גלם, סחורות ותשומת העבודה, כמו גם משינויים בטכנולוגיית היצור) וכן על כוח השוק. בענף המזון מביא ניתוח זה למסקנה כי המלחמה יוצרת לחץ מסוים לעליית המחירים לצרכן בטווח הקצר והבינוני</w:t>
      </w:r>
      <w:r w:rsidRPr="00A54C32">
        <w:rPr>
          <w:rFonts w:ascii="David" w:hAnsi="David" w:cs="David" w:hint="cs"/>
          <w:rtl/>
        </w:rPr>
        <w:t xml:space="preserve">. </w:t>
      </w:r>
      <w:r w:rsidRPr="00A54C32">
        <w:rPr>
          <w:rFonts w:ascii="David" w:hAnsi="David" w:cs="David" w:hint="eastAsia"/>
          <w:rtl/>
        </w:rPr>
        <w:t>עדויות</w:t>
      </w:r>
      <w:r w:rsidRPr="00A54C32">
        <w:rPr>
          <w:rFonts w:ascii="David" w:hAnsi="David" w:cs="David"/>
          <w:rtl/>
        </w:rPr>
        <w:t xml:space="preserve"> </w:t>
      </w:r>
      <w:r w:rsidRPr="00A54C32">
        <w:rPr>
          <w:rFonts w:ascii="David" w:hAnsi="David" w:cs="David" w:hint="eastAsia"/>
          <w:rtl/>
        </w:rPr>
        <w:t>אמפיריות</w:t>
      </w:r>
      <w:r w:rsidRPr="00A54C32">
        <w:rPr>
          <w:rFonts w:ascii="David" w:hAnsi="David" w:cs="David"/>
          <w:rtl/>
        </w:rPr>
        <w:t xml:space="preserve"> </w:t>
      </w:r>
      <w:r w:rsidRPr="00A54C32">
        <w:rPr>
          <w:rFonts w:ascii="David" w:hAnsi="David" w:cs="David" w:hint="eastAsia"/>
          <w:rtl/>
        </w:rPr>
        <w:t>ראשוניות</w:t>
      </w:r>
      <w:r>
        <w:rPr>
          <w:rFonts w:ascii="David" w:hAnsi="David" w:cs="David" w:hint="cs"/>
          <w:rtl/>
        </w:rPr>
        <w:t xml:space="preserve"> המבוססות על נתוני הוצאות בכרטיסי אשראי ומדד יומי חדש ומהיר למחירי המזון (ללא פירות וירקות טריים) שפותח בבנק ישראל</w:t>
      </w:r>
      <w:r w:rsidRPr="00A54C32">
        <w:rPr>
          <w:rFonts w:ascii="David" w:hAnsi="David" w:cs="David"/>
          <w:rtl/>
        </w:rPr>
        <w:t xml:space="preserve"> </w:t>
      </w:r>
      <w:r w:rsidRPr="00A54C32">
        <w:rPr>
          <w:rFonts w:ascii="David" w:hAnsi="David" w:cs="David" w:hint="eastAsia"/>
          <w:rtl/>
        </w:rPr>
        <w:t>תומכות</w:t>
      </w:r>
      <w:r w:rsidRPr="00A54C32">
        <w:rPr>
          <w:rFonts w:ascii="David" w:hAnsi="David" w:cs="David"/>
          <w:rtl/>
        </w:rPr>
        <w:t xml:space="preserve"> </w:t>
      </w:r>
      <w:r w:rsidRPr="00A54C32">
        <w:rPr>
          <w:rFonts w:ascii="David" w:hAnsi="David" w:cs="David" w:hint="eastAsia"/>
          <w:rtl/>
        </w:rPr>
        <w:t>במסקנה</w:t>
      </w:r>
      <w:r w:rsidRPr="00A54C32">
        <w:rPr>
          <w:rFonts w:ascii="David" w:hAnsi="David" w:cs="David"/>
          <w:rtl/>
        </w:rPr>
        <w:t xml:space="preserve"> </w:t>
      </w:r>
      <w:r w:rsidRPr="00A54C32">
        <w:rPr>
          <w:rFonts w:ascii="David" w:hAnsi="David" w:cs="David" w:hint="eastAsia"/>
          <w:rtl/>
        </w:rPr>
        <w:t>זו</w:t>
      </w:r>
      <w:r w:rsidRPr="00A54C32">
        <w:rPr>
          <w:rFonts w:ascii="David" w:hAnsi="David" w:cs="David"/>
          <w:rtl/>
        </w:rPr>
        <w:t>.</w:t>
      </w:r>
      <w:r>
        <w:rPr>
          <w:rFonts w:ascii="David" w:hAnsi="David" w:cs="David" w:hint="cs"/>
          <w:rtl/>
        </w:rPr>
        <w:t xml:space="preserve"> </w:t>
      </w:r>
    </w:p>
    <w:p w14:paraId="29EE0AFA" w14:textId="77777777" w:rsidR="00B77C40" w:rsidRPr="00C12833" w:rsidRDefault="00A061A6" w:rsidP="00447B2F">
      <w:pPr>
        <w:spacing w:line="276" w:lineRule="auto"/>
        <w:jc w:val="both"/>
        <w:rPr>
          <w:rFonts w:ascii="David" w:hAnsi="David" w:cs="David"/>
          <w:b/>
          <w:bCs/>
          <w:sz w:val="26"/>
          <w:szCs w:val="26"/>
          <w:rtl/>
        </w:rPr>
      </w:pPr>
      <w:r w:rsidRPr="00C12833">
        <w:rPr>
          <w:rFonts w:ascii="David" w:hAnsi="David" w:cs="David"/>
          <w:b/>
          <w:bCs/>
          <w:sz w:val="26"/>
          <w:szCs w:val="26"/>
          <w:rtl/>
        </w:rPr>
        <w:t>1.</w:t>
      </w:r>
      <w:r w:rsidR="000C7067" w:rsidRPr="00C12833">
        <w:rPr>
          <w:rFonts w:ascii="David" w:hAnsi="David" w:cs="David"/>
          <w:b/>
          <w:bCs/>
          <w:sz w:val="26"/>
          <w:szCs w:val="26"/>
          <w:rtl/>
        </w:rPr>
        <w:t xml:space="preserve"> </w:t>
      </w:r>
      <w:r w:rsidR="002D2384" w:rsidRPr="00C12833">
        <w:rPr>
          <w:rFonts w:ascii="David" w:hAnsi="David" w:cs="David"/>
          <w:b/>
          <w:bCs/>
          <w:sz w:val="26"/>
          <w:szCs w:val="26"/>
          <w:rtl/>
        </w:rPr>
        <w:t>מבוא</w:t>
      </w:r>
    </w:p>
    <w:bookmarkEnd w:id="0"/>
    <w:p w14:paraId="2C27DEBB" w14:textId="331B88D5" w:rsidR="002066C7" w:rsidRDefault="002066C7" w:rsidP="006C1D92">
      <w:pPr>
        <w:spacing w:line="276" w:lineRule="auto"/>
        <w:jc w:val="both"/>
        <w:rPr>
          <w:rFonts w:ascii="David" w:hAnsi="David" w:cs="David"/>
          <w:rtl/>
        </w:rPr>
      </w:pPr>
      <w:r>
        <w:rPr>
          <w:rFonts w:ascii="David" w:hAnsi="David" w:cs="David" w:hint="cs"/>
          <w:rtl/>
        </w:rPr>
        <w:t>המלחמה שפרצה בשביעי לאוקטובר 2023 מציבה אתגר משמעותי בפני כלכלת ישראל. תזכיר זה מתמקד באחד הממדים של אתגר זה: השפעת המלחמה על המחירים</w:t>
      </w:r>
      <w:r w:rsidR="00112B7A">
        <w:rPr>
          <w:rFonts w:ascii="David" w:hAnsi="David" w:cs="David" w:hint="cs"/>
          <w:rtl/>
        </w:rPr>
        <w:t xml:space="preserve"> היחסיים במשק</w:t>
      </w:r>
      <w:r w:rsidR="00112B7A">
        <w:rPr>
          <w:rStyle w:val="a6"/>
          <w:rFonts w:ascii="David" w:hAnsi="David" w:cs="David" w:hint="cs"/>
          <w:rtl/>
        </w:rPr>
        <w:t>.</w:t>
      </w:r>
      <w:r w:rsidR="00112B7A">
        <w:rPr>
          <w:rStyle w:val="a7"/>
          <w:rFonts w:ascii="David" w:hAnsi="David" w:cs="David"/>
          <w:rtl/>
        </w:rPr>
        <w:footnoteReference w:id="2"/>
      </w:r>
      <w:r>
        <w:rPr>
          <w:rFonts w:ascii="David" w:hAnsi="David" w:cs="David" w:hint="cs"/>
          <w:rtl/>
        </w:rPr>
        <w:t xml:space="preserve"> התזכיר </w:t>
      </w:r>
      <w:r w:rsidR="0000416A">
        <w:rPr>
          <w:rFonts w:ascii="David" w:hAnsi="David" w:cs="David" w:hint="cs"/>
          <w:rtl/>
        </w:rPr>
        <w:t>נוקט בגישה מיקרו-כלכלית ו</w:t>
      </w:r>
      <w:r>
        <w:rPr>
          <w:rFonts w:ascii="David" w:hAnsi="David" w:cs="David" w:hint="cs"/>
          <w:rtl/>
        </w:rPr>
        <w:t>מתמקד בענף המזון בשל חשיבותו המשקית ומשקלו המשמעותי במדד המחירים לצרכן</w:t>
      </w:r>
      <w:r w:rsidR="0000416A">
        <w:rPr>
          <w:rFonts w:ascii="David" w:hAnsi="David" w:cs="David" w:hint="cs"/>
          <w:rtl/>
        </w:rPr>
        <w:t xml:space="preserve"> (כ-12% מסל הצריכה)</w:t>
      </w:r>
      <w:r>
        <w:rPr>
          <w:rFonts w:ascii="David" w:hAnsi="David" w:cs="David" w:hint="cs"/>
          <w:rtl/>
        </w:rPr>
        <w:t>.</w:t>
      </w:r>
      <w:r w:rsidR="0000416A">
        <w:rPr>
          <w:rStyle w:val="a7"/>
          <w:rFonts w:ascii="David" w:hAnsi="David" w:cs="David"/>
          <w:rtl/>
        </w:rPr>
        <w:footnoteReference w:id="3"/>
      </w:r>
      <w:r>
        <w:rPr>
          <w:rFonts w:ascii="David" w:hAnsi="David" w:cs="David" w:hint="cs"/>
          <w:rtl/>
        </w:rPr>
        <w:t xml:space="preserve"> עם זאת, המסגרת האנליטית המוצגת כאן ניתנת לי</w:t>
      </w:r>
      <w:r w:rsidR="0000416A">
        <w:rPr>
          <w:rFonts w:ascii="David" w:hAnsi="David" w:cs="David" w:hint="cs"/>
          <w:rtl/>
        </w:rPr>
        <w:t>י</w:t>
      </w:r>
      <w:r>
        <w:rPr>
          <w:rFonts w:ascii="David" w:hAnsi="David" w:cs="David" w:hint="cs"/>
          <w:rtl/>
        </w:rPr>
        <w:t xml:space="preserve">שום </w:t>
      </w:r>
      <w:r w:rsidR="006C1D92">
        <w:rPr>
          <w:rFonts w:ascii="David" w:hAnsi="David" w:cs="David" w:hint="cs"/>
          <w:rtl/>
        </w:rPr>
        <w:t xml:space="preserve">גם </w:t>
      </w:r>
      <w:r>
        <w:rPr>
          <w:rFonts w:ascii="David" w:hAnsi="David" w:cs="David" w:hint="cs"/>
          <w:rtl/>
        </w:rPr>
        <w:t>בענפים נוספים.</w:t>
      </w:r>
    </w:p>
    <w:p w14:paraId="10987178" w14:textId="7167D8CE" w:rsidR="009F4591" w:rsidRDefault="002066C7" w:rsidP="00DB7738">
      <w:pPr>
        <w:spacing w:line="276" w:lineRule="auto"/>
        <w:jc w:val="both"/>
        <w:rPr>
          <w:rFonts w:ascii="David" w:hAnsi="David" w:cs="David"/>
          <w:rtl/>
        </w:rPr>
      </w:pPr>
      <w:r>
        <w:rPr>
          <w:rFonts w:ascii="David" w:hAnsi="David" w:cs="David" w:hint="cs"/>
          <w:rtl/>
        </w:rPr>
        <w:t xml:space="preserve">המלחמה משפיעה על תנאי הביקוש וההיצע </w:t>
      </w:r>
      <w:r w:rsidR="0000416A">
        <w:rPr>
          <w:rFonts w:ascii="David" w:hAnsi="David" w:cs="David" w:hint="cs"/>
          <w:rtl/>
        </w:rPr>
        <w:t xml:space="preserve">בענפי המשק </w:t>
      </w:r>
      <w:r>
        <w:rPr>
          <w:rFonts w:ascii="David" w:hAnsi="David" w:cs="David" w:hint="cs"/>
          <w:rtl/>
        </w:rPr>
        <w:t xml:space="preserve">באופן משמעותי. </w:t>
      </w:r>
      <w:r w:rsidR="009F4591">
        <w:rPr>
          <w:rFonts w:ascii="David" w:hAnsi="David" w:cs="David" w:hint="cs"/>
          <w:rtl/>
        </w:rPr>
        <w:t>על אף ק</w:t>
      </w:r>
      <w:r w:rsidR="0000416A">
        <w:rPr>
          <w:rFonts w:ascii="David" w:hAnsi="David" w:cs="David" w:hint="cs"/>
          <w:rtl/>
        </w:rPr>
        <w:t>ו</w:t>
      </w:r>
      <w:r w:rsidR="009F4591">
        <w:rPr>
          <w:rFonts w:ascii="David" w:hAnsi="David" w:cs="David" w:hint="cs"/>
          <w:rtl/>
        </w:rPr>
        <w:t xml:space="preserve">וי דמיון מסוימים, </w:t>
      </w:r>
      <w:r>
        <w:rPr>
          <w:rFonts w:ascii="David" w:hAnsi="David" w:cs="David" w:hint="cs"/>
          <w:rtl/>
        </w:rPr>
        <w:t xml:space="preserve">השפעה זו שונה באורח ניכר מזו </w:t>
      </w:r>
      <w:r w:rsidR="009F4591">
        <w:rPr>
          <w:rFonts w:ascii="David" w:hAnsi="David" w:cs="David" w:hint="cs"/>
          <w:rtl/>
        </w:rPr>
        <w:t xml:space="preserve">שחווה </w:t>
      </w:r>
      <w:r>
        <w:rPr>
          <w:rFonts w:ascii="David" w:hAnsi="David" w:cs="David" w:hint="cs"/>
          <w:rtl/>
        </w:rPr>
        <w:t xml:space="preserve">המשק </w:t>
      </w:r>
      <w:r w:rsidR="009F4591">
        <w:rPr>
          <w:rFonts w:ascii="David" w:hAnsi="David" w:cs="David" w:hint="cs"/>
          <w:rtl/>
        </w:rPr>
        <w:t xml:space="preserve">במשבר הקורונה או </w:t>
      </w:r>
      <w:r w:rsidR="00765CFC">
        <w:rPr>
          <w:rFonts w:ascii="David" w:hAnsi="David" w:cs="David" w:hint="cs"/>
          <w:rtl/>
        </w:rPr>
        <w:t>בסבבי מבצעים צבאיים שהיו</w:t>
      </w:r>
      <w:r w:rsidR="00E4737A" w:rsidRPr="00A061A6">
        <w:rPr>
          <w:rFonts w:ascii="David" w:hAnsi="David" w:cs="David"/>
          <w:rtl/>
        </w:rPr>
        <w:t xml:space="preserve"> </w:t>
      </w:r>
      <w:r w:rsidR="00C5189D" w:rsidRPr="00A061A6">
        <w:rPr>
          <w:rFonts w:ascii="David" w:hAnsi="David" w:cs="David"/>
          <w:rtl/>
        </w:rPr>
        <w:t xml:space="preserve">בעשור החולף. </w:t>
      </w:r>
      <w:r w:rsidR="00E4737A" w:rsidRPr="00A061A6">
        <w:rPr>
          <w:rFonts w:ascii="David" w:hAnsi="David" w:cs="David"/>
          <w:rtl/>
        </w:rPr>
        <w:t xml:space="preserve">השוואה בין לאומית אף היא מאתגרת שכן קשה למצוא כלכלות שעברו </w:t>
      </w:r>
      <w:r w:rsidR="00C40D2A" w:rsidRPr="00A061A6">
        <w:rPr>
          <w:rFonts w:ascii="David" w:hAnsi="David" w:cs="David"/>
          <w:rtl/>
        </w:rPr>
        <w:t xml:space="preserve">בשנים האחרונות </w:t>
      </w:r>
      <w:r w:rsidR="00E4737A" w:rsidRPr="00A061A6">
        <w:rPr>
          <w:rFonts w:ascii="David" w:hAnsi="David" w:cs="David"/>
          <w:rtl/>
        </w:rPr>
        <w:t>א</w:t>
      </w:r>
      <w:r w:rsidR="0032350F">
        <w:rPr>
          <w:rFonts w:ascii="David" w:hAnsi="David" w:cs="David" w:hint="cs"/>
          <w:rtl/>
        </w:rPr>
        <w:t>י</w:t>
      </w:r>
      <w:r w:rsidR="00E4737A" w:rsidRPr="00A061A6">
        <w:rPr>
          <w:rFonts w:ascii="David" w:hAnsi="David" w:cs="David"/>
          <w:rtl/>
        </w:rPr>
        <w:t>רוע דומה שמאפייניהן הבסיסיים דומים לאלו של ישראל.</w:t>
      </w:r>
      <w:r w:rsidR="00B2626F" w:rsidRPr="00A061A6">
        <w:rPr>
          <w:rFonts w:ascii="David" w:hAnsi="David" w:cs="David"/>
          <w:rtl/>
        </w:rPr>
        <w:t xml:space="preserve"> </w:t>
      </w:r>
    </w:p>
    <w:p w14:paraId="4345D1A6" w14:textId="7F0F3C25" w:rsidR="00CE170A" w:rsidRDefault="009F4591" w:rsidP="00F9024C">
      <w:pPr>
        <w:spacing w:line="276" w:lineRule="auto"/>
        <w:jc w:val="both"/>
        <w:rPr>
          <w:rFonts w:ascii="David" w:hAnsi="David" w:cs="David"/>
          <w:rtl/>
        </w:rPr>
      </w:pPr>
      <w:r>
        <w:rPr>
          <w:rFonts w:ascii="David" w:hAnsi="David" w:cs="David" w:hint="cs"/>
          <w:rtl/>
        </w:rPr>
        <w:t xml:space="preserve">על רקע זה מוצגת כאן מסגרת אנליטית לניתוח שיטתי של השפעות המלחמה על </w:t>
      </w:r>
      <w:r w:rsidR="0000416A">
        <w:rPr>
          <w:rFonts w:ascii="David" w:hAnsi="David" w:cs="David" w:hint="cs"/>
          <w:rtl/>
        </w:rPr>
        <w:t xml:space="preserve">שלושת </w:t>
      </w:r>
      <w:r w:rsidRPr="00A061A6">
        <w:rPr>
          <w:rFonts w:ascii="David" w:hAnsi="David" w:cs="David"/>
          <w:rtl/>
        </w:rPr>
        <w:t xml:space="preserve">כוחות השוק הבסיסיים </w:t>
      </w:r>
      <w:r w:rsidR="00A15C0D">
        <w:rPr>
          <w:rFonts w:ascii="David" w:hAnsi="David" w:cs="David" w:hint="cs"/>
          <w:rtl/>
        </w:rPr>
        <w:t>שיקבעו את</w:t>
      </w:r>
      <w:r w:rsidR="00A15C0D" w:rsidRPr="00A061A6">
        <w:rPr>
          <w:rFonts w:ascii="David" w:hAnsi="David" w:cs="David"/>
          <w:rtl/>
        </w:rPr>
        <w:t xml:space="preserve"> </w:t>
      </w:r>
      <w:r w:rsidR="00A15C0D">
        <w:rPr>
          <w:rFonts w:ascii="David" w:hAnsi="David" w:cs="David" w:hint="cs"/>
          <w:rtl/>
        </w:rPr>
        <w:t>השינוי ברמת המחירים</w:t>
      </w:r>
      <w:r w:rsidR="007A5568">
        <w:rPr>
          <w:rFonts w:ascii="David" w:hAnsi="David" w:cs="David" w:hint="cs"/>
          <w:rtl/>
        </w:rPr>
        <w:t xml:space="preserve"> לצרכן</w:t>
      </w:r>
      <w:r>
        <w:rPr>
          <w:rFonts w:ascii="David" w:hAnsi="David" w:cs="David" w:hint="cs"/>
          <w:rtl/>
        </w:rPr>
        <w:t xml:space="preserve">: </w:t>
      </w:r>
      <w:r w:rsidR="00D8122A" w:rsidRPr="00A62008">
        <w:rPr>
          <w:rFonts w:ascii="David" w:hAnsi="David" w:cs="David"/>
          <w:u w:val="single"/>
          <w:rtl/>
        </w:rPr>
        <w:t>ביקוש, מבנה עלויות ועצמת התחרות</w:t>
      </w:r>
      <w:r>
        <w:rPr>
          <w:rFonts w:ascii="David" w:hAnsi="David" w:cs="David" w:hint="cs"/>
          <w:b/>
          <w:bCs/>
          <w:rtl/>
        </w:rPr>
        <w:t xml:space="preserve">. </w:t>
      </w:r>
      <w:r w:rsidR="00176B07" w:rsidRPr="00176B07">
        <w:rPr>
          <w:rFonts w:ascii="David" w:hAnsi="David" w:cs="David" w:hint="cs"/>
          <w:rtl/>
        </w:rPr>
        <w:t>בפרק 2 להלן</w:t>
      </w:r>
      <w:r w:rsidR="00176B07">
        <w:rPr>
          <w:rFonts w:ascii="David" w:hAnsi="David" w:cs="David" w:hint="cs"/>
          <w:b/>
          <w:bCs/>
          <w:rtl/>
        </w:rPr>
        <w:t xml:space="preserve"> </w:t>
      </w:r>
      <w:r w:rsidR="00176B07">
        <w:rPr>
          <w:rFonts w:ascii="David" w:hAnsi="David" w:cs="David" w:hint="cs"/>
          <w:rtl/>
        </w:rPr>
        <w:t xml:space="preserve">נציג את השפעתו הצפויה של כל גורם כזה </w:t>
      </w:r>
      <w:r w:rsidR="00FC3D56">
        <w:rPr>
          <w:rFonts w:ascii="David" w:hAnsi="David" w:cs="David" w:hint="cs"/>
          <w:rtl/>
        </w:rPr>
        <w:t xml:space="preserve">הן </w:t>
      </w:r>
      <w:r w:rsidR="00176B07">
        <w:rPr>
          <w:rFonts w:ascii="David" w:hAnsi="David" w:cs="David" w:hint="cs"/>
          <w:rtl/>
        </w:rPr>
        <w:t xml:space="preserve">באופן כללי, </w:t>
      </w:r>
      <w:r w:rsidR="008239C2">
        <w:rPr>
          <w:rFonts w:ascii="David" w:hAnsi="David" w:cs="David" w:hint="cs"/>
          <w:rtl/>
        </w:rPr>
        <w:t>ו</w:t>
      </w:r>
      <w:r w:rsidR="00FC3D56">
        <w:rPr>
          <w:rFonts w:ascii="David" w:hAnsi="David" w:cs="David" w:hint="cs"/>
          <w:rtl/>
        </w:rPr>
        <w:t>הן באופן ספציפי ב</w:t>
      </w:r>
      <w:r w:rsidR="00176B07">
        <w:rPr>
          <w:rFonts w:ascii="David" w:hAnsi="David" w:cs="David" w:hint="cs"/>
          <w:rtl/>
        </w:rPr>
        <w:t xml:space="preserve">ענף המזון. כפי שנראה, בענף </w:t>
      </w:r>
      <w:r w:rsidR="0000416A">
        <w:rPr>
          <w:rFonts w:ascii="David" w:hAnsi="David" w:cs="David" w:hint="cs"/>
          <w:rtl/>
        </w:rPr>
        <w:t xml:space="preserve">המזון </w:t>
      </w:r>
      <w:r w:rsidR="00176B07">
        <w:rPr>
          <w:rFonts w:ascii="David" w:hAnsi="David" w:cs="David" w:hint="cs"/>
          <w:rtl/>
        </w:rPr>
        <w:t xml:space="preserve">מרבית הגורמים פועלים בכיוון של לחץ כלפי מעלה על המחירים. בפרק 3 נציג נתונים </w:t>
      </w:r>
      <w:r w:rsidR="005F3CA5">
        <w:rPr>
          <w:rFonts w:ascii="David" w:hAnsi="David" w:cs="David" w:hint="cs"/>
          <w:rtl/>
        </w:rPr>
        <w:t xml:space="preserve">ראשוניים </w:t>
      </w:r>
      <w:r w:rsidR="00AC1E8A">
        <w:rPr>
          <w:rFonts w:ascii="David" w:hAnsi="David" w:cs="David" w:hint="cs"/>
          <w:rtl/>
        </w:rPr>
        <w:t>המצביעים על עליה משמעותית בהוצאה על מזון בתקופת המלחמה</w:t>
      </w:r>
      <w:r w:rsidR="00330845">
        <w:rPr>
          <w:rFonts w:ascii="David" w:hAnsi="David" w:cs="David" w:hint="cs"/>
          <w:rtl/>
        </w:rPr>
        <w:t xml:space="preserve"> </w:t>
      </w:r>
      <w:r w:rsidR="00F9024C">
        <w:rPr>
          <w:rFonts w:ascii="David" w:hAnsi="David" w:cs="David" w:hint="cs"/>
          <w:rtl/>
        </w:rPr>
        <w:t>המבוססים על</w:t>
      </w:r>
      <w:r w:rsidR="00AC1E8A">
        <w:rPr>
          <w:rFonts w:ascii="David" w:hAnsi="David" w:cs="David" w:hint="cs"/>
          <w:rtl/>
        </w:rPr>
        <w:t xml:space="preserve"> נתונים </w:t>
      </w:r>
      <w:r w:rsidR="0000416A">
        <w:rPr>
          <w:rFonts w:ascii="David" w:hAnsi="David" w:cs="David" w:hint="cs"/>
          <w:rtl/>
        </w:rPr>
        <w:t xml:space="preserve">לגבי </w:t>
      </w:r>
      <w:r w:rsidR="00615A6C">
        <w:rPr>
          <w:rFonts w:ascii="David" w:hAnsi="David" w:cs="David" w:hint="cs"/>
          <w:rtl/>
        </w:rPr>
        <w:t xml:space="preserve">ההוצאות בכרטיסי אשראי </w:t>
      </w:r>
      <w:r w:rsidR="00A15C0D">
        <w:rPr>
          <w:rFonts w:ascii="David" w:hAnsi="David" w:cs="David" w:hint="cs"/>
          <w:rtl/>
        </w:rPr>
        <w:t>על מוצרי מזון</w:t>
      </w:r>
      <w:r w:rsidR="00615A6C">
        <w:rPr>
          <w:rFonts w:ascii="David" w:hAnsi="David" w:cs="David" w:hint="cs"/>
          <w:rtl/>
        </w:rPr>
        <w:t xml:space="preserve"> לצד מדד מהיר </w:t>
      </w:r>
      <w:r w:rsidR="00F9024C">
        <w:rPr>
          <w:rFonts w:ascii="David" w:hAnsi="David" w:cs="David" w:hint="cs"/>
          <w:rtl/>
        </w:rPr>
        <w:t xml:space="preserve">חדש </w:t>
      </w:r>
      <w:r w:rsidR="006C1D92">
        <w:rPr>
          <w:rFonts w:ascii="David" w:hAnsi="David" w:cs="David" w:hint="cs"/>
          <w:rtl/>
        </w:rPr>
        <w:t xml:space="preserve">שפותח במסגרת הניתוח, </w:t>
      </w:r>
      <w:r w:rsidR="00615A6C">
        <w:rPr>
          <w:rFonts w:ascii="David" w:hAnsi="David" w:cs="David" w:hint="cs"/>
          <w:rtl/>
        </w:rPr>
        <w:t>ל</w:t>
      </w:r>
      <w:r w:rsidR="0000416A">
        <w:rPr>
          <w:rFonts w:ascii="David" w:hAnsi="David" w:cs="David" w:hint="cs"/>
          <w:rtl/>
        </w:rPr>
        <w:t>מחיר מוצרי מזון ברשתות הקמעונאיות</w:t>
      </w:r>
      <w:r w:rsidR="00176B07">
        <w:rPr>
          <w:rFonts w:ascii="David" w:hAnsi="David" w:cs="David" w:hint="cs"/>
          <w:rtl/>
        </w:rPr>
        <w:t xml:space="preserve"> </w:t>
      </w:r>
      <w:r w:rsidR="00A54C32">
        <w:rPr>
          <w:rFonts w:ascii="David" w:hAnsi="David" w:cs="David" w:hint="cs"/>
          <w:rtl/>
        </w:rPr>
        <w:t xml:space="preserve">המספקים </w:t>
      </w:r>
      <w:r w:rsidR="0010728F">
        <w:rPr>
          <w:rFonts w:ascii="David" w:hAnsi="David" w:cs="David" w:hint="cs"/>
          <w:rtl/>
        </w:rPr>
        <w:t>עדות ראשונית</w:t>
      </w:r>
      <w:r w:rsidR="00176B07">
        <w:rPr>
          <w:rFonts w:ascii="David" w:hAnsi="David" w:cs="David" w:hint="cs"/>
          <w:rtl/>
        </w:rPr>
        <w:t xml:space="preserve"> </w:t>
      </w:r>
      <w:r w:rsidR="0010728F">
        <w:rPr>
          <w:rFonts w:ascii="David" w:hAnsi="David" w:cs="David" w:hint="cs"/>
          <w:rtl/>
        </w:rPr>
        <w:t>ל</w:t>
      </w:r>
      <w:r w:rsidR="00615A6C">
        <w:rPr>
          <w:rFonts w:ascii="David" w:hAnsi="David" w:cs="David" w:hint="cs"/>
          <w:rtl/>
        </w:rPr>
        <w:t>עלייה בביקוש ול</w:t>
      </w:r>
      <w:r w:rsidR="00176B07">
        <w:rPr>
          <w:rFonts w:ascii="David" w:hAnsi="David" w:cs="David" w:hint="cs"/>
          <w:rtl/>
        </w:rPr>
        <w:t xml:space="preserve">עליית מחירים </w:t>
      </w:r>
      <w:r w:rsidR="006C1D92">
        <w:rPr>
          <w:rFonts w:ascii="David" w:hAnsi="David" w:cs="David" w:hint="cs"/>
          <w:rtl/>
        </w:rPr>
        <w:t xml:space="preserve">ממוצעת </w:t>
      </w:r>
      <w:r w:rsidR="0010728F">
        <w:rPr>
          <w:rFonts w:ascii="David" w:hAnsi="David" w:cs="David" w:hint="cs"/>
          <w:rtl/>
        </w:rPr>
        <w:t>של כ-2% בסל המזון (ללא פירות וירקות)</w:t>
      </w:r>
      <w:r w:rsidR="00372926">
        <w:rPr>
          <w:rFonts w:ascii="David" w:hAnsi="David" w:cs="David" w:hint="cs"/>
          <w:rtl/>
        </w:rPr>
        <w:t xml:space="preserve"> בשבועות שעברו מאז פרוץ</w:t>
      </w:r>
      <w:r w:rsidR="0010728F">
        <w:rPr>
          <w:rFonts w:ascii="David" w:hAnsi="David" w:cs="David" w:hint="cs"/>
          <w:rtl/>
        </w:rPr>
        <w:t xml:space="preserve"> המלחמה</w:t>
      </w:r>
      <w:r w:rsidR="00AC1E8A">
        <w:rPr>
          <w:rFonts w:ascii="David" w:hAnsi="David" w:cs="David" w:hint="cs"/>
          <w:rtl/>
        </w:rPr>
        <w:t xml:space="preserve">. מגמות אלו עולות </w:t>
      </w:r>
      <w:r w:rsidR="00176B07">
        <w:rPr>
          <w:rFonts w:ascii="David" w:hAnsi="David" w:cs="David" w:hint="cs"/>
          <w:rtl/>
        </w:rPr>
        <w:t>בקנה אחד</w:t>
      </w:r>
      <w:r w:rsidR="00372926">
        <w:rPr>
          <w:rFonts w:ascii="David" w:hAnsi="David" w:cs="David" w:hint="cs"/>
          <w:rtl/>
        </w:rPr>
        <w:t>, לעת עתה,</w:t>
      </w:r>
      <w:r w:rsidR="00176B07">
        <w:rPr>
          <w:rFonts w:ascii="David" w:hAnsi="David" w:cs="David" w:hint="cs"/>
          <w:rtl/>
        </w:rPr>
        <w:t xml:space="preserve"> עם הניתוח האנליטי.</w:t>
      </w:r>
    </w:p>
    <w:p w14:paraId="6888AAF7" w14:textId="77777777" w:rsidR="00447B2F" w:rsidRPr="00C12833" w:rsidRDefault="00447B2F" w:rsidP="00DF02F3">
      <w:pPr>
        <w:spacing w:line="276" w:lineRule="auto"/>
        <w:jc w:val="both"/>
        <w:rPr>
          <w:rFonts w:ascii="David" w:hAnsi="David" w:cs="David"/>
          <w:b/>
          <w:bCs/>
          <w:sz w:val="26"/>
          <w:szCs w:val="26"/>
          <w:rtl/>
        </w:rPr>
      </w:pPr>
      <w:r w:rsidRPr="00C12833">
        <w:rPr>
          <w:rFonts w:ascii="David" w:hAnsi="David" w:cs="David"/>
          <w:b/>
          <w:bCs/>
          <w:sz w:val="26"/>
          <w:szCs w:val="26"/>
          <w:rtl/>
        </w:rPr>
        <w:t xml:space="preserve">2. </w:t>
      </w:r>
      <w:r w:rsidRPr="00C12833">
        <w:rPr>
          <w:rFonts w:ascii="David" w:hAnsi="David" w:cs="David" w:hint="eastAsia"/>
          <w:b/>
          <w:bCs/>
          <w:sz w:val="26"/>
          <w:szCs w:val="26"/>
          <w:rtl/>
        </w:rPr>
        <w:t>השפעת</w:t>
      </w:r>
      <w:r w:rsidRPr="00C12833">
        <w:rPr>
          <w:rFonts w:ascii="David" w:hAnsi="David" w:cs="David"/>
          <w:b/>
          <w:bCs/>
          <w:sz w:val="26"/>
          <w:szCs w:val="26"/>
          <w:rtl/>
        </w:rPr>
        <w:t xml:space="preserve"> </w:t>
      </w:r>
      <w:r w:rsidRPr="00C12833">
        <w:rPr>
          <w:rFonts w:ascii="David" w:hAnsi="David" w:cs="David" w:hint="eastAsia"/>
          <w:b/>
          <w:bCs/>
          <w:sz w:val="26"/>
          <w:szCs w:val="26"/>
          <w:rtl/>
        </w:rPr>
        <w:t>המלחמה</w:t>
      </w:r>
      <w:r w:rsidRPr="00C12833">
        <w:rPr>
          <w:rFonts w:ascii="David" w:hAnsi="David" w:cs="David"/>
          <w:b/>
          <w:bCs/>
          <w:sz w:val="26"/>
          <w:szCs w:val="26"/>
          <w:rtl/>
        </w:rPr>
        <w:t xml:space="preserve"> </w:t>
      </w:r>
      <w:r w:rsidRPr="00C12833">
        <w:rPr>
          <w:rFonts w:ascii="David" w:hAnsi="David" w:cs="David" w:hint="eastAsia"/>
          <w:b/>
          <w:bCs/>
          <w:sz w:val="26"/>
          <w:szCs w:val="26"/>
          <w:rtl/>
        </w:rPr>
        <w:t>על</w:t>
      </w:r>
      <w:r w:rsidRPr="00C12833">
        <w:rPr>
          <w:rFonts w:ascii="David" w:hAnsi="David" w:cs="David"/>
          <w:b/>
          <w:bCs/>
          <w:sz w:val="26"/>
          <w:szCs w:val="26"/>
          <w:rtl/>
        </w:rPr>
        <w:t xml:space="preserve"> </w:t>
      </w:r>
      <w:r w:rsidRPr="00C12833">
        <w:rPr>
          <w:rFonts w:ascii="David" w:hAnsi="David" w:cs="David" w:hint="eastAsia"/>
          <w:b/>
          <w:bCs/>
          <w:sz w:val="26"/>
          <w:szCs w:val="26"/>
          <w:rtl/>
        </w:rPr>
        <w:t>תנאי</w:t>
      </w:r>
      <w:r w:rsidRPr="00C12833">
        <w:rPr>
          <w:rFonts w:ascii="David" w:hAnsi="David" w:cs="David"/>
          <w:b/>
          <w:bCs/>
          <w:sz w:val="26"/>
          <w:szCs w:val="26"/>
          <w:rtl/>
        </w:rPr>
        <w:t xml:space="preserve"> </w:t>
      </w:r>
      <w:r w:rsidR="00DF02F3">
        <w:rPr>
          <w:rFonts w:ascii="David" w:hAnsi="David" w:cs="David" w:hint="cs"/>
          <w:b/>
          <w:bCs/>
          <w:sz w:val="26"/>
          <w:szCs w:val="26"/>
          <w:rtl/>
        </w:rPr>
        <w:t>השוק</w:t>
      </w:r>
    </w:p>
    <w:p w14:paraId="5E13A184" w14:textId="77777777" w:rsidR="00A061A6" w:rsidRPr="00C12833" w:rsidRDefault="0098244C" w:rsidP="00A061A6">
      <w:pPr>
        <w:spacing w:line="276" w:lineRule="auto"/>
        <w:jc w:val="both"/>
        <w:rPr>
          <w:rFonts w:ascii="David" w:hAnsi="David" w:cs="David"/>
          <w:b/>
          <w:bCs/>
          <w:sz w:val="24"/>
          <w:szCs w:val="24"/>
          <w:rtl/>
        </w:rPr>
      </w:pPr>
      <w:r w:rsidRPr="00C12833">
        <w:rPr>
          <w:rFonts w:ascii="David" w:hAnsi="David" w:cs="David"/>
          <w:b/>
          <w:bCs/>
          <w:sz w:val="24"/>
          <w:szCs w:val="24"/>
          <w:rtl/>
        </w:rPr>
        <w:t xml:space="preserve">2.1 </w:t>
      </w:r>
      <w:r w:rsidR="00A90EEB" w:rsidRPr="00C12833">
        <w:rPr>
          <w:rFonts w:ascii="David" w:hAnsi="David" w:cs="David"/>
          <w:b/>
          <w:bCs/>
          <w:sz w:val="24"/>
          <w:szCs w:val="24"/>
          <w:rtl/>
        </w:rPr>
        <w:t>ביקוש</w:t>
      </w:r>
    </w:p>
    <w:p w14:paraId="32283259" w14:textId="77777777" w:rsidR="00447B2F" w:rsidRPr="00447B2F" w:rsidRDefault="00447B2F" w:rsidP="00A061A6">
      <w:pPr>
        <w:spacing w:line="276" w:lineRule="auto"/>
        <w:jc w:val="both"/>
        <w:rPr>
          <w:rFonts w:ascii="David" w:hAnsi="David" w:cs="David"/>
          <w:rtl/>
        </w:rPr>
      </w:pPr>
      <w:r w:rsidRPr="00447B2F">
        <w:rPr>
          <w:rFonts w:ascii="David" w:hAnsi="David" w:cs="David" w:hint="cs"/>
          <w:rtl/>
        </w:rPr>
        <w:lastRenderedPageBreak/>
        <w:t xml:space="preserve">השפעת </w:t>
      </w:r>
      <w:r>
        <w:rPr>
          <w:rFonts w:ascii="David" w:hAnsi="David" w:cs="David" w:hint="cs"/>
          <w:rtl/>
        </w:rPr>
        <w:t xml:space="preserve">המלחמה על </w:t>
      </w:r>
      <w:r w:rsidRPr="00447B2F">
        <w:rPr>
          <w:rFonts w:ascii="David" w:hAnsi="David" w:cs="David" w:hint="cs"/>
          <w:rtl/>
        </w:rPr>
        <w:t xml:space="preserve">הביקוש </w:t>
      </w:r>
      <w:r>
        <w:rPr>
          <w:rFonts w:ascii="David" w:hAnsi="David" w:cs="David" w:hint="cs"/>
          <w:rtl/>
        </w:rPr>
        <w:t xml:space="preserve">פועלת </w:t>
      </w:r>
      <w:r w:rsidR="00561A03">
        <w:rPr>
          <w:rFonts w:ascii="David" w:hAnsi="David" w:cs="David" w:hint="cs"/>
          <w:rtl/>
        </w:rPr>
        <w:t xml:space="preserve">דרך </w:t>
      </w:r>
      <w:r>
        <w:rPr>
          <w:rFonts w:ascii="David" w:hAnsi="David" w:cs="David" w:hint="cs"/>
          <w:rtl/>
        </w:rPr>
        <w:t>שלושה ערוצים עיקריים</w:t>
      </w:r>
      <w:r w:rsidR="00561A03">
        <w:rPr>
          <w:rFonts w:ascii="David" w:hAnsi="David" w:cs="David" w:hint="cs"/>
          <w:rtl/>
        </w:rPr>
        <w:t>:</w:t>
      </w:r>
      <w:r>
        <w:rPr>
          <w:rFonts w:ascii="David" w:hAnsi="David" w:cs="David" w:hint="cs"/>
          <w:rtl/>
        </w:rPr>
        <w:t xml:space="preserve"> </w:t>
      </w:r>
      <w:r w:rsidR="00561A03">
        <w:rPr>
          <w:rFonts w:ascii="David" w:hAnsi="David" w:cs="David" w:hint="cs"/>
          <w:rtl/>
        </w:rPr>
        <w:t xml:space="preserve">השפעה על </w:t>
      </w:r>
      <w:r>
        <w:rPr>
          <w:rFonts w:ascii="David" w:hAnsi="David" w:cs="David" w:hint="cs"/>
          <w:rtl/>
        </w:rPr>
        <w:t>רמת הביקוש</w:t>
      </w:r>
      <w:r w:rsidR="00561A03">
        <w:rPr>
          <w:rFonts w:ascii="David" w:hAnsi="David" w:cs="David" w:hint="cs"/>
          <w:rtl/>
        </w:rPr>
        <w:t>, השפעה על גמישות הביקוש, ו</w:t>
      </w:r>
      <w:r w:rsidR="005F3CA5">
        <w:rPr>
          <w:rFonts w:ascii="David" w:hAnsi="David" w:cs="David" w:hint="cs"/>
          <w:rtl/>
        </w:rPr>
        <w:t xml:space="preserve">תחליפיות הביקוש </w:t>
      </w:r>
      <w:r w:rsidR="005F3CA5">
        <w:rPr>
          <w:rFonts w:ascii="David" w:hAnsi="David" w:cs="David"/>
          <w:rtl/>
        </w:rPr>
        <w:t>–</w:t>
      </w:r>
      <w:r w:rsidR="005F3CA5">
        <w:rPr>
          <w:rFonts w:ascii="David" w:hAnsi="David" w:cs="David" w:hint="cs"/>
          <w:rtl/>
        </w:rPr>
        <w:t xml:space="preserve"> </w:t>
      </w:r>
      <w:r w:rsidR="00561A03">
        <w:rPr>
          <w:rFonts w:ascii="David" w:hAnsi="David" w:cs="David" w:hint="cs"/>
          <w:rtl/>
        </w:rPr>
        <w:t xml:space="preserve">הסטה אפשרית של ביקוש מהסקטור הפרטי לציבורי. </w:t>
      </w:r>
    </w:p>
    <w:p w14:paraId="4B2061AA" w14:textId="77777777" w:rsidR="00D8122A" w:rsidRPr="000D676C" w:rsidRDefault="00D8122A" w:rsidP="00D8122A">
      <w:pPr>
        <w:spacing w:line="276" w:lineRule="auto"/>
        <w:jc w:val="both"/>
        <w:rPr>
          <w:rFonts w:ascii="David" w:hAnsi="David" w:cs="David"/>
          <w:i/>
          <w:iCs/>
          <w:rtl/>
        </w:rPr>
      </w:pPr>
      <w:r w:rsidRPr="000D676C">
        <w:rPr>
          <w:rFonts w:ascii="David" w:hAnsi="David" w:cs="David" w:hint="cs"/>
          <w:i/>
          <w:iCs/>
          <w:rtl/>
        </w:rPr>
        <w:t xml:space="preserve">2.1.1. </w:t>
      </w:r>
      <w:r w:rsidR="002D6C3F">
        <w:rPr>
          <w:rFonts w:ascii="David" w:hAnsi="David" w:cs="David" w:hint="cs"/>
          <w:i/>
          <w:iCs/>
          <w:rtl/>
        </w:rPr>
        <w:t>שינויים ב</w:t>
      </w:r>
      <w:r w:rsidRPr="000D676C">
        <w:rPr>
          <w:rFonts w:ascii="David" w:hAnsi="David" w:cs="David" w:hint="cs"/>
          <w:i/>
          <w:iCs/>
          <w:rtl/>
        </w:rPr>
        <w:t>רמת הביקוש</w:t>
      </w:r>
    </w:p>
    <w:p w14:paraId="344F8EBA" w14:textId="77777777" w:rsidR="00C2255A" w:rsidRDefault="005F3CA5" w:rsidP="00A11947">
      <w:pPr>
        <w:spacing w:line="276" w:lineRule="auto"/>
        <w:jc w:val="both"/>
        <w:rPr>
          <w:rFonts w:ascii="David" w:hAnsi="David" w:cs="David"/>
          <w:rtl/>
        </w:rPr>
      </w:pPr>
      <w:r>
        <w:rPr>
          <w:rFonts w:ascii="David" w:hAnsi="David" w:cs="David" w:hint="cs"/>
          <w:rtl/>
        </w:rPr>
        <w:t>המלחמה צפויה להוביל</w:t>
      </w:r>
      <w:r w:rsidR="00203D54" w:rsidRPr="00A061A6">
        <w:rPr>
          <w:rFonts w:ascii="David" w:hAnsi="David" w:cs="David"/>
          <w:rtl/>
        </w:rPr>
        <w:t xml:space="preserve"> לירידה משמעותית בביקוש הפרטי למוצרים ושירותים רבים. ראשית, אי הו</w:t>
      </w:r>
      <w:r w:rsidR="0075262B">
        <w:rPr>
          <w:rFonts w:ascii="David" w:hAnsi="David" w:cs="David" w:hint="cs"/>
          <w:rtl/>
        </w:rPr>
        <w:t>ו</w:t>
      </w:r>
      <w:r w:rsidR="00203D54" w:rsidRPr="00A061A6">
        <w:rPr>
          <w:rFonts w:ascii="David" w:hAnsi="David" w:cs="David"/>
          <w:rtl/>
        </w:rPr>
        <w:t>דאות הב</w:t>
      </w:r>
      <w:r w:rsidR="001D3843">
        <w:rPr>
          <w:rFonts w:ascii="David" w:hAnsi="David" w:cs="David" w:hint="cs"/>
          <w:rtl/>
        </w:rPr>
        <w:t>י</w:t>
      </w:r>
      <w:r w:rsidR="00203D54" w:rsidRPr="00A061A6">
        <w:rPr>
          <w:rFonts w:ascii="David" w:hAnsi="David" w:cs="David"/>
          <w:rtl/>
        </w:rPr>
        <w:t xml:space="preserve">טחונית מלווה באי ודאות כלכלית העלולה לגרום למשקי בית רבים להדק את החגורה ולצמצם צריכה. שנית, רבים </w:t>
      </w:r>
      <w:r w:rsidR="00F21275" w:rsidRPr="00A061A6">
        <w:rPr>
          <w:rFonts w:ascii="David" w:hAnsi="David" w:cs="David"/>
          <w:rtl/>
        </w:rPr>
        <w:t>מגויסים</w:t>
      </w:r>
      <w:r w:rsidR="00203D54" w:rsidRPr="00A061A6">
        <w:rPr>
          <w:rFonts w:ascii="David" w:hAnsi="David" w:cs="David"/>
          <w:rtl/>
        </w:rPr>
        <w:t xml:space="preserve"> למילואים ולפיכך אינם יכולים לצרוך כבשגרה. שלישית, הא</w:t>
      </w:r>
      <w:r w:rsidR="009A4872" w:rsidRPr="00A061A6">
        <w:rPr>
          <w:rFonts w:ascii="David" w:hAnsi="David" w:cs="David"/>
          <w:rtl/>
        </w:rPr>
        <w:t>ו</w:t>
      </w:r>
      <w:r w:rsidR="00203D54" w:rsidRPr="00A061A6">
        <w:rPr>
          <w:rFonts w:ascii="David" w:hAnsi="David" w:cs="David"/>
          <w:rtl/>
        </w:rPr>
        <w:t xml:space="preserve">וירה הציבורית והזעזוע בעקבות </w:t>
      </w:r>
      <w:r w:rsidR="001D3843" w:rsidRPr="00A061A6">
        <w:rPr>
          <w:rFonts w:ascii="David" w:hAnsi="David" w:cs="David" w:hint="cs"/>
          <w:rtl/>
        </w:rPr>
        <w:t>אירוע</w:t>
      </w:r>
      <w:r w:rsidR="001D3843" w:rsidRPr="00A061A6">
        <w:rPr>
          <w:rFonts w:ascii="David" w:hAnsi="David" w:cs="David" w:hint="eastAsia"/>
          <w:rtl/>
        </w:rPr>
        <w:t>י</w:t>
      </w:r>
      <w:r w:rsidR="00203D54" w:rsidRPr="00A061A6">
        <w:rPr>
          <w:rFonts w:ascii="David" w:hAnsi="David" w:cs="David"/>
          <w:rtl/>
        </w:rPr>
        <w:t xml:space="preserve"> השביעי לאוקטובר אף היא אינה מעודדת צריכה כבימי שגרה.</w:t>
      </w:r>
      <w:r w:rsidR="00595F89">
        <w:rPr>
          <w:rFonts w:ascii="David" w:hAnsi="David" w:cs="David" w:hint="cs"/>
          <w:rtl/>
        </w:rPr>
        <w:t xml:space="preserve"> </w:t>
      </w:r>
      <w:r w:rsidR="00666966">
        <w:rPr>
          <w:rFonts w:ascii="David" w:hAnsi="David" w:cs="David" w:hint="cs"/>
          <w:rtl/>
        </w:rPr>
        <w:t>עם זאת, השפעתם של גורמים אינה אחידה על פני ענפים</w:t>
      </w:r>
      <w:r w:rsidR="00B669E2">
        <w:rPr>
          <w:rFonts w:ascii="David" w:hAnsi="David" w:cs="David" w:hint="cs"/>
          <w:rtl/>
        </w:rPr>
        <w:t>, ובתחומים מסוימים תקבל ביטוי מוגבל בלבד.</w:t>
      </w:r>
    </w:p>
    <w:p w14:paraId="6B23327C" w14:textId="5466CD7B" w:rsidR="002F48A0" w:rsidRDefault="00FF2A34" w:rsidP="006C1D92">
      <w:pPr>
        <w:spacing w:line="276" w:lineRule="auto"/>
        <w:jc w:val="both"/>
        <w:rPr>
          <w:rFonts w:ascii="David" w:hAnsi="David" w:cs="David"/>
          <w:rtl/>
        </w:rPr>
      </w:pPr>
      <w:r w:rsidRPr="002C46F8">
        <w:rPr>
          <w:rFonts w:ascii="David" w:hAnsi="David" w:cs="David" w:hint="cs"/>
          <w:b/>
          <w:bCs/>
          <w:rtl/>
        </w:rPr>
        <w:t>השפעה בענף המזון:</w:t>
      </w:r>
      <w:r w:rsidRPr="00FF2A34">
        <w:rPr>
          <w:rFonts w:ascii="David" w:hAnsi="David" w:cs="David" w:hint="cs"/>
          <w:b/>
          <w:bCs/>
          <w:rtl/>
        </w:rPr>
        <w:t xml:space="preserve"> </w:t>
      </w:r>
      <w:r>
        <w:rPr>
          <w:rFonts w:ascii="David" w:hAnsi="David" w:cs="David" w:hint="cs"/>
          <w:rtl/>
        </w:rPr>
        <w:t xml:space="preserve">ביקוש </w:t>
      </w:r>
      <w:r w:rsidR="00A454F1">
        <w:rPr>
          <w:rFonts w:ascii="David" w:hAnsi="David" w:cs="David" w:hint="cs"/>
          <w:rtl/>
        </w:rPr>
        <w:t xml:space="preserve">הציבור למזון במקטע הקמעונאי (רשתות השיווק) </w:t>
      </w:r>
      <w:r>
        <w:rPr>
          <w:rFonts w:ascii="David" w:hAnsi="David" w:cs="David" w:hint="cs"/>
          <w:rtl/>
        </w:rPr>
        <w:t xml:space="preserve">צפוי להיות </w:t>
      </w:r>
      <w:r w:rsidR="00211B97">
        <w:rPr>
          <w:rFonts w:ascii="David" w:hAnsi="David" w:cs="David" w:hint="cs"/>
          <w:u w:val="single"/>
          <w:rtl/>
        </w:rPr>
        <w:t>חסין</w:t>
      </w:r>
      <w:r w:rsidRPr="00FF2A34">
        <w:rPr>
          <w:rFonts w:ascii="David" w:hAnsi="David" w:cs="David" w:hint="cs"/>
          <w:u w:val="single"/>
          <w:rtl/>
        </w:rPr>
        <w:t xml:space="preserve"> במידה רבה מהשפעות המלחמה, ואף </w:t>
      </w:r>
      <w:r w:rsidR="006C1D92">
        <w:rPr>
          <w:rFonts w:ascii="David" w:hAnsi="David" w:cs="David" w:hint="cs"/>
          <w:u w:val="single"/>
          <w:rtl/>
        </w:rPr>
        <w:t>לגדול</w:t>
      </w:r>
      <w:r w:rsidR="006C1D92" w:rsidRPr="00FF2A34">
        <w:rPr>
          <w:rFonts w:ascii="David" w:hAnsi="David" w:cs="David" w:hint="cs"/>
          <w:u w:val="single"/>
          <w:rtl/>
        </w:rPr>
        <w:t xml:space="preserve"> </w:t>
      </w:r>
      <w:r w:rsidRPr="00FF2A34">
        <w:rPr>
          <w:rFonts w:ascii="David" w:hAnsi="David" w:cs="David" w:hint="cs"/>
          <w:u w:val="single"/>
          <w:rtl/>
        </w:rPr>
        <w:t>במידה מסוימת</w:t>
      </w:r>
      <w:r>
        <w:rPr>
          <w:rFonts w:ascii="David" w:hAnsi="David" w:cs="David" w:hint="cs"/>
          <w:rtl/>
        </w:rPr>
        <w:t>.</w:t>
      </w:r>
      <w:r w:rsidR="00D33548">
        <w:rPr>
          <w:rFonts w:ascii="David" w:hAnsi="David" w:cs="David" w:hint="cs"/>
          <w:rtl/>
        </w:rPr>
        <w:t xml:space="preserve"> בתחילת המלחמה </w:t>
      </w:r>
      <w:r w:rsidR="00A454F1">
        <w:rPr>
          <w:rFonts w:ascii="David" w:hAnsi="David" w:cs="David" w:hint="cs"/>
          <w:rtl/>
        </w:rPr>
        <w:t xml:space="preserve">התעצם ביקוש זה כתולדה </w:t>
      </w:r>
      <w:r w:rsidR="00D33548">
        <w:rPr>
          <w:rFonts w:ascii="David" w:hAnsi="David" w:cs="David" w:hint="cs"/>
          <w:rtl/>
        </w:rPr>
        <w:t>מהצטיידות הציבור במוצרי מזון על רקע המצב הב</w:t>
      </w:r>
      <w:r w:rsidR="007F0250">
        <w:rPr>
          <w:rFonts w:ascii="David" w:hAnsi="David" w:cs="David" w:hint="cs"/>
          <w:rtl/>
        </w:rPr>
        <w:t>י</w:t>
      </w:r>
      <w:r w:rsidR="00D33548">
        <w:rPr>
          <w:rFonts w:ascii="David" w:hAnsi="David" w:cs="David" w:hint="cs"/>
          <w:rtl/>
        </w:rPr>
        <w:t>טחוני</w:t>
      </w:r>
      <w:r w:rsidR="00A454F1">
        <w:rPr>
          <w:rFonts w:ascii="David" w:hAnsi="David" w:cs="David" w:hint="cs"/>
          <w:rtl/>
        </w:rPr>
        <w:t xml:space="preserve">, גורם שהשפעתו נחלשת עם הזמן. </w:t>
      </w:r>
      <w:r>
        <w:rPr>
          <w:rFonts w:ascii="David" w:hAnsi="David" w:cs="David" w:hint="cs"/>
          <w:rtl/>
        </w:rPr>
        <w:t xml:space="preserve">בנוסף לכך </w:t>
      </w:r>
      <w:r w:rsidR="00A454F1">
        <w:rPr>
          <w:rFonts w:ascii="David" w:hAnsi="David" w:cs="David" w:hint="cs"/>
          <w:rtl/>
        </w:rPr>
        <w:t>נתמך הביקוש למזון ברשתות השיווק בנט</w:t>
      </w:r>
      <w:r w:rsidR="007F0250">
        <w:rPr>
          <w:rFonts w:ascii="David" w:hAnsi="David" w:cs="David" w:hint="cs"/>
          <w:rtl/>
        </w:rPr>
        <w:t>י</w:t>
      </w:r>
      <w:r w:rsidR="00A454F1">
        <w:rPr>
          <w:rFonts w:ascii="David" w:hAnsi="David" w:cs="David" w:hint="cs"/>
          <w:rtl/>
        </w:rPr>
        <w:t xml:space="preserve">יה </w:t>
      </w:r>
      <w:r w:rsidR="00097ABA">
        <w:rPr>
          <w:rFonts w:ascii="David" w:hAnsi="David" w:cs="David" w:hint="cs"/>
          <w:rtl/>
        </w:rPr>
        <w:t>גבוהה יותר</w:t>
      </w:r>
      <w:r w:rsidR="00A454F1">
        <w:rPr>
          <w:rFonts w:ascii="David" w:hAnsi="David" w:cs="David" w:hint="cs"/>
          <w:rtl/>
        </w:rPr>
        <w:t xml:space="preserve"> של הציבור לאכול בבית כחלופה לאכילה </w:t>
      </w:r>
      <w:r w:rsidR="0075262B">
        <w:rPr>
          <w:rFonts w:ascii="David" w:hAnsi="David" w:cs="David" w:hint="cs"/>
          <w:rtl/>
        </w:rPr>
        <w:t xml:space="preserve">מחוץ לבית, </w:t>
      </w:r>
      <w:r w:rsidR="00765CFC">
        <w:rPr>
          <w:rFonts w:ascii="David" w:hAnsi="David" w:cs="David" w:hint="cs"/>
          <w:rtl/>
        </w:rPr>
        <w:t xml:space="preserve">בעבודה, </w:t>
      </w:r>
      <w:r w:rsidR="00A454F1">
        <w:rPr>
          <w:rFonts w:ascii="David" w:hAnsi="David" w:cs="David" w:hint="cs"/>
          <w:rtl/>
        </w:rPr>
        <w:t>במסעדות</w:t>
      </w:r>
      <w:r w:rsidR="00097ABA">
        <w:rPr>
          <w:rFonts w:ascii="David" w:hAnsi="David" w:cs="David" w:hint="cs"/>
          <w:rtl/>
        </w:rPr>
        <w:t xml:space="preserve"> ובאירועים</w:t>
      </w:r>
      <w:r w:rsidR="00A454F1">
        <w:rPr>
          <w:rFonts w:ascii="David" w:hAnsi="David" w:cs="David" w:hint="cs"/>
          <w:rtl/>
        </w:rPr>
        <w:t>.</w:t>
      </w:r>
      <w:r w:rsidR="00097ABA">
        <w:rPr>
          <w:rStyle w:val="a7"/>
          <w:rFonts w:ascii="David" w:hAnsi="David" w:cs="David"/>
          <w:rtl/>
        </w:rPr>
        <w:footnoteReference w:id="4"/>
      </w:r>
      <w:r w:rsidR="00A454F1">
        <w:rPr>
          <w:rFonts w:ascii="David" w:hAnsi="David" w:cs="David" w:hint="cs"/>
          <w:rtl/>
        </w:rPr>
        <w:t xml:space="preserve"> פעילות זו, שאינה כלולה במדד המזון שאנו בוחנים, נמצאת בירידה </w:t>
      </w:r>
      <w:r w:rsidR="00D77EDB">
        <w:rPr>
          <w:rFonts w:ascii="David" w:hAnsi="David" w:cs="David" w:hint="cs"/>
          <w:rtl/>
        </w:rPr>
        <w:t>ש</w:t>
      </w:r>
      <w:r w:rsidR="005F3CA5">
        <w:rPr>
          <w:rFonts w:ascii="David" w:hAnsi="David" w:cs="David" w:hint="cs"/>
          <w:rtl/>
        </w:rPr>
        <w:t>ב</w:t>
      </w:r>
      <w:r w:rsidR="00D77EDB">
        <w:rPr>
          <w:rFonts w:ascii="David" w:hAnsi="David" w:cs="David" w:hint="cs"/>
          <w:rtl/>
        </w:rPr>
        <w:t xml:space="preserve">תורה נובעת </w:t>
      </w:r>
      <w:r w:rsidR="005F3CA5">
        <w:rPr>
          <w:rFonts w:ascii="David" w:hAnsi="David" w:cs="David" w:hint="cs"/>
          <w:rtl/>
        </w:rPr>
        <w:t>מ</w:t>
      </w:r>
      <w:r w:rsidR="00D77EDB">
        <w:rPr>
          <w:rFonts w:ascii="David" w:hAnsi="David" w:cs="David" w:hint="cs"/>
          <w:rtl/>
        </w:rPr>
        <w:t xml:space="preserve">חשש בטחוני, </w:t>
      </w:r>
      <w:r w:rsidR="00A54C32">
        <w:rPr>
          <w:rFonts w:ascii="David" w:hAnsi="David" w:cs="David" w:hint="cs"/>
          <w:rtl/>
        </w:rPr>
        <w:t>מ</w:t>
      </w:r>
      <w:r>
        <w:rPr>
          <w:rFonts w:ascii="David" w:hAnsi="David" w:cs="David" w:hint="cs"/>
          <w:rtl/>
        </w:rPr>
        <w:t>סנטימנט צרכני שלילי כלפי פעילות בילוי ופנאי</w:t>
      </w:r>
      <w:r w:rsidR="00D77EDB">
        <w:rPr>
          <w:rFonts w:ascii="David" w:hAnsi="David" w:cs="David" w:hint="cs"/>
          <w:rtl/>
        </w:rPr>
        <w:t>, ו</w:t>
      </w:r>
      <w:r w:rsidR="005F3CA5">
        <w:rPr>
          <w:rFonts w:ascii="David" w:hAnsi="David" w:cs="David" w:hint="cs"/>
          <w:rtl/>
        </w:rPr>
        <w:t>מ</w:t>
      </w:r>
      <w:r w:rsidR="00D77EDB">
        <w:rPr>
          <w:rFonts w:ascii="David" w:hAnsi="David" w:cs="David" w:hint="cs"/>
          <w:rtl/>
        </w:rPr>
        <w:t>רצונם של משקי הבית לצמצם הוצאות לא הכרחיות</w:t>
      </w:r>
      <w:r w:rsidR="00A454F1">
        <w:rPr>
          <w:rFonts w:ascii="David" w:hAnsi="David" w:cs="David" w:hint="cs"/>
          <w:rtl/>
        </w:rPr>
        <w:t xml:space="preserve">. </w:t>
      </w:r>
    </w:p>
    <w:p w14:paraId="4054B2BD" w14:textId="77777777" w:rsidR="00D8122A" w:rsidRPr="000D676C" w:rsidRDefault="00D8122A" w:rsidP="00D26D73">
      <w:pPr>
        <w:spacing w:line="276" w:lineRule="auto"/>
        <w:jc w:val="both"/>
        <w:rPr>
          <w:rFonts w:ascii="David" w:hAnsi="David" w:cs="David"/>
          <w:i/>
          <w:iCs/>
          <w:rtl/>
        </w:rPr>
      </w:pPr>
      <w:r w:rsidRPr="000D676C">
        <w:rPr>
          <w:rFonts w:ascii="David" w:hAnsi="David" w:cs="David" w:hint="cs"/>
          <w:i/>
          <w:iCs/>
          <w:rtl/>
        </w:rPr>
        <w:t>2.1.</w:t>
      </w:r>
      <w:r>
        <w:rPr>
          <w:rFonts w:ascii="David" w:hAnsi="David" w:cs="David" w:hint="cs"/>
          <w:i/>
          <w:iCs/>
          <w:rtl/>
        </w:rPr>
        <w:t>2</w:t>
      </w:r>
      <w:r w:rsidRPr="000D676C">
        <w:rPr>
          <w:rFonts w:ascii="David" w:hAnsi="David" w:cs="David" w:hint="cs"/>
          <w:i/>
          <w:iCs/>
          <w:rtl/>
        </w:rPr>
        <w:t xml:space="preserve">. </w:t>
      </w:r>
      <w:r w:rsidR="002D6C3F">
        <w:rPr>
          <w:rFonts w:ascii="David" w:hAnsi="David" w:cs="David" w:hint="cs"/>
          <w:i/>
          <w:iCs/>
          <w:rtl/>
        </w:rPr>
        <w:t>שינויים ב</w:t>
      </w:r>
      <w:r>
        <w:rPr>
          <w:rFonts w:ascii="David" w:hAnsi="David" w:cs="David" w:hint="cs"/>
          <w:i/>
          <w:iCs/>
          <w:rtl/>
        </w:rPr>
        <w:t xml:space="preserve">גמישות </w:t>
      </w:r>
      <w:r w:rsidRPr="000D676C">
        <w:rPr>
          <w:rFonts w:ascii="David" w:hAnsi="David" w:cs="David" w:hint="cs"/>
          <w:i/>
          <w:iCs/>
          <w:rtl/>
        </w:rPr>
        <w:t>הביקוש</w:t>
      </w:r>
    </w:p>
    <w:p w14:paraId="0C59C186" w14:textId="5B39984D" w:rsidR="002D6C3F" w:rsidRDefault="00A454F1" w:rsidP="00DB7738">
      <w:pPr>
        <w:spacing w:line="276" w:lineRule="auto"/>
        <w:jc w:val="both"/>
        <w:rPr>
          <w:rFonts w:ascii="David" w:hAnsi="David" w:cs="David"/>
          <w:rtl/>
        </w:rPr>
      </w:pPr>
      <w:r>
        <w:rPr>
          <w:rFonts w:ascii="David" w:hAnsi="David" w:cs="David" w:hint="cs"/>
          <w:rtl/>
        </w:rPr>
        <w:t xml:space="preserve">המלחמה עשויה להשפיע לא רק על רמת הביקוש אלא גם על גמישותו. </w:t>
      </w:r>
      <w:r w:rsidR="00B87ABD">
        <w:rPr>
          <w:rFonts w:ascii="David" w:hAnsi="David" w:cs="David" w:hint="cs"/>
          <w:rtl/>
        </w:rPr>
        <w:t>ככל שקבוצות מסוימות באוכלוס</w:t>
      </w:r>
      <w:r w:rsidR="007F0250">
        <w:rPr>
          <w:rFonts w:ascii="David" w:hAnsi="David" w:cs="David" w:hint="cs"/>
          <w:rtl/>
        </w:rPr>
        <w:t>י</w:t>
      </w:r>
      <w:r w:rsidR="00B87ABD">
        <w:rPr>
          <w:rFonts w:ascii="David" w:hAnsi="David" w:cs="David" w:hint="cs"/>
          <w:rtl/>
        </w:rPr>
        <w:t>יה נגרעות ממצבת הביקוש הרגילה בשל מצב המלחמה, מוכתבת גמישות הביקוש האפקטיבית על ידי הקבוצות הממשיכות לצרוך את המוצר או השירות.</w:t>
      </w:r>
      <w:r w:rsidR="0079105D" w:rsidRPr="00A061A6">
        <w:rPr>
          <w:rStyle w:val="a7"/>
          <w:rFonts w:ascii="David" w:hAnsi="David" w:cs="David"/>
          <w:rtl/>
        </w:rPr>
        <w:footnoteReference w:id="5"/>
      </w:r>
      <w:r w:rsidR="00B87ABD">
        <w:rPr>
          <w:rFonts w:ascii="David" w:hAnsi="David" w:cs="David" w:hint="cs"/>
          <w:rtl/>
        </w:rPr>
        <w:t xml:space="preserve"> ככל שקבוצות אלו הינן פחות רגישות למחיר, הענף ישרת אוכלוסי</w:t>
      </w:r>
      <w:r w:rsidR="007F0250">
        <w:rPr>
          <w:rFonts w:ascii="David" w:hAnsi="David" w:cs="David" w:hint="cs"/>
          <w:rtl/>
        </w:rPr>
        <w:t>י</w:t>
      </w:r>
      <w:r w:rsidR="00B87ABD">
        <w:rPr>
          <w:rFonts w:ascii="David" w:hAnsi="David" w:cs="David" w:hint="cs"/>
          <w:rtl/>
        </w:rPr>
        <w:t xml:space="preserve">ה קטנה יחסית של צרכנים שהביקוש שלה קשיח למדי. </w:t>
      </w:r>
      <w:r w:rsidR="006208EB">
        <w:rPr>
          <w:rFonts w:ascii="David" w:hAnsi="David" w:cs="David" w:hint="cs"/>
          <w:rtl/>
        </w:rPr>
        <w:t xml:space="preserve">בעוד שהירידה ברמת הביקוש מפעילה לחץ כלפי מטה על המחירים, </w:t>
      </w:r>
      <w:r w:rsidR="00B87ABD">
        <w:rPr>
          <w:rFonts w:ascii="David" w:hAnsi="David" w:cs="David" w:hint="cs"/>
          <w:rtl/>
        </w:rPr>
        <w:t>הקשחתו פועלת בכיוון ההפוך</w:t>
      </w:r>
      <w:r w:rsidR="00765CFC">
        <w:rPr>
          <w:rFonts w:ascii="David" w:hAnsi="David" w:cs="David" w:hint="cs"/>
          <w:rtl/>
        </w:rPr>
        <w:t xml:space="preserve"> (ככל שיש פגיעה בצד ההיצע)</w:t>
      </w:r>
      <w:r w:rsidR="00B87ABD">
        <w:rPr>
          <w:rFonts w:ascii="David" w:hAnsi="David" w:cs="David" w:hint="cs"/>
          <w:rtl/>
        </w:rPr>
        <w:t xml:space="preserve"> ועשויה למתן את הלחצים הללו</w:t>
      </w:r>
      <w:r w:rsidR="0079105D">
        <w:rPr>
          <w:rFonts w:ascii="David" w:hAnsi="David" w:cs="David" w:hint="cs"/>
          <w:rtl/>
        </w:rPr>
        <w:t>, ובתנאים מסוימים יכולה אף להיות חזקה מספיק על מנת להביא לעליית מחירים.</w:t>
      </w:r>
      <w:r w:rsidR="00112B7A">
        <w:rPr>
          <w:rStyle w:val="a7"/>
          <w:rFonts w:ascii="David" w:hAnsi="David" w:cs="David"/>
          <w:rtl/>
        </w:rPr>
        <w:footnoteReference w:id="6"/>
      </w:r>
      <w:r w:rsidR="00940EA8">
        <w:rPr>
          <w:rFonts w:ascii="David" w:hAnsi="David" w:cs="David" w:hint="cs"/>
          <w:rtl/>
        </w:rPr>
        <w:t xml:space="preserve"> </w:t>
      </w:r>
    </w:p>
    <w:p w14:paraId="6A61E261" w14:textId="77777777" w:rsidR="00D77EDB" w:rsidRDefault="00902A63" w:rsidP="002462CD">
      <w:pPr>
        <w:spacing w:line="276" w:lineRule="auto"/>
        <w:jc w:val="both"/>
        <w:rPr>
          <w:rFonts w:ascii="David" w:hAnsi="David" w:cs="David"/>
          <w:rtl/>
        </w:rPr>
      </w:pPr>
      <w:r w:rsidRPr="00FF2A34">
        <w:rPr>
          <w:rFonts w:ascii="David" w:hAnsi="David" w:cs="David" w:hint="cs"/>
          <w:b/>
          <w:bCs/>
          <w:rtl/>
        </w:rPr>
        <w:t>השפעה בענף המזון:</w:t>
      </w:r>
      <w:r>
        <w:rPr>
          <w:rFonts w:ascii="David" w:hAnsi="David" w:cs="David" w:hint="cs"/>
          <w:rtl/>
        </w:rPr>
        <w:t xml:space="preserve"> </w:t>
      </w:r>
      <w:r w:rsidR="00934733">
        <w:rPr>
          <w:rFonts w:ascii="David" w:hAnsi="David" w:cs="David" w:hint="cs"/>
          <w:rtl/>
        </w:rPr>
        <w:t xml:space="preserve">באופן כללי </w:t>
      </w:r>
      <w:r w:rsidR="00B87ABD">
        <w:rPr>
          <w:rFonts w:ascii="David" w:hAnsi="David" w:cs="David" w:hint="cs"/>
          <w:rtl/>
        </w:rPr>
        <w:t xml:space="preserve">איננו </w:t>
      </w:r>
      <w:r w:rsidR="002462CD">
        <w:rPr>
          <w:rFonts w:ascii="David" w:hAnsi="David" w:cs="David" w:hint="cs"/>
          <w:u w:val="single"/>
          <w:rtl/>
        </w:rPr>
        <w:t>צופים שינוי משמעותי בגמישות הביקוש למוצרי מזון</w:t>
      </w:r>
      <w:r w:rsidR="00934733">
        <w:rPr>
          <w:rFonts w:ascii="David" w:hAnsi="David" w:cs="David" w:hint="cs"/>
          <w:rtl/>
        </w:rPr>
        <w:t xml:space="preserve"> בתקופת המלחמה. </w:t>
      </w:r>
      <w:r w:rsidR="007F0250">
        <w:rPr>
          <w:rFonts w:ascii="David" w:hAnsi="David" w:cs="David" w:hint="cs"/>
          <w:rtl/>
        </w:rPr>
        <w:t>גורמים מסוי</w:t>
      </w:r>
      <w:r w:rsidR="00B87ABD">
        <w:rPr>
          <w:rFonts w:ascii="David" w:hAnsi="David" w:cs="David" w:hint="cs"/>
          <w:rtl/>
        </w:rPr>
        <w:t>מים תורמים להקשח</w:t>
      </w:r>
      <w:r w:rsidR="00AB0DEF">
        <w:rPr>
          <w:rFonts w:ascii="David" w:hAnsi="David" w:cs="David" w:hint="cs"/>
          <w:rtl/>
        </w:rPr>
        <w:t xml:space="preserve">ת </w:t>
      </w:r>
      <w:r w:rsidR="00B87ABD">
        <w:rPr>
          <w:rFonts w:ascii="David" w:hAnsi="David" w:cs="David" w:hint="cs"/>
          <w:rtl/>
        </w:rPr>
        <w:t xml:space="preserve">הביקוש. </w:t>
      </w:r>
      <w:r w:rsidR="00D77EDB">
        <w:rPr>
          <w:rFonts w:ascii="David" w:hAnsi="David" w:cs="David" w:hint="cs"/>
          <w:rtl/>
        </w:rPr>
        <w:t xml:space="preserve">הצטיידות במזון נתפסת כצורך קיומי, בין אם </w:t>
      </w:r>
      <w:r w:rsidR="00B87ABD">
        <w:rPr>
          <w:rFonts w:ascii="David" w:hAnsi="David" w:cs="David" w:hint="cs"/>
          <w:rtl/>
        </w:rPr>
        <w:t xml:space="preserve">לצריכה ביתית ובין אם במטרה לצייד חיילי מילואים. </w:t>
      </w:r>
      <w:r w:rsidR="002462CD">
        <w:rPr>
          <w:rFonts w:ascii="David" w:hAnsi="David" w:cs="David" w:hint="cs"/>
          <w:rtl/>
        </w:rPr>
        <w:t>בנוסף</w:t>
      </w:r>
      <w:r w:rsidR="00D77EDB">
        <w:rPr>
          <w:rFonts w:ascii="David" w:hAnsi="David" w:cs="David" w:hint="cs"/>
          <w:rtl/>
        </w:rPr>
        <w:t xml:space="preserve">, הרכב הביקוש משתנה ונוספות לו אוכלוסיות הנוהגות בשגרה לאכול בחוץ, וכעת מחליפות פעילות זו בבישול ואכילה בבית. </w:t>
      </w:r>
      <w:r w:rsidR="00B87ABD">
        <w:rPr>
          <w:rFonts w:ascii="David" w:hAnsi="David" w:cs="David" w:hint="cs"/>
          <w:rtl/>
        </w:rPr>
        <w:t xml:space="preserve">ככל שקבוצה זו כוללת </w:t>
      </w:r>
      <w:r w:rsidR="00B34DE2">
        <w:rPr>
          <w:rFonts w:ascii="David" w:hAnsi="David" w:cs="David" w:hint="cs"/>
          <w:rtl/>
        </w:rPr>
        <w:t>צרכנים צעירים בעלי הכנסה גבוהה המתגוררים במרכזים אורבניים גדולים</w:t>
      </w:r>
      <w:r w:rsidR="00B87ABD">
        <w:rPr>
          <w:rFonts w:ascii="David" w:hAnsi="David" w:cs="David" w:hint="cs"/>
          <w:rtl/>
        </w:rPr>
        <w:t xml:space="preserve">, הללו ירכשו מזון </w:t>
      </w:r>
      <w:r w:rsidR="00B34DE2">
        <w:rPr>
          <w:rFonts w:ascii="David" w:hAnsi="David" w:cs="David" w:hint="cs"/>
          <w:rtl/>
        </w:rPr>
        <w:t>במכולות שכונתיות או בפורמטים יקרים אחרים, ויפגינו נכונות מוגבלת להשקיע זמן ומשאבים בחיפוש אחר אלטרנטיבות מוזלות.</w:t>
      </w:r>
      <w:r w:rsidR="00FA7DEF">
        <w:rPr>
          <w:rStyle w:val="a7"/>
          <w:rFonts w:ascii="David" w:hAnsi="David" w:cs="David"/>
          <w:rtl/>
        </w:rPr>
        <w:footnoteReference w:id="7"/>
      </w:r>
      <w:r w:rsidR="00B34DE2">
        <w:rPr>
          <w:rFonts w:ascii="David" w:hAnsi="David" w:cs="David" w:hint="cs"/>
          <w:rtl/>
        </w:rPr>
        <w:t xml:space="preserve"> </w:t>
      </w:r>
    </w:p>
    <w:p w14:paraId="4836A5FD" w14:textId="77777777" w:rsidR="00B34DE2" w:rsidRDefault="00B34DE2" w:rsidP="00D77EDB">
      <w:pPr>
        <w:spacing w:line="276" w:lineRule="auto"/>
        <w:jc w:val="both"/>
        <w:rPr>
          <w:rFonts w:ascii="David" w:hAnsi="David" w:cs="David"/>
          <w:rtl/>
        </w:rPr>
      </w:pPr>
      <w:r>
        <w:rPr>
          <w:rFonts w:ascii="David" w:hAnsi="David" w:cs="David" w:hint="cs"/>
          <w:rtl/>
        </w:rPr>
        <w:t xml:space="preserve">מנגד </w:t>
      </w:r>
      <w:r w:rsidR="00B87ABD">
        <w:rPr>
          <w:rFonts w:ascii="David" w:hAnsi="David" w:cs="David" w:hint="cs"/>
          <w:rtl/>
        </w:rPr>
        <w:t xml:space="preserve">קיימים גם גורמים הפועלים להגמשת הביקוש. </w:t>
      </w:r>
      <w:r>
        <w:rPr>
          <w:rFonts w:ascii="David" w:hAnsi="David" w:cs="David" w:hint="cs"/>
          <w:rtl/>
        </w:rPr>
        <w:t xml:space="preserve">הסנטימנט הצרכני השלילי הכרוך בחשש מאובדן הכנסה יגרום לחלק ממשקי הבית </w:t>
      </w:r>
      <w:r w:rsidR="00B87ABD">
        <w:rPr>
          <w:rFonts w:ascii="David" w:hAnsi="David" w:cs="David" w:hint="cs"/>
          <w:rtl/>
        </w:rPr>
        <w:t xml:space="preserve">להשקיע מאמצים רבים יותר בחיפוש אחר אלטרנטיבות מוזלות למתגי המזון המוכרים. </w:t>
      </w:r>
      <w:r w:rsidR="00AB0DEF">
        <w:rPr>
          <w:rFonts w:ascii="David" w:hAnsi="David" w:cs="David" w:hint="cs"/>
          <w:rtl/>
        </w:rPr>
        <w:t xml:space="preserve">בנוסף תאפשר </w:t>
      </w:r>
      <w:r>
        <w:rPr>
          <w:rFonts w:ascii="David" w:hAnsi="David" w:cs="David" w:hint="cs"/>
          <w:rtl/>
        </w:rPr>
        <w:t xml:space="preserve">היציאה לחל"ת או הירידה ברמת הפעילות העסקית לחלק ממשקי הבית להשקיע </w:t>
      </w:r>
      <w:r w:rsidR="00AB0DEF">
        <w:rPr>
          <w:rFonts w:ascii="David" w:hAnsi="David" w:cs="David" w:hint="cs"/>
          <w:rtl/>
        </w:rPr>
        <w:t xml:space="preserve">זמן רב יותר באיתור </w:t>
      </w:r>
      <w:r>
        <w:rPr>
          <w:rFonts w:ascii="David" w:hAnsi="David" w:cs="David" w:hint="cs"/>
          <w:rtl/>
        </w:rPr>
        <w:t xml:space="preserve">אלטרנטיבות כאלו. </w:t>
      </w:r>
    </w:p>
    <w:p w14:paraId="738AB353" w14:textId="77777777" w:rsidR="00D8122A" w:rsidRPr="000D676C" w:rsidRDefault="00D8122A" w:rsidP="00D26D73">
      <w:pPr>
        <w:spacing w:line="276" w:lineRule="auto"/>
        <w:jc w:val="both"/>
        <w:rPr>
          <w:rFonts w:ascii="David" w:hAnsi="David" w:cs="David"/>
          <w:i/>
          <w:iCs/>
        </w:rPr>
      </w:pPr>
      <w:r w:rsidRPr="000D676C">
        <w:rPr>
          <w:rFonts w:ascii="David" w:hAnsi="David" w:cs="David" w:hint="cs"/>
          <w:i/>
          <w:iCs/>
          <w:rtl/>
        </w:rPr>
        <w:t>2.1.</w:t>
      </w:r>
      <w:r>
        <w:rPr>
          <w:rFonts w:ascii="David" w:hAnsi="David" w:cs="David" w:hint="cs"/>
          <w:i/>
          <w:iCs/>
          <w:rtl/>
        </w:rPr>
        <w:t>3</w:t>
      </w:r>
      <w:r w:rsidRPr="000D676C">
        <w:rPr>
          <w:rFonts w:ascii="David" w:hAnsi="David" w:cs="David" w:hint="cs"/>
          <w:i/>
          <w:iCs/>
          <w:rtl/>
        </w:rPr>
        <w:t xml:space="preserve">. </w:t>
      </w:r>
      <w:r>
        <w:rPr>
          <w:rFonts w:ascii="David" w:hAnsi="David" w:cs="David" w:hint="cs"/>
          <w:i/>
          <w:iCs/>
          <w:rtl/>
        </w:rPr>
        <w:t>הסטת ביקושים</w:t>
      </w:r>
    </w:p>
    <w:p w14:paraId="2B0E5DE1" w14:textId="796B7372" w:rsidR="00D36FF4" w:rsidRDefault="00611833" w:rsidP="00A15C0D">
      <w:pPr>
        <w:spacing w:line="276" w:lineRule="auto"/>
        <w:jc w:val="both"/>
        <w:rPr>
          <w:rFonts w:ascii="David" w:hAnsi="David" w:cs="David"/>
          <w:rtl/>
        </w:rPr>
      </w:pPr>
      <w:r w:rsidRPr="00A061A6">
        <w:rPr>
          <w:rFonts w:ascii="David" w:hAnsi="David" w:cs="David"/>
          <w:rtl/>
        </w:rPr>
        <w:t xml:space="preserve">בתחומים מסוימים ביקוש ממשלתי </w:t>
      </w:r>
      <w:r w:rsidR="00583E02">
        <w:rPr>
          <w:rFonts w:ascii="David" w:hAnsi="David" w:cs="David" w:hint="cs"/>
          <w:rtl/>
        </w:rPr>
        <w:t xml:space="preserve">או מוסדי אחר </w:t>
      </w:r>
      <w:r w:rsidR="00B03812">
        <w:rPr>
          <w:rFonts w:ascii="David" w:hAnsi="David" w:cs="David" w:hint="cs"/>
          <w:rtl/>
        </w:rPr>
        <w:t>צפוי לה</w:t>
      </w:r>
      <w:r w:rsidRPr="00A061A6">
        <w:rPr>
          <w:rFonts w:ascii="David" w:hAnsi="David" w:cs="David"/>
          <w:rtl/>
        </w:rPr>
        <w:t>חליף</w:t>
      </w:r>
      <w:r w:rsidR="00085EEA" w:rsidRPr="00A061A6">
        <w:rPr>
          <w:rFonts w:ascii="David" w:hAnsi="David" w:cs="David"/>
          <w:rtl/>
        </w:rPr>
        <w:t xml:space="preserve"> ו</w:t>
      </w:r>
      <w:r w:rsidR="00B03812">
        <w:rPr>
          <w:rFonts w:ascii="David" w:hAnsi="David" w:cs="David" w:hint="cs"/>
          <w:rtl/>
        </w:rPr>
        <w:t xml:space="preserve">לפצות </w:t>
      </w:r>
      <w:r w:rsidR="00C20C4F" w:rsidRPr="00A061A6">
        <w:rPr>
          <w:rFonts w:ascii="David" w:hAnsi="David" w:cs="David"/>
          <w:rtl/>
        </w:rPr>
        <w:t>על הירידה ב</w:t>
      </w:r>
      <w:r w:rsidRPr="00A061A6">
        <w:rPr>
          <w:rFonts w:ascii="David" w:hAnsi="David" w:cs="David"/>
          <w:rtl/>
        </w:rPr>
        <w:t>ביקוש הפרטי. למשל, הממשלה נדרשת לצייד ולהאכיל היקף גדול מאוד של כוחות מילואים, כמו גם לתמוך באוכלוסי</w:t>
      </w:r>
      <w:r w:rsidR="004915EC">
        <w:rPr>
          <w:rFonts w:ascii="David" w:hAnsi="David" w:cs="David" w:hint="cs"/>
          <w:rtl/>
        </w:rPr>
        <w:t>י</w:t>
      </w:r>
      <w:r w:rsidRPr="00A061A6">
        <w:rPr>
          <w:rFonts w:ascii="David" w:hAnsi="David" w:cs="David"/>
          <w:rtl/>
        </w:rPr>
        <w:t>ה שפונתה מאזורי הלחימה.</w:t>
      </w:r>
      <w:r w:rsidR="00680472" w:rsidRPr="00A061A6">
        <w:rPr>
          <w:rFonts w:ascii="David" w:hAnsi="David" w:cs="David"/>
          <w:rtl/>
        </w:rPr>
        <w:t xml:space="preserve"> </w:t>
      </w:r>
    </w:p>
    <w:p w14:paraId="61345BC6" w14:textId="77777777" w:rsidR="001E5F48" w:rsidRDefault="0000768F" w:rsidP="005834F3">
      <w:pPr>
        <w:spacing w:line="276" w:lineRule="auto"/>
        <w:jc w:val="both"/>
        <w:rPr>
          <w:rFonts w:ascii="David" w:hAnsi="David" w:cs="David"/>
          <w:rtl/>
        </w:rPr>
      </w:pPr>
      <w:r>
        <w:rPr>
          <w:rFonts w:ascii="David" w:hAnsi="David" w:cs="David" w:hint="cs"/>
          <w:rtl/>
        </w:rPr>
        <w:t xml:space="preserve">גם האופן בו מרחיבה הממשלה את פעילותה בצד הביקוש חשוב </w:t>
      </w:r>
      <w:r w:rsidR="00EA04ED">
        <w:rPr>
          <w:rFonts w:ascii="David" w:hAnsi="David" w:cs="David" w:hint="cs"/>
          <w:rtl/>
        </w:rPr>
        <w:t xml:space="preserve">להבנת הלחצים על רמת המחירים. </w:t>
      </w:r>
      <w:r>
        <w:rPr>
          <w:rFonts w:ascii="David" w:hAnsi="David" w:cs="David" w:hint="cs"/>
          <w:rtl/>
        </w:rPr>
        <w:t>בתחומים מסוימים תשתמש הממשלה בכ</w:t>
      </w:r>
      <w:r w:rsidR="005834F3">
        <w:rPr>
          <w:rFonts w:ascii="David" w:hAnsi="David" w:cs="David" w:hint="cs"/>
          <w:rtl/>
        </w:rPr>
        <w:t>ו</w:t>
      </w:r>
      <w:r>
        <w:rPr>
          <w:rFonts w:ascii="David" w:hAnsi="David" w:cs="David" w:hint="cs"/>
          <w:rtl/>
        </w:rPr>
        <w:t xml:space="preserve">ח המיקוח הגדול שלה על מנת לרכוש שירותים ומוצרים במחיר מוזל, ובתחומים אחרים יתכן שתפגין רגישות נמוכה למחיר. </w:t>
      </w:r>
      <w:r w:rsidR="00EA04ED">
        <w:rPr>
          <w:rFonts w:ascii="David" w:hAnsi="David" w:cs="David" w:hint="cs"/>
          <w:rtl/>
        </w:rPr>
        <w:t>השפעת היקף הפעילות הממשלתי על כ</w:t>
      </w:r>
      <w:r w:rsidR="005B044A">
        <w:rPr>
          <w:rFonts w:ascii="David" w:hAnsi="David" w:cs="David" w:hint="cs"/>
          <w:rtl/>
        </w:rPr>
        <w:t>ו</w:t>
      </w:r>
      <w:r w:rsidR="00EA04ED">
        <w:rPr>
          <w:rFonts w:ascii="David" w:hAnsi="David" w:cs="David" w:hint="cs"/>
          <w:rtl/>
        </w:rPr>
        <w:t>ח המיקוח של הצרכן הפרטי אף היא מורכבת ויתכן שתפעל באופן שונה בהקשרים שונים.</w:t>
      </w:r>
      <w:r w:rsidR="00BB2B9F">
        <w:rPr>
          <w:rFonts w:ascii="David" w:hAnsi="David" w:cs="David" w:hint="cs"/>
          <w:rtl/>
        </w:rPr>
        <w:t xml:space="preserve"> כמו כן, </w:t>
      </w:r>
      <w:r w:rsidR="001E5F48">
        <w:rPr>
          <w:rFonts w:ascii="David" w:hAnsi="David" w:cs="David" w:hint="cs"/>
          <w:rtl/>
        </w:rPr>
        <w:t xml:space="preserve">בעוד </w:t>
      </w:r>
      <w:r w:rsidR="001E5F48">
        <w:rPr>
          <w:rFonts w:ascii="David" w:hAnsi="David" w:cs="David" w:hint="cs"/>
          <w:rtl/>
        </w:rPr>
        <w:lastRenderedPageBreak/>
        <w:t xml:space="preserve">שהירידה בביקוש הפרטי היא מידית, תוספת הביקוש הממשלתית </w:t>
      </w:r>
      <w:r w:rsidR="00BB2B9F">
        <w:rPr>
          <w:rFonts w:ascii="David" w:hAnsi="David" w:cs="David" w:hint="cs"/>
          <w:rtl/>
        </w:rPr>
        <w:t xml:space="preserve">הדרגתית יותר, ואת השפעתה על רמת המחירים </w:t>
      </w:r>
      <w:r w:rsidR="001E5F48">
        <w:rPr>
          <w:rFonts w:ascii="David" w:hAnsi="David" w:cs="David" w:hint="cs"/>
          <w:rtl/>
        </w:rPr>
        <w:t>נראה לפיכך בטווח הבינוני ולא באופן מידי.</w:t>
      </w:r>
    </w:p>
    <w:p w14:paraId="30B1AF5F" w14:textId="77777777" w:rsidR="00B34DE2" w:rsidRDefault="00B34DE2" w:rsidP="00BB2B9F">
      <w:pPr>
        <w:spacing w:line="276" w:lineRule="auto"/>
        <w:jc w:val="both"/>
        <w:rPr>
          <w:rFonts w:ascii="David" w:hAnsi="David" w:cs="David"/>
          <w:rtl/>
        </w:rPr>
      </w:pPr>
      <w:r w:rsidRPr="00FF2A34">
        <w:rPr>
          <w:rFonts w:ascii="David" w:hAnsi="David" w:cs="David" w:hint="cs"/>
          <w:b/>
          <w:bCs/>
          <w:rtl/>
        </w:rPr>
        <w:t>השפעה בענף המזון:</w:t>
      </w:r>
      <w:r>
        <w:rPr>
          <w:rFonts w:ascii="David" w:hAnsi="David" w:cs="David" w:hint="cs"/>
          <w:rtl/>
        </w:rPr>
        <w:t xml:space="preserve"> </w:t>
      </w:r>
      <w:r w:rsidR="00F13D74">
        <w:rPr>
          <w:rFonts w:ascii="David" w:hAnsi="David" w:cs="David" w:hint="cs"/>
          <w:rtl/>
        </w:rPr>
        <w:t>המלחמה מביאה להסטה מסוימת של ביקוש למזון מן הסקטור הפרטי לסקטור הציבורי. חיילי המילואים אינם סועדים בבית, אך מנגד הממשלה נדרשת לספק להם מזון. העלי</w:t>
      </w:r>
      <w:r w:rsidR="00FB52D1">
        <w:rPr>
          <w:rFonts w:ascii="David" w:hAnsi="David" w:cs="David" w:hint="cs"/>
          <w:rtl/>
        </w:rPr>
        <w:t>י</w:t>
      </w:r>
      <w:r w:rsidR="00F13D74">
        <w:rPr>
          <w:rFonts w:ascii="David" w:hAnsi="David" w:cs="David" w:hint="cs"/>
          <w:rtl/>
        </w:rPr>
        <w:t xml:space="preserve">ה בעצימות הפעילות של גופים </w:t>
      </w:r>
      <w:r w:rsidR="00A15C0D">
        <w:rPr>
          <w:rFonts w:ascii="David" w:hAnsi="David" w:cs="David" w:hint="cs"/>
          <w:rtl/>
        </w:rPr>
        <w:t xml:space="preserve">ביטחוניים נוספים </w:t>
      </w:r>
      <w:r w:rsidR="00F13D74">
        <w:rPr>
          <w:rFonts w:ascii="David" w:hAnsi="David" w:cs="David" w:hint="cs"/>
          <w:rtl/>
        </w:rPr>
        <w:t>כגון משטרת ישראל תגרום אף היא לגידול בביקוש למזון דרך השוק המוסדי</w:t>
      </w:r>
      <w:r w:rsidR="00BB2B9F">
        <w:rPr>
          <w:rFonts w:ascii="David" w:hAnsi="David" w:cs="David" w:hint="cs"/>
          <w:rtl/>
        </w:rPr>
        <w:t xml:space="preserve">. ביקוש זה </w:t>
      </w:r>
      <w:r w:rsidR="002C46F8">
        <w:rPr>
          <w:rFonts w:ascii="David" w:hAnsi="David" w:cs="David" w:hint="cs"/>
          <w:rtl/>
        </w:rPr>
        <w:t xml:space="preserve">צפוי להתחרות במידה מסוימת בביקוש בסקטור הפרטי, </w:t>
      </w:r>
      <w:r w:rsidR="002462CD">
        <w:rPr>
          <w:rFonts w:ascii="David" w:hAnsi="David" w:cs="David" w:hint="cs"/>
          <w:rtl/>
        </w:rPr>
        <w:t xml:space="preserve">ולמתן לחץ לירידת </w:t>
      </w:r>
      <w:r w:rsidR="00330845">
        <w:rPr>
          <w:rFonts w:ascii="David" w:hAnsi="David" w:cs="David" w:hint="cs"/>
          <w:rtl/>
        </w:rPr>
        <w:t>מחירים</w:t>
      </w:r>
      <w:r w:rsidR="004852F8">
        <w:rPr>
          <w:rFonts w:ascii="David" w:hAnsi="David" w:cs="David" w:hint="cs"/>
          <w:rtl/>
        </w:rPr>
        <w:t xml:space="preserve"> </w:t>
      </w:r>
      <w:r w:rsidR="002C46F8" w:rsidRPr="002C46F8">
        <w:rPr>
          <w:rFonts w:ascii="David" w:hAnsi="David" w:cs="David" w:hint="cs"/>
          <w:rtl/>
        </w:rPr>
        <w:t>בענף</w:t>
      </w:r>
      <w:r w:rsidR="002462CD">
        <w:rPr>
          <w:rFonts w:ascii="David" w:hAnsi="David" w:cs="David" w:hint="cs"/>
          <w:rtl/>
        </w:rPr>
        <w:t xml:space="preserve"> ככל שהביקוש הכולל למוצרי מזון (של הסקטור הפרטי והממשלה יחדיו) גדל</w:t>
      </w:r>
      <w:r w:rsidR="002C46F8" w:rsidRPr="002C46F8">
        <w:rPr>
          <w:rFonts w:ascii="David" w:hAnsi="David" w:cs="David" w:hint="cs"/>
          <w:rtl/>
        </w:rPr>
        <w:t>.</w:t>
      </w:r>
    </w:p>
    <w:p w14:paraId="2BA18D54" w14:textId="77777777" w:rsidR="002C46F8" w:rsidRPr="002C46F8" w:rsidRDefault="00D36FF4" w:rsidP="00181A11">
      <w:pPr>
        <w:spacing w:line="276" w:lineRule="auto"/>
        <w:jc w:val="both"/>
        <w:rPr>
          <w:rFonts w:ascii="David" w:hAnsi="David" w:cs="David"/>
          <w:rtl/>
        </w:rPr>
      </w:pPr>
      <w:r>
        <w:rPr>
          <w:rFonts w:ascii="David" w:hAnsi="David" w:cs="David" w:hint="cs"/>
          <w:rtl/>
        </w:rPr>
        <w:t xml:space="preserve">משסיכמנו את הדיון בהשפעת המלחמה על צד הביקוש, </w:t>
      </w:r>
      <w:r w:rsidR="00BF54BA">
        <w:rPr>
          <w:rFonts w:ascii="David" w:hAnsi="David" w:cs="David" w:hint="cs"/>
          <w:rtl/>
        </w:rPr>
        <w:t xml:space="preserve">נדון כעת </w:t>
      </w:r>
      <w:r w:rsidR="00991981">
        <w:rPr>
          <w:rFonts w:ascii="David" w:hAnsi="David" w:cs="David" w:hint="cs"/>
          <w:rtl/>
        </w:rPr>
        <w:t>בהשפעות</w:t>
      </w:r>
      <w:r>
        <w:rPr>
          <w:rFonts w:ascii="David" w:hAnsi="David" w:cs="David" w:hint="cs"/>
          <w:rtl/>
        </w:rPr>
        <w:t>יה</w:t>
      </w:r>
      <w:r w:rsidR="00991981">
        <w:rPr>
          <w:rFonts w:ascii="David" w:hAnsi="David" w:cs="David" w:hint="cs"/>
          <w:rtl/>
        </w:rPr>
        <w:t xml:space="preserve"> על צד ההיצע תוך הפרדה בין שני היבטים: ההשפעה על מבנה העלויות, וההשפעה על עצמת התחרות.</w:t>
      </w:r>
    </w:p>
    <w:p w14:paraId="6FB7A3BC" w14:textId="77777777" w:rsidR="00A061A6" w:rsidRPr="00C12833" w:rsidRDefault="00457F9E" w:rsidP="008C65F6">
      <w:pPr>
        <w:spacing w:line="276" w:lineRule="auto"/>
        <w:jc w:val="both"/>
        <w:rPr>
          <w:rFonts w:ascii="David" w:hAnsi="David" w:cs="David"/>
          <w:b/>
          <w:bCs/>
          <w:sz w:val="24"/>
          <w:szCs w:val="24"/>
          <w:rtl/>
        </w:rPr>
      </w:pPr>
      <w:r w:rsidRPr="00C12833">
        <w:rPr>
          <w:rFonts w:ascii="David" w:hAnsi="David" w:cs="David"/>
          <w:b/>
          <w:bCs/>
          <w:sz w:val="24"/>
          <w:szCs w:val="24"/>
          <w:rtl/>
        </w:rPr>
        <w:t xml:space="preserve">2.2 </w:t>
      </w:r>
      <w:r w:rsidR="00083118" w:rsidRPr="00C12833">
        <w:rPr>
          <w:rFonts w:ascii="David" w:hAnsi="David" w:cs="David"/>
          <w:b/>
          <w:bCs/>
          <w:sz w:val="24"/>
          <w:szCs w:val="24"/>
          <w:rtl/>
        </w:rPr>
        <w:t>מבנה העלויות</w:t>
      </w:r>
    </w:p>
    <w:p w14:paraId="7311436D" w14:textId="77777777" w:rsidR="00457F9E" w:rsidRPr="00A061A6" w:rsidRDefault="00991981" w:rsidP="00A11947">
      <w:pPr>
        <w:spacing w:line="276" w:lineRule="auto"/>
        <w:jc w:val="both"/>
        <w:rPr>
          <w:rFonts w:ascii="David" w:hAnsi="David" w:cs="David"/>
          <w:rtl/>
        </w:rPr>
      </w:pPr>
      <w:r>
        <w:rPr>
          <w:rFonts w:ascii="David" w:hAnsi="David" w:cs="David" w:hint="cs"/>
          <w:rtl/>
        </w:rPr>
        <w:t>מבנה העלויות של הפירמות עלול לה</w:t>
      </w:r>
      <w:r w:rsidR="00C13BA3">
        <w:rPr>
          <w:rFonts w:ascii="David" w:hAnsi="David" w:cs="David" w:hint="cs"/>
          <w:rtl/>
        </w:rPr>
        <w:t>י</w:t>
      </w:r>
      <w:r>
        <w:rPr>
          <w:rFonts w:ascii="David" w:hAnsi="David" w:cs="David" w:hint="cs"/>
          <w:rtl/>
        </w:rPr>
        <w:t xml:space="preserve">פגע בשעת מלחמה כתוצאה </w:t>
      </w:r>
      <w:r w:rsidR="00CF75A1">
        <w:rPr>
          <w:rFonts w:ascii="David" w:hAnsi="David" w:cs="David" w:hint="cs"/>
          <w:rtl/>
        </w:rPr>
        <w:t xml:space="preserve">משלושה </w:t>
      </w:r>
      <w:r>
        <w:rPr>
          <w:rFonts w:ascii="David" w:hAnsi="David" w:cs="David" w:hint="cs"/>
          <w:rtl/>
        </w:rPr>
        <w:t xml:space="preserve">גורמים אפשריים: </w:t>
      </w:r>
      <w:r w:rsidR="00A70402">
        <w:rPr>
          <w:rFonts w:ascii="David" w:hAnsi="David" w:cs="David" w:hint="cs"/>
          <w:rtl/>
        </w:rPr>
        <w:t>עלייה</w:t>
      </w:r>
      <w:r w:rsidR="00A70402" w:rsidRPr="00A061A6">
        <w:rPr>
          <w:rFonts w:ascii="David" w:hAnsi="David" w:cs="David"/>
          <w:rtl/>
        </w:rPr>
        <w:t xml:space="preserve"> </w:t>
      </w:r>
      <w:r w:rsidR="00457F9E" w:rsidRPr="00A061A6">
        <w:rPr>
          <w:rFonts w:ascii="David" w:hAnsi="David" w:cs="David"/>
          <w:rtl/>
        </w:rPr>
        <w:t xml:space="preserve">במחירי התשומות או </w:t>
      </w:r>
      <w:r w:rsidR="00EA04ED">
        <w:rPr>
          <w:rFonts w:ascii="David" w:hAnsi="David" w:cs="David" w:hint="cs"/>
          <w:rtl/>
        </w:rPr>
        <w:t xml:space="preserve">פגיעה </w:t>
      </w:r>
      <w:r w:rsidR="00457F9E" w:rsidRPr="00A061A6">
        <w:rPr>
          <w:rFonts w:ascii="David" w:hAnsi="David" w:cs="David"/>
          <w:rtl/>
        </w:rPr>
        <w:t xml:space="preserve">בזמינותן; </w:t>
      </w:r>
      <w:r w:rsidR="00CF75A1">
        <w:rPr>
          <w:rFonts w:ascii="David" w:hAnsi="David" w:cs="David" w:hint="cs"/>
          <w:rtl/>
        </w:rPr>
        <w:t xml:space="preserve">שינויים בהיצע העבודה; </w:t>
      </w:r>
      <w:r>
        <w:rPr>
          <w:rFonts w:ascii="David" w:hAnsi="David" w:cs="David" w:hint="cs"/>
          <w:rtl/>
        </w:rPr>
        <w:t>ו</w:t>
      </w:r>
      <w:r w:rsidR="00457F9E" w:rsidRPr="00A061A6">
        <w:rPr>
          <w:rFonts w:ascii="David" w:hAnsi="David" w:cs="David"/>
          <w:rtl/>
        </w:rPr>
        <w:t>פגיעה בטכנולוגיית היצור</w:t>
      </w:r>
      <w:r>
        <w:rPr>
          <w:rFonts w:ascii="David" w:hAnsi="David" w:cs="David" w:hint="cs"/>
          <w:rtl/>
        </w:rPr>
        <w:t xml:space="preserve">. </w:t>
      </w:r>
    </w:p>
    <w:p w14:paraId="7854AE98" w14:textId="77777777" w:rsidR="00A061A6" w:rsidRDefault="001D763F" w:rsidP="00A061A6">
      <w:pPr>
        <w:spacing w:line="276" w:lineRule="auto"/>
        <w:jc w:val="both"/>
        <w:rPr>
          <w:rFonts w:ascii="David" w:hAnsi="David" w:cs="David"/>
          <w:rtl/>
        </w:rPr>
      </w:pPr>
      <w:r w:rsidRPr="00A061A6">
        <w:rPr>
          <w:rFonts w:ascii="David" w:hAnsi="David" w:cs="David"/>
          <w:i/>
          <w:iCs/>
          <w:rtl/>
        </w:rPr>
        <w:t xml:space="preserve">2.2.1 </w:t>
      </w:r>
      <w:r w:rsidR="001B5FCB" w:rsidRPr="00A061A6">
        <w:rPr>
          <w:rFonts w:ascii="David" w:hAnsi="David" w:cs="David"/>
          <w:i/>
          <w:iCs/>
          <w:rtl/>
        </w:rPr>
        <w:t>מחירי התשומות וזמינות</w:t>
      </w:r>
      <w:r w:rsidR="002E68E3">
        <w:rPr>
          <w:rFonts w:ascii="David" w:hAnsi="David" w:cs="David" w:hint="cs"/>
          <w:i/>
          <w:iCs/>
          <w:rtl/>
        </w:rPr>
        <w:t>ן</w:t>
      </w:r>
      <w:r w:rsidR="002E68E3" w:rsidRPr="007F0250">
        <w:rPr>
          <w:rFonts w:ascii="David" w:hAnsi="David" w:cs="David"/>
          <w:i/>
          <w:iCs/>
          <w:rtl/>
        </w:rPr>
        <w:t xml:space="preserve">: </w:t>
      </w:r>
      <w:r w:rsidR="002E68E3" w:rsidRPr="007F0250">
        <w:rPr>
          <w:rFonts w:ascii="David" w:hAnsi="David" w:cs="David" w:hint="eastAsia"/>
          <w:i/>
          <w:iCs/>
          <w:rtl/>
        </w:rPr>
        <w:t>סחורות</w:t>
      </w:r>
      <w:r w:rsidR="002E68E3" w:rsidRPr="007F0250">
        <w:rPr>
          <w:rFonts w:ascii="David" w:hAnsi="David" w:cs="David"/>
          <w:i/>
          <w:iCs/>
          <w:rtl/>
        </w:rPr>
        <w:t xml:space="preserve"> </w:t>
      </w:r>
      <w:r w:rsidR="002E68E3" w:rsidRPr="007F0250">
        <w:rPr>
          <w:rFonts w:ascii="David" w:hAnsi="David" w:cs="David" w:hint="eastAsia"/>
          <w:i/>
          <w:iCs/>
          <w:rtl/>
        </w:rPr>
        <w:t>וחומרי</w:t>
      </w:r>
      <w:r w:rsidR="002E68E3" w:rsidRPr="007F0250">
        <w:rPr>
          <w:rFonts w:ascii="David" w:hAnsi="David" w:cs="David"/>
          <w:i/>
          <w:iCs/>
          <w:rtl/>
        </w:rPr>
        <w:t xml:space="preserve"> </w:t>
      </w:r>
      <w:r w:rsidR="002E68E3" w:rsidRPr="007F0250">
        <w:rPr>
          <w:rFonts w:ascii="David" w:hAnsi="David" w:cs="David" w:hint="eastAsia"/>
          <w:i/>
          <w:iCs/>
          <w:rtl/>
        </w:rPr>
        <w:t>גלם</w:t>
      </w:r>
      <w:r w:rsidR="002E68E3" w:rsidRPr="007F0250">
        <w:rPr>
          <w:rFonts w:ascii="David" w:hAnsi="David" w:cs="David"/>
          <w:i/>
          <w:iCs/>
          <w:rtl/>
        </w:rPr>
        <w:t xml:space="preserve"> </w:t>
      </w:r>
      <w:r w:rsidR="002E68E3" w:rsidRPr="007F0250">
        <w:rPr>
          <w:rFonts w:ascii="David" w:hAnsi="David" w:cs="David" w:hint="eastAsia"/>
          <w:i/>
          <w:iCs/>
          <w:rtl/>
        </w:rPr>
        <w:t>פיזיים</w:t>
      </w:r>
    </w:p>
    <w:p w14:paraId="63BB031D" w14:textId="77777777" w:rsidR="001B53A8" w:rsidRPr="00A061A6" w:rsidRDefault="002E68E3" w:rsidP="00D6159A">
      <w:pPr>
        <w:spacing w:line="276" w:lineRule="auto"/>
        <w:jc w:val="both"/>
        <w:rPr>
          <w:rFonts w:ascii="David" w:hAnsi="David" w:cs="David"/>
          <w:rtl/>
        </w:rPr>
      </w:pPr>
      <w:r>
        <w:rPr>
          <w:rFonts w:ascii="David" w:hAnsi="David" w:cs="David" w:hint="cs"/>
          <w:rtl/>
        </w:rPr>
        <w:t xml:space="preserve">מאחר והמשבר </w:t>
      </w:r>
      <w:r w:rsidR="00BA02AC" w:rsidRPr="00A061A6">
        <w:rPr>
          <w:rFonts w:ascii="David" w:hAnsi="David" w:cs="David"/>
          <w:rtl/>
        </w:rPr>
        <w:t xml:space="preserve">אינו עולמי ניתן יהיה להמשיך ולייבא </w:t>
      </w:r>
      <w:r w:rsidR="00613F6A" w:rsidRPr="00A061A6">
        <w:rPr>
          <w:rFonts w:ascii="David" w:hAnsi="David" w:cs="David"/>
          <w:rtl/>
        </w:rPr>
        <w:t>את מרבית התשומות הדרושות לשם פעילות היצור המקומי.</w:t>
      </w:r>
      <w:r w:rsidR="004915EC">
        <w:rPr>
          <w:rStyle w:val="a7"/>
          <w:rFonts w:ascii="David" w:hAnsi="David" w:cs="David"/>
          <w:rtl/>
        </w:rPr>
        <w:footnoteReference w:id="8"/>
      </w:r>
      <w:r w:rsidR="00613F6A" w:rsidRPr="00A061A6">
        <w:rPr>
          <w:rFonts w:ascii="David" w:hAnsi="David" w:cs="David"/>
          <w:rtl/>
        </w:rPr>
        <w:t xml:space="preserve"> </w:t>
      </w:r>
      <w:r>
        <w:rPr>
          <w:rFonts w:ascii="David" w:hAnsi="David" w:cs="David" w:hint="cs"/>
          <w:rtl/>
        </w:rPr>
        <w:t>עם זאת קיימים גורמים המקשים על היבוא</w:t>
      </w:r>
      <w:r w:rsidR="00085EEA" w:rsidRPr="00A061A6">
        <w:rPr>
          <w:rFonts w:ascii="David" w:hAnsi="David" w:cs="David"/>
          <w:rtl/>
        </w:rPr>
        <w:t xml:space="preserve">. </w:t>
      </w:r>
      <w:r w:rsidR="002F48A0">
        <w:rPr>
          <w:rFonts w:ascii="David" w:hAnsi="David" w:cs="David" w:hint="cs"/>
          <w:rtl/>
        </w:rPr>
        <w:t>הירידה בנפח התנועה הימית והאווירי</w:t>
      </w:r>
      <w:r w:rsidR="002F48A0">
        <w:rPr>
          <w:rFonts w:ascii="David" w:hAnsi="David" w:cs="David" w:hint="eastAsia"/>
          <w:rtl/>
        </w:rPr>
        <w:t>ת</w:t>
      </w:r>
      <w:r>
        <w:rPr>
          <w:rFonts w:ascii="David" w:hAnsi="David" w:cs="David" w:hint="cs"/>
          <w:rtl/>
        </w:rPr>
        <w:t>, כמו גם התייקרות או קושי לבצע ביטוח הובלת מוצרים לישראל</w:t>
      </w:r>
      <w:r w:rsidR="002F48A0">
        <w:rPr>
          <w:rFonts w:ascii="David" w:hAnsi="David" w:cs="David" w:hint="cs"/>
          <w:rtl/>
        </w:rPr>
        <w:t xml:space="preserve"> מ</w:t>
      </w:r>
      <w:r>
        <w:rPr>
          <w:rFonts w:ascii="David" w:hAnsi="David" w:cs="David" w:hint="cs"/>
          <w:rtl/>
        </w:rPr>
        <w:t xml:space="preserve">שפיעות באופן שלילי על </w:t>
      </w:r>
      <w:r w:rsidR="002F48A0">
        <w:rPr>
          <w:rFonts w:ascii="David" w:hAnsi="David" w:cs="David" w:hint="cs"/>
          <w:rtl/>
        </w:rPr>
        <w:t>מבנה העלויות המקומי. בנוסף,</w:t>
      </w:r>
      <w:r w:rsidR="002F48A0" w:rsidRPr="00A061A6">
        <w:rPr>
          <w:rFonts w:ascii="David" w:hAnsi="David" w:cs="David"/>
          <w:rtl/>
        </w:rPr>
        <w:t xml:space="preserve"> </w:t>
      </w:r>
      <w:r w:rsidR="00085EEA" w:rsidRPr="00A061A6">
        <w:rPr>
          <w:rFonts w:ascii="David" w:hAnsi="David" w:cs="David"/>
          <w:rtl/>
        </w:rPr>
        <w:t>פיח</w:t>
      </w:r>
      <w:r w:rsidR="00F12B76" w:rsidRPr="00A061A6">
        <w:rPr>
          <w:rFonts w:ascii="David" w:hAnsi="David" w:cs="David"/>
          <w:rtl/>
        </w:rPr>
        <w:t>ו</w:t>
      </w:r>
      <w:r w:rsidR="00085EEA" w:rsidRPr="00A061A6">
        <w:rPr>
          <w:rFonts w:ascii="David" w:hAnsi="David" w:cs="David"/>
          <w:rtl/>
        </w:rPr>
        <w:t>ת בשער החליפין</w:t>
      </w:r>
      <w:r w:rsidR="00D36FF4">
        <w:rPr>
          <w:rFonts w:ascii="David" w:hAnsi="David" w:cs="David" w:hint="cs"/>
          <w:rtl/>
        </w:rPr>
        <w:t>,</w:t>
      </w:r>
      <w:r w:rsidR="00085EEA" w:rsidRPr="00A061A6">
        <w:rPr>
          <w:rFonts w:ascii="David" w:hAnsi="David" w:cs="David"/>
          <w:rtl/>
        </w:rPr>
        <w:t xml:space="preserve"> </w:t>
      </w:r>
      <w:r w:rsidR="00D2376E">
        <w:rPr>
          <w:rFonts w:ascii="David" w:hAnsi="David" w:cs="David" w:hint="cs"/>
          <w:rtl/>
        </w:rPr>
        <w:t xml:space="preserve">ככל שיתמיד, </w:t>
      </w:r>
      <w:r w:rsidR="00085EEA" w:rsidRPr="00A061A6">
        <w:rPr>
          <w:rFonts w:ascii="David" w:hAnsi="David" w:cs="David"/>
          <w:rtl/>
        </w:rPr>
        <w:t>מייקר את מחיר</w:t>
      </w:r>
      <w:r>
        <w:rPr>
          <w:rFonts w:ascii="David" w:hAnsi="David" w:cs="David" w:hint="cs"/>
          <w:rtl/>
        </w:rPr>
        <w:t>ן</w:t>
      </w:r>
      <w:r w:rsidR="00085EEA" w:rsidRPr="00A061A6">
        <w:rPr>
          <w:rFonts w:ascii="David" w:hAnsi="David" w:cs="David"/>
          <w:rtl/>
        </w:rPr>
        <w:t xml:space="preserve"> </w:t>
      </w:r>
      <w:r w:rsidR="004915EC">
        <w:rPr>
          <w:rFonts w:ascii="David" w:hAnsi="David" w:cs="David" w:hint="cs"/>
          <w:rtl/>
        </w:rPr>
        <w:t>בשקלים</w:t>
      </w:r>
      <w:r w:rsidR="00085EEA" w:rsidRPr="00A061A6">
        <w:rPr>
          <w:rFonts w:ascii="David" w:hAnsi="David" w:cs="David"/>
          <w:rtl/>
        </w:rPr>
        <w:t xml:space="preserve"> של סחורות וחומרי גלם.</w:t>
      </w:r>
      <w:r w:rsidR="008119A5">
        <w:rPr>
          <w:rStyle w:val="a7"/>
          <w:rFonts w:ascii="David" w:hAnsi="David" w:cs="David"/>
          <w:rtl/>
        </w:rPr>
        <w:footnoteReference w:id="9"/>
      </w:r>
      <w:r w:rsidR="00085EEA" w:rsidRPr="00A061A6">
        <w:rPr>
          <w:rFonts w:ascii="David" w:hAnsi="David" w:cs="David"/>
          <w:rtl/>
        </w:rPr>
        <w:t xml:space="preserve"> </w:t>
      </w:r>
    </w:p>
    <w:p w14:paraId="18736028" w14:textId="77777777" w:rsidR="00F169A9" w:rsidRDefault="00613F6A" w:rsidP="000870F2">
      <w:pPr>
        <w:spacing w:line="276" w:lineRule="auto"/>
        <w:jc w:val="both"/>
        <w:rPr>
          <w:rFonts w:ascii="David" w:hAnsi="David" w:cs="David"/>
          <w:rtl/>
        </w:rPr>
      </w:pPr>
      <w:r w:rsidRPr="00A061A6">
        <w:rPr>
          <w:rFonts w:ascii="David" w:hAnsi="David" w:cs="David"/>
          <w:rtl/>
        </w:rPr>
        <w:t>שרשרת הערך כוללת בתוכה גם חוליות המצויות פיזית בישראל. גיוס המילואים והפגיעה בחברה האזרחית</w:t>
      </w:r>
      <w:r w:rsidR="00CB7D26" w:rsidRPr="00A061A6">
        <w:rPr>
          <w:rFonts w:ascii="David" w:hAnsi="David" w:cs="David"/>
          <w:rtl/>
        </w:rPr>
        <w:t xml:space="preserve">, לצד מחסור בעובדים </w:t>
      </w:r>
      <w:r w:rsidR="000870F2">
        <w:rPr>
          <w:rFonts w:ascii="David" w:hAnsi="David" w:cs="David" w:hint="cs"/>
          <w:rtl/>
        </w:rPr>
        <w:t xml:space="preserve">פלסטינים </w:t>
      </w:r>
      <w:r w:rsidR="00D215B0">
        <w:rPr>
          <w:rFonts w:ascii="David" w:hAnsi="David" w:cs="David" w:hint="cs"/>
          <w:rtl/>
        </w:rPr>
        <w:t xml:space="preserve">וזרים </w:t>
      </w:r>
      <w:r w:rsidRPr="00A061A6">
        <w:rPr>
          <w:rFonts w:ascii="David" w:hAnsi="David" w:cs="David"/>
          <w:rtl/>
        </w:rPr>
        <w:t xml:space="preserve">על רקע המלחמה </w:t>
      </w:r>
      <w:r w:rsidR="00C73D7E">
        <w:rPr>
          <w:rFonts w:ascii="David" w:hAnsi="David" w:cs="David" w:hint="cs"/>
          <w:rtl/>
        </w:rPr>
        <w:t xml:space="preserve">מקשה על פעילותם של ספקים שונים ועל פעילותן של </w:t>
      </w:r>
      <w:r w:rsidRPr="00A061A6">
        <w:rPr>
          <w:rFonts w:ascii="David" w:hAnsi="David" w:cs="David"/>
          <w:rtl/>
        </w:rPr>
        <w:t xml:space="preserve">חברות במורד הזרם. </w:t>
      </w:r>
      <w:r w:rsidR="00547945" w:rsidRPr="00A061A6">
        <w:rPr>
          <w:rFonts w:ascii="David" w:hAnsi="David" w:cs="David"/>
          <w:rtl/>
        </w:rPr>
        <w:t xml:space="preserve">ניתוח של השפעת המלחמה על סקטור ספציפי צריך </w:t>
      </w:r>
      <w:r w:rsidR="002E68E3">
        <w:rPr>
          <w:rFonts w:ascii="David" w:hAnsi="David" w:cs="David" w:hint="cs"/>
          <w:rtl/>
        </w:rPr>
        <w:t xml:space="preserve">לפיכך </w:t>
      </w:r>
      <w:r w:rsidR="00547945" w:rsidRPr="00A061A6">
        <w:rPr>
          <w:rFonts w:ascii="David" w:hAnsi="David" w:cs="David"/>
          <w:rtl/>
        </w:rPr>
        <w:t xml:space="preserve">לכלול מיפוי של הספקים של אותו סקטור ושל מיקומם הגאוגרפי ומצבם. </w:t>
      </w:r>
    </w:p>
    <w:p w14:paraId="1D3C923C" w14:textId="77777777" w:rsidR="009E2ECC" w:rsidRDefault="009E2ECC" w:rsidP="009E2ECC">
      <w:pPr>
        <w:spacing w:line="276" w:lineRule="auto"/>
        <w:jc w:val="both"/>
        <w:rPr>
          <w:rFonts w:ascii="David" w:hAnsi="David" w:cs="David"/>
          <w:rtl/>
        </w:rPr>
      </w:pPr>
      <w:r w:rsidRPr="00FF2A34">
        <w:rPr>
          <w:rFonts w:ascii="David" w:hAnsi="David" w:cs="David" w:hint="cs"/>
          <w:b/>
          <w:bCs/>
          <w:rtl/>
        </w:rPr>
        <w:t>השפעה בענף המזון:</w:t>
      </w:r>
      <w:r>
        <w:rPr>
          <w:rFonts w:ascii="David" w:hAnsi="David" w:cs="David" w:hint="cs"/>
          <w:rtl/>
        </w:rPr>
        <w:t xml:space="preserve"> השפעות המלחמה על מחירי התשומות וזמינותן ניכרות בענף זה לכל אורך שרשרת הערך. המלחמה הביאה לפגיעה ישירה ונרחבת בתוצרת החקלאית הטריה.</w:t>
      </w:r>
      <w:r>
        <w:rPr>
          <w:rStyle w:val="a7"/>
          <w:rFonts w:ascii="David" w:hAnsi="David" w:cs="David"/>
          <w:rtl/>
        </w:rPr>
        <w:footnoteReference w:id="10"/>
      </w:r>
      <w:r>
        <w:rPr>
          <w:rFonts w:ascii="David" w:hAnsi="David" w:cs="David" w:hint="cs"/>
          <w:rtl/>
        </w:rPr>
        <w:t xml:space="preserve"> מעבר לפגיעה בהיצע הפירות והירקות הט</w:t>
      </w:r>
      <w:r w:rsidR="00D215B0">
        <w:rPr>
          <w:rFonts w:ascii="David" w:hAnsi="David" w:cs="David" w:hint="cs"/>
          <w:rtl/>
        </w:rPr>
        <w:t>ר</w:t>
      </w:r>
      <w:r>
        <w:rPr>
          <w:rFonts w:ascii="David" w:hAnsi="David" w:cs="David" w:hint="cs"/>
          <w:rtl/>
        </w:rPr>
        <w:t>יים בשווקים</w:t>
      </w:r>
      <w:r w:rsidR="00BB2169">
        <w:rPr>
          <w:rFonts w:ascii="David" w:hAnsi="David" w:cs="David" w:hint="cs"/>
          <w:rtl/>
        </w:rPr>
        <w:t xml:space="preserve"> (שאינם נכללים במדד</w:t>
      </w:r>
      <w:r w:rsidR="00066888">
        <w:rPr>
          <w:rFonts w:ascii="David" w:hAnsi="David" w:cs="David" w:hint="cs"/>
          <w:rtl/>
        </w:rPr>
        <w:t xml:space="preserve"> מחירי המזון שנציג בהמשך</w:t>
      </w:r>
      <w:r w:rsidR="00BB2169">
        <w:rPr>
          <w:rFonts w:ascii="David" w:hAnsi="David" w:cs="David" w:hint="cs"/>
          <w:rtl/>
        </w:rPr>
        <w:t>)</w:t>
      </w:r>
      <w:r>
        <w:rPr>
          <w:rFonts w:ascii="David" w:hAnsi="David" w:cs="David" w:hint="cs"/>
          <w:rtl/>
        </w:rPr>
        <w:t xml:space="preserve">, משתמעת גם פגיעה בקטגוריות מזון נוספות שפירות וירקות משמשים כתשומה ביצורן </w:t>
      </w:r>
      <w:r w:rsidR="00066888">
        <w:rPr>
          <w:rFonts w:ascii="David" w:hAnsi="David" w:cs="David" w:hint="cs"/>
          <w:rtl/>
        </w:rPr>
        <w:t xml:space="preserve">כגון </w:t>
      </w:r>
      <w:r>
        <w:rPr>
          <w:rFonts w:ascii="David" w:hAnsi="David" w:cs="David" w:hint="cs"/>
          <w:rtl/>
        </w:rPr>
        <w:t xml:space="preserve">ירקות קפואים ומזון משומר. </w:t>
      </w:r>
      <w:r w:rsidR="001742FB">
        <w:rPr>
          <w:rFonts w:ascii="David" w:hAnsi="David" w:cs="David" w:hint="cs"/>
          <w:rtl/>
        </w:rPr>
        <w:t xml:space="preserve">היכולת לפצות על הירידה בזמינותם של ירקות טריים במקטע הקמעונאי באמצעות יבוא מטורקיה </w:t>
      </w:r>
      <w:r w:rsidR="00583E02">
        <w:rPr>
          <w:rFonts w:ascii="David" w:hAnsi="David" w:cs="David" w:hint="cs"/>
          <w:rtl/>
        </w:rPr>
        <w:t xml:space="preserve">או ירדן למשל </w:t>
      </w:r>
      <w:r w:rsidR="001742FB">
        <w:rPr>
          <w:rFonts w:ascii="David" w:hAnsi="David" w:cs="David" w:hint="cs"/>
          <w:rtl/>
        </w:rPr>
        <w:t xml:space="preserve">מוגבלת בין היתר </w:t>
      </w:r>
      <w:r w:rsidR="00066888">
        <w:rPr>
          <w:rFonts w:ascii="David" w:hAnsi="David" w:cs="David" w:hint="cs"/>
          <w:rtl/>
        </w:rPr>
        <w:t xml:space="preserve">בשל חשש הרשתות </w:t>
      </w:r>
      <w:r w:rsidR="001742FB">
        <w:rPr>
          <w:rFonts w:ascii="David" w:hAnsi="David" w:cs="David" w:hint="cs"/>
          <w:rtl/>
        </w:rPr>
        <w:t>מחרם צרכני. יבוא של ירקות כתשומת יצור צפוי להיות פחות רגיש ל</w:t>
      </w:r>
      <w:r w:rsidR="00066888">
        <w:rPr>
          <w:rFonts w:ascii="David" w:hAnsi="David" w:cs="David" w:hint="cs"/>
          <w:rtl/>
        </w:rPr>
        <w:t>היבט זה.</w:t>
      </w:r>
    </w:p>
    <w:p w14:paraId="37C2C803" w14:textId="062EA0FF" w:rsidR="009E2ECC" w:rsidRDefault="00D215B0" w:rsidP="00F46578">
      <w:pPr>
        <w:spacing w:line="276" w:lineRule="auto"/>
        <w:jc w:val="both"/>
        <w:rPr>
          <w:rFonts w:ascii="David" w:hAnsi="David" w:cs="David"/>
          <w:rtl/>
        </w:rPr>
      </w:pPr>
      <w:r>
        <w:rPr>
          <w:rFonts w:ascii="David" w:hAnsi="David" w:cs="David" w:hint="cs"/>
          <w:rtl/>
        </w:rPr>
        <w:t>מרבית</w:t>
      </w:r>
      <w:r w:rsidR="009E2ECC">
        <w:rPr>
          <w:rFonts w:ascii="David" w:hAnsi="David" w:cs="David" w:hint="cs"/>
          <w:rtl/>
        </w:rPr>
        <w:t xml:space="preserve"> התוצרת החקלאית הטריה מיוצרת</w:t>
      </w:r>
      <w:r>
        <w:rPr>
          <w:rFonts w:ascii="David" w:hAnsi="David" w:cs="David" w:hint="cs"/>
          <w:rtl/>
        </w:rPr>
        <w:t xml:space="preserve"> כאמור</w:t>
      </w:r>
      <w:r w:rsidR="009E2ECC">
        <w:rPr>
          <w:rFonts w:ascii="David" w:hAnsi="David" w:cs="David" w:hint="cs"/>
          <w:rtl/>
        </w:rPr>
        <w:t xml:space="preserve"> בישראל, </w:t>
      </w:r>
      <w:r>
        <w:rPr>
          <w:rFonts w:ascii="David" w:hAnsi="David" w:cs="David" w:hint="cs"/>
          <w:rtl/>
        </w:rPr>
        <w:t xml:space="preserve">למעט </w:t>
      </w:r>
      <w:r w:rsidR="009E2ECC">
        <w:rPr>
          <w:rFonts w:ascii="David" w:hAnsi="David" w:cs="David" w:hint="cs"/>
          <w:rtl/>
        </w:rPr>
        <w:t xml:space="preserve">כל הדגנים והשמנים </w:t>
      </w:r>
      <w:r>
        <w:rPr>
          <w:rFonts w:ascii="David" w:hAnsi="David" w:cs="David" w:hint="cs"/>
          <w:rtl/>
        </w:rPr>
        <w:t>ש</w:t>
      </w:r>
      <w:r w:rsidR="009E2ECC">
        <w:rPr>
          <w:rFonts w:ascii="David" w:hAnsi="David" w:cs="David" w:hint="cs"/>
          <w:rtl/>
        </w:rPr>
        <w:t>מיובאים</w:t>
      </w:r>
      <w:r>
        <w:rPr>
          <w:rFonts w:ascii="David" w:hAnsi="David" w:cs="David" w:hint="cs"/>
          <w:rtl/>
        </w:rPr>
        <w:t xml:space="preserve"> מחו"ל</w:t>
      </w:r>
      <w:r w:rsidR="009E2ECC">
        <w:rPr>
          <w:rFonts w:ascii="David" w:hAnsi="David" w:cs="David" w:hint="cs"/>
          <w:rtl/>
        </w:rPr>
        <w:t xml:space="preserve">. ככל שהמלחמה תמשך </w:t>
      </w:r>
      <w:r w:rsidR="00066888">
        <w:rPr>
          <w:rFonts w:ascii="David" w:hAnsi="David" w:cs="David" w:hint="cs"/>
          <w:rtl/>
        </w:rPr>
        <w:t xml:space="preserve">והירידה </w:t>
      </w:r>
      <w:r w:rsidR="009E2ECC">
        <w:rPr>
          <w:rFonts w:ascii="David" w:hAnsi="David" w:cs="David" w:hint="cs"/>
          <w:rtl/>
        </w:rPr>
        <w:t xml:space="preserve">בנפח התנועה הימית לישראל תתמיד </w:t>
      </w:r>
      <w:r w:rsidR="0085004C">
        <w:rPr>
          <w:rFonts w:ascii="David" w:hAnsi="David" w:cs="David" w:hint="cs"/>
          <w:rtl/>
        </w:rPr>
        <w:t xml:space="preserve">עלולות </w:t>
      </w:r>
      <w:r w:rsidR="009E2ECC">
        <w:rPr>
          <w:rFonts w:ascii="David" w:hAnsi="David" w:cs="David" w:hint="cs"/>
          <w:rtl/>
        </w:rPr>
        <w:t xml:space="preserve">מגבלות </w:t>
      </w:r>
      <w:r w:rsidR="00330845">
        <w:rPr>
          <w:rFonts w:ascii="David" w:hAnsi="David" w:cs="David" w:hint="cs"/>
          <w:rtl/>
        </w:rPr>
        <w:t xml:space="preserve">מלאי </w:t>
      </w:r>
      <w:r w:rsidR="009E2ECC">
        <w:rPr>
          <w:rFonts w:ascii="David" w:hAnsi="David" w:cs="David" w:hint="cs"/>
          <w:rtl/>
        </w:rPr>
        <w:t xml:space="preserve">להכביד על מבנה העלויות של חברות </w:t>
      </w:r>
      <w:r w:rsidR="00CC6356">
        <w:rPr>
          <w:rFonts w:ascii="David" w:hAnsi="David" w:cs="David" w:hint="cs"/>
          <w:rtl/>
        </w:rPr>
        <w:t xml:space="preserve">רבות </w:t>
      </w:r>
      <w:r w:rsidR="009E2ECC">
        <w:rPr>
          <w:rFonts w:ascii="David" w:hAnsi="David" w:cs="David" w:hint="cs"/>
          <w:rtl/>
        </w:rPr>
        <w:t xml:space="preserve">בענף המזון. </w:t>
      </w:r>
      <w:r w:rsidR="00066888">
        <w:rPr>
          <w:rFonts w:ascii="David" w:hAnsi="David" w:cs="David" w:hint="cs"/>
          <w:rtl/>
        </w:rPr>
        <w:t>יבוא מוצרי מזון מוגמרים לישראל מושפע אף הוא באופן דומה.</w:t>
      </w:r>
    </w:p>
    <w:p w14:paraId="467FE81E" w14:textId="77777777" w:rsidR="00CF75A1" w:rsidRDefault="00CF75A1" w:rsidP="008A6638">
      <w:pPr>
        <w:spacing w:line="276" w:lineRule="auto"/>
        <w:jc w:val="both"/>
        <w:rPr>
          <w:rFonts w:ascii="David" w:hAnsi="David" w:cs="David"/>
          <w:rtl/>
        </w:rPr>
      </w:pPr>
      <w:r w:rsidRPr="00A061A6">
        <w:rPr>
          <w:rFonts w:ascii="David" w:hAnsi="David" w:cs="David"/>
          <w:i/>
          <w:iCs/>
          <w:rtl/>
        </w:rPr>
        <w:t>2.2.</w:t>
      </w:r>
      <w:r>
        <w:rPr>
          <w:rFonts w:ascii="David" w:hAnsi="David" w:cs="David" w:hint="cs"/>
          <w:i/>
          <w:iCs/>
          <w:rtl/>
        </w:rPr>
        <w:t>2</w:t>
      </w:r>
      <w:r w:rsidRPr="00A061A6">
        <w:rPr>
          <w:rFonts w:ascii="David" w:hAnsi="David" w:cs="David"/>
          <w:i/>
          <w:iCs/>
          <w:rtl/>
        </w:rPr>
        <w:t xml:space="preserve"> </w:t>
      </w:r>
      <w:r>
        <w:rPr>
          <w:rFonts w:ascii="David" w:hAnsi="David" w:cs="David" w:hint="cs"/>
          <w:i/>
          <w:iCs/>
          <w:rtl/>
        </w:rPr>
        <w:t>היצע העבודה</w:t>
      </w:r>
    </w:p>
    <w:p w14:paraId="33F89640" w14:textId="77777777" w:rsidR="00AC174D" w:rsidRPr="00A061A6" w:rsidRDefault="00083118" w:rsidP="00D6159A">
      <w:pPr>
        <w:spacing w:line="276" w:lineRule="auto"/>
        <w:jc w:val="both"/>
        <w:rPr>
          <w:rFonts w:ascii="David" w:hAnsi="David" w:cs="David"/>
          <w:rtl/>
        </w:rPr>
      </w:pPr>
      <w:r w:rsidRPr="00A061A6">
        <w:rPr>
          <w:rFonts w:ascii="David" w:hAnsi="David" w:cs="David"/>
          <w:rtl/>
        </w:rPr>
        <w:t xml:space="preserve">בתחומים </w:t>
      </w:r>
      <w:r w:rsidR="00B520D1">
        <w:rPr>
          <w:rFonts w:ascii="David" w:hAnsi="David" w:cs="David" w:hint="cs"/>
          <w:rtl/>
        </w:rPr>
        <w:t>כ</w:t>
      </w:r>
      <w:r w:rsidRPr="00A061A6">
        <w:rPr>
          <w:rFonts w:ascii="David" w:hAnsi="David" w:cs="David"/>
          <w:rtl/>
        </w:rPr>
        <w:t xml:space="preserve">חקלאות או בניה ניכרת בשטח ירידה דרמטית בזמינות </w:t>
      </w:r>
      <w:r w:rsidR="001B34DC">
        <w:rPr>
          <w:rFonts w:ascii="David" w:hAnsi="David" w:cs="David"/>
          <w:rtl/>
        </w:rPr>
        <w:t>כוח</w:t>
      </w:r>
      <w:r w:rsidRPr="00A061A6">
        <w:rPr>
          <w:rFonts w:ascii="David" w:hAnsi="David" w:cs="David"/>
          <w:rtl/>
        </w:rPr>
        <w:t xml:space="preserve"> העבודה</w:t>
      </w:r>
      <w:r w:rsidR="008C2496" w:rsidRPr="00A061A6">
        <w:rPr>
          <w:rFonts w:ascii="David" w:hAnsi="David" w:cs="David"/>
          <w:rtl/>
        </w:rPr>
        <w:t xml:space="preserve">. </w:t>
      </w:r>
      <w:r w:rsidR="00BE6518">
        <w:rPr>
          <w:rFonts w:ascii="David" w:hAnsi="David" w:cs="David" w:hint="cs"/>
          <w:rtl/>
        </w:rPr>
        <w:t xml:space="preserve">בתחומים רבים נגרע חלק משמעותי ממצבת העובדים </w:t>
      </w:r>
      <w:r w:rsidR="00B520D1">
        <w:rPr>
          <w:rFonts w:ascii="David" w:hAnsi="David" w:cs="David" w:hint="cs"/>
          <w:rtl/>
        </w:rPr>
        <w:t>כתוצאה מ</w:t>
      </w:r>
      <w:r w:rsidR="008C2496" w:rsidRPr="00A061A6">
        <w:rPr>
          <w:rFonts w:ascii="David" w:hAnsi="David" w:cs="David"/>
          <w:rtl/>
        </w:rPr>
        <w:t xml:space="preserve">גיוס </w:t>
      </w:r>
      <w:r w:rsidR="00B520D1">
        <w:rPr>
          <w:rFonts w:ascii="David" w:hAnsi="David" w:cs="David" w:hint="cs"/>
          <w:rtl/>
        </w:rPr>
        <w:t>ה</w:t>
      </w:r>
      <w:r w:rsidR="008C2496" w:rsidRPr="00A061A6">
        <w:rPr>
          <w:rFonts w:ascii="David" w:hAnsi="David" w:cs="David"/>
          <w:rtl/>
        </w:rPr>
        <w:t xml:space="preserve">מילואים </w:t>
      </w:r>
      <w:r w:rsidR="00B520D1">
        <w:rPr>
          <w:rFonts w:ascii="David" w:hAnsi="David" w:cs="David" w:hint="cs"/>
          <w:rtl/>
        </w:rPr>
        <w:t xml:space="preserve">המגביל גם את זמינותם לעבודה של </w:t>
      </w:r>
      <w:r w:rsidR="008C2496" w:rsidRPr="00A061A6">
        <w:rPr>
          <w:rFonts w:ascii="David" w:hAnsi="David" w:cs="David"/>
          <w:rtl/>
        </w:rPr>
        <w:t>בן או בת הזוג שלא גויסו.</w:t>
      </w:r>
      <w:r w:rsidR="00F26FD4">
        <w:rPr>
          <w:rFonts w:ascii="David" w:hAnsi="David" w:cs="David" w:hint="cs"/>
          <w:rtl/>
        </w:rPr>
        <w:t xml:space="preserve"> </w:t>
      </w:r>
      <w:r w:rsidR="002F48A0">
        <w:rPr>
          <w:rFonts w:ascii="David" w:hAnsi="David" w:cs="David" w:hint="cs"/>
          <w:rtl/>
        </w:rPr>
        <w:t xml:space="preserve">ככלל, </w:t>
      </w:r>
      <w:r w:rsidR="005F0B4C">
        <w:rPr>
          <w:rFonts w:ascii="David" w:hAnsi="David" w:cs="David" w:hint="cs"/>
          <w:rtl/>
        </w:rPr>
        <w:t>הפגיעה בהיצע העבודה הינה הטרוגנית על פני ענפים</w:t>
      </w:r>
      <w:r w:rsidR="00512A1C">
        <w:rPr>
          <w:rFonts w:ascii="David" w:hAnsi="David" w:cs="David" w:hint="cs"/>
          <w:rtl/>
        </w:rPr>
        <w:t xml:space="preserve"> וקיימים גם </w:t>
      </w:r>
      <w:r w:rsidR="00EE3602" w:rsidRPr="00A061A6">
        <w:rPr>
          <w:rFonts w:ascii="David" w:hAnsi="David" w:cs="David"/>
          <w:rtl/>
        </w:rPr>
        <w:t xml:space="preserve">גורמים </w:t>
      </w:r>
      <w:r w:rsidR="00BE6518">
        <w:rPr>
          <w:rFonts w:ascii="David" w:hAnsi="David" w:cs="David" w:hint="cs"/>
          <w:rtl/>
        </w:rPr>
        <w:t>ה</w:t>
      </w:r>
      <w:r w:rsidR="00EE3602" w:rsidRPr="00A061A6">
        <w:rPr>
          <w:rFonts w:ascii="David" w:hAnsi="David" w:cs="David"/>
          <w:rtl/>
        </w:rPr>
        <w:t>עשויים</w:t>
      </w:r>
      <w:r w:rsidR="00C6334C" w:rsidRPr="00A061A6">
        <w:rPr>
          <w:rFonts w:ascii="David" w:hAnsi="David" w:cs="David"/>
          <w:rtl/>
        </w:rPr>
        <w:t xml:space="preserve"> </w:t>
      </w:r>
      <w:r w:rsidR="00EE3602" w:rsidRPr="00A061A6">
        <w:rPr>
          <w:rFonts w:ascii="David" w:hAnsi="David" w:cs="David"/>
          <w:rtl/>
        </w:rPr>
        <w:t>לפצות עליה</w:t>
      </w:r>
      <w:r w:rsidR="002D23ED">
        <w:rPr>
          <w:rFonts w:ascii="David" w:hAnsi="David" w:cs="David" w:hint="cs"/>
          <w:rtl/>
        </w:rPr>
        <w:t>, כמו היכולת, בענפים מסו</w:t>
      </w:r>
      <w:r w:rsidR="00BE6518">
        <w:rPr>
          <w:rFonts w:ascii="David" w:hAnsi="David" w:cs="David" w:hint="cs"/>
          <w:rtl/>
        </w:rPr>
        <w:t>ימים, להחזיר לעבודה עובדים שפרשו ללא חיכוך משמעותי</w:t>
      </w:r>
      <w:r w:rsidR="00EE3602" w:rsidRPr="00A061A6">
        <w:rPr>
          <w:rFonts w:ascii="David" w:hAnsi="David" w:cs="David"/>
          <w:rtl/>
        </w:rPr>
        <w:t>.</w:t>
      </w:r>
      <w:r w:rsidR="00574D21">
        <w:rPr>
          <w:rStyle w:val="a7"/>
          <w:rFonts w:ascii="David" w:hAnsi="David" w:cs="David"/>
          <w:rtl/>
        </w:rPr>
        <w:footnoteReference w:id="11"/>
      </w:r>
      <w:r w:rsidR="00EE3602" w:rsidRPr="00A061A6">
        <w:rPr>
          <w:rFonts w:ascii="David" w:hAnsi="David" w:cs="David"/>
          <w:rtl/>
        </w:rPr>
        <w:t xml:space="preserve"> </w:t>
      </w:r>
    </w:p>
    <w:p w14:paraId="62A8D670" w14:textId="119059F4" w:rsidR="004673DE" w:rsidRDefault="004673DE" w:rsidP="00EF6421">
      <w:pPr>
        <w:spacing w:line="276" w:lineRule="auto"/>
        <w:jc w:val="both"/>
        <w:rPr>
          <w:rFonts w:ascii="David" w:hAnsi="David" w:cs="David"/>
          <w:rtl/>
        </w:rPr>
      </w:pPr>
      <w:r w:rsidRPr="00FF2A34">
        <w:rPr>
          <w:rFonts w:ascii="David" w:hAnsi="David" w:cs="David" w:hint="cs"/>
          <w:b/>
          <w:bCs/>
          <w:rtl/>
        </w:rPr>
        <w:t>השפעה בענף המזון:</w:t>
      </w:r>
      <w:r>
        <w:rPr>
          <w:rFonts w:ascii="David" w:hAnsi="David" w:cs="David" w:hint="cs"/>
          <w:rtl/>
        </w:rPr>
        <w:t xml:space="preserve"> היצע העבודה בענף המזון </w:t>
      </w:r>
      <w:r w:rsidR="000E665C">
        <w:rPr>
          <w:rFonts w:ascii="David" w:hAnsi="David" w:cs="David" w:hint="cs"/>
          <w:rtl/>
        </w:rPr>
        <w:t xml:space="preserve">נפגע כתוצאה מן המלחמה </w:t>
      </w:r>
      <w:r w:rsidR="004A5198">
        <w:rPr>
          <w:rFonts w:ascii="David" w:hAnsi="David" w:cs="David" w:hint="cs"/>
          <w:rtl/>
        </w:rPr>
        <w:t xml:space="preserve">באופן משמעותי, ובחוליות מרובות של </w:t>
      </w:r>
      <w:r>
        <w:rPr>
          <w:rFonts w:ascii="David" w:hAnsi="David" w:cs="David" w:hint="cs"/>
          <w:rtl/>
        </w:rPr>
        <w:t xml:space="preserve">שרשרת הערך. היצע העבודה בחקלאות סובל ממשבר חריף </w:t>
      </w:r>
      <w:r w:rsidR="00DD53F3">
        <w:rPr>
          <w:rFonts w:ascii="David" w:hAnsi="David" w:cs="David" w:hint="cs"/>
          <w:rtl/>
        </w:rPr>
        <w:t xml:space="preserve">על רקע עזיבת </w:t>
      </w:r>
      <w:r>
        <w:rPr>
          <w:rFonts w:ascii="David" w:hAnsi="David" w:cs="David" w:hint="cs"/>
          <w:rtl/>
        </w:rPr>
        <w:t>עובדים זרים את הארץ.</w:t>
      </w:r>
      <w:r>
        <w:rPr>
          <w:rStyle w:val="a7"/>
          <w:rFonts w:ascii="David" w:hAnsi="David" w:cs="David"/>
          <w:rtl/>
        </w:rPr>
        <w:footnoteReference w:id="12"/>
      </w:r>
      <w:r>
        <w:rPr>
          <w:rFonts w:ascii="David" w:hAnsi="David" w:cs="David" w:hint="cs"/>
          <w:rtl/>
        </w:rPr>
        <w:t xml:space="preserve"> </w:t>
      </w:r>
      <w:r w:rsidR="0074413B">
        <w:rPr>
          <w:rFonts w:ascii="David" w:hAnsi="David" w:cs="David" w:hint="cs"/>
          <w:rtl/>
        </w:rPr>
        <w:t xml:space="preserve">למרות נכונות נרחבת בציבור להתנדב לעבודה בחקלאות, מרבית המתנדבים אינם ניחנים </w:t>
      </w:r>
      <w:r w:rsidR="00AB2005">
        <w:rPr>
          <w:rFonts w:ascii="David" w:hAnsi="David" w:cs="David" w:hint="cs"/>
          <w:rtl/>
        </w:rPr>
        <w:t xml:space="preserve">במיומנות </w:t>
      </w:r>
      <w:r w:rsidR="0074413B">
        <w:rPr>
          <w:rFonts w:ascii="David" w:hAnsi="David" w:cs="David" w:hint="cs"/>
          <w:rtl/>
        </w:rPr>
        <w:t xml:space="preserve">או בכושר העבודה הנדרש לעבודה זו. </w:t>
      </w:r>
      <w:r w:rsidR="00EF6421">
        <w:rPr>
          <w:rFonts w:ascii="David" w:hAnsi="David" w:cs="David" w:hint="cs"/>
          <w:rtl/>
        </w:rPr>
        <w:t xml:space="preserve">בתחילת המלחמה העריך </w:t>
      </w:r>
      <w:r w:rsidR="00AB2005">
        <w:rPr>
          <w:rFonts w:ascii="David" w:hAnsi="David" w:cs="David" w:hint="cs"/>
          <w:rtl/>
        </w:rPr>
        <w:t xml:space="preserve">משרד החקלאות </w:t>
      </w:r>
      <w:r w:rsidR="00EF6421">
        <w:rPr>
          <w:rFonts w:ascii="David" w:hAnsi="David" w:cs="David" w:hint="cs"/>
          <w:rtl/>
        </w:rPr>
        <w:t>ש</w:t>
      </w:r>
      <w:r w:rsidR="00AB2005">
        <w:rPr>
          <w:rFonts w:ascii="David" w:hAnsi="David" w:cs="David" w:hint="cs"/>
          <w:rtl/>
        </w:rPr>
        <w:t xml:space="preserve">קיים מחסור של </w:t>
      </w:r>
      <w:r w:rsidR="00EF6421">
        <w:rPr>
          <w:rFonts w:ascii="David" w:hAnsi="David" w:cs="David" w:hint="cs"/>
          <w:rtl/>
        </w:rPr>
        <w:t xml:space="preserve">עשרות </w:t>
      </w:r>
      <w:r w:rsidR="00EF6421">
        <w:rPr>
          <w:rFonts w:ascii="David" w:hAnsi="David" w:cs="David" w:hint="cs"/>
          <w:rtl/>
        </w:rPr>
        <w:lastRenderedPageBreak/>
        <w:t>אלפי</w:t>
      </w:r>
      <w:r w:rsidR="00AB2005">
        <w:rPr>
          <w:rFonts w:ascii="David" w:hAnsi="David" w:cs="David" w:hint="cs"/>
          <w:rtl/>
        </w:rPr>
        <w:t xml:space="preserve"> עובדים בענף והמדינה </w:t>
      </w:r>
      <w:r w:rsidR="00EF6421">
        <w:rPr>
          <w:rFonts w:ascii="David" w:hAnsi="David" w:cs="David" w:hint="cs"/>
          <w:rtl/>
        </w:rPr>
        <w:t xml:space="preserve">ניסתה </w:t>
      </w:r>
      <w:r w:rsidR="00AB2005">
        <w:rPr>
          <w:rFonts w:ascii="David" w:hAnsi="David" w:cs="David" w:hint="cs"/>
          <w:rtl/>
        </w:rPr>
        <w:t xml:space="preserve">להתמודד עם מחסור זה, בין היתר, באמצעות תכנית מענקים המתמרצת עבודה בחקלאות. </w:t>
      </w:r>
      <w:r w:rsidR="00EF6421">
        <w:rPr>
          <w:rFonts w:ascii="David" w:hAnsi="David" w:cs="David" w:hint="cs"/>
          <w:rtl/>
        </w:rPr>
        <w:t>במהלך הזמן שחלף מאז, מחסור זה הצטמצם משמעותית.</w:t>
      </w:r>
    </w:p>
    <w:p w14:paraId="02376194" w14:textId="69D79811" w:rsidR="009B5857" w:rsidRDefault="00FB5327" w:rsidP="00541718">
      <w:pPr>
        <w:spacing w:line="276" w:lineRule="auto"/>
        <w:jc w:val="both"/>
        <w:rPr>
          <w:rFonts w:ascii="David" w:hAnsi="David" w:cs="David"/>
          <w:rtl/>
        </w:rPr>
      </w:pPr>
      <w:r>
        <w:rPr>
          <w:rFonts w:ascii="David" w:hAnsi="David" w:cs="David" w:hint="cs"/>
          <w:rtl/>
        </w:rPr>
        <w:t xml:space="preserve">היצע העבודה </w:t>
      </w:r>
      <w:r w:rsidR="00BB2169">
        <w:rPr>
          <w:rFonts w:ascii="David" w:hAnsi="David" w:cs="David" w:hint="cs"/>
          <w:rtl/>
        </w:rPr>
        <w:t>ב</w:t>
      </w:r>
      <w:r w:rsidR="005576A8">
        <w:rPr>
          <w:rFonts w:ascii="David" w:hAnsi="David" w:cs="David" w:hint="cs"/>
          <w:rtl/>
        </w:rPr>
        <w:t xml:space="preserve">מערכים </w:t>
      </w:r>
      <w:r w:rsidR="005345B9">
        <w:rPr>
          <w:rFonts w:ascii="David" w:hAnsi="David" w:cs="David" w:hint="cs"/>
          <w:rtl/>
        </w:rPr>
        <w:t>ה</w:t>
      </w:r>
      <w:r w:rsidR="005576A8">
        <w:rPr>
          <w:rFonts w:ascii="David" w:hAnsi="David" w:cs="David" w:hint="cs"/>
          <w:rtl/>
        </w:rPr>
        <w:t xml:space="preserve">לוגיסטיים </w:t>
      </w:r>
      <w:r w:rsidR="005345B9">
        <w:rPr>
          <w:rFonts w:ascii="David" w:hAnsi="David" w:cs="David" w:hint="cs"/>
          <w:rtl/>
        </w:rPr>
        <w:t xml:space="preserve">והתפעוליים של חברות המזון </w:t>
      </w:r>
      <w:r w:rsidR="005576A8">
        <w:rPr>
          <w:rFonts w:ascii="David" w:hAnsi="David" w:cs="David" w:hint="cs"/>
          <w:rtl/>
        </w:rPr>
        <w:t xml:space="preserve">נפגע </w:t>
      </w:r>
      <w:r w:rsidR="00973113">
        <w:rPr>
          <w:rFonts w:ascii="David" w:hAnsi="David" w:cs="David" w:hint="cs"/>
          <w:rtl/>
        </w:rPr>
        <w:t xml:space="preserve">אף הוא </w:t>
      </w:r>
      <w:r w:rsidR="00201343">
        <w:rPr>
          <w:rFonts w:ascii="David" w:hAnsi="David" w:cs="David" w:hint="cs"/>
          <w:rtl/>
        </w:rPr>
        <w:t xml:space="preserve">כתוצאה </w:t>
      </w:r>
      <w:r w:rsidR="005576A8">
        <w:rPr>
          <w:rFonts w:ascii="David" w:hAnsi="David" w:cs="David" w:hint="cs"/>
          <w:rtl/>
        </w:rPr>
        <w:t xml:space="preserve">מגיוס המילואים הנרחב, </w:t>
      </w:r>
      <w:r w:rsidR="00C9620D">
        <w:rPr>
          <w:rFonts w:ascii="David" w:hAnsi="David" w:cs="David" w:hint="cs"/>
          <w:rtl/>
        </w:rPr>
        <w:t xml:space="preserve">וכן ממיקומן </w:t>
      </w:r>
      <w:r w:rsidR="005345B9">
        <w:rPr>
          <w:rFonts w:ascii="David" w:hAnsi="David" w:cs="David" w:hint="cs"/>
          <w:rtl/>
        </w:rPr>
        <w:t>של חלק מן הפעילויות בקרבת אזורי העימות.</w:t>
      </w:r>
      <w:r w:rsidR="009B5857">
        <w:rPr>
          <w:rFonts w:ascii="David" w:hAnsi="David" w:cs="David" w:hint="cs"/>
          <w:rtl/>
        </w:rPr>
        <w:t xml:space="preserve"> הפגיעה בהיצע העבודה </w:t>
      </w:r>
      <w:r w:rsidR="00541718">
        <w:rPr>
          <w:rFonts w:ascii="David" w:hAnsi="David" w:cs="David" w:hint="cs"/>
          <w:rtl/>
        </w:rPr>
        <w:t>לא פסחה</w:t>
      </w:r>
      <w:r w:rsidR="009B5857">
        <w:rPr>
          <w:rFonts w:ascii="David" w:hAnsi="David" w:cs="David" w:hint="cs"/>
          <w:rtl/>
        </w:rPr>
        <w:t xml:space="preserve"> גם על המקטע הקמעונאי, אם כי ישנן אינדיקציות להקלה משמעותית בפגיעה זו בשבועות האחרונים.</w:t>
      </w:r>
    </w:p>
    <w:p w14:paraId="21A72AE8" w14:textId="77777777" w:rsidR="00A061A6" w:rsidRDefault="001D763F" w:rsidP="00A11947">
      <w:pPr>
        <w:spacing w:line="276" w:lineRule="auto"/>
        <w:jc w:val="both"/>
        <w:rPr>
          <w:rFonts w:ascii="David" w:hAnsi="David" w:cs="David"/>
          <w:rtl/>
        </w:rPr>
      </w:pPr>
      <w:r w:rsidRPr="00A061A6">
        <w:rPr>
          <w:rFonts w:ascii="David" w:hAnsi="David" w:cs="David"/>
          <w:i/>
          <w:iCs/>
          <w:rtl/>
        </w:rPr>
        <w:t>2.2.</w:t>
      </w:r>
      <w:r w:rsidR="00A11947">
        <w:rPr>
          <w:rFonts w:ascii="David" w:hAnsi="David" w:cs="David" w:hint="cs"/>
          <w:i/>
          <w:iCs/>
          <w:rtl/>
        </w:rPr>
        <w:t xml:space="preserve">3 </w:t>
      </w:r>
      <w:r w:rsidR="001B5FCB" w:rsidRPr="00A061A6">
        <w:rPr>
          <w:rFonts w:ascii="David" w:hAnsi="David" w:cs="David"/>
          <w:i/>
          <w:iCs/>
          <w:rtl/>
        </w:rPr>
        <w:t>טכנולוגיה</w:t>
      </w:r>
    </w:p>
    <w:p w14:paraId="2525CC58" w14:textId="77777777" w:rsidR="00E02B91" w:rsidRPr="00A061A6" w:rsidRDefault="001D763F" w:rsidP="00142B1A">
      <w:pPr>
        <w:spacing w:line="276" w:lineRule="auto"/>
        <w:jc w:val="both"/>
        <w:rPr>
          <w:rFonts w:ascii="David" w:hAnsi="David" w:cs="David"/>
          <w:rtl/>
        </w:rPr>
      </w:pPr>
      <w:r w:rsidRPr="00A061A6">
        <w:rPr>
          <w:rFonts w:ascii="David" w:hAnsi="David" w:cs="David"/>
          <w:rtl/>
        </w:rPr>
        <w:t>המושג טכנולוגיה מתייחס לאופן בו חברות ממירות תשומות לתפוקות</w:t>
      </w:r>
      <w:r w:rsidR="000E665C">
        <w:rPr>
          <w:rFonts w:ascii="David" w:hAnsi="David" w:cs="David" w:hint="cs"/>
          <w:rtl/>
        </w:rPr>
        <w:t xml:space="preserve">. </w:t>
      </w:r>
      <w:r w:rsidR="000E665C" w:rsidRPr="00A061A6">
        <w:rPr>
          <w:rFonts w:ascii="David" w:hAnsi="David" w:cs="David"/>
          <w:rtl/>
        </w:rPr>
        <w:t>תקופה בה חלק מ</w:t>
      </w:r>
      <w:r w:rsidR="000E665C">
        <w:rPr>
          <w:rFonts w:ascii="David" w:hAnsi="David" w:cs="David"/>
          <w:rtl/>
        </w:rPr>
        <w:t>כוח</w:t>
      </w:r>
      <w:r w:rsidR="000E665C" w:rsidRPr="00A061A6">
        <w:rPr>
          <w:rFonts w:ascii="David" w:hAnsi="David" w:cs="David"/>
          <w:rtl/>
        </w:rPr>
        <w:t xml:space="preserve"> האדם מגויס או שאינו ממוקד בעבודה</w:t>
      </w:r>
      <w:r w:rsidR="000E665C">
        <w:rPr>
          <w:rFonts w:ascii="David" w:hAnsi="David" w:cs="David" w:hint="cs"/>
          <w:rtl/>
        </w:rPr>
        <w:t xml:space="preserve"> עלולה לפגוע בידע </w:t>
      </w:r>
      <w:r w:rsidR="00401314">
        <w:rPr>
          <w:rFonts w:ascii="David" w:hAnsi="David" w:cs="David" w:hint="cs"/>
          <w:rtl/>
        </w:rPr>
        <w:t>ובזיכרון</w:t>
      </w:r>
      <w:r w:rsidR="000E665C">
        <w:rPr>
          <w:rFonts w:ascii="David" w:hAnsi="David" w:cs="David" w:hint="cs"/>
          <w:rtl/>
        </w:rPr>
        <w:t xml:space="preserve"> הארגוני ולהביא לפגיעה </w:t>
      </w:r>
      <w:r w:rsidR="00BB2169">
        <w:rPr>
          <w:rFonts w:ascii="David" w:hAnsi="David" w:cs="David" w:hint="cs"/>
          <w:rtl/>
        </w:rPr>
        <w:t xml:space="preserve">ביעילות הייצור </w:t>
      </w:r>
      <w:r w:rsidR="000E665C">
        <w:rPr>
          <w:rFonts w:ascii="David" w:hAnsi="David" w:cs="David" w:hint="cs"/>
          <w:rtl/>
        </w:rPr>
        <w:t xml:space="preserve">מעבר לזו הנגרמת כתוצאה מפגיעה בזמינות התשומות עצמן. </w:t>
      </w:r>
      <w:r w:rsidR="007C0616" w:rsidRPr="00A061A6">
        <w:rPr>
          <w:rFonts w:ascii="David" w:hAnsi="David" w:cs="David"/>
          <w:rtl/>
        </w:rPr>
        <w:t xml:space="preserve">פגיעה בטכנולוגיה תתכן גם </w:t>
      </w:r>
      <w:r w:rsidR="00BA1B7F">
        <w:rPr>
          <w:rFonts w:ascii="David" w:hAnsi="David" w:cs="David" w:hint="cs"/>
          <w:rtl/>
        </w:rPr>
        <w:t>במידה ו</w:t>
      </w:r>
      <w:r w:rsidR="007F5937">
        <w:rPr>
          <w:rFonts w:ascii="David" w:hAnsi="David" w:cs="David" w:hint="cs"/>
          <w:rtl/>
        </w:rPr>
        <w:t>המצב הב</w:t>
      </w:r>
      <w:r w:rsidR="00C13BA3">
        <w:rPr>
          <w:rFonts w:ascii="David" w:hAnsi="David" w:cs="David" w:hint="cs"/>
          <w:rtl/>
        </w:rPr>
        <w:t>י</w:t>
      </w:r>
      <w:r w:rsidR="007F5937">
        <w:rPr>
          <w:rFonts w:ascii="David" w:hAnsi="David" w:cs="David" w:hint="cs"/>
          <w:rtl/>
        </w:rPr>
        <w:t xml:space="preserve">טחוני בקרבת </w:t>
      </w:r>
      <w:r w:rsidR="007C0616" w:rsidRPr="00A061A6">
        <w:rPr>
          <w:rFonts w:ascii="David" w:hAnsi="David" w:cs="David"/>
          <w:rtl/>
        </w:rPr>
        <w:t xml:space="preserve">אתר הפעילות </w:t>
      </w:r>
      <w:r w:rsidR="007F5937">
        <w:rPr>
          <w:rFonts w:ascii="David" w:hAnsi="David" w:cs="David" w:hint="cs"/>
          <w:rtl/>
        </w:rPr>
        <w:t xml:space="preserve">מאלץ את </w:t>
      </w:r>
      <w:r w:rsidR="007C0616" w:rsidRPr="00A061A6">
        <w:rPr>
          <w:rFonts w:ascii="David" w:hAnsi="David" w:cs="David"/>
          <w:rtl/>
        </w:rPr>
        <w:t>הפירמה לפעול שלא על פי דפוסי העבודה הרגילים שלה.</w:t>
      </w:r>
    </w:p>
    <w:p w14:paraId="361D1014" w14:textId="77777777" w:rsidR="00B336DA" w:rsidRDefault="00821C1B" w:rsidP="00A061A6">
      <w:pPr>
        <w:spacing w:line="276" w:lineRule="auto"/>
        <w:jc w:val="both"/>
        <w:rPr>
          <w:rFonts w:ascii="David" w:hAnsi="David" w:cs="David"/>
          <w:rtl/>
        </w:rPr>
      </w:pPr>
      <w:r w:rsidRPr="00A061A6">
        <w:rPr>
          <w:rFonts w:ascii="David" w:hAnsi="David" w:cs="David"/>
          <w:rtl/>
        </w:rPr>
        <w:t xml:space="preserve">בדומה לדיון לעיל בזמינות גורמי היצור, </w:t>
      </w:r>
      <w:r w:rsidR="007C0616" w:rsidRPr="00A061A6">
        <w:rPr>
          <w:rFonts w:ascii="David" w:hAnsi="David" w:cs="David"/>
          <w:rtl/>
        </w:rPr>
        <w:t xml:space="preserve">ניתוח של השפעת המלחמה על </w:t>
      </w:r>
      <w:r w:rsidR="007F5937">
        <w:rPr>
          <w:rFonts w:ascii="David" w:hAnsi="David" w:cs="David" w:hint="cs"/>
          <w:rtl/>
        </w:rPr>
        <w:t>טכנולוגיית היצור ב</w:t>
      </w:r>
      <w:r w:rsidR="007C0616" w:rsidRPr="00A061A6">
        <w:rPr>
          <w:rFonts w:ascii="David" w:hAnsi="David" w:cs="David"/>
          <w:rtl/>
        </w:rPr>
        <w:t>ענף נתון צריך לכלול גם מיפוי של המיקום הפיזי בו נמצאים מרבית אמצעי היצור וכן הספקים של הפירמות הבולטות בו. ככל שחלק ניכר יותר מאמצעים אלו נמצא באזורים הקרובים לקו העימות, נצפה לשיבושים רבים יותר ולפגיעה בהיצע הענף שתפעיל לחץ כלפי מעלה על המחירים בו.</w:t>
      </w:r>
      <w:r w:rsidR="00D215B0">
        <w:rPr>
          <w:rStyle w:val="a7"/>
          <w:rFonts w:ascii="David" w:hAnsi="David" w:cs="David"/>
          <w:rtl/>
        </w:rPr>
        <w:footnoteReference w:id="13"/>
      </w:r>
    </w:p>
    <w:p w14:paraId="13FEAD61" w14:textId="0EF1A762" w:rsidR="00873787" w:rsidRDefault="00873787" w:rsidP="00541718">
      <w:pPr>
        <w:spacing w:line="276" w:lineRule="auto"/>
        <w:jc w:val="both"/>
        <w:rPr>
          <w:rFonts w:ascii="David" w:hAnsi="David" w:cs="David"/>
          <w:rtl/>
        </w:rPr>
      </w:pPr>
      <w:r w:rsidRPr="00FF2A34">
        <w:rPr>
          <w:rFonts w:ascii="David" w:hAnsi="David" w:cs="David" w:hint="cs"/>
          <w:b/>
          <w:bCs/>
          <w:rtl/>
        </w:rPr>
        <w:t>השפעה בענף המזון:</w:t>
      </w:r>
      <w:r>
        <w:rPr>
          <w:rFonts w:ascii="David" w:hAnsi="David" w:cs="David" w:hint="cs"/>
          <w:rtl/>
        </w:rPr>
        <w:t xml:space="preserve"> </w:t>
      </w:r>
      <w:r w:rsidR="00D327F9">
        <w:rPr>
          <w:rFonts w:ascii="David" w:hAnsi="David" w:cs="David" w:hint="cs"/>
          <w:rtl/>
        </w:rPr>
        <w:t>צפויה פגיעה משמעותית בפרודוקטיביות ב</w:t>
      </w:r>
      <w:r w:rsidR="00A11947">
        <w:rPr>
          <w:rFonts w:ascii="David" w:hAnsi="David" w:cs="David" w:hint="cs"/>
          <w:rtl/>
        </w:rPr>
        <w:t>עיקר ב</w:t>
      </w:r>
      <w:r w:rsidR="00D327F9">
        <w:rPr>
          <w:rFonts w:ascii="David" w:hAnsi="David" w:cs="David" w:hint="cs"/>
          <w:rtl/>
        </w:rPr>
        <w:t>ענף החקלאות</w:t>
      </w:r>
      <w:r w:rsidR="0090071B">
        <w:rPr>
          <w:rFonts w:ascii="David" w:hAnsi="David" w:cs="David" w:hint="cs"/>
          <w:rtl/>
        </w:rPr>
        <w:t xml:space="preserve"> על רקע עזיבתו של כ</w:t>
      </w:r>
      <w:r w:rsidR="00401314">
        <w:rPr>
          <w:rFonts w:ascii="David" w:hAnsi="David" w:cs="David" w:hint="cs"/>
          <w:rtl/>
        </w:rPr>
        <w:t>ו</w:t>
      </w:r>
      <w:r w:rsidR="0090071B">
        <w:rPr>
          <w:rFonts w:ascii="David" w:hAnsi="David" w:cs="David" w:hint="cs"/>
          <w:rtl/>
        </w:rPr>
        <w:t xml:space="preserve">ח אדם מיומן. פעולות רבות בענף זה דורשות מיומנות המשפיעה באופן משמעותי על התפוקה. </w:t>
      </w:r>
      <w:r w:rsidR="00D327F9">
        <w:rPr>
          <w:rFonts w:ascii="David" w:hAnsi="David" w:cs="David" w:hint="cs"/>
          <w:rtl/>
        </w:rPr>
        <w:t>ההתבססות על מתנדבים או על כ</w:t>
      </w:r>
      <w:r w:rsidR="00C13BA3">
        <w:rPr>
          <w:rFonts w:ascii="David" w:hAnsi="David" w:cs="David" w:hint="cs"/>
          <w:rtl/>
        </w:rPr>
        <w:t>ו</w:t>
      </w:r>
      <w:r w:rsidR="00D327F9">
        <w:rPr>
          <w:rFonts w:ascii="David" w:hAnsi="David" w:cs="David" w:hint="cs"/>
          <w:rtl/>
        </w:rPr>
        <w:t xml:space="preserve">ח אדם ארעי </w:t>
      </w:r>
      <w:r w:rsidR="00541718">
        <w:rPr>
          <w:rFonts w:ascii="David" w:hAnsi="David" w:cs="David" w:hint="cs"/>
          <w:rtl/>
        </w:rPr>
        <w:t xml:space="preserve">לא </w:t>
      </w:r>
      <w:r w:rsidR="0090071B">
        <w:rPr>
          <w:rFonts w:ascii="David" w:hAnsi="David" w:cs="David" w:hint="cs"/>
          <w:rtl/>
        </w:rPr>
        <w:t xml:space="preserve">מאפשרת לענף </w:t>
      </w:r>
      <w:r w:rsidR="00D327F9">
        <w:rPr>
          <w:rFonts w:ascii="David" w:hAnsi="David" w:cs="David" w:hint="cs"/>
          <w:rtl/>
        </w:rPr>
        <w:t>לפעול ברמות הפריון האופייניות לו בשגרה. בתחומים אחרים כגון יצור ושיווק צפויה פגיעה פחותה בפריון.</w:t>
      </w:r>
    </w:p>
    <w:p w14:paraId="2C4E1B1C" w14:textId="77777777" w:rsidR="00B336DA" w:rsidRPr="00C12833" w:rsidRDefault="005F4C46" w:rsidP="00D26D73">
      <w:pPr>
        <w:spacing w:line="276" w:lineRule="auto"/>
        <w:jc w:val="both"/>
        <w:rPr>
          <w:rFonts w:ascii="David" w:hAnsi="David" w:cs="David"/>
          <w:b/>
          <w:bCs/>
          <w:sz w:val="24"/>
          <w:szCs w:val="24"/>
          <w:rtl/>
        </w:rPr>
      </w:pPr>
      <w:r w:rsidRPr="00C12833">
        <w:rPr>
          <w:rFonts w:ascii="David" w:hAnsi="David" w:cs="David"/>
          <w:b/>
          <w:bCs/>
          <w:sz w:val="24"/>
          <w:szCs w:val="24"/>
          <w:rtl/>
        </w:rPr>
        <w:t xml:space="preserve">2.3 </w:t>
      </w:r>
      <w:r w:rsidR="001B34DC" w:rsidRPr="00C12833">
        <w:rPr>
          <w:rFonts w:ascii="David" w:hAnsi="David" w:cs="David"/>
          <w:b/>
          <w:bCs/>
          <w:sz w:val="24"/>
          <w:szCs w:val="24"/>
          <w:rtl/>
        </w:rPr>
        <w:t xml:space="preserve">כוח </w:t>
      </w:r>
      <w:r w:rsidR="00083118" w:rsidRPr="00C12833">
        <w:rPr>
          <w:rFonts w:ascii="David" w:hAnsi="David" w:cs="David"/>
          <w:b/>
          <w:bCs/>
          <w:sz w:val="24"/>
          <w:szCs w:val="24"/>
          <w:rtl/>
        </w:rPr>
        <w:t xml:space="preserve">שוק ועצמת התחרות </w:t>
      </w:r>
    </w:p>
    <w:p w14:paraId="4B72D5D7" w14:textId="369391DB" w:rsidR="00083118" w:rsidRPr="00A061A6" w:rsidRDefault="00083118" w:rsidP="006C1D92">
      <w:pPr>
        <w:spacing w:line="276" w:lineRule="auto"/>
        <w:jc w:val="both"/>
        <w:rPr>
          <w:rFonts w:ascii="David" w:hAnsi="David" w:cs="David"/>
          <w:rtl/>
        </w:rPr>
      </w:pPr>
      <w:r w:rsidRPr="00A061A6">
        <w:rPr>
          <w:rFonts w:ascii="David" w:hAnsi="David" w:cs="David"/>
          <w:rtl/>
        </w:rPr>
        <w:t>בה</w:t>
      </w:r>
      <w:r w:rsidR="00B336DA">
        <w:rPr>
          <w:rFonts w:ascii="David" w:hAnsi="David" w:cs="David" w:hint="cs"/>
          <w:rtl/>
        </w:rPr>
        <w:t>י</w:t>
      </w:r>
      <w:r w:rsidRPr="00A061A6">
        <w:rPr>
          <w:rFonts w:ascii="David" w:hAnsi="David" w:cs="David"/>
          <w:rtl/>
        </w:rPr>
        <w:t xml:space="preserve">נתן הביקוש ומבנה העלויות נקבעת רמת המחירים גם כפונקציה של עצמת התחרות בענף. לפיכך, הגורם </w:t>
      </w:r>
      <w:r w:rsidR="006C1D92">
        <w:rPr>
          <w:rFonts w:ascii="David" w:hAnsi="David" w:cs="David" w:hint="cs"/>
          <w:rtl/>
        </w:rPr>
        <w:t>השלישי</w:t>
      </w:r>
      <w:r w:rsidR="006C1D92" w:rsidRPr="00A061A6">
        <w:rPr>
          <w:rFonts w:ascii="David" w:hAnsi="David" w:cs="David"/>
          <w:rtl/>
        </w:rPr>
        <w:t xml:space="preserve"> </w:t>
      </w:r>
      <w:r w:rsidRPr="00A061A6">
        <w:rPr>
          <w:rFonts w:ascii="David" w:hAnsi="David" w:cs="David"/>
          <w:rtl/>
        </w:rPr>
        <w:t>בו נדון מתמקד בשינויים האפשרי</w:t>
      </w:r>
      <w:r w:rsidR="00B336DA">
        <w:rPr>
          <w:rFonts w:ascii="David" w:hAnsi="David" w:cs="David" w:hint="cs"/>
          <w:rtl/>
        </w:rPr>
        <w:t>י</w:t>
      </w:r>
      <w:r w:rsidRPr="00A061A6">
        <w:rPr>
          <w:rFonts w:ascii="David" w:hAnsi="David" w:cs="David"/>
          <w:rtl/>
        </w:rPr>
        <w:t>ם במבנה השוק וב</w:t>
      </w:r>
      <w:r w:rsidR="001B34DC">
        <w:rPr>
          <w:rFonts w:ascii="David" w:hAnsi="David" w:cs="David"/>
          <w:rtl/>
        </w:rPr>
        <w:t>כוח</w:t>
      </w:r>
      <w:r w:rsidRPr="00A061A6">
        <w:rPr>
          <w:rFonts w:ascii="David" w:hAnsi="David" w:cs="David"/>
          <w:rtl/>
        </w:rPr>
        <w:t xml:space="preserve"> השוק כתולדה ממצב המלחמה.</w:t>
      </w:r>
    </w:p>
    <w:p w14:paraId="0F827CB0" w14:textId="57EB4578" w:rsidR="005E641D" w:rsidRPr="00A061A6" w:rsidRDefault="009C650E" w:rsidP="00DB7738">
      <w:pPr>
        <w:spacing w:line="276" w:lineRule="auto"/>
        <w:jc w:val="both"/>
        <w:rPr>
          <w:rFonts w:ascii="David" w:hAnsi="David" w:cs="David"/>
          <w:rtl/>
        </w:rPr>
      </w:pPr>
      <w:r w:rsidRPr="00A061A6">
        <w:rPr>
          <w:rFonts w:ascii="David" w:hAnsi="David" w:cs="David"/>
          <w:rtl/>
        </w:rPr>
        <w:t xml:space="preserve">משבר הקורונה יצר </w:t>
      </w:r>
      <w:r w:rsidR="0075262B">
        <w:rPr>
          <w:rFonts w:ascii="David" w:hAnsi="David" w:cs="David" w:hint="cs"/>
          <w:rtl/>
        </w:rPr>
        <w:t>"</w:t>
      </w:r>
      <w:r w:rsidRPr="00A061A6">
        <w:rPr>
          <w:rFonts w:ascii="David" w:hAnsi="David" w:cs="David"/>
          <w:rtl/>
        </w:rPr>
        <w:t>מגרש משחקים</w:t>
      </w:r>
      <w:r w:rsidR="0075262B">
        <w:rPr>
          <w:rFonts w:ascii="David" w:hAnsi="David" w:cs="David" w:hint="cs"/>
          <w:rtl/>
        </w:rPr>
        <w:t>"</w:t>
      </w:r>
      <w:r w:rsidRPr="00A061A6">
        <w:rPr>
          <w:rFonts w:ascii="David" w:hAnsi="David" w:cs="David"/>
          <w:rtl/>
        </w:rPr>
        <w:t xml:space="preserve"> מוטה לטובת חברות גדולות שכן על מנת להמשיך ולפעול נדרשו חברות להשקעות הכרוכות ביתרון לגודל כגון עמידה בתנאי "תו סגול" או מניעת תחלואה והדבקה באתרי יצור ושירות. </w:t>
      </w:r>
      <w:r w:rsidR="00CB0656" w:rsidRPr="00A061A6">
        <w:rPr>
          <w:rFonts w:ascii="David" w:hAnsi="David" w:cs="David"/>
          <w:rtl/>
        </w:rPr>
        <w:t xml:space="preserve">בשלהי מגפת הקורונה, </w:t>
      </w:r>
      <w:r w:rsidRPr="00A061A6">
        <w:rPr>
          <w:rFonts w:ascii="David" w:hAnsi="David" w:cs="David"/>
          <w:rtl/>
        </w:rPr>
        <w:t>צווארי בקבוק ב"מעלה הזרם" פעלו אף הם בכיוון של העצמ</w:t>
      </w:r>
      <w:r w:rsidR="00613F6A" w:rsidRPr="00A061A6">
        <w:rPr>
          <w:rFonts w:ascii="David" w:hAnsi="David" w:cs="David"/>
          <w:rtl/>
        </w:rPr>
        <w:t>ה זמנית</w:t>
      </w:r>
      <w:r w:rsidRPr="00A061A6">
        <w:rPr>
          <w:rFonts w:ascii="David" w:hAnsi="David" w:cs="David"/>
          <w:rtl/>
        </w:rPr>
        <w:t xml:space="preserve"> </w:t>
      </w:r>
      <w:r w:rsidR="00613F6A" w:rsidRPr="00A061A6">
        <w:rPr>
          <w:rFonts w:ascii="David" w:hAnsi="David" w:cs="David"/>
          <w:rtl/>
        </w:rPr>
        <w:t xml:space="preserve">של </w:t>
      </w:r>
      <w:r w:rsidR="001B34DC">
        <w:rPr>
          <w:rFonts w:ascii="David" w:hAnsi="David" w:cs="David"/>
          <w:rtl/>
        </w:rPr>
        <w:t>כוח</w:t>
      </w:r>
      <w:r w:rsidRPr="00A061A6">
        <w:rPr>
          <w:rFonts w:ascii="David" w:hAnsi="David" w:cs="David"/>
          <w:rtl/>
        </w:rPr>
        <w:t xml:space="preserve"> השוק של חברות גדולות.</w:t>
      </w:r>
      <w:r w:rsidR="00583E02">
        <w:rPr>
          <w:rStyle w:val="a7"/>
          <w:rFonts w:ascii="David" w:hAnsi="David" w:cs="David"/>
          <w:rtl/>
        </w:rPr>
        <w:footnoteReference w:id="14"/>
      </w:r>
    </w:p>
    <w:p w14:paraId="1BF62EC7" w14:textId="6B238919" w:rsidR="00DE2773" w:rsidRDefault="009C650E" w:rsidP="008A7381">
      <w:pPr>
        <w:spacing w:line="276" w:lineRule="auto"/>
        <w:jc w:val="both"/>
        <w:rPr>
          <w:rFonts w:ascii="David" w:hAnsi="David" w:cs="David"/>
          <w:rtl/>
        </w:rPr>
      </w:pPr>
      <w:r w:rsidRPr="00A061A6">
        <w:rPr>
          <w:rFonts w:ascii="David" w:hAnsi="David" w:cs="David"/>
          <w:rtl/>
        </w:rPr>
        <w:t xml:space="preserve">מצב המלחמה </w:t>
      </w:r>
      <w:r w:rsidR="001B34DC">
        <w:rPr>
          <w:rFonts w:ascii="David" w:hAnsi="David" w:cs="David" w:hint="cs"/>
          <w:rtl/>
        </w:rPr>
        <w:t>הנוכחי</w:t>
      </w:r>
      <w:r w:rsidRPr="00A061A6">
        <w:rPr>
          <w:rFonts w:ascii="David" w:hAnsi="David" w:cs="David"/>
          <w:rtl/>
        </w:rPr>
        <w:t xml:space="preserve"> שונה ואינו צפוי</w:t>
      </w:r>
      <w:r w:rsidR="007A5568">
        <w:rPr>
          <w:rFonts w:ascii="David" w:hAnsi="David" w:cs="David" w:hint="cs"/>
          <w:rtl/>
        </w:rPr>
        <w:t xml:space="preserve"> בהכרח</w:t>
      </w:r>
      <w:r w:rsidRPr="00A061A6">
        <w:rPr>
          <w:rFonts w:ascii="David" w:hAnsi="David" w:cs="David"/>
          <w:rtl/>
        </w:rPr>
        <w:t xml:space="preserve"> </w:t>
      </w:r>
      <w:r w:rsidR="005E641D" w:rsidRPr="00A061A6">
        <w:rPr>
          <w:rFonts w:ascii="David" w:hAnsi="David" w:cs="David"/>
          <w:rtl/>
        </w:rPr>
        <w:t xml:space="preserve">להגביר את </w:t>
      </w:r>
      <w:r w:rsidR="001B34DC">
        <w:rPr>
          <w:rFonts w:ascii="David" w:hAnsi="David" w:cs="David"/>
          <w:rtl/>
        </w:rPr>
        <w:t>כוח</w:t>
      </w:r>
      <w:r w:rsidR="005E641D" w:rsidRPr="00A061A6">
        <w:rPr>
          <w:rFonts w:ascii="David" w:hAnsi="David" w:cs="David"/>
          <w:rtl/>
        </w:rPr>
        <w:t xml:space="preserve"> השוק או הריכוזיות </w:t>
      </w:r>
      <w:r w:rsidR="007A5568">
        <w:rPr>
          <w:rFonts w:ascii="David" w:hAnsi="David" w:cs="David" w:hint="cs"/>
          <w:rtl/>
        </w:rPr>
        <w:t xml:space="preserve">לאורך שרשרת הערך </w:t>
      </w:r>
      <w:r w:rsidR="006913B3">
        <w:rPr>
          <w:rFonts w:ascii="David" w:hAnsi="David" w:cs="David" w:hint="cs"/>
          <w:rtl/>
        </w:rPr>
        <w:t xml:space="preserve">באמצעות ערוצים </w:t>
      </w:r>
      <w:r w:rsidR="00DE2773">
        <w:rPr>
          <w:rFonts w:ascii="David" w:hAnsi="David" w:cs="David" w:hint="cs"/>
          <w:rtl/>
        </w:rPr>
        <w:t>דומים</w:t>
      </w:r>
      <w:r w:rsidR="005E641D" w:rsidRPr="00A061A6">
        <w:rPr>
          <w:rFonts w:ascii="David" w:hAnsi="David" w:cs="David"/>
          <w:rtl/>
        </w:rPr>
        <w:t>. הפעילות הכלכלית מותרת על ידי פיקוד העורף במרבית חלקי הארץ</w:t>
      </w:r>
      <w:r w:rsidR="0090071B">
        <w:rPr>
          <w:rFonts w:ascii="David" w:hAnsi="David" w:cs="David" w:hint="cs"/>
          <w:rtl/>
        </w:rPr>
        <w:t xml:space="preserve"> ו</w:t>
      </w:r>
      <w:r w:rsidR="00DE2773">
        <w:rPr>
          <w:rFonts w:ascii="David" w:hAnsi="David" w:cs="David" w:hint="cs"/>
          <w:rtl/>
        </w:rPr>
        <w:t xml:space="preserve">השפעתן של </w:t>
      </w:r>
      <w:r w:rsidR="0090071B">
        <w:rPr>
          <w:rFonts w:ascii="David" w:hAnsi="David" w:cs="David" w:hint="cs"/>
          <w:rtl/>
        </w:rPr>
        <w:t xml:space="preserve">תקנות לשעת חירום </w:t>
      </w:r>
      <w:r w:rsidR="00DE2773">
        <w:rPr>
          <w:rFonts w:ascii="David" w:hAnsi="David" w:cs="David" w:hint="cs"/>
          <w:rtl/>
        </w:rPr>
        <w:t xml:space="preserve">אינה צפויה להגביל באופן משמעותי </w:t>
      </w:r>
      <w:r w:rsidR="005E641D" w:rsidRPr="00A061A6">
        <w:rPr>
          <w:rFonts w:ascii="David" w:hAnsi="David" w:cs="David"/>
          <w:rtl/>
        </w:rPr>
        <w:t xml:space="preserve">את פעילותם של עסקים קטנים </w:t>
      </w:r>
      <w:r w:rsidR="00DE2773">
        <w:rPr>
          <w:rFonts w:ascii="David" w:hAnsi="David" w:cs="David" w:hint="cs"/>
          <w:rtl/>
        </w:rPr>
        <w:t xml:space="preserve">ביחס לחברות גדולות. עם זאת </w:t>
      </w:r>
      <w:r w:rsidR="00C83B83">
        <w:rPr>
          <w:rFonts w:ascii="David" w:hAnsi="David" w:cs="David" w:hint="cs"/>
          <w:rtl/>
        </w:rPr>
        <w:t xml:space="preserve">קיימים </w:t>
      </w:r>
      <w:r w:rsidR="0075262B">
        <w:rPr>
          <w:rFonts w:ascii="David" w:hAnsi="David" w:cs="David" w:hint="cs"/>
          <w:rtl/>
        </w:rPr>
        <w:t>תנאים מסוימים</w:t>
      </w:r>
      <w:r w:rsidR="006913B3">
        <w:rPr>
          <w:rFonts w:ascii="David" w:hAnsi="David" w:cs="David" w:hint="cs"/>
          <w:rtl/>
        </w:rPr>
        <w:t xml:space="preserve"> </w:t>
      </w:r>
      <w:r w:rsidR="00C83B83">
        <w:rPr>
          <w:rFonts w:ascii="David" w:hAnsi="David" w:cs="David" w:hint="cs"/>
          <w:rtl/>
        </w:rPr>
        <w:t xml:space="preserve">בהם מצב המלחמה מגביל ספקים קטנים ומייצר יתרונות לשחקנים גדולים. </w:t>
      </w:r>
    </w:p>
    <w:p w14:paraId="4E6D3CAB" w14:textId="77777777" w:rsidR="00F71E42" w:rsidRDefault="00C83B83" w:rsidP="005F262E">
      <w:pPr>
        <w:spacing w:line="276" w:lineRule="auto"/>
        <w:jc w:val="both"/>
        <w:rPr>
          <w:rFonts w:ascii="David" w:hAnsi="David" w:cs="David"/>
          <w:rtl/>
        </w:rPr>
      </w:pPr>
      <w:r w:rsidRPr="00A061A6">
        <w:rPr>
          <w:rFonts w:ascii="David" w:hAnsi="David" w:cs="David"/>
          <w:rtl/>
        </w:rPr>
        <w:t xml:space="preserve">עצמאים ועסקים קטנים המעסיקים מספר קטן של עובדים סופגים מהלומה משמעותית, עד כדי עצירת תפקוד, גם אם מספר קטן מאוד של עובדים נקרא לשירות מילואים. </w:t>
      </w:r>
      <w:r>
        <w:rPr>
          <w:rFonts w:ascii="David" w:hAnsi="David" w:cs="David" w:hint="cs"/>
          <w:rtl/>
        </w:rPr>
        <w:t>מצב המלחמה עלול בנוסף לדרוש התאמות הכרוכות ביתרון לגודל. לדוגמה, חברה בעלת צי רכב גדול או תשתית לוגיסטית משמעותית אחרת יכולה לבצע התאמות גם כאשר חלק ממשאביה מושבתים</w:t>
      </w:r>
      <w:r w:rsidRPr="00A061A6">
        <w:rPr>
          <w:rFonts w:ascii="David" w:hAnsi="David" w:cs="David"/>
          <w:rtl/>
        </w:rPr>
        <w:t xml:space="preserve">. </w:t>
      </w:r>
      <w:r w:rsidR="005F262E">
        <w:rPr>
          <w:rFonts w:ascii="David" w:hAnsi="David" w:cs="David" w:hint="cs"/>
          <w:rtl/>
        </w:rPr>
        <w:t xml:space="preserve">בנוסף, </w:t>
      </w:r>
      <w:r w:rsidR="002C5ED8" w:rsidRPr="00A061A6">
        <w:rPr>
          <w:rFonts w:ascii="David" w:hAnsi="David" w:cs="David"/>
          <w:rtl/>
        </w:rPr>
        <w:t xml:space="preserve">יתכן יתרון לגודל </w:t>
      </w:r>
      <w:r w:rsidR="005F262E">
        <w:rPr>
          <w:rFonts w:ascii="David" w:hAnsi="David" w:cs="David" w:hint="cs"/>
          <w:rtl/>
        </w:rPr>
        <w:t xml:space="preserve">ביכולת </w:t>
      </w:r>
      <w:r w:rsidR="002C5ED8" w:rsidRPr="00A061A6">
        <w:rPr>
          <w:rFonts w:ascii="David" w:hAnsi="David" w:cs="David"/>
          <w:rtl/>
        </w:rPr>
        <w:t xml:space="preserve">לגדר </w:t>
      </w:r>
      <w:r w:rsidR="00181A11">
        <w:rPr>
          <w:rFonts w:ascii="David" w:hAnsi="David" w:cs="David" w:hint="cs"/>
          <w:rtl/>
        </w:rPr>
        <w:t xml:space="preserve">סיכונים, לרבות </w:t>
      </w:r>
      <w:r w:rsidR="005F262E">
        <w:rPr>
          <w:rFonts w:ascii="David" w:hAnsi="David" w:cs="David" w:hint="cs"/>
          <w:rtl/>
        </w:rPr>
        <w:t xml:space="preserve">סיכוני מטבע, </w:t>
      </w:r>
      <w:r w:rsidR="002C5ED8" w:rsidRPr="00A061A6">
        <w:rPr>
          <w:rFonts w:ascii="David" w:hAnsi="David" w:cs="David"/>
          <w:rtl/>
        </w:rPr>
        <w:t xml:space="preserve">באופן שייטיב עם שחקנים גדולים. </w:t>
      </w:r>
      <w:r w:rsidR="005F262E">
        <w:rPr>
          <w:rFonts w:ascii="David" w:hAnsi="David" w:cs="David" w:hint="cs"/>
          <w:rtl/>
        </w:rPr>
        <w:t xml:space="preserve">מעבר לגורמים אלו, מצב </w:t>
      </w:r>
      <w:r w:rsidR="001C0807" w:rsidRPr="00A061A6">
        <w:rPr>
          <w:rFonts w:ascii="David" w:hAnsi="David" w:cs="David"/>
          <w:rtl/>
        </w:rPr>
        <w:t xml:space="preserve">החירום מספק הקשרים בהם מותרת התקשורת בין שחקנים גדולים במשק והללו עלולים לתאם את פעילויותיהם באופן הפוגע בתחרות. </w:t>
      </w:r>
      <w:r w:rsidR="005F262E">
        <w:rPr>
          <w:rFonts w:ascii="David" w:hAnsi="David" w:cs="David" w:hint="cs"/>
          <w:rtl/>
        </w:rPr>
        <w:t xml:space="preserve">בהקשר זה נציין כי </w:t>
      </w:r>
      <w:r w:rsidR="001C0807" w:rsidRPr="00A061A6">
        <w:rPr>
          <w:rFonts w:ascii="David" w:hAnsi="David" w:cs="David"/>
          <w:rtl/>
        </w:rPr>
        <w:t xml:space="preserve">רמת הקשב הציבורי והרגולטורי לבעיות תחרות </w:t>
      </w:r>
      <w:r w:rsidR="002C5ED8" w:rsidRPr="00A061A6">
        <w:rPr>
          <w:rFonts w:ascii="David" w:hAnsi="David" w:cs="David"/>
          <w:rtl/>
        </w:rPr>
        <w:t xml:space="preserve">עלול </w:t>
      </w:r>
      <w:r w:rsidR="001C0807" w:rsidRPr="00A061A6">
        <w:rPr>
          <w:rFonts w:ascii="David" w:hAnsi="David" w:cs="David"/>
          <w:rtl/>
        </w:rPr>
        <w:t xml:space="preserve">להיות מוגבל מאוד בתקופת חירום. </w:t>
      </w:r>
    </w:p>
    <w:p w14:paraId="4FBD44B0" w14:textId="77777777" w:rsidR="00931C73" w:rsidRDefault="00931C73" w:rsidP="00BB2169">
      <w:pPr>
        <w:spacing w:line="276" w:lineRule="auto"/>
        <w:jc w:val="both"/>
        <w:rPr>
          <w:rFonts w:ascii="David" w:hAnsi="David" w:cs="David"/>
          <w:rtl/>
        </w:rPr>
      </w:pPr>
      <w:r>
        <w:rPr>
          <w:rFonts w:ascii="David" w:hAnsi="David" w:cs="David" w:hint="cs"/>
          <w:rtl/>
        </w:rPr>
        <w:t xml:space="preserve">מנגד, </w:t>
      </w:r>
      <w:r w:rsidRPr="00A061A6">
        <w:rPr>
          <w:rFonts w:ascii="David" w:hAnsi="David" w:cs="David"/>
          <w:rtl/>
        </w:rPr>
        <w:t>כ</w:t>
      </w:r>
      <w:r w:rsidR="00A11947">
        <w:rPr>
          <w:rFonts w:ascii="David" w:hAnsi="David" w:cs="David" w:hint="cs"/>
          <w:rtl/>
        </w:rPr>
        <w:t>כ</w:t>
      </w:r>
      <w:r w:rsidRPr="00A061A6">
        <w:rPr>
          <w:rFonts w:ascii="David" w:hAnsi="David" w:cs="David"/>
          <w:rtl/>
        </w:rPr>
        <w:t>ל שהקשב הציבורי יאפשר זאת, תיתכן הופעתו של סנטימנט ציבורי</w:t>
      </w:r>
      <w:r w:rsidR="005C6990">
        <w:rPr>
          <w:rFonts w:ascii="David" w:hAnsi="David" w:cs="David" w:hint="cs"/>
          <w:rtl/>
        </w:rPr>
        <w:t xml:space="preserve"> או צעדים שתנקוט הממשלה</w:t>
      </w:r>
      <w:r w:rsidRPr="00A061A6">
        <w:rPr>
          <w:rFonts w:ascii="David" w:hAnsi="David" w:cs="David"/>
          <w:rtl/>
        </w:rPr>
        <w:t xml:space="preserve"> ש</w:t>
      </w:r>
      <w:r w:rsidR="005C6990">
        <w:rPr>
          <w:rFonts w:ascii="David" w:hAnsi="David" w:cs="David" w:hint="cs"/>
          <w:rtl/>
        </w:rPr>
        <w:t>ת</w:t>
      </w:r>
      <w:r w:rsidRPr="00A061A6">
        <w:rPr>
          <w:rFonts w:ascii="David" w:hAnsi="David" w:cs="David"/>
          <w:rtl/>
        </w:rPr>
        <w:t>פעל כנגד העלאות מחירים (</w:t>
      </w:r>
      <w:r w:rsidRPr="00A061A6">
        <w:rPr>
          <w:rFonts w:ascii="David" w:hAnsi="David" w:cs="David" w:hint="cs"/>
          <w:rtl/>
        </w:rPr>
        <w:t>תופעות</w:t>
      </w:r>
      <w:r w:rsidRPr="00A061A6">
        <w:rPr>
          <w:rFonts w:ascii="David" w:hAnsi="David" w:cs="David"/>
          <w:rtl/>
        </w:rPr>
        <w:t xml:space="preserve"> </w:t>
      </w:r>
      <w:r w:rsidR="00BB2169">
        <w:rPr>
          <w:rFonts w:ascii="David" w:hAnsi="David" w:cs="David"/>
        </w:rPr>
        <w:t>shaming</w:t>
      </w:r>
      <w:r w:rsidR="00BB2169" w:rsidRPr="00A061A6">
        <w:rPr>
          <w:rFonts w:ascii="David" w:hAnsi="David" w:cs="David"/>
          <w:rtl/>
        </w:rPr>
        <w:t xml:space="preserve"> </w:t>
      </w:r>
      <w:r w:rsidRPr="00A061A6">
        <w:rPr>
          <w:rFonts w:ascii="David" w:hAnsi="David" w:cs="David" w:hint="cs"/>
          <w:rtl/>
        </w:rPr>
        <w:t>למיניה</w:t>
      </w:r>
      <w:r w:rsidRPr="00A061A6">
        <w:rPr>
          <w:rFonts w:ascii="David" w:hAnsi="David" w:cs="David" w:hint="eastAsia"/>
          <w:rtl/>
        </w:rPr>
        <w:t>ן</w:t>
      </w:r>
      <w:r w:rsidRPr="00A061A6">
        <w:rPr>
          <w:rFonts w:ascii="David" w:hAnsi="David" w:cs="David"/>
          <w:rtl/>
        </w:rPr>
        <w:t xml:space="preserve">) </w:t>
      </w:r>
      <w:r w:rsidR="005E63EB">
        <w:rPr>
          <w:rFonts w:ascii="David" w:hAnsi="David" w:cs="David" w:hint="cs"/>
          <w:rtl/>
        </w:rPr>
        <w:t>באופן ש</w:t>
      </w:r>
      <w:r w:rsidRPr="00A061A6">
        <w:rPr>
          <w:rFonts w:ascii="David" w:hAnsi="David" w:cs="David"/>
          <w:rtl/>
        </w:rPr>
        <w:t>יאלץ את החברות לשחוק את רווחיהן</w:t>
      </w:r>
      <w:r>
        <w:rPr>
          <w:rFonts w:ascii="David" w:hAnsi="David" w:cs="David" w:hint="cs"/>
          <w:rtl/>
        </w:rPr>
        <w:t xml:space="preserve"> (</w:t>
      </w:r>
      <w:r>
        <w:rPr>
          <w:rFonts w:ascii="David" w:hAnsi="David" w:cs="David"/>
        </w:rPr>
        <w:t>markup squeeze</w:t>
      </w:r>
      <w:r>
        <w:rPr>
          <w:rFonts w:ascii="David" w:hAnsi="David" w:cs="David" w:hint="cs"/>
          <w:rtl/>
        </w:rPr>
        <w:t>)</w:t>
      </w:r>
      <w:r w:rsidRPr="00A061A6">
        <w:rPr>
          <w:rFonts w:ascii="David" w:hAnsi="David" w:cs="David"/>
          <w:rtl/>
        </w:rPr>
        <w:t>.</w:t>
      </w:r>
      <w:r w:rsidR="008B53DA">
        <w:rPr>
          <w:rStyle w:val="a7"/>
          <w:rFonts w:ascii="David" w:hAnsi="David" w:cs="David"/>
          <w:rtl/>
        </w:rPr>
        <w:footnoteReference w:id="15"/>
      </w:r>
      <w:r w:rsidR="00F71E42">
        <w:rPr>
          <w:rFonts w:ascii="David" w:hAnsi="David" w:cs="David" w:hint="cs"/>
          <w:rtl/>
        </w:rPr>
        <w:t xml:space="preserve"> </w:t>
      </w:r>
    </w:p>
    <w:p w14:paraId="2B00E23D" w14:textId="77777777" w:rsidR="00F71E42" w:rsidRDefault="00F71E42" w:rsidP="00F71E42">
      <w:pPr>
        <w:spacing w:line="276" w:lineRule="auto"/>
        <w:jc w:val="both"/>
        <w:rPr>
          <w:rFonts w:ascii="David" w:hAnsi="David" w:cs="David"/>
          <w:rtl/>
        </w:rPr>
      </w:pPr>
      <w:r>
        <w:rPr>
          <w:rFonts w:ascii="David" w:hAnsi="David" w:cs="David" w:hint="cs"/>
          <w:rtl/>
        </w:rPr>
        <w:lastRenderedPageBreak/>
        <w:t xml:space="preserve">לסיכום, השפעת המלחמה על כוח השוק המופעל בשווקים אינה צפויה להיות אחידה ועל כן </w:t>
      </w:r>
      <w:r w:rsidRPr="00A061A6">
        <w:rPr>
          <w:rFonts w:ascii="David" w:hAnsi="David" w:cs="David"/>
          <w:rtl/>
        </w:rPr>
        <w:t>קשה לראות ב</w:t>
      </w:r>
      <w:r>
        <w:rPr>
          <w:rFonts w:ascii="David" w:hAnsi="David" w:cs="David" w:hint="cs"/>
          <w:rtl/>
        </w:rPr>
        <w:t xml:space="preserve">עליה בכוח השוק על רקע המלחמה כגורם בעל </w:t>
      </w:r>
      <w:r w:rsidRPr="00A061A6">
        <w:rPr>
          <w:rFonts w:ascii="David" w:hAnsi="David" w:cs="David"/>
          <w:rtl/>
        </w:rPr>
        <w:t xml:space="preserve">השפעה </w:t>
      </w:r>
      <w:r w:rsidR="005F262E">
        <w:rPr>
          <w:rFonts w:ascii="David" w:hAnsi="David" w:cs="David" w:hint="cs"/>
          <w:rtl/>
        </w:rPr>
        <w:t xml:space="preserve">גורפת </w:t>
      </w:r>
      <w:r w:rsidRPr="00A061A6">
        <w:rPr>
          <w:rFonts w:ascii="David" w:hAnsi="David" w:cs="David"/>
          <w:rtl/>
        </w:rPr>
        <w:t xml:space="preserve">על רמת המחירים במשק. </w:t>
      </w:r>
    </w:p>
    <w:p w14:paraId="5BF410E1" w14:textId="57A58C5D" w:rsidR="00F71E42" w:rsidRDefault="00F71E42" w:rsidP="008A7381">
      <w:pPr>
        <w:spacing w:line="276" w:lineRule="auto"/>
        <w:jc w:val="both"/>
        <w:rPr>
          <w:rFonts w:ascii="David" w:hAnsi="David" w:cs="David"/>
          <w:rtl/>
        </w:rPr>
      </w:pPr>
      <w:r w:rsidRPr="00FF2A34">
        <w:rPr>
          <w:rFonts w:ascii="David" w:hAnsi="David" w:cs="David" w:hint="cs"/>
          <w:b/>
          <w:bCs/>
          <w:rtl/>
        </w:rPr>
        <w:t>השפעה בענף המזון:</w:t>
      </w:r>
      <w:r>
        <w:rPr>
          <w:rFonts w:ascii="David" w:hAnsi="David" w:cs="David" w:hint="cs"/>
          <w:rtl/>
        </w:rPr>
        <w:t xml:space="preserve"> </w:t>
      </w:r>
      <w:r w:rsidR="000C50A3">
        <w:rPr>
          <w:rFonts w:ascii="David" w:hAnsi="David" w:cs="David" w:hint="cs"/>
          <w:rtl/>
        </w:rPr>
        <w:t xml:space="preserve">בענף המזון פועלות בטווח הקצר שתי השפעות מנוגדות על </w:t>
      </w:r>
      <w:r w:rsidR="00AD678A">
        <w:rPr>
          <w:rFonts w:ascii="David" w:hAnsi="David" w:cs="David" w:hint="cs"/>
          <w:rtl/>
        </w:rPr>
        <w:t>כ</w:t>
      </w:r>
      <w:r w:rsidR="00A11947">
        <w:rPr>
          <w:rFonts w:ascii="David" w:hAnsi="David" w:cs="David" w:hint="cs"/>
          <w:rtl/>
        </w:rPr>
        <w:t>ו</w:t>
      </w:r>
      <w:r w:rsidR="00AD678A">
        <w:rPr>
          <w:rFonts w:ascii="David" w:hAnsi="David" w:cs="David" w:hint="cs"/>
          <w:rtl/>
        </w:rPr>
        <w:t>ח השוק</w:t>
      </w:r>
      <w:r w:rsidR="00991F86">
        <w:rPr>
          <w:rFonts w:ascii="David" w:hAnsi="David" w:cs="David" w:hint="cs"/>
          <w:rtl/>
        </w:rPr>
        <w:t xml:space="preserve"> של ספקים גדולים</w:t>
      </w:r>
      <w:r w:rsidR="00AD678A">
        <w:rPr>
          <w:rFonts w:ascii="David" w:hAnsi="David" w:cs="David" w:hint="cs"/>
          <w:rtl/>
        </w:rPr>
        <w:t>. מחד גיסא, כ</w:t>
      </w:r>
      <w:r w:rsidR="00A11947">
        <w:rPr>
          <w:rFonts w:ascii="David" w:hAnsi="David" w:cs="David" w:hint="cs"/>
          <w:rtl/>
        </w:rPr>
        <w:t>ו</w:t>
      </w:r>
      <w:r w:rsidR="00AD678A">
        <w:rPr>
          <w:rFonts w:ascii="David" w:hAnsi="David" w:cs="David" w:hint="cs"/>
          <w:rtl/>
        </w:rPr>
        <w:t xml:space="preserve">ח השוק </w:t>
      </w:r>
      <w:r w:rsidR="0075262B">
        <w:rPr>
          <w:rFonts w:ascii="David" w:hAnsi="David" w:cs="David" w:hint="cs"/>
          <w:rtl/>
        </w:rPr>
        <w:t xml:space="preserve">של השחקנים הגדולים </w:t>
      </w:r>
      <w:r w:rsidR="00991F86">
        <w:rPr>
          <w:rFonts w:ascii="David" w:hAnsi="David" w:cs="David" w:hint="cs"/>
          <w:rtl/>
        </w:rPr>
        <w:t>עלול להתחזק עקב הקלות רגולטוריות זמניות</w:t>
      </w:r>
      <w:r w:rsidR="005F262E">
        <w:rPr>
          <w:rFonts w:ascii="David" w:hAnsi="David" w:cs="David" w:hint="cs"/>
          <w:rtl/>
        </w:rPr>
        <w:t xml:space="preserve"> כגון פטור מדרישות סימון מחירים או מהגבלות על סידור המדף על ידי ספקים גדולים.</w:t>
      </w:r>
      <w:r w:rsidR="0046689B">
        <w:rPr>
          <w:rStyle w:val="a7"/>
          <w:rFonts w:ascii="David" w:hAnsi="David" w:cs="David"/>
          <w:rtl/>
        </w:rPr>
        <w:footnoteReference w:id="16"/>
      </w:r>
      <w:r w:rsidR="005F262E">
        <w:rPr>
          <w:rFonts w:ascii="David" w:hAnsi="David" w:cs="David" w:hint="cs"/>
          <w:rtl/>
        </w:rPr>
        <w:t xml:space="preserve"> </w:t>
      </w:r>
      <w:r w:rsidR="00AD678A">
        <w:rPr>
          <w:rFonts w:ascii="David" w:hAnsi="David" w:cs="David" w:hint="cs"/>
          <w:rtl/>
        </w:rPr>
        <w:t>ככלל</w:t>
      </w:r>
      <w:r w:rsidR="008A7381">
        <w:rPr>
          <w:rFonts w:ascii="David" w:hAnsi="David" w:cs="David" w:hint="cs"/>
          <w:rtl/>
        </w:rPr>
        <w:t>,</w:t>
      </w:r>
      <w:r w:rsidR="00AD678A">
        <w:rPr>
          <w:rFonts w:ascii="David" w:hAnsi="David" w:cs="David" w:hint="cs"/>
          <w:rtl/>
        </w:rPr>
        <w:t xml:space="preserve"> יקשו צעדים אלו על השוואת מחירים על ידי הצרכנים ועל השגת נראות על המדף </w:t>
      </w:r>
      <w:r w:rsidR="0075262B">
        <w:rPr>
          <w:rFonts w:ascii="David" w:hAnsi="David" w:cs="David" w:hint="cs"/>
          <w:rtl/>
        </w:rPr>
        <w:t>של</w:t>
      </w:r>
      <w:r w:rsidR="00AD678A">
        <w:rPr>
          <w:rFonts w:ascii="David" w:hAnsi="David" w:cs="David" w:hint="cs"/>
          <w:rtl/>
        </w:rPr>
        <w:t xml:space="preserve"> ספקים קטנים. </w:t>
      </w:r>
      <w:r w:rsidR="00991F86">
        <w:rPr>
          <w:rFonts w:ascii="David" w:hAnsi="David" w:cs="David" w:hint="cs"/>
          <w:rtl/>
        </w:rPr>
        <w:t>תרומה נוספת לכ</w:t>
      </w:r>
      <w:r w:rsidR="00541718">
        <w:rPr>
          <w:rFonts w:ascii="David" w:hAnsi="David" w:cs="David" w:hint="cs"/>
          <w:rtl/>
        </w:rPr>
        <w:t>ו</w:t>
      </w:r>
      <w:r w:rsidR="00991F86">
        <w:rPr>
          <w:rFonts w:ascii="David" w:hAnsi="David" w:cs="David" w:hint="cs"/>
          <w:rtl/>
        </w:rPr>
        <w:t xml:space="preserve">ח השוק של ספקים גדולים נובעת </w:t>
      </w:r>
      <w:r w:rsidR="008A7381">
        <w:rPr>
          <w:rFonts w:ascii="David" w:hAnsi="David" w:cs="David" w:hint="cs"/>
          <w:rtl/>
        </w:rPr>
        <w:t>מ</w:t>
      </w:r>
      <w:r w:rsidR="00AD678A">
        <w:rPr>
          <w:rFonts w:ascii="David" w:hAnsi="David" w:cs="David" w:hint="cs"/>
          <w:rtl/>
        </w:rPr>
        <w:t xml:space="preserve">הפגיעה התפעולית הטבעית שחווים ספקים קטנים שהינם פגיעים יותר לסיכוני </w:t>
      </w:r>
      <w:r w:rsidR="00A11947">
        <w:rPr>
          <w:rFonts w:ascii="David" w:hAnsi="David" w:cs="David" w:hint="cs"/>
          <w:rtl/>
        </w:rPr>
        <w:t xml:space="preserve">סחר חוץ, </w:t>
      </w:r>
      <w:r w:rsidR="00AD678A">
        <w:rPr>
          <w:rFonts w:ascii="David" w:hAnsi="David" w:cs="David" w:hint="cs"/>
          <w:rtl/>
        </w:rPr>
        <w:t xml:space="preserve">מטבע </w:t>
      </w:r>
      <w:r w:rsidR="00A11947">
        <w:rPr>
          <w:rFonts w:ascii="David" w:hAnsi="David" w:cs="David" w:hint="cs"/>
          <w:rtl/>
        </w:rPr>
        <w:t>ו</w:t>
      </w:r>
      <w:r w:rsidR="00AD678A">
        <w:rPr>
          <w:rFonts w:ascii="David" w:hAnsi="David" w:cs="David" w:hint="cs"/>
          <w:rtl/>
        </w:rPr>
        <w:t>פגיעה בכ</w:t>
      </w:r>
      <w:r w:rsidR="00A11947">
        <w:rPr>
          <w:rFonts w:ascii="David" w:hAnsi="David" w:cs="David" w:hint="cs"/>
          <w:rtl/>
        </w:rPr>
        <w:t>ו</w:t>
      </w:r>
      <w:r w:rsidR="00AD678A">
        <w:rPr>
          <w:rFonts w:ascii="David" w:hAnsi="David" w:cs="David" w:hint="cs"/>
          <w:rtl/>
        </w:rPr>
        <w:t>ח האדם על רקע מילואים או קרבה לגבול.</w:t>
      </w:r>
      <w:r w:rsidR="00991F86">
        <w:rPr>
          <w:rFonts w:ascii="David" w:hAnsi="David" w:cs="David" w:hint="cs"/>
          <w:rtl/>
        </w:rPr>
        <w:t xml:space="preserve"> </w:t>
      </w:r>
    </w:p>
    <w:p w14:paraId="3D3875F5" w14:textId="20BDF996" w:rsidR="00AD678A" w:rsidRPr="00A061A6" w:rsidRDefault="00AD678A" w:rsidP="008A7381">
      <w:pPr>
        <w:spacing w:line="276" w:lineRule="auto"/>
        <w:jc w:val="both"/>
        <w:rPr>
          <w:rFonts w:ascii="David" w:hAnsi="David" w:cs="David"/>
          <w:rtl/>
        </w:rPr>
      </w:pPr>
      <w:r>
        <w:rPr>
          <w:rFonts w:ascii="David" w:hAnsi="David" w:cs="David" w:hint="cs"/>
          <w:rtl/>
        </w:rPr>
        <w:t>מנגד</w:t>
      </w:r>
      <w:r w:rsidR="0046689B">
        <w:rPr>
          <w:rFonts w:ascii="David" w:hAnsi="David" w:cs="David" w:hint="cs"/>
          <w:rtl/>
        </w:rPr>
        <w:t xml:space="preserve">, </w:t>
      </w:r>
      <w:r w:rsidR="00E32123">
        <w:rPr>
          <w:rFonts w:ascii="David" w:hAnsi="David" w:cs="David" w:hint="cs"/>
          <w:rtl/>
        </w:rPr>
        <w:t>בכוחה של הא</w:t>
      </w:r>
      <w:r w:rsidR="00A11947">
        <w:rPr>
          <w:rFonts w:ascii="David" w:hAnsi="David" w:cs="David" w:hint="cs"/>
          <w:rtl/>
        </w:rPr>
        <w:t>ו</w:t>
      </w:r>
      <w:r w:rsidR="00E32123">
        <w:rPr>
          <w:rFonts w:ascii="David" w:hAnsi="David" w:cs="David" w:hint="cs"/>
          <w:rtl/>
        </w:rPr>
        <w:t xml:space="preserve">וירה הציבורית להכביד </w:t>
      </w:r>
      <w:r w:rsidR="0046689B">
        <w:rPr>
          <w:rFonts w:ascii="David" w:hAnsi="David" w:cs="David" w:hint="cs"/>
          <w:rtl/>
        </w:rPr>
        <w:t xml:space="preserve">בטווח הקצר </w:t>
      </w:r>
      <w:r w:rsidR="00E32123">
        <w:rPr>
          <w:rFonts w:ascii="David" w:hAnsi="David" w:cs="David" w:hint="cs"/>
          <w:rtl/>
        </w:rPr>
        <w:t>על יכולת</w:t>
      </w:r>
      <w:r w:rsidR="008811A2">
        <w:rPr>
          <w:rFonts w:ascii="David" w:hAnsi="David" w:cs="David" w:hint="cs"/>
          <w:rtl/>
        </w:rPr>
        <w:t>ם</w:t>
      </w:r>
      <w:r w:rsidR="00E32123">
        <w:rPr>
          <w:rFonts w:ascii="David" w:hAnsi="David" w:cs="David" w:hint="cs"/>
          <w:rtl/>
        </w:rPr>
        <w:t xml:space="preserve"> של </w:t>
      </w:r>
      <w:r w:rsidR="0046689B">
        <w:rPr>
          <w:rFonts w:ascii="David" w:hAnsi="David" w:cs="David" w:hint="cs"/>
          <w:rtl/>
        </w:rPr>
        <w:t xml:space="preserve">ספקים וקמעונאים גדולים </w:t>
      </w:r>
      <w:r w:rsidR="00E32123">
        <w:rPr>
          <w:rFonts w:ascii="David" w:hAnsi="David" w:cs="David" w:hint="cs"/>
          <w:rtl/>
        </w:rPr>
        <w:t>להעלות מחירים באופן ניכר</w:t>
      </w:r>
      <w:r w:rsidR="0046689B">
        <w:rPr>
          <w:rFonts w:ascii="David" w:hAnsi="David" w:cs="David" w:hint="cs"/>
          <w:rtl/>
        </w:rPr>
        <w:t xml:space="preserve"> בעת מלחמה</w:t>
      </w:r>
      <w:r w:rsidR="00E32123">
        <w:rPr>
          <w:rFonts w:ascii="David" w:hAnsi="David" w:cs="David" w:hint="cs"/>
          <w:rtl/>
        </w:rPr>
        <w:t>.</w:t>
      </w:r>
      <w:r w:rsidR="0027103F">
        <w:rPr>
          <w:rFonts w:ascii="David" w:hAnsi="David" w:cs="David" w:hint="cs"/>
          <w:rtl/>
        </w:rPr>
        <w:t xml:space="preserve"> </w:t>
      </w:r>
      <w:r w:rsidR="0046689B">
        <w:rPr>
          <w:rFonts w:ascii="David" w:hAnsi="David" w:cs="David" w:hint="cs"/>
          <w:rtl/>
        </w:rPr>
        <w:t xml:space="preserve">גם בתנאים אלו, </w:t>
      </w:r>
      <w:r w:rsidR="0027103F">
        <w:rPr>
          <w:rFonts w:ascii="David" w:hAnsi="David" w:cs="David" w:hint="cs"/>
          <w:rtl/>
        </w:rPr>
        <w:t>חברות</w:t>
      </w:r>
      <w:r w:rsidR="007A5568">
        <w:rPr>
          <w:rFonts w:ascii="David" w:hAnsi="David" w:cs="David" w:hint="cs"/>
          <w:rtl/>
        </w:rPr>
        <w:t xml:space="preserve"> לאורך שרשרת הערך</w:t>
      </w:r>
      <w:r w:rsidR="0027103F">
        <w:rPr>
          <w:rFonts w:ascii="David" w:hAnsi="David" w:cs="David" w:hint="cs"/>
          <w:rtl/>
        </w:rPr>
        <w:t xml:space="preserve"> עדיין יכולות להעלות מחירים על ידי נקיטת צעדים </w:t>
      </w:r>
      <w:r w:rsidR="008A7381">
        <w:rPr>
          <w:rFonts w:ascii="David" w:hAnsi="David" w:cs="David" w:hint="cs"/>
          <w:rtl/>
        </w:rPr>
        <w:t>שאינם בולטים לעין</w:t>
      </w:r>
      <w:r w:rsidR="0027103F">
        <w:rPr>
          <w:rFonts w:ascii="David" w:hAnsi="David" w:cs="David" w:hint="cs"/>
          <w:rtl/>
        </w:rPr>
        <w:t xml:space="preserve"> כגון צמצום מבצעים או הקטנת אריזות. </w:t>
      </w:r>
      <w:r w:rsidR="0046689B">
        <w:rPr>
          <w:rFonts w:ascii="David" w:hAnsi="David" w:cs="David" w:hint="cs"/>
          <w:rtl/>
        </w:rPr>
        <w:t xml:space="preserve">יתרה מכך, </w:t>
      </w:r>
      <w:r w:rsidR="0027103F">
        <w:rPr>
          <w:rFonts w:ascii="David" w:hAnsi="David" w:cs="David" w:hint="cs"/>
          <w:rtl/>
        </w:rPr>
        <w:t xml:space="preserve">בטווח הבינוני, יתכן שרסן צרכני זה יתפוגג, בעוד שחלק מהגורמים </w:t>
      </w:r>
      <w:r w:rsidR="00C03932">
        <w:rPr>
          <w:rFonts w:ascii="David" w:hAnsi="David" w:cs="David" w:hint="cs"/>
          <w:rtl/>
        </w:rPr>
        <w:t xml:space="preserve">התומכים בהתעצמות כוח השוק </w:t>
      </w:r>
      <w:r w:rsidR="008811A2">
        <w:rPr>
          <w:rFonts w:ascii="David" w:hAnsi="David" w:cs="David" w:hint="cs"/>
          <w:rtl/>
        </w:rPr>
        <w:t xml:space="preserve">(למשל, הפגיעה </w:t>
      </w:r>
      <w:r w:rsidR="00FD7F9B">
        <w:rPr>
          <w:rFonts w:ascii="David" w:hAnsi="David" w:cs="David" w:hint="cs"/>
          <w:rtl/>
        </w:rPr>
        <w:t xml:space="preserve">התפעולית שחווים </w:t>
      </w:r>
      <w:r w:rsidR="008811A2">
        <w:rPr>
          <w:rFonts w:ascii="David" w:hAnsi="David" w:cs="David" w:hint="cs"/>
          <w:rtl/>
        </w:rPr>
        <w:t xml:space="preserve">ספקים קטנים) </w:t>
      </w:r>
      <w:r w:rsidR="0027103F">
        <w:rPr>
          <w:rFonts w:ascii="David" w:hAnsi="David" w:cs="David" w:hint="cs"/>
          <w:rtl/>
        </w:rPr>
        <w:t xml:space="preserve">יוותרו בעינם בשל התמשכות מצב המלחמה. </w:t>
      </w:r>
      <w:r w:rsidR="00BC75B3">
        <w:rPr>
          <w:rFonts w:ascii="David" w:hAnsi="David" w:cs="David" w:hint="cs"/>
          <w:rtl/>
        </w:rPr>
        <w:t xml:space="preserve">למידת הקשב הציבורי </w:t>
      </w:r>
      <w:r w:rsidR="00F12053">
        <w:rPr>
          <w:rFonts w:ascii="David" w:hAnsi="David" w:cs="David" w:hint="cs"/>
          <w:rtl/>
        </w:rPr>
        <w:t>לנושאים רגולטוריים ותחרותיים תתכן השפעה ממשית על התממשותם של תרחישים כאלו.</w:t>
      </w:r>
    </w:p>
    <w:p w14:paraId="3A121943" w14:textId="77777777" w:rsidR="00A11947" w:rsidRPr="00C12833" w:rsidRDefault="00A11947" w:rsidP="00A15C0D">
      <w:pPr>
        <w:spacing w:line="276" w:lineRule="auto"/>
        <w:jc w:val="both"/>
        <w:rPr>
          <w:rFonts w:ascii="David" w:hAnsi="David" w:cs="David"/>
          <w:b/>
          <w:bCs/>
          <w:sz w:val="26"/>
          <w:szCs w:val="26"/>
          <w:rtl/>
        </w:rPr>
      </w:pPr>
      <w:r w:rsidRPr="00C12833">
        <w:rPr>
          <w:rFonts w:ascii="David" w:hAnsi="David" w:cs="David"/>
          <w:b/>
          <w:bCs/>
          <w:sz w:val="26"/>
          <w:szCs w:val="26"/>
          <w:rtl/>
        </w:rPr>
        <w:t xml:space="preserve">3. סיכום ההשפעות על </w:t>
      </w:r>
      <w:r w:rsidRPr="00C12833">
        <w:rPr>
          <w:rFonts w:ascii="David" w:hAnsi="David" w:cs="David" w:hint="eastAsia"/>
          <w:b/>
          <w:bCs/>
          <w:sz w:val="26"/>
          <w:szCs w:val="26"/>
          <w:rtl/>
        </w:rPr>
        <w:t>ענף</w:t>
      </w:r>
      <w:r w:rsidRPr="00C12833">
        <w:rPr>
          <w:rFonts w:ascii="David" w:hAnsi="David" w:cs="David"/>
          <w:b/>
          <w:bCs/>
          <w:sz w:val="26"/>
          <w:szCs w:val="26"/>
          <w:rtl/>
        </w:rPr>
        <w:t xml:space="preserve"> המזון </w:t>
      </w:r>
      <w:r w:rsidRPr="00C12833">
        <w:rPr>
          <w:rFonts w:ascii="David" w:hAnsi="David" w:cs="David" w:hint="eastAsia"/>
          <w:b/>
          <w:bCs/>
          <w:sz w:val="26"/>
          <w:szCs w:val="26"/>
          <w:rtl/>
        </w:rPr>
        <w:t>וממצאים</w:t>
      </w:r>
      <w:r w:rsidRPr="00C12833">
        <w:rPr>
          <w:rFonts w:ascii="David" w:hAnsi="David" w:cs="David"/>
          <w:b/>
          <w:bCs/>
          <w:sz w:val="26"/>
          <w:szCs w:val="26"/>
          <w:rtl/>
        </w:rPr>
        <w:t xml:space="preserve"> </w:t>
      </w:r>
      <w:r w:rsidR="00A511A4">
        <w:rPr>
          <w:rFonts w:ascii="David" w:hAnsi="David" w:cs="David" w:hint="cs"/>
          <w:b/>
          <w:bCs/>
          <w:sz w:val="26"/>
          <w:szCs w:val="26"/>
          <w:rtl/>
        </w:rPr>
        <w:t xml:space="preserve">אמפיריים </w:t>
      </w:r>
      <w:r w:rsidRPr="00C12833">
        <w:rPr>
          <w:rFonts w:ascii="David" w:hAnsi="David" w:cs="David" w:hint="eastAsia"/>
          <w:b/>
          <w:bCs/>
          <w:sz w:val="26"/>
          <w:szCs w:val="26"/>
          <w:rtl/>
        </w:rPr>
        <w:t>ראשוניים</w:t>
      </w:r>
    </w:p>
    <w:p w14:paraId="635FF056" w14:textId="77777777" w:rsidR="007A5568" w:rsidRDefault="007A5568" w:rsidP="007A5568">
      <w:pPr>
        <w:spacing w:line="276" w:lineRule="auto"/>
        <w:jc w:val="both"/>
        <w:rPr>
          <w:rFonts w:ascii="David" w:hAnsi="David" w:cs="David"/>
          <w:b/>
          <w:bCs/>
          <w:rtl/>
          <w:lang w:val="en-GB"/>
        </w:rPr>
      </w:pPr>
      <w:r w:rsidRPr="002C5225">
        <w:rPr>
          <w:rFonts w:ascii="David" w:hAnsi="David" w:cs="David" w:hint="cs"/>
          <w:rtl/>
          <w:lang w:val="en-GB"/>
        </w:rPr>
        <w:t xml:space="preserve">בחלק זה נסכם את הכוחות הפועלים על שוק המזון ונעריך את ההשפעה הכוללת. לאחר מכן, נעשה שימוש בנתונים בתדירות גבוהה על ההוצאה הצרכנית על מוצרי מזון ועל המחירים בכדי לבחון את מצב השוק בחודשים הראשונים שלאחר פרוץ המלחמה. זה המקום להדגיש </w:t>
      </w:r>
      <w:r w:rsidR="008A39EE">
        <w:rPr>
          <w:rFonts w:ascii="David" w:hAnsi="David" w:cs="David" w:hint="cs"/>
          <w:rtl/>
          <w:lang w:val="en-GB"/>
        </w:rPr>
        <w:t xml:space="preserve">שניתוח זה אינו מהווה בחינה פורמלית </w:t>
      </w:r>
      <w:r w:rsidRPr="002C5225">
        <w:rPr>
          <w:rFonts w:ascii="David" w:hAnsi="David" w:cs="David"/>
          <w:rtl/>
          <w:lang w:val="en-GB"/>
        </w:rPr>
        <w:t xml:space="preserve">של </w:t>
      </w:r>
      <w:r w:rsidRPr="002C5225">
        <w:rPr>
          <w:rFonts w:ascii="David" w:hAnsi="David" w:cs="David" w:hint="cs"/>
          <w:rtl/>
          <w:lang w:val="en-GB"/>
        </w:rPr>
        <w:t xml:space="preserve">ההשערות </w:t>
      </w:r>
      <w:r w:rsidR="008A39EE">
        <w:rPr>
          <w:rFonts w:ascii="David" w:hAnsi="David" w:cs="David" w:hint="cs"/>
          <w:rtl/>
          <w:lang w:val="en-GB"/>
        </w:rPr>
        <w:t xml:space="preserve">שנוסחו </w:t>
      </w:r>
      <w:r w:rsidRPr="002C5225">
        <w:rPr>
          <w:rFonts w:ascii="David" w:hAnsi="David" w:cs="David" w:hint="cs"/>
          <w:rtl/>
          <w:lang w:val="en-GB"/>
        </w:rPr>
        <w:t>ב</w:t>
      </w:r>
      <w:r w:rsidRPr="002C5225">
        <w:rPr>
          <w:rFonts w:ascii="David" w:hAnsi="David" w:cs="David"/>
          <w:rtl/>
          <w:lang w:val="en-GB"/>
        </w:rPr>
        <w:t>חלק הראשון אלא</w:t>
      </w:r>
      <w:r w:rsidRPr="002C5225">
        <w:rPr>
          <w:rFonts w:ascii="David" w:hAnsi="David" w:cs="David" w:hint="cs"/>
          <w:rtl/>
          <w:lang w:val="en-GB"/>
        </w:rPr>
        <w:t xml:space="preserve"> </w:t>
      </w:r>
      <w:r w:rsidR="008A39EE">
        <w:rPr>
          <w:rFonts w:ascii="David" w:hAnsi="David" w:cs="David" w:hint="cs"/>
          <w:rtl/>
          <w:lang w:val="en-GB"/>
        </w:rPr>
        <w:t xml:space="preserve">מהווה </w:t>
      </w:r>
      <w:r w:rsidRPr="002C5225">
        <w:rPr>
          <w:rFonts w:ascii="David" w:hAnsi="David" w:cs="David"/>
          <w:rtl/>
          <w:lang w:val="en-GB"/>
        </w:rPr>
        <w:t>הדגמה של דפוסים שעקביים עם הכוחות הכלכליים שתואר</w:t>
      </w:r>
      <w:r w:rsidR="008A39EE">
        <w:rPr>
          <w:rFonts w:ascii="David" w:hAnsi="David" w:cs="David" w:hint="cs"/>
          <w:b/>
          <w:bCs/>
          <w:rtl/>
          <w:lang w:val="en-GB"/>
        </w:rPr>
        <w:t>ו</w:t>
      </w:r>
      <w:r>
        <w:rPr>
          <w:rFonts w:ascii="David" w:hAnsi="David" w:cs="David" w:hint="cs"/>
          <w:b/>
          <w:bCs/>
          <w:rtl/>
          <w:lang w:val="en-GB"/>
        </w:rPr>
        <w:t>.</w:t>
      </w:r>
    </w:p>
    <w:p w14:paraId="7293FAA4" w14:textId="77777777" w:rsidR="00C11F22" w:rsidRPr="00173B0A" w:rsidRDefault="00277EAF" w:rsidP="00277EAF">
      <w:pPr>
        <w:spacing w:line="276" w:lineRule="auto"/>
        <w:jc w:val="both"/>
        <w:rPr>
          <w:rFonts w:ascii="David" w:hAnsi="David" w:cs="David"/>
          <w:b/>
          <w:bCs/>
          <w:rtl/>
          <w:lang w:val="en-GB"/>
        </w:rPr>
      </w:pPr>
      <w:r w:rsidRPr="00173B0A">
        <w:rPr>
          <w:rFonts w:ascii="David" w:hAnsi="David" w:cs="David"/>
          <w:b/>
          <w:bCs/>
          <w:rtl/>
          <w:lang w:val="en-GB"/>
        </w:rPr>
        <w:t xml:space="preserve">3.1 </w:t>
      </w:r>
      <w:r w:rsidR="00C11F22" w:rsidRPr="00173B0A">
        <w:rPr>
          <w:rFonts w:ascii="David" w:hAnsi="David" w:cs="David" w:hint="cs"/>
          <w:b/>
          <w:bCs/>
          <w:rtl/>
          <w:lang w:val="en-GB"/>
        </w:rPr>
        <w:t>סיכום</w:t>
      </w:r>
      <w:r w:rsidR="00C11F22" w:rsidRPr="00173B0A">
        <w:rPr>
          <w:rFonts w:ascii="David" w:hAnsi="David" w:cs="David"/>
          <w:b/>
          <w:bCs/>
          <w:rtl/>
          <w:lang w:val="en-GB"/>
        </w:rPr>
        <w:t xml:space="preserve"> </w:t>
      </w:r>
      <w:r w:rsidR="00C11F22" w:rsidRPr="00173B0A">
        <w:rPr>
          <w:rFonts w:ascii="David" w:hAnsi="David" w:cs="David" w:hint="cs"/>
          <w:b/>
          <w:bCs/>
          <w:rtl/>
          <w:lang w:val="en-GB"/>
        </w:rPr>
        <w:t>השפעות</w:t>
      </w:r>
      <w:r w:rsidR="00C11F22" w:rsidRPr="00173B0A">
        <w:rPr>
          <w:rFonts w:ascii="David" w:hAnsi="David" w:cs="David"/>
          <w:b/>
          <w:bCs/>
          <w:rtl/>
          <w:lang w:val="en-GB"/>
        </w:rPr>
        <w:t xml:space="preserve"> </w:t>
      </w:r>
      <w:r w:rsidR="00C11F22" w:rsidRPr="00173B0A">
        <w:rPr>
          <w:rFonts w:ascii="David" w:hAnsi="David" w:cs="David" w:hint="cs"/>
          <w:b/>
          <w:bCs/>
          <w:rtl/>
          <w:lang w:val="en-GB"/>
        </w:rPr>
        <w:t>המלחמה</w:t>
      </w:r>
      <w:r w:rsidR="00C11F22" w:rsidRPr="00173B0A">
        <w:rPr>
          <w:rFonts w:ascii="David" w:hAnsi="David" w:cs="David"/>
          <w:b/>
          <w:bCs/>
          <w:rtl/>
          <w:lang w:val="en-GB"/>
        </w:rPr>
        <w:t xml:space="preserve"> </w:t>
      </w:r>
      <w:r w:rsidR="00C11F22" w:rsidRPr="00173B0A">
        <w:rPr>
          <w:rFonts w:ascii="David" w:hAnsi="David" w:cs="David" w:hint="cs"/>
          <w:b/>
          <w:bCs/>
          <w:rtl/>
          <w:lang w:val="en-GB"/>
        </w:rPr>
        <w:t>על</w:t>
      </w:r>
      <w:r w:rsidR="00C11F22" w:rsidRPr="00173B0A">
        <w:rPr>
          <w:rFonts w:ascii="David" w:hAnsi="David" w:cs="David"/>
          <w:b/>
          <w:bCs/>
          <w:rtl/>
          <w:lang w:val="en-GB"/>
        </w:rPr>
        <w:t xml:space="preserve"> </w:t>
      </w:r>
      <w:r w:rsidR="00C11F22" w:rsidRPr="00173B0A">
        <w:rPr>
          <w:rFonts w:ascii="David" w:hAnsi="David" w:cs="David" w:hint="cs"/>
          <w:b/>
          <w:bCs/>
          <w:rtl/>
          <w:lang w:val="en-GB"/>
        </w:rPr>
        <w:t>ענף</w:t>
      </w:r>
      <w:r w:rsidR="00C11F22" w:rsidRPr="00173B0A">
        <w:rPr>
          <w:rFonts w:ascii="David" w:hAnsi="David" w:cs="David"/>
          <w:b/>
          <w:bCs/>
          <w:rtl/>
          <w:lang w:val="en-GB"/>
        </w:rPr>
        <w:t xml:space="preserve"> </w:t>
      </w:r>
      <w:r w:rsidR="00C11F22" w:rsidRPr="00173B0A">
        <w:rPr>
          <w:rFonts w:ascii="David" w:hAnsi="David" w:cs="David" w:hint="cs"/>
          <w:b/>
          <w:bCs/>
          <w:rtl/>
          <w:lang w:val="en-GB"/>
        </w:rPr>
        <w:t>המזון</w:t>
      </w:r>
    </w:p>
    <w:p w14:paraId="320358E5" w14:textId="73A97608" w:rsidR="001859C3" w:rsidRDefault="001859C3" w:rsidP="006C1D92">
      <w:pPr>
        <w:spacing w:line="276" w:lineRule="auto"/>
        <w:jc w:val="both"/>
        <w:rPr>
          <w:rFonts w:ascii="David" w:hAnsi="David" w:cs="David"/>
          <w:b/>
          <w:bCs/>
          <w:sz w:val="24"/>
          <w:szCs w:val="24"/>
          <w:rtl/>
        </w:rPr>
      </w:pPr>
      <w:r>
        <w:rPr>
          <w:rFonts w:ascii="David" w:hAnsi="David" w:cs="David" w:hint="cs"/>
          <w:rtl/>
        </w:rPr>
        <w:t xml:space="preserve">לוח 1 מתמצת את ניתוח השפעת המלחמה על גורמי הביקוש וההיצע </w:t>
      </w:r>
      <w:r w:rsidR="00BB2169">
        <w:rPr>
          <w:rFonts w:ascii="David" w:hAnsi="David" w:cs="David" w:hint="cs"/>
          <w:rtl/>
        </w:rPr>
        <w:t xml:space="preserve">בענף המזון, </w:t>
      </w:r>
      <w:r>
        <w:rPr>
          <w:rFonts w:ascii="David" w:hAnsi="David" w:cs="David" w:hint="cs"/>
          <w:rtl/>
        </w:rPr>
        <w:t>שהוצג לעיל</w:t>
      </w:r>
      <w:r w:rsidR="00A11947">
        <w:rPr>
          <w:rFonts w:ascii="David" w:hAnsi="David" w:cs="David" w:hint="cs"/>
          <w:rtl/>
        </w:rPr>
        <w:t>, ומשמש כדוגמה לתוצר הסופי של מסגרת הניתוח האנליטית</w:t>
      </w:r>
      <w:r>
        <w:rPr>
          <w:rFonts w:ascii="David" w:hAnsi="David" w:cs="David" w:hint="cs"/>
          <w:rtl/>
        </w:rPr>
        <w:t xml:space="preserve">. בשורה התחתונה פועלים מרבית הגורמים הללו בכיוון של לחץ </w:t>
      </w:r>
      <w:r w:rsidR="006C1D92">
        <w:rPr>
          <w:rFonts w:ascii="David" w:hAnsi="David" w:cs="David" w:hint="cs"/>
          <w:rtl/>
        </w:rPr>
        <w:t xml:space="preserve">מסוים </w:t>
      </w:r>
      <w:r>
        <w:rPr>
          <w:rFonts w:ascii="David" w:hAnsi="David" w:cs="David" w:hint="cs"/>
          <w:rtl/>
        </w:rPr>
        <w:t xml:space="preserve">לעליית מחירים. בטווח הקצר ממותנת השפעה זו על ידי </w:t>
      </w:r>
      <w:r w:rsidR="00A11947">
        <w:rPr>
          <w:rFonts w:ascii="David" w:hAnsi="David" w:cs="David" w:hint="cs"/>
          <w:rtl/>
        </w:rPr>
        <w:t xml:space="preserve">החשש </w:t>
      </w:r>
      <w:r>
        <w:rPr>
          <w:rFonts w:ascii="David" w:hAnsi="David" w:cs="David" w:hint="cs"/>
          <w:rtl/>
        </w:rPr>
        <w:t>של חברות גדולות מתגובה צרכנית או אף מחרם צרכנים על חברה שתעלה מחירים בצורה ניכרת וגלויה בזמן המלחמה. עם זאת</w:t>
      </w:r>
      <w:r w:rsidR="006C1D92">
        <w:rPr>
          <w:rFonts w:ascii="David" w:hAnsi="David" w:cs="David" w:hint="cs"/>
          <w:rtl/>
        </w:rPr>
        <w:t>,</w:t>
      </w:r>
      <w:r>
        <w:rPr>
          <w:rFonts w:ascii="David" w:hAnsi="David" w:cs="David" w:hint="cs"/>
          <w:rtl/>
        </w:rPr>
        <w:t xml:space="preserve"> המחירים </w:t>
      </w:r>
      <w:r w:rsidR="006C1D92">
        <w:rPr>
          <w:rFonts w:ascii="David" w:hAnsi="David" w:cs="David" w:hint="cs"/>
          <w:rtl/>
        </w:rPr>
        <w:t xml:space="preserve">עלולים </w:t>
      </w:r>
      <w:r>
        <w:rPr>
          <w:rFonts w:ascii="David" w:hAnsi="David" w:cs="David" w:hint="cs"/>
          <w:rtl/>
        </w:rPr>
        <w:t xml:space="preserve">לעלות בפועל כתוצאה מצעדים בעלי נראות פחותה כגון צמצום מבצעים או הקטנת אריזות. </w:t>
      </w:r>
      <w:r w:rsidRPr="001859C3">
        <w:rPr>
          <w:rFonts w:ascii="David" w:hAnsi="David" w:cs="David" w:hint="cs"/>
          <w:rtl/>
        </w:rPr>
        <w:t>בטווח הבינונ</w:t>
      </w:r>
      <w:r>
        <w:rPr>
          <w:rFonts w:ascii="David" w:hAnsi="David" w:cs="David" w:hint="cs"/>
          <w:rtl/>
        </w:rPr>
        <w:t>י יתכן כי הרסן התחרותי י</w:t>
      </w:r>
      <w:r w:rsidR="00A11947">
        <w:rPr>
          <w:rFonts w:ascii="David" w:hAnsi="David" w:cs="David" w:hint="cs"/>
          <w:rtl/>
        </w:rPr>
        <w:t>י</w:t>
      </w:r>
      <w:r>
        <w:rPr>
          <w:rFonts w:ascii="David" w:hAnsi="David" w:cs="David" w:hint="cs"/>
          <w:rtl/>
        </w:rPr>
        <w:t>חלש ומנגד ככל שהמשבר הב</w:t>
      </w:r>
      <w:r w:rsidR="00A11947">
        <w:rPr>
          <w:rFonts w:ascii="David" w:hAnsi="David" w:cs="David" w:hint="cs"/>
          <w:rtl/>
        </w:rPr>
        <w:t>י</w:t>
      </w:r>
      <w:r>
        <w:rPr>
          <w:rFonts w:ascii="David" w:hAnsi="David" w:cs="David" w:hint="cs"/>
          <w:rtl/>
        </w:rPr>
        <w:t xml:space="preserve">טחוני ימשך, הגורמים הדוחפים להעלאת מחירים צפויים להתמיד, עם פוטנציאל לעליות מחירים </w:t>
      </w:r>
      <w:r w:rsidR="006C1D92">
        <w:rPr>
          <w:rFonts w:ascii="David" w:hAnsi="David" w:cs="David" w:hint="cs"/>
          <w:rtl/>
        </w:rPr>
        <w:t xml:space="preserve"> גם</w:t>
      </w:r>
      <w:r w:rsidR="00142B1A">
        <w:rPr>
          <w:rFonts w:ascii="David" w:hAnsi="David" w:cs="David" w:hint="cs"/>
          <w:rtl/>
        </w:rPr>
        <w:t xml:space="preserve"> בהמשך</w:t>
      </w:r>
      <w:r>
        <w:rPr>
          <w:rFonts w:ascii="David" w:hAnsi="David" w:cs="David" w:hint="cs"/>
          <w:rtl/>
        </w:rPr>
        <w:t>.</w:t>
      </w:r>
      <w:r>
        <w:rPr>
          <w:rFonts w:ascii="David" w:hAnsi="David" w:cs="David" w:hint="cs"/>
          <w:b/>
          <w:bCs/>
          <w:sz w:val="24"/>
          <w:szCs w:val="24"/>
          <w:rtl/>
        </w:rPr>
        <w:t xml:space="preserve"> </w:t>
      </w:r>
    </w:p>
    <w:p w14:paraId="457611A6" w14:textId="77777777" w:rsidR="00330845" w:rsidRDefault="00330845" w:rsidP="00330845">
      <w:pPr>
        <w:spacing w:line="276" w:lineRule="auto"/>
        <w:jc w:val="center"/>
        <w:rPr>
          <w:rFonts w:ascii="David" w:hAnsi="David" w:cs="David"/>
          <w:rtl/>
        </w:rPr>
      </w:pPr>
      <w:r w:rsidRPr="00136230">
        <w:rPr>
          <w:rFonts w:ascii="David" w:hAnsi="David" w:cs="David" w:hint="cs"/>
          <w:b/>
          <w:bCs/>
          <w:rtl/>
        </w:rPr>
        <w:t>לוח 1</w:t>
      </w:r>
      <w:r>
        <w:rPr>
          <w:rFonts w:ascii="David" w:hAnsi="David" w:cs="David" w:hint="cs"/>
          <w:rtl/>
        </w:rPr>
        <w:t xml:space="preserve"> </w:t>
      </w:r>
      <w:r>
        <w:rPr>
          <w:rFonts w:ascii="David" w:hAnsi="David" w:cs="David"/>
          <w:rtl/>
        </w:rPr>
        <w:t>–</w:t>
      </w:r>
      <w:r>
        <w:rPr>
          <w:rFonts w:ascii="David" w:hAnsi="David" w:cs="David" w:hint="cs"/>
          <w:rtl/>
        </w:rPr>
        <w:t xml:space="preserve"> סיכום ניתוח השפעת המלחמה על שוק המזון</w:t>
      </w:r>
    </w:p>
    <w:tbl>
      <w:tblPr>
        <w:tblStyle w:val="af3"/>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3799"/>
        <w:gridCol w:w="2436"/>
      </w:tblGrid>
      <w:tr w:rsidR="00330845" w:rsidRPr="00136230" w14:paraId="011BF2A0" w14:textId="77777777" w:rsidTr="00985B63">
        <w:trPr>
          <w:trHeight w:val="307"/>
        </w:trPr>
        <w:tc>
          <w:tcPr>
            <w:tcW w:w="2048" w:type="dxa"/>
            <w:tcBorders>
              <w:top w:val="single" w:sz="4" w:space="0" w:color="auto"/>
              <w:bottom w:val="single" w:sz="4" w:space="0" w:color="auto"/>
            </w:tcBorders>
          </w:tcPr>
          <w:p w14:paraId="5D8FD995" w14:textId="77777777" w:rsidR="00330845" w:rsidRPr="00136230" w:rsidRDefault="00330845" w:rsidP="000D7E96">
            <w:pPr>
              <w:contextualSpacing/>
              <w:jc w:val="both"/>
              <w:rPr>
                <w:rFonts w:ascii="David" w:hAnsi="David" w:cs="David"/>
                <w:b/>
                <w:bCs/>
                <w:sz w:val="20"/>
                <w:szCs w:val="20"/>
                <w:rtl/>
              </w:rPr>
            </w:pPr>
            <w:r w:rsidRPr="00136230">
              <w:rPr>
                <w:rFonts w:ascii="David" w:hAnsi="David" w:cs="David" w:hint="cs"/>
                <w:b/>
                <w:bCs/>
                <w:sz w:val="20"/>
                <w:szCs w:val="20"/>
                <w:rtl/>
              </w:rPr>
              <w:t>גורם</w:t>
            </w:r>
          </w:p>
        </w:tc>
        <w:tc>
          <w:tcPr>
            <w:tcW w:w="3799" w:type="dxa"/>
            <w:tcBorders>
              <w:top w:val="single" w:sz="4" w:space="0" w:color="auto"/>
              <w:bottom w:val="single" w:sz="4" w:space="0" w:color="auto"/>
            </w:tcBorders>
          </w:tcPr>
          <w:p w14:paraId="729AFF85" w14:textId="77777777" w:rsidR="00330845" w:rsidRPr="00136230" w:rsidRDefault="00330845" w:rsidP="000D7E96">
            <w:pPr>
              <w:contextualSpacing/>
              <w:jc w:val="both"/>
              <w:rPr>
                <w:rFonts w:ascii="David" w:hAnsi="David" w:cs="David"/>
                <w:b/>
                <w:bCs/>
                <w:sz w:val="20"/>
                <w:szCs w:val="20"/>
                <w:rtl/>
              </w:rPr>
            </w:pPr>
            <w:r w:rsidRPr="00136230">
              <w:rPr>
                <w:rFonts w:ascii="David" w:hAnsi="David" w:cs="David" w:hint="cs"/>
                <w:b/>
                <w:bCs/>
                <w:sz w:val="20"/>
                <w:szCs w:val="20"/>
                <w:rtl/>
              </w:rPr>
              <w:t>השפעת המלחמה על הגורם</w:t>
            </w:r>
          </w:p>
        </w:tc>
        <w:tc>
          <w:tcPr>
            <w:tcW w:w="2436" w:type="dxa"/>
            <w:tcBorders>
              <w:top w:val="single" w:sz="4" w:space="0" w:color="auto"/>
              <w:bottom w:val="single" w:sz="4" w:space="0" w:color="auto"/>
            </w:tcBorders>
          </w:tcPr>
          <w:p w14:paraId="3F497BB7" w14:textId="77777777" w:rsidR="00330845" w:rsidRPr="00136230" w:rsidRDefault="00330845" w:rsidP="000D7E96">
            <w:pPr>
              <w:contextualSpacing/>
              <w:jc w:val="both"/>
              <w:rPr>
                <w:rFonts w:ascii="David" w:hAnsi="David" w:cs="David"/>
                <w:b/>
                <w:bCs/>
                <w:sz w:val="20"/>
                <w:szCs w:val="20"/>
                <w:rtl/>
              </w:rPr>
            </w:pPr>
            <w:r w:rsidRPr="00136230">
              <w:rPr>
                <w:rFonts w:ascii="David" w:hAnsi="David" w:cs="David" w:hint="cs"/>
                <w:b/>
                <w:bCs/>
                <w:sz w:val="20"/>
                <w:szCs w:val="20"/>
                <w:rtl/>
              </w:rPr>
              <w:t>השפעה צפויה על המחיר</w:t>
            </w:r>
          </w:p>
        </w:tc>
      </w:tr>
      <w:tr w:rsidR="00330845" w:rsidRPr="00136230" w14:paraId="5E36878B" w14:textId="77777777" w:rsidTr="00985B63">
        <w:trPr>
          <w:trHeight w:val="170"/>
        </w:trPr>
        <w:tc>
          <w:tcPr>
            <w:tcW w:w="2048" w:type="dxa"/>
            <w:tcBorders>
              <w:top w:val="single" w:sz="4" w:space="0" w:color="auto"/>
            </w:tcBorders>
          </w:tcPr>
          <w:p w14:paraId="2837A11E" w14:textId="77777777" w:rsidR="00330845" w:rsidRPr="00136230" w:rsidRDefault="00330845" w:rsidP="000D7E96">
            <w:pPr>
              <w:contextualSpacing/>
              <w:jc w:val="both"/>
              <w:rPr>
                <w:rFonts w:ascii="David" w:hAnsi="David" w:cs="David"/>
                <w:b/>
                <w:bCs/>
                <w:sz w:val="20"/>
                <w:szCs w:val="20"/>
                <w:rtl/>
              </w:rPr>
            </w:pPr>
            <w:r w:rsidRPr="00136230">
              <w:rPr>
                <w:rFonts w:ascii="David" w:hAnsi="David" w:cs="David" w:hint="eastAsia"/>
                <w:b/>
                <w:bCs/>
                <w:sz w:val="20"/>
                <w:szCs w:val="20"/>
                <w:rtl/>
              </w:rPr>
              <w:t>ביקוש</w:t>
            </w:r>
          </w:p>
        </w:tc>
        <w:tc>
          <w:tcPr>
            <w:tcW w:w="3799" w:type="dxa"/>
            <w:tcBorders>
              <w:top w:val="single" w:sz="4" w:space="0" w:color="auto"/>
            </w:tcBorders>
          </w:tcPr>
          <w:p w14:paraId="792CD031" w14:textId="77777777" w:rsidR="00330845" w:rsidRPr="00136230" w:rsidRDefault="00330845" w:rsidP="000D7E96">
            <w:pPr>
              <w:contextualSpacing/>
              <w:jc w:val="both"/>
              <w:rPr>
                <w:rFonts w:ascii="David" w:hAnsi="David" w:cs="David"/>
                <w:sz w:val="20"/>
                <w:szCs w:val="20"/>
                <w:rtl/>
              </w:rPr>
            </w:pPr>
          </w:p>
        </w:tc>
        <w:tc>
          <w:tcPr>
            <w:tcW w:w="2436" w:type="dxa"/>
            <w:tcBorders>
              <w:top w:val="single" w:sz="4" w:space="0" w:color="auto"/>
            </w:tcBorders>
          </w:tcPr>
          <w:p w14:paraId="473BDA67" w14:textId="77777777" w:rsidR="00330845" w:rsidRPr="00E82BF7" w:rsidRDefault="00330845" w:rsidP="000D7E96">
            <w:pPr>
              <w:contextualSpacing/>
              <w:jc w:val="both"/>
              <w:rPr>
                <w:rFonts w:ascii="David" w:hAnsi="David" w:cs="David"/>
                <w:sz w:val="28"/>
                <w:szCs w:val="28"/>
                <w:rtl/>
              </w:rPr>
            </w:pPr>
          </w:p>
        </w:tc>
      </w:tr>
      <w:tr w:rsidR="00330845" w:rsidRPr="00136230" w14:paraId="6EB3560A" w14:textId="77777777" w:rsidTr="00985B63">
        <w:trPr>
          <w:trHeight w:val="521"/>
        </w:trPr>
        <w:tc>
          <w:tcPr>
            <w:tcW w:w="2048" w:type="dxa"/>
          </w:tcPr>
          <w:p w14:paraId="6CFACF70" w14:textId="77777777" w:rsidR="00330845" w:rsidRPr="00136230" w:rsidRDefault="00330845" w:rsidP="000D7E96">
            <w:pPr>
              <w:pStyle w:val="a3"/>
              <w:numPr>
                <w:ilvl w:val="0"/>
                <w:numId w:val="7"/>
              </w:numPr>
              <w:jc w:val="both"/>
              <w:rPr>
                <w:rFonts w:ascii="David" w:hAnsi="David" w:cs="David"/>
                <w:sz w:val="20"/>
                <w:szCs w:val="20"/>
                <w:rtl/>
              </w:rPr>
            </w:pPr>
            <w:r w:rsidRPr="00136230">
              <w:rPr>
                <w:rFonts w:ascii="David" w:hAnsi="David" w:cs="David" w:hint="eastAsia"/>
                <w:sz w:val="20"/>
                <w:szCs w:val="20"/>
                <w:rtl/>
              </w:rPr>
              <w:t>רמה</w:t>
            </w:r>
          </w:p>
        </w:tc>
        <w:tc>
          <w:tcPr>
            <w:tcW w:w="3799" w:type="dxa"/>
          </w:tcPr>
          <w:p w14:paraId="6CF4E3C3" w14:textId="77777777" w:rsidR="00330845" w:rsidRPr="00136230" w:rsidRDefault="00330845" w:rsidP="000D7E96">
            <w:pPr>
              <w:contextualSpacing/>
              <w:jc w:val="both"/>
              <w:rPr>
                <w:rFonts w:ascii="David" w:hAnsi="David" w:cs="David"/>
                <w:sz w:val="20"/>
                <w:szCs w:val="20"/>
                <w:rtl/>
              </w:rPr>
            </w:pPr>
            <w:r>
              <w:rPr>
                <w:rFonts w:ascii="David" w:hAnsi="David" w:cs="David" w:hint="cs"/>
                <w:sz w:val="20"/>
                <w:szCs w:val="20"/>
                <w:rtl/>
              </w:rPr>
              <w:t>עליה</w:t>
            </w:r>
            <w:r w:rsidRPr="00136230">
              <w:rPr>
                <w:rFonts w:ascii="David" w:hAnsi="David" w:cs="David" w:hint="cs"/>
                <w:sz w:val="20"/>
                <w:szCs w:val="20"/>
                <w:rtl/>
              </w:rPr>
              <w:t xml:space="preserve"> (</w:t>
            </w:r>
            <w:r>
              <w:rPr>
                <w:rFonts w:ascii="David" w:hAnsi="David" w:cs="David" w:hint="cs"/>
                <w:sz w:val="20"/>
                <w:szCs w:val="20"/>
                <w:rtl/>
              </w:rPr>
              <w:t xml:space="preserve">הצטיידות בבית, תרומות, החלפת אכילה במסעדות) </w:t>
            </w:r>
          </w:p>
        </w:tc>
        <w:tc>
          <w:tcPr>
            <w:tcW w:w="2436" w:type="dxa"/>
          </w:tcPr>
          <w:p w14:paraId="09D29539" w14:textId="77777777" w:rsidR="00330845" w:rsidRPr="00E82C72" w:rsidRDefault="00330845" w:rsidP="000D7E96">
            <w:pPr>
              <w:contextualSpacing/>
              <w:jc w:val="center"/>
              <w:rPr>
                <w:rFonts w:ascii="David" w:hAnsi="David" w:cs="David"/>
                <w:color w:val="00B050"/>
                <w:sz w:val="24"/>
                <w:szCs w:val="24"/>
                <w:rtl/>
              </w:rPr>
            </w:pPr>
            <w:r w:rsidRPr="00E82C72">
              <w:rPr>
                <w:rFonts w:ascii="David" w:hAnsi="David" w:cs="David" w:hint="cs"/>
                <w:color w:val="FF0000"/>
                <w:sz w:val="24"/>
                <w:szCs w:val="24"/>
                <w:rtl/>
              </w:rPr>
              <w:t>+</w:t>
            </w:r>
          </w:p>
        </w:tc>
      </w:tr>
      <w:tr w:rsidR="00330845" w:rsidRPr="00136230" w14:paraId="68CD29EC" w14:textId="77777777" w:rsidTr="00985B63">
        <w:trPr>
          <w:trHeight w:val="521"/>
        </w:trPr>
        <w:tc>
          <w:tcPr>
            <w:tcW w:w="2048" w:type="dxa"/>
          </w:tcPr>
          <w:p w14:paraId="70F8AF85" w14:textId="77777777" w:rsidR="00330845" w:rsidRPr="00136230" w:rsidRDefault="00330845" w:rsidP="000D7E96">
            <w:pPr>
              <w:pStyle w:val="a3"/>
              <w:numPr>
                <w:ilvl w:val="0"/>
                <w:numId w:val="7"/>
              </w:numPr>
              <w:jc w:val="both"/>
              <w:rPr>
                <w:rFonts w:ascii="David" w:hAnsi="David" w:cs="David"/>
                <w:sz w:val="20"/>
                <w:szCs w:val="20"/>
                <w:rtl/>
              </w:rPr>
            </w:pPr>
            <w:r w:rsidRPr="00136230">
              <w:rPr>
                <w:rFonts w:ascii="David" w:hAnsi="David" w:cs="David" w:hint="eastAsia"/>
                <w:sz w:val="20"/>
                <w:szCs w:val="20"/>
                <w:rtl/>
              </w:rPr>
              <w:t>גמישות</w:t>
            </w:r>
          </w:p>
        </w:tc>
        <w:tc>
          <w:tcPr>
            <w:tcW w:w="3799" w:type="dxa"/>
          </w:tcPr>
          <w:p w14:paraId="0F72851E" w14:textId="77777777" w:rsidR="00330845" w:rsidRPr="00136230" w:rsidRDefault="00330845" w:rsidP="000D7E96">
            <w:pPr>
              <w:contextualSpacing/>
              <w:jc w:val="both"/>
              <w:rPr>
                <w:rFonts w:ascii="David" w:hAnsi="David" w:cs="David"/>
                <w:sz w:val="20"/>
                <w:szCs w:val="20"/>
                <w:rtl/>
              </w:rPr>
            </w:pPr>
            <w:r>
              <w:rPr>
                <w:rFonts w:ascii="David" w:hAnsi="David" w:cs="David" w:hint="cs"/>
                <w:sz w:val="20"/>
                <w:szCs w:val="20"/>
                <w:rtl/>
              </w:rPr>
              <w:t xml:space="preserve">ביקוש קשיח יותר בשל מצב החירום, שינוי בהרכב </w:t>
            </w:r>
            <w:proofErr w:type="spellStart"/>
            <w:r>
              <w:rPr>
                <w:rFonts w:ascii="David" w:hAnsi="David" w:cs="David" w:hint="cs"/>
                <w:sz w:val="20"/>
                <w:szCs w:val="20"/>
                <w:rtl/>
              </w:rPr>
              <w:t>הביקושים</w:t>
            </w:r>
            <w:proofErr w:type="spellEnd"/>
            <w:r>
              <w:rPr>
                <w:rFonts w:ascii="David" w:hAnsi="David" w:cs="David" w:hint="cs"/>
                <w:sz w:val="20"/>
                <w:szCs w:val="20"/>
                <w:rtl/>
              </w:rPr>
              <w:t xml:space="preserve"> בקמעונאות, ומנגד גמיש יותר בשל הצורך והיכולת של משקי בית רבים לצמצם הוצאות</w:t>
            </w:r>
          </w:p>
        </w:tc>
        <w:tc>
          <w:tcPr>
            <w:tcW w:w="2436" w:type="dxa"/>
          </w:tcPr>
          <w:p w14:paraId="376996DB" w14:textId="77777777" w:rsidR="00330845" w:rsidRPr="00E82C72" w:rsidRDefault="00142B1A" w:rsidP="000D7E96">
            <w:pPr>
              <w:contextualSpacing/>
              <w:jc w:val="center"/>
              <w:rPr>
                <w:rFonts w:ascii="David" w:hAnsi="David" w:cs="David"/>
                <w:color w:val="FF0000"/>
                <w:sz w:val="24"/>
                <w:szCs w:val="24"/>
                <w:rtl/>
              </w:rPr>
            </w:pPr>
            <w:r w:rsidRPr="00E82C72">
              <w:rPr>
                <w:rFonts w:ascii="David" w:hAnsi="David" w:cs="David" w:hint="cs"/>
                <w:color w:val="4472C4" w:themeColor="accent1"/>
                <w:sz w:val="24"/>
                <w:szCs w:val="24"/>
                <w:rtl/>
              </w:rPr>
              <w:t>~</w:t>
            </w:r>
          </w:p>
        </w:tc>
      </w:tr>
      <w:tr w:rsidR="00330845" w:rsidRPr="00136230" w14:paraId="59A108A1" w14:textId="77777777" w:rsidTr="00985B63">
        <w:trPr>
          <w:trHeight w:val="521"/>
        </w:trPr>
        <w:tc>
          <w:tcPr>
            <w:tcW w:w="2048" w:type="dxa"/>
          </w:tcPr>
          <w:p w14:paraId="21CE1ED3" w14:textId="77777777" w:rsidR="00330845" w:rsidRPr="00136230" w:rsidRDefault="00330845" w:rsidP="000D7E96">
            <w:pPr>
              <w:pStyle w:val="a3"/>
              <w:numPr>
                <w:ilvl w:val="0"/>
                <w:numId w:val="7"/>
              </w:numPr>
              <w:jc w:val="both"/>
              <w:rPr>
                <w:rFonts w:ascii="David" w:hAnsi="David" w:cs="David"/>
                <w:sz w:val="20"/>
                <w:szCs w:val="20"/>
                <w:rtl/>
              </w:rPr>
            </w:pPr>
            <w:r w:rsidRPr="00136230">
              <w:rPr>
                <w:rFonts w:ascii="David" w:hAnsi="David" w:cs="David" w:hint="eastAsia"/>
                <w:sz w:val="20"/>
                <w:szCs w:val="20"/>
                <w:rtl/>
              </w:rPr>
              <w:t>הרכב</w:t>
            </w:r>
          </w:p>
        </w:tc>
        <w:tc>
          <w:tcPr>
            <w:tcW w:w="3799" w:type="dxa"/>
          </w:tcPr>
          <w:p w14:paraId="7B814131" w14:textId="77777777" w:rsidR="00330845" w:rsidRPr="00136230" w:rsidRDefault="00330845" w:rsidP="000D7E96">
            <w:pPr>
              <w:contextualSpacing/>
              <w:jc w:val="both"/>
              <w:rPr>
                <w:rFonts w:ascii="David" w:hAnsi="David" w:cs="David"/>
                <w:sz w:val="20"/>
                <w:szCs w:val="20"/>
                <w:rtl/>
              </w:rPr>
            </w:pPr>
            <w:r w:rsidRPr="00136230">
              <w:rPr>
                <w:rFonts w:ascii="David" w:hAnsi="David" w:cs="David" w:hint="cs"/>
                <w:sz w:val="20"/>
                <w:szCs w:val="20"/>
                <w:rtl/>
              </w:rPr>
              <w:t>ביקוש ציבורי עשוי</w:t>
            </w:r>
            <w:r>
              <w:rPr>
                <w:rFonts w:ascii="David" w:hAnsi="David" w:cs="David" w:hint="cs"/>
                <w:sz w:val="20"/>
                <w:szCs w:val="20"/>
                <w:rtl/>
              </w:rPr>
              <w:t xml:space="preserve"> להחליף </w:t>
            </w:r>
            <w:r w:rsidRPr="00136230">
              <w:rPr>
                <w:rFonts w:ascii="David" w:hAnsi="David" w:cs="David" w:hint="cs"/>
                <w:sz w:val="20"/>
                <w:szCs w:val="20"/>
                <w:rtl/>
              </w:rPr>
              <w:t>את הביקוש הפרטי</w:t>
            </w:r>
            <w:r>
              <w:rPr>
                <w:rFonts w:ascii="David" w:hAnsi="David" w:cs="David" w:hint="cs"/>
                <w:sz w:val="20"/>
                <w:szCs w:val="20"/>
                <w:rtl/>
              </w:rPr>
              <w:t>.</w:t>
            </w:r>
          </w:p>
        </w:tc>
        <w:tc>
          <w:tcPr>
            <w:tcW w:w="2436" w:type="dxa"/>
          </w:tcPr>
          <w:p w14:paraId="28AEEC03" w14:textId="77777777" w:rsidR="00330845" w:rsidRPr="00E82C72" w:rsidRDefault="00142B1A" w:rsidP="000D7E96">
            <w:pPr>
              <w:contextualSpacing/>
              <w:jc w:val="center"/>
              <w:rPr>
                <w:rFonts w:ascii="David" w:hAnsi="David" w:cs="David"/>
                <w:color w:val="FF0000"/>
                <w:sz w:val="24"/>
                <w:szCs w:val="24"/>
                <w:rtl/>
              </w:rPr>
            </w:pPr>
            <w:r w:rsidRPr="00E82C72">
              <w:rPr>
                <w:rFonts w:ascii="David" w:hAnsi="David" w:cs="David" w:hint="cs"/>
                <w:color w:val="4472C4" w:themeColor="accent1"/>
                <w:sz w:val="24"/>
                <w:szCs w:val="24"/>
                <w:rtl/>
              </w:rPr>
              <w:t>~</w:t>
            </w:r>
          </w:p>
        </w:tc>
      </w:tr>
      <w:tr w:rsidR="00330845" w:rsidRPr="00136230" w14:paraId="61A0FD86" w14:textId="77777777" w:rsidTr="00985B63">
        <w:trPr>
          <w:trHeight w:val="170"/>
        </w:trPr>
        <w:tc>
          <w:tcPr>
            <w:tcW w:w="2048" w:type="dxa"/>
          </w:tcPr>
          <w:p w14:paraId="11D4E4A7" w14:textId="77777777" w:rsidR="00330845" w:rsidRPr="00136230" w:rsidRDefault="00330845" w:rsidP="000D7E96">
            <w:pPr>
              <w:contextualSpacing/>
              <w:jc w:val="both"/>
              <w:rPr>
                <w:rFonts w:ascii="David" w:hAnsi="David" w:cs="David"/>
                <w:sz w:val="20"/>
                <w:szCs w:val="20"/>
                <w:rtl/>
              </w:rPr>
            </w:pPr>
            <w:r w:rsidRPr="00136230">
              <w:rPr>
                <w:rFonts w:ascii="David" w:hAnsi="David" w:cs="David" w:hint="eastAsia"/>
                <w:b/>
                <w:bCs/>
                <w:sz w:val="20"/>
                <w:szCs w:val="20"/>
                <w:rtl/>
              </w:rPr>
              <w:t>עלויות</w:t>
            </w:r>
          </w:p>
        </w:tc>
        <w:tc>
          <w:tcPr>
            <w:tcW w:w="3799" w:type="dxa"/>
          </w:tcPr>
          <w:p w14:paraId="2F549E2E" w14:textId="77777777" w:rsidR="00330845" w:rsidRPr="00136230" w:rsidRDefault="00330845" w:rsidP="000D7E96">
            <w:pPr>
              <w:contextualSpacing/>
              <w:jc w:val="both"/>
              <w:rPr>
                <w:rFonts w:ascii="David" w:hAnsi="David" w:cs="David"/>
                <w:sz w:val="20"/>
                <w:szCs w:val="20"/>
                <w:rtl/>
              </w:rPr>
            </w:pPr>
          </w:p>
        </w:tc>
        <w:tc>
          <w:tcPr>
            <w:tcW w:w="2436" w:type="dxa"/>
          </w:tcPr>
          <w:p w14:paraId="5C451770" w14:textId="77777777" w:rsidR="00330845" w:rsidRPr="00E82C72" w:rsidRDefault="00330845" w:rsidP="000D7E96">
            <w:pPr>
              <w:contextualSpacing/>
              <w:jc w:val="center"/>
              <w:rPr>
                <w:rFonts w:ascii="David" w:hAnsi="David" w:cs="David"/>
                <w:color w:val="FF0000"/>
                <w:sz w:val="24"/>
                <w:szCs w:val="24"/>
                <w:rtl/>
              </w:rPr>
            </w:pPr>
          </w:p>
        </w:tc>
      </w:tr>
      <w:tr w:rsidR="00330845" w:rsidRPr="00136230" w14:paraId="37277AC9" w14:textId="77777777" w:rsidTr="00985B63">
        <w:trPr>
          <w:trHeight w:val="521"/>
        </w:trPr>
        <w:tc>
          <w:tcPr>
            <w:tcW w:w="2048" w:type="dxa"/>
          </w:tcPr>
          <w:p w14:paraId="782AF5B6" w14:textId="77777777" w:rsidR="00330845" w:rsidRPr="00136230" w:rsidRDefault="00330845" w:rsidP="000D7E96">
            <w:pPr>
              <w:pStyle w:val="a3"/>
              <w:numPr>
                <w:ilvl w:val="0"/>
                <w:numId w:val="8"/>
              </w:numPr>
              <w:jc w:val="both"/>
              <w:rPr>
                <w:rFonts w:ascii="David" w:hAnsi="David" w:cs="David"/>
                <w:sz w:val="20"/>
                <w:szCs w:val="20"/>
                <w:rtl/>
              </w:rPr>
            </w:pPr>
            <w:r w:rsidRPr="00136230">
              <w:rPr>
                <w:rFonts w:ascii="David" w:hAnsi="David" w:cs="David" w:hint="eastAsia"/>
                <w:sz w:val="20"/>
                <w:szCs w:val="20"/>
                <w:rtl/>
              </w:rPr>
              <w:t>חומרי</w:t>
            </w:r>
            <w:r w:rsidRPr="00136230">
              <w:rPr>
                <w:rFonts w:ascii="David" w:hAnsi="David" w:cs="David"/>
                <w:sz w:val="20"/>
                <w:szCs w:val="20"/>
                <w:rtl/>
              </w:rPr>
              <w:t xml:space="preserve"> </w:t>
            </w:r>
            <w:r w:rsidRPr="00136230">
              <w:rPr>
                <w:rFonts w:ascii="David" w:hAnsi="David" w:cs="David" w:hint="eastAsia"/>
                <w:sz w:val="20"/>
                <w:szCs w:val="20"/>
                <w:rtl/>
              </w:rPr>
              <w:t>גלם</w:t>
            </w:r>
          </w:p>
        </w:tc>
        <w:tc>
          <w:tcPr>
            <w:tcW w:w="3799" w:type="dxa"/>
          </w:tcPr>
          <w:p w14:paraId="232146DF" w14:textId="77777777" w:rsidR="00330845" w:rsidRPr="00136230" w:rsidRDefault="00330845" w:rsidP="000D7E96">
            <w:pPr>
              <w:contextualSpacing/>
              <w:jc w:val="both"/>
              <w:rPr>
                <w:rFonts w:ascii="David" w:hAnsi="David" w:cs="David"/>
                <w:sz w:val="20"/>
                <w:szCs w:val="20"/>
                <w:rtl/>
              </w:rPr>
            </w:pPr>
            <w:r>
              <w:rPr>
                <w:rFonts w:ascii="David" w:hAnsi="David" w:cs="David" w:hint="cs"/>
                <w:sz w:val="20"/>
                <w:szCs w:val="20"/>
                <w:rtl/>
              </w:rPr>
              <w:t>פגיעה בזמינות תוצרת חקלאית, בעלויות יבוא בשל שער החליפין והירידה בתנועה הימית והאו</w:t>
            </w:r>
            <w:r w:rsidR="00375044">
              <w:rPr>
                <w:rFonts w:ascii="David" w:hAnsi="David" w:cs="David" w:hint="cs"/>
                <w:sz w:val="20"/>
                <w:szCs w:val="20"/>
                <w:rtl/>
              </w:rPr>
              <w:t>ו</w:t>
            </w:r>
            <w:r>
              <w:rPr>
                <w:rFonts w:ascii="David" w:hAnsi="David" w:cs="David" w:hint="cs"/>
                <w:sz w:val="20"/>
                <w:szCs w:val="20"/>
                <w:rtl/>
              </w:rPr>
              <w:t>ירית</w:t>
            </w:r>
          </w:p>
        </w:tc>
        <w:tc>
          <w:tcPr>
            <w:tcW w:w="2436" w:type="dxa"/>
          </w:tcPr>
          <w:p w14:paraId="4EA8A750" w14:textId="77777777" w:rsidR="00330845" w:rsidRPr="00E82C72" w:rsidRDefault="00330845" w:rsidP="000D7E96">
            <w:pPr>
              <w:contextualSpacing/>
              <w:jc w:val="center"/>
              <w:rPr>
                <w:rFonts w:ascii="David" w:hAnsi="David" w:cs="David"/>
                <w:color w:val="00B050"/>
                <w:sz w:val="24"/>
                <w:szCs w:val="24"/>
                <w:rtl/>
              </w:rPr>
            </w:pPr>
            <w:r w:rsidRPr="00E82C72">
              <w:rPr>
                <w:rFonts w:ascii="David" w:hAnsi="David" w:cs="David" w:hint="cs"/>
                <w:color w:val="FF0000"/>
                <w:sz w:val="24"/>
                <w:szCs w:val="24"/>
                <w:rtl/>
              </w:rPr>
              <w:t>+</w:t>
            </w:r>
          </w:p>
        </w:tc>
      </w:tr>
      <w:tr w:rsidR="00330845" w:rsidRPr="00136230" w14:paraId="6F896CB2" w14:textId="77777777" w:rsidTr="00985B63">
        <w:trPr>
          <w:trHeight w:val="521"/>
        </w:trPr>
        <w:tc>
          <w:tcPr>
            <w:tcW w:w="2048" w:type="dxa"/>
          </w:tcPr>
          <w:p w14:paraId="009E38E1" w14:textId="77777777" w:rsidR="00330845" w:rsidRPr="00136230" w:rsidRDefault="00330845" w:rsidP="000D7E96">
            <w:pPr>
              <w:pStyle w:val="a3"/>
              <w:numPr>
                <w:ilvl w:val="0"/>
                <w:numId w:val="8"/>
              </w:numPr>
              <w:jc w:val="both"/>
              <w:rPr>
                <w:rFonts w:ascii="David" w:hAnsi="David" w:cs="David"/>
                <w:sz w:val="20"/>
                <w:szCs w:val="20"/>
                <w:rtl/>
              </w:rPr>
            </w:pPr>
            <w:r w:rsidRPr="00136230">
              <w:rPr>
                <w:rFonts w:ascii="David" w:hAnsi="David" w:cs="David" w:hint="eastAsia"/>
                <w:sz w:val="20"/>
                <w:szCs w:val="20"/>
                <w:rtl/>
              </w:rPr>
              <w:t>טכנולוגיה</w:t>
            </w:r>
          </w:p>
        </w:tc>
        <w:tc>
          <w:tcPr>
            <w:tcW w:w="3799" w:type="dxa"/>
          </w:tcPr>
          <w:p w14:paraId="50F8CAA2" w14:textId="77777777" w:rsidR="00330845" w:rsidRPr="00136230" w:rsidRDefault="00330845" w:rsidP="000D7E96">
            <w:pPr>
              <w:contextualSpacing/>
              <w:jc w:val="both"/>
              <w:rPr>
                <w:rFonts w:ascii="David" w:hAnsi="David" w:cs="David"/>
                <w:sz w:val="20"/>
                <w:szCs w:val="20"/>
              </w:rPr>
            </w:pPr>
            <w:r>
              <w:rPr>
                <w:rFonts w:ascii="David" w:hAnsi="David" w:cs="David" w:hint="cs"/>
                <w:sz w:val="20"/>
                <w:szCs w:val="20"/>
                <w:rtl/>
              </w:rPr>
              <w:t>פגיעה בפרודוקטיביות החקלאית, אפקט מוגבל ביצור ובקמעונאות</w:t>
            </w:r>
          </w:p>
        </w:tc>
        <w:tc>
          <w:tcPr>
            <w:tcW w:w="2436" w:type="dxa"/>
          </w:tcPr>
          <w:p w14:paraId="738279D9" w14:textId="77777777" w:rsidR="00330845" w:rsidRPr="00E82C72" w:rsidRDefault="00330845" w:rsidP="000D7E96">
            <w:pPr>
              <w:contextualSpacing/>
              <w:jc w:val="center"/>
              <w:rPr>
                <w:rFonts w:ascii="David" w:hAnsi="David" w:cs="David"/>
                <w:color w:val="4472C4" w:themeColor="accent1"/>
                <w:sz w:val="24"/>
                <w:szCs w:val="24"/>
                <w:rtl/>
              </w:rPr>
            </w:pPr>
            <w:r w:rsidRPr="00E82C72">
              <w:rPr>
                <w:rFonts w:ascii="David" w:hAnsi="David" w:cs="David" w:hint="cs"/>
                <w:color w:val="FF0000"/>
                <w:sz w:val="24"/>
                <w:szCs w:val="24"/>
                <w:rtl/>
              </w:rPr>
              <w:t>+</w:t>
            </w:r>
          </w:p>
        </w:tc>
      </w:tr>
      <w:tr w:rsidR="00330845" w:rsidRPr="00136230" w14:paraId="73078974" w14:textId="77777777" w:rsidTr="00985B63">
        <w:trPr>
          <w:trHeight w:val="521"/>
        </w:trPr>
        <w:tc>
          <w:tcPr>
            <w:tcW w:w="2048" w:type="dxa"/>
            <w:tcBorders>
              <w:bottom w:val="nil"/>
            </w:tcBorders>
          </w:tcPr>
          <w:p w14:paraId="061BD40A" w14:textId="77777777" w:rsidR="00330845" w:rsidRPr="00136230" w:rsidRDefault="00330845" w:rsidP="000D7E96">
            <w:pPr>
              <w:pStyle w:val="a3"/>
              <w:numPr>
                <w:ilvl w:val="0"/>
                <w:numId w:val="8"/>
              </w:numPr>
              <w:jc w:val="both"/>
              <w:rPr>
                <w:rFonts w:ascii="David" w:hAnsi="David" w:cs="David"/>
                <w:sz w:val="20"/>
                <w:szCs w:val="20"/>
                <w:rtl/>
              </w:rPr>
            </w:pPr>
            <w:r w:rsidRPr="00136230">
              <w:rPr>
                <w:rFonts w:ascii="David" w:hAnsi="David" w:cs="David" w:hint="eastAsia"/>
                <w:sz w:val="20"/>
                <w:szCs w:val="20"/>
                <w:rtl/>
              </w:rPr>
              <w:t>עבודה</w:t>
            </w:r>
          </w:p>
        </w:tc>
        <w:tc>
          <w:tcPr>
            <w:tcW w:w="3799" w:type="dxa"/>
            <w:tcBorders>
              <w:bottom w:val="nil"/>
            </w:tcBorders>
          </w:tcPr>
          <w:p w14:paraId="74A24258" w14:textId="77777777" w:rsidR="00330845" w:rsidRPr="00136230" w:rsidRDefault="00330845" w:rsidP="000D7E96">
            <w:pPr>
              <w:contextualSpacing/>
              <w:jc w:val="both"/>
              <w:rPr>
                <w:rFonts w:ascii="David" w:hAnsi="David" w:cs="David"/>
                <w:sz w:val="20"/>
                <w:szCs w:val="20"/>
                <w:rtl/>
              </w:rPr>
            </w:pPr>
            <w:r w:rsidRPr="00136230">
              <w:rPr>
                <w:rFonts w:ascii="David" w:hAnsi="David" w:cs="David" w:hint="cs"/>
                <w:sz w:val="20"/>
                <w:szCs w:val="20"/>
                <w:rtl/>
              </w:rPr>
              <w:t>מחסור בעובדים</w:t>
            </w:r>
            <w:r>
              <w:rPr>
                <w:rFonts w:ascii="David" w:hAnsi="David" w:cs="David" w:hint="cs"/>
                <w:sz w:val="20"/>
                <w:szCs w:val="20"/>
                <w:rtl/>
              </w:rPr>
              <w:t xml:space="preserve"> לאורך שרשרת הערך, הקלה בקמעונאות</w:t>
            </w:r>
          </w:p>
        </w:tc>
        <w:tc>
          <w:tcPr>
            <w:tcW w:w="2436" w:type="dxa"/>
            <w:tcBorders>
              <w:bottom w:val="nil"/>
            </w:tcBorders>
          </w:tcPr>
          <w:p w14:paraId="0FD82B73" w14:textId="77777777" w:rsidR="00330845" w:rsidRPr="00E82C72" w:rsidRDefault="00330845" w:rsidP="000D7E96">
            <w:pPr>
              <w:contextualSpacing/>
              <w:jc w:val="center"/>
              <w:rPr>
                <w:rFonts w:ascii="David" w:hAnsi="David" w:cs="David"/>
                <w:color w:val="FF0000"/>
                <w:sz w:val="24"/>
                <w:szCs w:val="24"/>
                <w:rtl/>
              </w:rPr>
            </w:pPr>
            <w:r w:rsidRPr="00E82C72">
              <w:rPr>
                <w:rFonts w:ascii="David" w:hAnsi="David" w:cs="David" w:hint="cs"/>
                <w:color w:val="FF0000"/>
                <w:sz w:val="24"/>
                <w:szCs w:val="24"/>
                <w:rtl/>
              </w:rPr>
              <w:t>+</w:t>
            </w:r>
          </w:p>
        </w:tc>
      </w:tr>
      <w:tr w:rsidR="00330845" w:rsidRPr="00136230" w14:paraId="48B2ABEF" w14:textId="77777777" w:rsidTr="00985B63">
        <w:trPr>
          <w:trHeight w:val="521"/>
        </w:trPr>
        <w:tc>
          <w:tcPr>
            <w:tcW w:w="2048" w:type="dxa"/>
            <w:tcBorders>
              <w:top w:val="nil"/>
              <w:bottom w:val="single" w:sz="4" w:space="0" w:color="auto"/>
            </w:tcBorders>
          </w:tcPr>
          <w:p w14:paraId="03312D91" w14:textId="77777777" w:rsidR="00330845" w:rsidRPr="00136230" w:rsidRDefault="00330845" w:rsidP="000D7E96">
            <w:pPr>
              <w:contextualSpacing/>
              <w:jc w:val="both"/>
              <w:rPr>
                <w:rFonts w:ascii="David" w:hAnsi="David" w:cs="David"/>
                <w:b/>
                <w:bCs/>
                <w:sz w:val="20"/>
                <w:szCs w:val="20"/>
                <w:rtl/>
              </w:rPr>
            </w:pPr>
            <w:r w:rsidRPr="00136230">
              <w:rPr>
                <w:rFonts w:ascii="David" w:hAnsi="David" w:cs="David" w:hint="eastAsia"/>
                <w:b/>
                <w:bCs/>
                <w:sz w:val="20"/>
                <w:szCs w:val="20"/>
                <w:rtl/>
              </w:rPr>
              <w:t>כ</w:t>
            </w:r>
            <w:r w:rsidRPr="00136230">
              <w:rPr>
                <w:rFonts w:ascii="David" w:hAnsi="David" w:cs="David" w:hint="cs"/>
                <w:b/>
                <w:bCs/>
                <w:sz w:val="20"/>
                <w:szCs w:val="20"/>
                <w:rtl/>
              </w:rPr>
              <w:t>ו</w:t>
            </w:r>
            <w:r w:rsidRPr="00136230">
              <w:rPr>
                <w:rFonts w:ascii="David" w:hAnsi="David" w:cs="David" w:hint="eastAsia"/>
                <w:b/>
                <w:bCs/>
                <w:sz w:val="20"/>
                <w:szCs w:val="20"/>
                <w:rtl/>
              </w:rPr>
              <w:t>ח</w:t>
            </w:r>
            <w:r w:rsidRPr="00136230">
              <w:rPr>
                <w:rFonts w:ascii="David" w:hAnsi="David" w:cs="David"/>
                <w:b/>
                <w:bCs/>
                <w:sz w:val="20"/>
                <w:szCs w:val="20"/>
                <w:rtl/>
              </w:rPr>
              <w:t xml:space="preserve"> </w:t>
            </w:r>
            <w:r w:rsidRPr="00136230">
              <w:rPr>
                <w:rFonts w:ascii="David" w:hAnsi="David" w:cs="David" w:hint="eastAsia"/>
                <w:b/>
                <w:bCs/>
                <w:sz w:val="20"/>
                <w:szCs w:val="20"/>
                <w:rtl/>
              </w:rPr>
              <w:t>שוק</w:t>
            </w:r>
          </w:p>
        </w:tc>
        <w:tc>
          <w:tcPr>
            <w:tcW w:w="3799" w:type="dxa"/>
            <w:tcBorders>
              <w:top w:val="nil"/>
              <w:bottom w:val="single" w:sz="4" w:space="0" w:color="auto"/>
            </w:tcBorders>
          </w:tcPr>
          <w:p w14:paraId="10ADC20F" w14:textId="77777777" w:rsidR="00330845" w:rsidRPr="00136230" w:rsidRDefault="00D6159A" w:rsidP="000D7E96">
            <w:pPr>
              <w:contextualSpacing/>
              <w:jc w:val="both"/>
              <w:rPr>
                <w:rFonts w:ascii="David" w:hAnsi="David" w:cs="David"/>
                <w:sz w:val="20"/>
                <w:szCs w:val="20"/>
                <w:rtl/>
              </w:rPr>
            </w:pPr>
            <w:r>
              <w:rPr>
                <w:rFonts w:ascii="David" w:hAnsi="David" w:cs="David" w:hint="cs"/>
                <w:sz w:val="20"/>
                <w:szCs w:val="20"/>
                <w:rtl/>
              </w:rPr>
              <w:t xml:space="preserve">בטווח הקצר צפויות השפעות מנוגדות: </w:t>
            </w:r>
            <w:r w:rsidR="00330845">
              <w:rPr>
                <w:rFonts w:ascii="David" w:hAnsi="David" w:cs="David" w:hint="cs"/>
                <w:sz w:val="20"/>
                <w:szCs w:val="20"/>
                <w:rtl/>
              </w:rPr>
              <w:t>הקלות רגולטוריות מחד גיסא וחשש מתגובה ציבורית מאידך גיסא בטווח הבינוני יתכן שהלחץ התחרותי יפחת</w:t>
            </w:r>
            <w:r w:rsidR="00330845" w:rsidRPr="00136230">
              <w:rPr>
                <w:rFonts w:ascii="David" w:hAnsi="David" w:cs="David" w:hint="cs"/>
                <w:sz w:val="20"/>
                <w:szCs w:val="20"/>
                <w:rtl/>
              </w:rPr>
              <w:t xml:space="preserve"> </w:t>
            </w:r>
          </w:p>
        </w:tc>
        <w:tc>
          <w:tcPr>
            <w:tcW w:w="2436" w:type="dxa"/>
            <w:tcBorders>
              <w:top w:val="nil"/>
              <w:bottom w:val="single" w:sz="4" w:space="0" w:color="auto"/>
            </w:tcBorders>
          </w:tcPr>
          <w:p w14:paraId="74FA7DA2" w14:textId="77777777" w:rsidR="00330845" w:rsidRPr="00E82C72" w:rsidRDefault="00330845" w:rsidP="000D7E96">
            <w:pPr>
              <w:contextualSpacing/>
              <w:jc w:val="center"/>
              <w:rPr>
                <w:rFonts w:ascii="David" w:hAnsi="David" w:cs="David"/>
                <w:color w:val="4472C4" w:themeColor="accent1"/>
                <w:sz w:val="24"/>
                <w:szCs w:val="24"/>
                <w:rtl/>
              </w:rPr>
            </w:pPr>
            <w:r w:rsidRPr="00E82C72">
              <w:rPr>
                <w:rFonts w:ascii="David" w:hAnsi="David" w:cs="David" w:hint="cs"/>
                <w:color w:val="4472C4" w:themeColor="accent1"/>
                <w:sz w:val="24"/>
                <w:szCs w:val="24"/>
                <w:rtl/>
              </w:rPr>
              <w:t>~</w:t>
            </w:r>
          </w:p>
        </w:tc>
      </w:tr>
      <w:tr w:rsidR="00330845" w:rsidRPr="00136230" w14:paraId="456C5DE1" w14:textId="77777777" w:rsidTr="00985B63">
        <w:trPr>
          <w:trHeight w:val="321"/>
        </w:trPr>
        <w:tc>
          <w:tcPr>
            <w:tcW w:w="8283" w:type="dxa"/>
            <w:gridSpan w:val="3"/>
            <w:tcBorders>
              <w:top w:val="single" w:sz="4" w:space="0" w:color="auto"/>
            </w:tcBorders>
          </w:tcPr>
          <w:p w14:paraId="097AC1E0" w14:textId="77777777" w:rsidR="00330845" w:rsidRPr="00136230" w:rsidRDefault="00330845" w:rsidP="000D7E96">
            <w:pPr>
              <w:contextualSpacing/>
              <w:jc w:val="both"/>
              <w:rPr>
                <w:rFonts w:ascii="David" w:hAnsi="David" w:cs="David"/>
                <w:sz w:val="20"/>
                <w:szCs w:val="20"/>
                <w:rtl/>
              </w:rPr>
            </w:pPr>
            <w:r w:rsidRPr="00136230">
              <w:rPr>
                <w:rFonts w:ascii="David" w:hAnsi="David" w:cs="David" w:hint="cs"/>
                <w:b/>
                <w:bCs/>
                <w:sz w:val="20"/>
                <w:szCs w:val="20"/>
                <w:rtl/>
              </w:rPr>
              <w:lastRenderedPageBreak/>
              <w:t>השורה התחתונה:</w:t>
            </w:r>
            <w:r w:rsidRPr="00136230">
              <w:rPr>
                <w:rFonts w:ascii="David" w:hAnsi="David" w:cs="David" w:hint="cs"/>
                <w:sz w:val="20"/>
                <w:szCs w:val="20"/>
                <w:rtl/>
              </w:rPr>
              <w:t xml:space="preserve"> </w:t>
            </w:r>
            <w:r>
              <w:rPr>
                <w:rFonts w:ascii="David" w:hAnsi="David" w:cs="David" w:hint="cs"/>
                <w:sz w:val="20"/>
                <w:szCs w:val="20"/>
                <w:rtl/>
              </w:rPr>
              <w:t xml:space="preserve">הביקוש החזק כמו גם הפגיעה במבנה העלויות פועלים כדי לדחוף את המחירים כלפי מעלה. אפקט זה מקוזז במידת מה בשל חשש מתגובה צרכנית, במיוחד עבור החברות הגדולות במקטעי היצור, היבוא והקמעונאות. נצפה לפיכך ללחץ כלפי מעלה על המחירים בטווח הקצר </w:t>
            </w:r>
            <w:r w:rsidR="00D6159A">
              <w:rPr>
                <w:rFonts w:ascii="David" w:hAnsi="David" w:cs="David" w:hint="cs"/>
                <w:sz w:val="20"/>
                <w:szCs w:val="20"/>
                <w:rtl/>
              </w:rPr>
              <w:t xml:space="preserve">שעלול להתגבר </w:t>
            </w:r>
            <w:r>
              <w:rPr>
                <w:rFonts w:ascii="David" w:hAnsi="David" w:cs="David" w:hint="cs"/>
                <w:sz w:val="20"/>
                <w:szCs w:val="20"/>
                <w:rtl/>
              </w:rPr>
              <w:t>בטווח הבינוני ככל שהרסן התחרותי ייחלש.</w:t>
            </w:r>
          </w:p>
        </w:tc>
      </w:tr>
    </w:tbl>
    <w:p w14:paraId="695A60B8" w14:textId="77777777" w:rsidR="00330845" w:rsidRDefault="00330845" w:rsidP="00330845">
      <w:pPr>
        <w:jc w:val="both"/>
        <w:rPr>
          <w:rFonts w:ascii="David" w:hAnsi="David" w:cs="David"/>
          <w:rtl/>
        </w:rPr>
      </w:pPr>
    </w:p>
    <w:p w14:paraId="4B3D66D5" w14:textId="77777777" w:rsidR="00C11F22" w:rsidRPr="00173B0A" w:rsidRDefault="00C11F22" w:rsidP="00966D3A">
      <w:pPr>
        <w:spacing w:line="276" w:lineRule="auto"/>
        <w:jc w:val="both"/>
        <w:rPr>
          <w:rFonts w:ascii="David" w:hAnsi="David" w:cs="David"/>
          <w:b/>
          <w:bCs/>
          <w:rtl/>
        </w:rPr>
      </w:pPr>
      <w:r w:rsidRPr="00173B0A">
        <w:rPr>
          <w:rFonts w:ascii="David" w:hAnsi="David" w:cs="David"/>
          <w:b/>
          <w:bCs/>
          <w:rtl/>
        </w:rPr>
        <w:t xml:space="preserve">3.2 </w:t>
      </w:r>
      <w:r w:rsidRPr="00173B0A">
        <w:rPr>
          <w:rFonts w:ascii="David" w:hAnsi="David" w:cs="David" w:hint="cs"/>
          <w:b/>
          <w:bCs/>
          <w:rtl/>
        </w:rPr>
        <w:t>ענף</w:t>
      </w:r>
      <w:r w:rsidRPr="00173B0A">
        <w:rPr>
          <w:rFonts w:ascii="David" w:hAnsi="David" w:cs="David"/>
          <w:b/>
          <w:bCs/>
          <w:rtl/>
        </w:rPr>
        <w:t xml:space="preserve"> המזון במלחמה: </w:t>
      </w:r>
      <w:r w:rsidRPr="00173B0A">
        <w:rPr>
          <w:rFonts w:ascii="David" w:hAnsi="David" w:cs="David" w:hint="cs"/>
          <w:b/>
          <w:bCs/>
          <w:rtl/>
        </w:rPr>
        <w:t>נתונים</w:t>
      </w:r>
      <w:r w:rsidRPr="00173B0A">
        <w:rPr>
          <w:rFonts w:ascii="David" w:hAnsi="David" w:cs="David"/>
          <w:b/>
          <w:bCs/>
          <w:rtl/>
        </w:rPr>
        <w:t xml:space="preserve"> </w:t>
      </w:r>
      <w:r w:rsidRPr="00173B0A">
        <w:rPr>
          <w:rFonts w:ascii="David" w:hAnsi="David" w:cs="David" w:hint="cs"/>
          <w:b/>
          <w:bCs/>
          <w:rtl/>
        </w:rPr>
        <w:t>ראשוניים</w:t>
      </w:r>
      <w:r>
        <w:rPr>
          <w:rFonts w:ascii="David" w:hAnsi="David" w:cs="David" w:hint="cs"/>
          <w:b/>
          <w:bCs/>
          <w:rtl/>
        </w:rPr>
        <w:t xml:space="preserve"> </w:t>
      </w:r>
      <w:r w:rsidR="00966D3A" w:rsidRPr="008A7381">
        <w:rPr>
          <w:rFonts w:ascii="David" w:hAnsi="David" w:cs="David" w:hint="cs"/>
          <w:b/>
          <w:bCs/>
          <w:rtl/>
        </w:rPr>
        <w:t xml:space="preserve">ופיתוח </w:t>
      </w:r>
      <w:r w:rsidR="00966D3A" w:rsidRPr="001C6FF6">
        <w:rPr>
          <w:rFonts w:ascii="David" w:hAnsi="David" w:cs="David" w:hint="eastAsia"/>
          <w:b/>
          <w:bCs/>
          <w:rtl/>
        </w:rPr>
        <w:t>מדד</w:t>
      </w:r>
      <w:r w:rsidR="00966D3A" w:rsidRPr="001C6FF6">
        <w:rPr>
          <w:rFonts w:ascii="David" w:hAnsi="David" w:cs="David"/>
          <w:b/>
          <w:bCs/>
          <w:rtl/>
        </w:rPr>
        <w:t xml:space="preserve"> "מהיר" </w:t>
      </w:r>
      <w:r w:rsidR="00966D3A" w:rsidRPr="001C6FF6">
        <w:rPr>
          <w:rFonts w:ascii="David" w:hAnsi="David" w:cs="David" w:hint="eastAsia"/>
          <w:b/>
          <w:bCs/>
          <w:rtl/>
        </w:rPr>
        <w:t>למחירי</w:t>
      </w:r>
      <w:r w:rsidR="00966D3A" w:rsidRPr="001C6FF6">
        <w:rPr>
          <w:rFonts w:ascii="David" w:hAnsi="David" w:cs="David"/>
          <w:b/>
          <w:bCs/>
          <w:rtl/>
        </w:rPr>
        <w:t xml:space="preserve"> </w:t>
      </w:r>
      <w:r w:rsidR="00966D3A" w:rsidRPr="001C6FF6">
        <w:rPr>
          <w:rFonts w:ascii="David" w:hAnsi="David" w:cs="David" w:hint="eastAsia"/>
          <w:b/>
          <w:bCs/>
          <w:rtl/>
        </w:rPr>
        <w:t>המזון</w:t>
      </w:r>
      <w:r w:rsidRPr="00173B0A">
        <w:rPr>
          <w:rFonts w:ascii="David" w:hAnsi="David" w:cs="David"/>
          <w:b/>
          <w:bCs/>
          <w:rtl/>
        </w:rPr>
        <w:t xml:space="preserve"> </w:t>
      </w:r>
    </w:p>
    <w:p w14:paraId="0D9EDA1D" w14:textId="77777777" w:rsidR="001652FE" w:rsidRDefault="0069176F" w:rsidP="00D85203">
      <w:pPr>
        <w:spacing w:line="276" w:lineRule="auto"/>
        <w:jc w:val="both"/>
        <w:rPr>
          <w:rFonts w:ascii="David" w:hAnsi="David" w:cs="David"/>
          <w:rtl/>
        </w:rPr>
      </w:pPr>
      <w:r>
        <w:rPr>
          <w:rFonts w:ascii="David" w:hAnsi="David" w:cs="David" w:hint="cs"/>
          <w:rtl/>
        </w:rPr>
        <w:t xml:space="preserve">אחד האתגרים לניתוח כלכלי בעת משבר הוא משך הזמן העובר עד שהשפעת המשבר באה לידי ביטוי ברור </w:t>
      </w:r>
      <w:r w:rsidR="00490284">
        <w:rPr>
          <w:rFonts w:ascii="David" w:hAnsi="David" w:cs="David" w:hint="cs"/>
          <w:rtl/>
        </w:rPr>
        <w:t xml:space="preserve">ומלא </w:t>
      </w:r>
      <w:r>
        <w:rPr>
          <w:rFonts w:ascii="David" w:hAnsi="David" w:cs="David" w:hint="cs"/>
          <w:rtl/>
        </w:rPr>
        <w:t xml:space="preserve">בסדרות הנתונים הרגילות. </w:t>
      </w:r>
      <w:r w:rsidR="00D85203">
        <w:rPr>
          <w:rFonts w:ascii="David" w:hAnsi="David" w:cs="David" w:hint="cs"/>
          <w:rtl/>
        </w:rPr>
        <w:t xml:space="preserve">לפיכך, לצד הניתוח האנליטי, נציג כעת </w:t>
      </w:r>
      <w:r w:rsidR="001652FE">
        <w:rPr>
          <w:rFonts w:ascii="David" w:hAnsi="David" w:cs="David" w:hint="cs"/>
          <w:rtl/>
        </w:rPr>
        <w:t xml:space="preserve">תמונה </w:t>
      </w:r>
      <w:r w:rsidR="00D85203">
        <w:rPr>
          <w:rFonts w:ascii="David" w:hAnsi="David" w:cs="David" w:hint="cs"/>
          <w:rtl/>
        </w:rPr>
        <w:t xml:space="preserve">אמפירית </w:t>
      </w:r>
      <w:r w:rsidR="001652FE">
        <w:rPr>
          <w:rFonts w:ascii="David" w:hAnsi="David" w:cs="David" w:hint="cs"/>
          <w:rtl/>
        </w:rPr>
        <w:t xml:space="preserve">ראשונית בזמן אמת אודות השפעת המלחמה על ענף המזון </w:t>
      </w:r>
      <w:r w:rsidR="00D85203">
        <w:rPr>
          <w:rFonts w:ascii="David" w:hAnsi="David" w:cs="David" w:hint="cs"/>
          <w:rtl/>
        </w:rPr>
        <w:t xml:space="preserve">כפי שזו משתקפת בנתונים העומדים לרשותנו בנקודת הזמן הנוכחית. ניתוח זה </w:t>
      </w:r>
      <w:r w:rsidR="005C74F9">
        <w:rPr>
          <w:rFonts w:ascii="David" w:hAnsi="David" w:cs="David" w:hint="cs"/>
          <w:rtl/>
        </w:rPr>
        <w:t>מ</w:t>
      </w:r>
      <w:r w:rsidR="00D85203">
        <w:rPr>
          <w:rFonts w:ascii="David" w:hAnsi="David" w:cs="David" w:hint="cs"/>
          <w:rtl/>
        </w:rPr>
        <w:t xml:space="preserve">זקק מידע עדכני משני מקורות מידע עיקריים: נתוני הוצאות </w:t>
      </w:r>
      <w:r w:rsidR="00561770">
        <w:rPr>
          <w:rFonts w:ascii="David" w:hAnsi="David" w:cs="David" w:hint="cs"/>
          <w:rtl/>
        </w:rPr>
        <w:t>בכרטיסי אשראי</w:t>
      </w:r>
      <w:r w:rsidR="0053125D">
        <w:rPr>
          <w:rStyle w:val="a7"/>
          <w:rFonts w:ascii="David" w:hAnsi="David" w:cs="David"/>
          <w:rtl/>
        </w:rPr>
        <w:footnoteReference w:id="17"/>
      </w:r>
      <w:r w:rsidR="00561770">
        <w:rPr>
          <w:rFonts w:ascii="David" w:hAnsi="David" w:cs="David" w:hint="cs"/>
          <w:rtl/>
        </w:rPr>
        <w:t xml:space="preserve">, </w:t>
      </w:r>
      <w:r w:rsidR="00D85203">
        <w:rPr>
          <w:rFonts w:ascii="David" w:hAnsi="David" w:cs="David" w:hint="cs"/>
          <w:rtl/>
        </w:rPr>
        <w:t>ו</w:t>
      </w:r>
      <w:r w:rsidR="005D6621">
        <w:rPr>
          <w:rFonts w:ascii="David" w:hAnsi="David" w:cs="David" w:hint="cs"/>
          <w:rtl/>
        </w:rPr>
        <w:t xml:space="preserve">מאגר המחירים הקמעונאיים </w:t>
      </w:r>
      <w:r w:rsidR="005C74F9">
        <w:rPr>
          <w:rFonts w:ascii="David" w:hAnsi="David" w:cs="David" w:hint="cs"/>
          <w:rtl/>
        </w:rPr>
        <w:t xml:space="preserve">הכולל </w:t>
      </w:r>
      <w:r w:rsidR="005D6621">
        <w:rPr>
          <w:rFonts w:ascii="David" w:hAnsi="David" w:cs="David" w:hint="cs"/>
          <w:rtl/>
        </w:rPr>
        <w:t xml:space="preserve">מידע על מחירי מוצרים שנמכרים ברשתות </w:t>
      </w:r>
      <w:r w:rsidR="009F0A77">
        <w:rPr>
          <w:rFonts w:ascii="David" w:hAnsi="David" w:cs="David" w:hint="cs"/>
          <w:rtl/>
        </w:rPr>
        <w:t xml:space="preserve">המזון </w:t>
      </w:r>
      <w:proofErr w:type="spellStart"/>
      <w:r w:rsidR="009F0A77">
        <w:rPr>
          <w:rFonts w:ascii="David" w:hAnsi="David" w:cs="David" w:hint="cs"/>
          <w:rtl/>
        </w:rPr>
        <w:t>והפארם</w:t>
      </w:r>
      <w:proofErr w:type="spellEnd"/>
      <w:r w:rsidR="009F0A77">
        <w:rPr>
          <w:rFonts w:ascii="David" w:hAnsi="David" w:cs="David" w:hint="cs"/>
          <w:rtl/>
        </w:rPr>
        <w:t xml:space="preserve"> </w:t>
      </w:r>
      <w:r w:rsidR="005D6621">
        <w:rPr>
          <w:rFonts w:ascii="David" w:hAnsi="David" w:cs="David" w:hint="cs"/>
          <w:rtl/>
        </w:rPr>
        <w:t>הקמעונאיות בתדירות יומית.</w:t>
      </w:r>
      <w:r w:rsidR="005D6621">
        <w:rPr>
          <w:rStyle w:val="a7"/>
          <w:rFonts w:ascii="David" w:hAnsi="David" w:cs="David"/>
          <w:rtl/>
        </w:rPr>
        <w:footnoteReference w:id="18"/>
      </w:r>
      <w:r w:rsidR="005D6621" w:rsidRPr="00D627E8">
        <w:rPr>
          <w:rFonts w:ascii="David" w:hAnsi="David" w:cs="David"/>
          <w:rtl/>
        </w:rPr>
        <w:t xml:space="preserve"> </w:t>
      </w:r>
      <w:r w:rsidR="005C74F9">
        <w:rPr>
          <w:rFonts w:ascii="David" w:hAnsi="David" w:cs="David" w:hint="cs"/>
          <w:rtl/>
        </w:rPr>
        <w:t>כפי שנציג להלן, מאגר המחירים הקמעונאיים משמש אותנו לפיתוח של מדד "מהיר" למחירי המזון המבוסס על נתונים הזמינים בתדירות יומית וברזולוציה גבוהה.</w:t>
      </w:r>
      <w:r w:rsidR="00490284">
        <w:rPr>
          <w:rFonts w:ascii="David" w:hAnsi="David" w:cs="David" w:hint="cs"/>
          <w:rtl/>
        </w:rPr>
        <w:t xml:space="preserve"> </w:t>
      </w:r>
    </w:p>
    <w:p w14:paraId="2222511F" w14:textId="32DED6EA" w:rsidR="00F0469B" w:rsidRDefault="001652FE" w:rsidP="00401314">
      <w:pPr>
        <w:spacing w:line="276" w:lineRule="auto"/>
        <w:jc w:val="both"/>
        <w:rPr>
          <w:rFonts w:ascii="David" w:hAnsi="David" w:cs="David"/>
          <w:rtl/>
        </w:rPr>
      </w:pPr>
      <w:r w:rsidRPr="001652FE">
        <w:rPr>
          <w:rFonts w:ascii="David" w:hAnsi="David" w:cs="David" w:hint="cs"/>
          <w:b/>
          <w:bCs/>
          <w:rtl/>
        </w:rPr>
        <w:t>הוצאה בכרטיסי אשראי.</w:t>
      </w:r>
      <w:r>
        <w:rPr>
          <w:rFonts w:ascii="David" w:hAnsi="David" w:cs="David" w:hint="cs"/>
          <w:rtl/>
        </w:rPr>
        <w:t xml:space="preserve"> </w:t>
      </w:r>
      <w:r w:rsidR="001F448D">
        <w:rPr>
          <w:rFonts w:ascii="David" w:hAnsi="David" w:cs="David" w:hint="cs"/>
          <w:rtl/>
        </w:rPr>
        <w:t>כפי שניתן לראות</w:t>
      </w:r>
      <w:r w:rsidR="00B4134D">
        <w:rPr>
          <w:rFonts w:ascii="David" w:hAnsi="David" w:cs="David" w:hint="cs"/>
          <w:rtl/>
        </w:rPr>
        <w:t xml:space="preserve"> באיור 1</w:t>
      </w:r>
      <w:r w:rsidR="001F448D">
        <w:rPr>
          <w:rFonts w:ascii="David" w:hAnsi="David" w:cs="David" w:hint="cs"/>
          <w:rtl/>
        </w:rPr>
        <w:t>, לאחר פרוץ המלחמה חל זינוק של כ-40% בהוצאות כרטיסי אשראי על מזון</w:t>
      </w:r>
      <w:r w:rsidR="0050602C">
        <w:rPr>
          <w:rFonts w:ascii="David" w:hAnsi="David" w:cs="David" w:hint="cs"/>
          <w:rtl/>
        </w:rPr>
        <w:t xml:space="preserve"> בהשוואה לרמתן ב-1 באוקטובר</w:t>
      </w:r>
      <w:r w:rsidR="001F448D">
        <w:rPr>
          <w:rFonts w:ascii="David" w:hAnsi="David" w:cs="David" w:hint="cs"/>
          <w:rtl/>
        </w:rPr>
        <w:t xml:space="preserve">. מספר ימים לאחר מכן חלה התמתנות, אך </w:t>
      </w:r>
      <w:r w:rsidR="00F0469B">
        <w:rPr>
          <w:rFonts w:ascii="David" w:hAnsi="David" w:cs="David" w:hint="cs"/>
          <w:rtl/>
        </w:rPr>
        <w:t xml:space="preserve">גם בעקבותיה </w:t>
      </w:r>
      <w:r w:rsidR="001F448D">
        <w:rPr>
          <w:rFonts w:ascii="David" w:hAnsi="David" w:cs="David" w:hint="cs"/>
          <w:rtl/>
        </w:rPr>
        <w:t xml:space="preserve">מדובר </w:t>
      </w:r>
      <w:r w:rsidR="00F0469B">
        <w:rPr>
          <w:rFonts w:ascii="David" w:hAnsi="David" w:cs="David" w:hint="cs"/>
          <w:rtl/>
        </w:rPr>
        <w:t xml:space="preserve">עדיין </w:t>
      </w:r>
      <w:r w:rsidR="001F448D">
        <w:rPr>
          <w:rFonts w:ascii="David" w:hAnsi="David" w:cs="David" w:hint="cs"/>
          <w:rtl/>
        </w:rPr>
        <w:t xml:space="preserve">על הוצאה </w:t>
      </w:r>
      <w:r w:rsidR="00F0469B">
        <w:rPr>
          <w:rFonts w:ascii="David" w:hAnsi="David" w:cs="David" w:hint="cs"/>
          <w:rtl/>
        </w:rPr>
        <w:t>ה</w:t>
      </w:r>
      <w:r w:rsidR="001F448D">
        <w:rPr>
          <w:rFonts w:ascii="David" w:hAnsi="David" w:cs="David" w:hint="cs"/>
          <w:rtl/>
        </w:rPr>
        <w:t xml:space="preserve">גבוהה בכ-15% </w:t>
      </w:r>
      <w:r w:rsidR="00F0469B">
        <w:rPr>
          <w:rFonts w:ascii="David" w:hAnsi="David" w:cs="David" w:hint="cs"/>
          <w:rtl/>
        </w:rPr>
        <w:t xml:space="preserve">ביחס לערב המלחמה. </w:t>
      </w:r>
    </w:p>
    <w:p w14:paraId="198EC9C9" w14:textId="3F480457" w:rsidR="006D65F7" w:rsidRDefault="001F448D" w:rsidP="00D22443">
      <w:pPr>
        <w:spacing w:line="276" w:lineRule="auto"/>
        <w:jc w:val="both"/>
        <w:rPr>
          <w:rFonts w:ascii="David" w:hAnsi="David" w:cs="David"/>
          <w:rtl/>
        </w:rPr>
      </w:pPr>
      <w:r>
        <w:rPr>
          <w:rFonts w:ascii="David" w:hAnsi="David" w:cs="David" w:hint="cs"/>
          <w:rtl/>
        </w:rPr>
        <w:t xml:space="preserve">עלייה זו בולטת בהשוואה </w:t>
      </w:r>
      <w:r w:rsidR="00BB2169">
        <w:rPr>
          <w:rFonts w:ascii="David" w:hAnsi="David" w:cs="David" w:hint="cs"/>
          <w:rtl/>
        </w:rPr>
        <w:t>ל</w:t>
      </w:r>
      <w:r>
        <w:rPr>
          <w:rFonts w:ascii="David" w:hAnsi="David" w:cs="David" w:hint="cs"/>
          <w:rtl/>
        </w:rPr>
        <w:t>הוצאה בכרטיסי אשראי</w:t>
      </w:r>
      <w:r w:rsidR="00B4134D">
        <w:rPr>
          <w:rFonts w:ascii="David" w:hAnsi="David" w:cs="David" w:hint="cs"/>
          <w:rtl/>
        </w:rPr>
        <w:t xml:space="preserve"> </w:t>
      </w:r>
      <w:r w:rsidR="00BB2169">
        <w:rPr>
          <w:rFonts w:ascii="David" w:hAnsi="David" w:cs="David" w:hint="cs"/>
          <w:rtl/>
        </w:rPr>
        <w:t>שאינה כוללת מזון</w:t>
      </w:r>
      <w:r w:rsidR="00B4134D">
        <w:rPr>
          <w:rFonts w:ascii="David" w:hAnsi="David" w:cs="David" w:hint="cs"/>
          <w:rtl/>
        </w:rPr>
        <w:t xml:space="preserve"> שירד</w:t>
      </w:r>
      <w:r w:rsidR="00BB2169">
        <w:rPr>
          <w:rFonts w:ascii="David" w:hAnsi="David" w:cs="David" w:hint="cs"/>
          <w:rtl/>
        </w:rPr>
        <w:t>ה</w:t>
      </w:r>
      <w:r w:rsidR="00B4134D">
        <w:rPr>
          <w:rFonts w:ascii="David" w:hAnsi="David" w:cs="David" w:hint="cs"/>
          <w:rtl/>
        </w:rPr>
        <w:t xml:space="preserve"> בכ-30% בתחילה ובכ-25% </w:t>
      </w:r>
      <w:r w:rsidR="00615A6C">
        <w:rPr>
          <w:rFonts w:ascii="David" w:hAnsi="David" w:cs="David" w:hint="cs"/>
          <w:rtl/>
        </w:rPr>
        <w:t>בסוף חודש נובמבר 2023</w:t>
      </w:r>
      <w:r w:rsidR="00B4134D">
        <w:rPr>
          <w:rFonts w:ascii="David" w:hAnsi="David" w:cs="David" w:hint="cs"/>
          <w:rtl/>
        </w:rPr>
        <w:t xml:space="preserve">. נתון מעניין נוסף הוא הירידה החדה בהוצאה על מסעדות, </w:t>
      </w:r>
      <w:r w:rsidR="00F0469B">
        <w:rPr>
          <w:rFonts w:ascii="David" w:hAnsi="David" w:cs="David" w:hint="cs"/>
          <w:rtl/>
        </w:rPr>
        <w:t xml:space="preserve">המהווה תחליף חלקי להוצאה על מזון ברשתות הקמעונאיות, </w:t>
      </w:r>
      <w:r w:rsidR="00B4134D">
        <w:rPr>
          <w:rFonts w:ascii="David" w:hAnsi="David" w:cs="David" w:hint="cs"/>
          <w:rtl/>
        </w:rPr>
        <w:t xml:space="preserve">שירדה בכ-40% בימים הראשונים של המבצע אך התאוששה משמעותית </w:t>
      </w:r>
      <w:r w:rsidR="0050602C">
        <w:rPr>
          <w:rFonts w:ascii="David" w:hAnsi="David" w:cs="David" w:hint="cs"/>
          <w:rtl/>
        </w:rPr>
        <w:t>בהמשך וחזרה ואף עברה את רמת הבסיס</w:t>
      </w:r>
      <w:r w:rsidR="00B4134D" w:rsidRPr="000243BF">
        <w:rPr>
          <w:rFonts w:ascii="David" w:hAnsi="David" w:cs="David"/>
          <w:rtl/>
        </w:rPr>
        <w:t xml:space="preserve">. </w:t>
      </w:r>
    </w:p>
    <w:p w14:paraId="15DFEE5A" w14:textId="68720A93" w:rsidR="00C43F88" w:rsidRDefault="00D67341" w:rsidP="006C1D92">
      <w:pPr>
        <w:spacing w:line="276" w:lineRule="auto"/>
        <w:jc w:val="both"/>
        <w:rPr>
          <w:rFonts w:ascii="David" w:hAnsi="David" w:cs="David"/>
          <w:rtl/>
        </w:rPr>
      </w:pPr>
      <w:r>
        <w:rPr>
          <w:rFonts w:ascii="David" w:hAnsi="David" w:cs="David" w:hint="cs"/>
          <w:rtl/>
        </w:rPr>
        <w:t xml:space="preserve">הדינמיקה המתוארת של ההוצאה על מזון עקבית עם </w:t>
      </w:r>
      <w:r w:rsidR="006D65F7">
        <w:rPr>
          <w:rFonts w:ascii="David" w:hAnsi="David" w:cs="David" w:hint="cs"/>
          <w:rtl/>
        </w:rPr>
        <w:t>ת</w:t>
      </w:r>
      <w:r w:rsidR="00615A6C">
        <w:rPr>
          <w:rFonts w:ascii="David" w:hAnsi="David" w:cs="David" w:hint="cs"/>
          <w:rtl/>
        </w:rPr>
        <w:t>י</w:t>
      </w:r>
      <w:r w:rsidR="006D65F7">
        <w:rPr>
          <w:rFonts w:ascii="David" w:hAnsi="David" w:cs="David" w:hint="cs"/>
          <w:rtl/>
        </w:rPr>
        <w:t xml:space="preserve">אור השפעות המלחמה על הביקוש </w:t>
      </w:r>
      <w:r w:rsidR="00166ED3">
        <w:rPr>
          <w:rFonts w:ascii="David" w:hAnsi="David" w:cs="David" w:hint="cs"/>
          <w:rtl/>
        </w:rPr>
        <w:t xml:space="preserve">כפי שתואר </w:t>
      </w:r>
      <w:r w:rsidR="000D7E96">
        <w:rPr>
          <w:rFonts w:ascii="David" w:hAnsi="David" w:cs="David" w:hint="cs"/>
          <w:rtl/>
        </w:rPr>
        <w:t>בחלק</w:t>
      </w:r>
      <w:r w:rsidR="00166ED3">
        <w:rPr>
          <w:rFonts w:ascii="David" w:hAnsi="David" w:cs="David" w:hint="cs"/>
          <w:rtl/>
        </w:rPr>
        <w:t xml:space="preserve"> 2.1 </w:t>
      </w:r>
      <w:r w:rsidR="006D65F7">
        <w:rPr>
          <w:rFonts w:ascii="David" w:hAnsi="David" w:cs="David" w:hint="cs"/>
          <w:rtl/>
        </w:rPr>
        <w:t xml:space="preserve">לעיל. </w:t>
      </w:r>
      <w:r>
        <w:rPr>
          <w:rFonts w:ascii="David" w:hAnsi="David" w:cs="David" w:hint="cs"/>
          <w:rtl/>
        </w:rPr>
        <w:t xml:space="preserve">הביקוש זינק בתחילה בעקבות הצורך להצטייד במוצרי מזון בתחילת המלחמה, ולאחר מכן ירד אך נותר גבוה משמעותית מרמתו ההתחלתית </w:t>
      </w:r>
      <w:r w:rsidR="00EB56EF">
        <w:rPr>
          <w:rFonts w:ascii="David" w:hAnsi="David" w:cs="David" w:hint="cs"/>
          <w:rtl/>
        </w:rPr>
        <w:t xml:space="preserve">כתולדה </w:t>
      </w:r>
      <w:r w:rsidR="00F0469B">
        <w:rPr>
          <w:rFonts w:ascii="David" w:hAnsi="David" w:cs="David" w:hint="cs"/>
          <w:rtl/>
        </w:rPr>
        <w:t xml:space="preserve">של </w:t>
      </w:r>
      <w:r>
        <w:rPr>
          <w:rFonts w:ascii="David" w:hAnsi="David" w:cs="David" w:hint="cs"/>
          <w:rtl/>
        </w:rPr>
        <w:t xml:space="preserve">יתר הגורמים </w:t>
      </w:r>
      <w:r w:rsidR="00166ED3">
        <w:rPr>
          <w:rFonts w:ascii="David" w:hAnsi="David" w:cs="David" w:hint="cs"/>
          <w:rtl/>
        </w:rPr>
        <w:t xml:space="preserve">התומכים </w:t>
      </w:r>
      <w:proofErr w:type="spellStart"/>
      <w:r w:rsidR="00166ED3">
        <w:rPr>
          <w:rFonts w:ascii="David" w:hAnsi="David" w:cs="David" w:hint="cs"/>
          <w:rtl/>
        </w:rPr>
        <w:t>בביקושים</w:t>
      </w:r>
      <w:proofErr w:type="spellEnd"/>
      <w:r w:rsidR="00166ED3">
        <w:rPr>
          <w:rFonts w:ascii="David" w:hAnsi="David" w:cs="David" w:hint="cs"/>
          <w:rtl/>
        </w:rPr>
        <w:t xml:space="preserve"> חזקים למזון בתקופת המלחמה</w:t>
      </w:r>
      <w:r>
        <w:rPr>
          <w:rFonts w:ascii="David" w:hAnsi="David" w:cs="David" w:hint="cs"/>
          <w:rtl/>
        </w:rPr>
        <w:t xml:space="preserve">. </w:t>
      </w:r>
      <w:r w:rsidR="003E5A43">
        <w:rPr>
          <w:rFonts w:ascii="David" w:hAnsi="David" w:cs="David" w:hint="cs"/>
          <w:rtl/>
        </w:rPr>
        <w:t xml:space="preserve">לפיכך, בניגוד לענפים אחרים בהם ירידה ברמת הביקוש מפעילה לחץ כלפי מטה על המחירים ומרסנת את לחצי ההיצע הפועלים בכיוון הפוך, בענף המזון </w:t>
      </w:r>
      <w:r w:rsidR="006C1D92">
        <w:rPr>
          <w:rFonts w:ascii="David" w:hAnsi="David" w:cs="David" w:hint="cs"/>
          <w:rtl/>
        </w:rPr>
        <w:t xml:space="preserve">חסם מהותי </w:t>
      </w:r>
      <w:r w:rsidR="003E5A43">
        <w:rPr>
          <w:rFonts w:ascii="David" w:hAnsi="David" w:cs="David" w:hint="cs"/>
          <w:rtl/>
        </w:rPr>
        <w:t>שכזה אינו בנמצא.</w:t>
      </w:r>
    </w:p>
    <w:p w14:paraId="4AC7AD5D" w14:textId="77777777" w:rsidR="00C43F88" w:rsidRDefault="00C43F88" w:rsidP="00F50DD5">
      <w:pPr>
        <w:jc w:val="both"/>
        <w:rPr>
          <w:rFonts w:ascii="David" w:hAnsi="David" w:cs="David"/>
        </w:rPr>
      </w:pPr>
    </w:p>
    <w:p w14:paraId="6952AB3D" w14:textId="48DB55F2" w:rsidR="004F0CA0" w:rsidRDefault="004F0CA0" w:rsidP="000243BF">
      <w:pPr>
        <w:spacing w:after="0" w:line="240" w:lineRule="auto"/>
        <w:jc w:val="center"/>
        <w:rPr>
          <w:rFonts w:ascii="David" w:hAnsi="David" w:cs="David"/>
          <w:rtl/>
        </w:rPr>
      </w:pPr>
      <w:r w:rsidRPr="00D627E8">
        <w:rPr>
          <w:rFonts w:ascii="David" w:hAnsi="David" w:cs="David"/>
          <w:b/>
          <w:bCs/>
          <w:rtl/>
        </w:rPr>
        <w:t>איור 1:</w:t>
      </w:r>
      <w:r w:rsidRPr="00D627E8">
        <w:rPr>
          <w:rFonts w:ascii="David" w:hAnsi="David" w:cs="David"/>
          <w:rtl/>
        </w:rPr>
        <w:t xml:space="preserve"> </w:t>
      </w:r>
      <w:r w:rsidR="003B7FD0">
        <w:rPr>
          <w:rFonts w:ascii="David" w:hAnsi="David" w:cs="David" w:hint="cs"/>
          <w:rtl/>
        </w:rPr>
        <w:t>השינוי ב</w:t>
      </w:r>
      <w:r w:rsidRPr="00D627E8">
        <w:rPr>
          <w:rFonts w:ascii="David" w:hAnsi="David" w:cs="David" w:hint="eastAsia"/>
          <w:rtl/>
        </w:rPr>
        <w:t>הוצא</w:t>
      </w:r>
      <w:r w:rsidR="003B7FD0">
        <w:rPr>
          <w:rFonts w:ascii="David" w:hAnsi="David" w:cs="David" w:hint="cs"/>
          <w:rtl/>
        </w:rPr>
        <w:t>ה</w:t>
      </w:r>
      <w:r w:rsidRPr="00D627E8">
        <w:rPr>
          <w:rFonts w:ascii="David" w:hAnsi="David" w:cs="David"/>
          <w:rtl/>
        </w:rPr>
        <w:t xml:space="preserve"> </w:t>
      </w:r>
      <w:r w:rsidRPr="00D627E8">
        <w:rPr>
          <w:rFonts w:ascii="David" w:hAnsi="David" w:cs="David" w:hint="eastAsia"/>
          <w:rtl/>
        </w:rPr>
        <w:t>בכרטיסי</w:t>
      </w:r>
      <w:r w:rsidRPr="00D627E8">
        <w:rPr>
          <w:rFonts w:ascii="David" w:hAnsi="David" w:cs="David"/>
          <w:rtl/>
        </w:rPr>
        <w:t xml:space="preserve"> </w:t>
      </w:r>
      <w:r w:rsidRPr="00D627E8">
        <w:rPr>
          <w:rFonts w:ascii="David" w:hAnsi="David" w:cs="David" w:hint="eastAsia"/>
          <w:rtl/>
        </w:rPr>
        <w:t>אשראי</w:t>
      </w:r>
    </w:p>
    <w:p w14:paraId="76BBA9AC" w14:textId="28029F5F" w:rsidR="004165F0" w:rsidRPr="00D627E8" w:rsidRDefault="004165F0" w:rsidP="000243BF">
      <w:pPr>
        <w:spacing w:after="0" w:line="240" w:lineRule="auto"/>
        <w:jc w:val="center"/>
        <w:rPr>
          <w:rFonts w:ascii="David" w:hAnsi="David" w:cs="David"/>
          <w:rtl/>
        </w:rPr>
      </w:pPr>
      <w:r>
        <w:rPr>
          <w:rFonts w:ascii="David" w:hAnsi="David" w:cs="David" w:hint="cs"/>
          <w:rtl/>
        </w:rPr>
        <w:t>(אוקטובר 2023 עד דצמבר 2023)</w:t>
      </w:r>
    </w:p>
    <w:p w14:paraId="238036ED" w14:textId="01BC01C7" w:rsidR="004F0CA0" w:rsidRPr="00204833" w:rsidRDefault="004165F0" w:rsidP="008A6638">
      <w:pPr>
        <w:jc w:val="center"/>
        <w:rPr>
          <w:rFonts w:ascii="David" w:hAnsi="David" w:cs="David"/>
          <w:sz w:val="24"/>
          <w:szCs w:val="24"/>
        </w:rPr>
      </w:pPr>
      <w:r w:rsidRPr="004165F0">
        <w:rPr>
          <w:rFonts w:ascii="David" w:hAnsi="David" w:cs="David"/>
          <w:noProof/>
          <w:sz w:val="24"/>
          <w:szCs w:val="24"/>
          <w:rtl/>
        </w:rPr>
        <w:drawing>
          <wp:inline distT="0" distB="0" distL="0" distR="0" wp14:anchorId="5A6989B0" wp14:editId="3DE76B17">
            <wp:extent cx="5274310" cy="2827655"/>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827655"/>
                    </a:xfrm>
                    <a:prstGeom prst="rect">
                      <a:avLst/>
                    </a:prstGeom>
                  </pic:spPr>
                </pic:pic>
              </a:graphicData>
            </a:graphic>
          </wp:inline>
        </w:drawing>
      </w:r>
    </w:p>
    <w:p w14:paraId="08C7EDEE" w14:textId="10DFBB2E" w:rsidR="004F0CA0" w:rsidRPr="003173E7" w:rsidRDefault="004F0CA0" w:rsidP="00DB7738">
      <w:pPr>
        <w:spacing w:after="0"/>
        <w:jc w:val="both"/>
        <w:rPr>
          <w:rFonts w:ascii="David" w:hAnsi="David" w:cs="David"/>
          <w:sz w:val="18"/>
          <w:szCs w:val="18"/>
          <w:rtl/>
        </w:rPr>
      </w:pPr>
      <w:r w:rsidRPr="003173E7">
        <w:rPr>
          <w:rFonts w:ascii="David" w:hAnsi="David" w:cs="David"/>
          <w:sz w:val="18"/>
          <w:szCs w:val="18"/>
          <w:u w:val="single"/>
          <w:rtl/>
        </w:rPr>
        <w:t>הערות</w:t>
      </w:r>
      <w:r w:rsidRPr="003173E7">
        <w:rPr>
          <w:rFonts w:ascii="David" w:hAnsi="David" w:cs="David"/>
          <w:sz w:val="18"/>
          <w:szCs w:val="18"/>
          <w:rtl/>
        </w:rPr>
        <w:t xml:space="preserve">: </w:t>
      </w:r>
      <w:r w:rsidR="00F031E5">
        <w:rPr>
          <w:rFonts w:ascii="David" w:hAnsi="David" w:cs="David" w:hint="cs"/>
          <w:sz w:val="18"/>
          <w:szCs w:val="18"/>
          <w:rtl/>
        </w:rPr>
        <w:t>שיעור שינוי מצטבר מיום 1 באוקטובר 2023 המחושב על ממוצעים נעים של 7 ימים בניכוי עונתיות</w:t>
      </w:r>
      <w:r w:rsidRPr="003173E7">
        <w:rPr>
          <w:rFonts w:ascii="David" w:hAnsi="David" w:cs="David" w:hint="cs"/>
          <w:sz w:val="18"/>
          <w:szCs w:val="18"/>
          <w:rtl/>
        </w:rPr>
        <w:t>.</w:t>
      </w:r>
    </w:p>
    <w:p w14:paraId="78FF700A" w14:textId="77777777" w:rsidR="004F0CA0" w:rsidRPr="003173E7" w:rsidRDefault="004F0CA0" w:rsidP="00D627E8">
      <w:pPr>
        <w:spacing w:after="0"/>
        <w:jc w:val="both"/>
        <w:rPr>
          <w:rFonts w:ascii="David" w:hAnsi="David" w:cs="David"/>
          <w:sz w:val="20"/>
          <w:szCs w:val="20"/>
          <w:rtl/>
        </w:rPr>
      </w:pPr>
      <w:r w:rsidRPr="003173E7">
        <w:rPr>
          <w:rFonts w:ascii="David" w:hAnsi="David" w:cs="David" w:hint="eastAsia"/>
          <w:sz w:val="18"/>
          <w:szCs w:val="18"/>
          <w:u w:val="single"/>
          <w:rtl/>
        </w:rPr>
        <w:t>מקור</w:t>
      </w:r>
      <w:r w:rsidRPr="003173E7">
        <w:rPr>
          <w:rFonts w:ascii="David" w:hAnsi="David" w:cs="David" w:hint="cs"/>
          <w:sz w:val="18"/>
          <w:szCs w:val="18"/>
          <w:rtl/>
        </w:rPr>
        <w:t>: בנק ישראל, שב"א.</w:t>
      </w:r>
    </w:p>
    <w:p w14:paraId="7A7A32C1" w14:textId="77777777" w:rsidR="004F0CA0" w:rsidRDefault="004F0CA0" w:rsidP="008A6638">
      <w:pPr>
        <w:jc w:val="both"/>
        <w:rPr>
          <w:rFonts w:ascii="David" w:hAnsi="David" w:cs="David"/>
          <w:rtl/>
        </w:rPr>
      </w:pPr>
    </w:p>
    <w:p w14:paraId="3CFA1185" w14:textId="77777777" w:rsidR="00606381" w:rsidRDefault="00606381" w:rsidP="008A6638">
      <w:pPr>
        <w:jc w:val="both"/>
        <w:rPr>
          <w:rFonts w:ascii="David" w:hAnsi="David" w:cs="David"/>
          <w:rtl/>
        </w:rPr>
      </w:pPr>
      <w:r>
        <w:rPr>
          <w:rFonts w:ascii="David" w:hAnsi="David" w:cs="David" w:hint="cs"/>
          <w:rtl/>
        </w:rPr>
        <w:t>השינויים בהוצאות בכרטיסי אשראי מהווים שילוב של שינויים בכמויות ושינויים במחירים. אפריורית, לא ניתן לדעת האם העלייה בהוצאה על מזון נובעת מעלייה במחיר, עלייה בכמות, או שילוב של השניים. בכדי להפריד בין שינויי מחיר וכמות נדרשת בנוסף תמונת מצב עדכנית אודות התמורות במחירים הקמעונאיים עצמם, כפי שתוצג להלן.</w:t>
      </w:r>
    </w:p>
    <w:p w14:paraId="607EFB73" w14:textId="77777777" w:rsidR="00606381" w:rsidRDefault="006776B3" w:rsidP="00173B0A">
      <w:pPr>
        <w:spacing w:line="276" w:lineRule="auto"/>
        <w:jc w:val="both"/>
        <w:rPr>
          <w:rFonts w:ascii="Book Antiqua" w:hAnsi="Book Antiqua" w:cs="David"/>
          <w:sz w:val="18"/>
          <w:rtl/>
        </w:rPr>
      </w:pPr>
      <w:r>
        <w:rPr>
          <w:rFonts w:ascii="David" w:hAnsi="David" w:cs="David" w:hint="cs"/>
          <w:b/>
          <w:bCs/>
          <w:rtl/>
        </w:rPr>
        <w:t>מחיר</w:t>
      </w:r>
      <w:r w:rsidR="00EE7099">
        <w:rPr>
          <w:rFonts w:ascii="David" w:hAnsi="David" w:cs="David" w:hint="cs"/>
          <w:b/>
          <w:bCs/>
          <w:rtl/>
        </w:rPr>
        <w:t>ים קמעונאיים</w:t>
      </w:r>
      <w:r w:rsidR="00A91F51">
        <w:rPr>
          <w:rFonts w:ascii="David" w:hAnsi="David" w:cs="David" w:hint="cs"/>
          <w:b/>
          <w:bCs/>
          <w:rtl/>
        </w:rPr>
        <w:t xml:space="preserve"> וה</w:t>
      </w:r>
      <w:r w:rsidR="001652FE" w:rsidRPr="001652FE">
        <w:rPr>
          <w:rFonts w:ascii="David" w:hAnsi="David" w:cs="David" w:hint="cs"/>
          <w:b/>
          <w:bCs/>
          <w:rtl/>
        </w:rPr>
        <w:t xml:space="preserve">מדד </w:t>
      </w:r>
      <w:r w:rsidR="00A91F51">
        <w:rPr>
          <w:rFonts w:ascii="David" w:hAnsi="David" w:cs="David" w:hint="cs"/>
          <w:b/>
          <w:bCs/>
          <w:rtl/>
        </w:rPr>
        <w:t>ה</w:t>
      </w:r>
      <w:r w:rsidR="00615A6C">
        <w:rPr>
          <w:rFonts w:ascii="David" w:hAnsi="David" w:cs="David" w:hint="cs"/>
          <w:b/>
          <w:bCs/>
          <w:rtl/>
        </w:rPr>
        <w:t>מהיר למחירי המזון</w:t>
      </w:r>
      <w:r w:rsidR="001652FE" w:rsidRPr="001652FE">
        <w:rPr>
          <w:rFonts w:ascii="David" w:hAnsi="David" w:cs="David" w:hint="cs"/>
          <w:b/>
          <w:bCs/>
          <w:rtl/>
        </w:rPr>
        <w:t>.</w:t>
      </w:r>
      <w:r w:rsidR="001652FE">
        <w:rPr>
          <w:rFonts w:ascii="David" w:hAnsi="David" w:cs="David" w:hint="cs"/>
          <w:rtl/>
        </w:rPr>
        <w:t xml:space="preserve"> </w:t>
      </w:r>
      <w:r w:rsidR="00606381">
        <w:rPr>
          <w:rFonts w:ascii="David" w:hAnsi="David" w:cs="David" w:hint="cs"/>
          <w:rtl/>
        </w:rPr>
        <w:t xml:space="preserve">על מנת לספק תמונת מצב עדכנית </w:t>
      </w:r>
      <w:proofErr w:type="spellStart"/>
      <w:r w:rsidR="00606381">
        <w:rPr>
          <w:rFonts w:ascii="David" w:hAnsi="David" w:cs="David" w:hint="cs"/>
          <w:rtl/>
        </w:rPr>
        <w:t>בקבועי</w:t>
      </w:r>
      <w:proofErr w:type="spellEnd"/>
      <w:r w:rsidR="00606381">
        <w:rPr>
          <w:rFonts w:ascii="David" w:hAnsi="David" w:cs="David" w:hint="cs"/>
          <w:rtl/>
        </w:rPr>
        <w:t xml:space="preserve"> זמן קצרים אודות רמת מחירי המזון הקמעונאיים </w:t>
      </w:r>
      <w:r w:rsidR="00EE3533" w:rsidRPr="00D627E8">
        <w:rPr>
          <w:rFonts w:ascii="David" w:hAnsi="David" w:cs="David" w:hint="eastAsia"/>
          <w:b/>
          <w:bCs/>
          <w:rtl/>
        </w:rPr>
        <w:t>החל</w:t>
      </w:r>
      <w:r w:rsidR="008A6638" w:rsidRPr="00D627E8">
        <w:rPr>
          <w:rFonts w:ascii="David" w:hAnsi="David" w:cs="David"/>
          <w:b/>
          <w:bCs/>
          <w:rtl/>
        </w:rPr>
        <w:t xml:space="preserve"> בנק ישראל</w:t>
      </w:r>
      <w:r w:rsidR="005D6621" w:rsidRPr="00D627E8">
        <w:rPr>
          <w:rFonts w:ascii="David" w:hAnsi="David" w:cs="David"/>
          <w:b/>
          <w:bCs/>
          <w:rtl/>
        </w:rPr>
        <w:t xml:space="preserve"> </w:t>
      </w:r>
      <w:r w:rsidR="00EE3533" w:rsidRPr="00D627E8">
        <w:rPr>
          <w:rFonts w:ascii="David" w:hAnsi="David" w:cs="David" w:hint="eastAsia"/>
          <w:b/>
          <w:bCs/>
          <w:rtl/>
        </w:rPr>
        <w:t>לחשב</w:t>
      </w:r>
      <w:r w:rsidR="00EE3533" w:rsidRPr="00D627E8">
        <w:rPr>
          <w:rFonts w:ascii="David" w:hAnsi="David" w:cs="David"/>
          <w:b/>
          <w:bCs/>
          <w:rtl/>
        </w:rPr>
        <w:t xml:space="preserve"> </w:t>
      </w:r>
      <w:r w:rsidR="005D6621" w:rsidRPr="00D627E8">
        <w:rPr>
          <w:rFonts w:ascii="David" w:hAnsi="David" w:cs="David" w:hint="eastAsia"/>
          <w:b/>
          <w:bCs/>
          <w:rtl/>
        </w:rPr>
        <w:t>מדד</w:t>
      </w:r>
      <w:r w:rsidR="005D6621" w:rsidRPr="00D627E8">
        <w:rPr>
          <w:rFonts w:ascii="David" w:hAnsi="David" w:cs="David"/>
          <w:b/>
          <w:bCs/>
          <w:rtl/>
        </w:rPr>
        <w:t xml:space="preserve"> </w:t>
      </w:r>
      <w:r w:rsidR="00EE3533" w:rsidRPr="00D627E8">
        <w:rPr>
          <w:rFonts w:ascii="David" w:hAnsi="David" w:cs="David" w:hint="eastAsia"/>
          <w:b/>
          <w:bCs/>
          <w:rtl/>
        </w:rPr>
        <w:t>חדש</w:t>
      </w:r>
      <w:r w:rsidR="00EE3533">
        <w:rPr>
          <w:rFonts w:ascii="David" w:hAnsi="David" w:cs="David" w:hint="cs"/>
          <w:rtl/>
        </w:rPr>
        <w:t xml:space="preserve"> </w:t>
      </w:r>
      <w:r w:rsidR="005D6621">
        <w:rPr>
          <w:rFonts w:ascii="David" w:hAnsi="David" w:cs="David" w:hint="cs"/>
          <w:rtl/>
        </w:rPr>
        <w:t>המשקף</w:t>
      </w:r>
      <w:r w:rsidR="008A6638">
        <w:rPr>
          <w:rFonts w:ascii="David" w:hAnsi="David" w:cs="David" w:hint="cs"/>
          <w:rtl/>
        </w:rPr>
        <w:t xml:space="preserve"> את</w:t>
      </w:r>
      <w:r w:rsidR="005D6621">
        <w:rPr>
          <w:rFonts w:ascii="David" w:hAnsi="David" w:cs="David" w:hint="cs"/>
          <w:rtl/>
        </w:rPr>
        <w:t xml:space="preserve"> מחירו של סל </w:t>
      </w:r>
      <w:r w:rsidR="00173B0A">
        <w:rPr>
          <w:rFonts w:ascii="David" w:hAnsi="David" w:cs="David" w:hint="cs"/>
          <w:rtl/>
        </w:rPr>
        <w:t>שכולל כ-40 מוצרי</w:t>
      </w:r>
      <w:r w:rsidR="008A6638">
        <w:rPr>
          <w:rFonts w:ascii="David" w:hAnsi="David" w:cs="David" w:hint="cs"/>
          <w:rtl/>
        </w:rPr>
        <w:t xml:space="preserve"> מזון</w:t>
      </w:r>
      <w:r w:rsidR="005D6621">
        <w:rPr>
          <w:rFonts w:ascii="David" w:hAnsi="David" w:cs="David" w:hint="cs"/>
          <w:rtl/>
        </w:rPr>
        <w:t xml:space="preserve"> בסיסי</w:t>
      </w:r>
      <w:r w:rsidR="008A6638">
        <w:rPr>
          <w:rFonts w:ascii="David" w:hAnsi="David" w:cs="David" w:hint="cs"/>
          <w:rtl/>
        </w:rPr>
        <w:t>ים</w:t>
      </w:r>
      <w:r w:rsidR="005166F7">
        <w:rPr>
          <w:rFonts w:ascii="David" w:hAnsi="David" w:cs="David" w:hint="cs"/>
          <w:rtl/>
        </w:rPr>
        <w:t xml:space="preserve"> ללא פירות וירקות טריים</w:t>
      </w:r>
      <w:r w:rsidR="00EE3533">
        <w:rPr>
          <w:rFonts w:ascii="David" w:hAnsi="David" w:cs="David" w:hint="cs"/>
          <w:rtl/>
        </w:rPr>
        <w:t xml:space="preserve"> (להלן, "מדד </w:t>
      </w:r>
      <w:r w:rsidR="00BB2169">
        <w:rPr>
          <w:rFonts w:ascii="David" w:hAnsi="David" w:cs="David" w:hint="cs"/>
          <w:rtl/>
        </w:rPr>
        <w:t xml:space="preserve">מהיר למחירי </w:t>
      </w:r>
      <w:r w:rsidR="00EE3533">
        <w:rPr>
          <w:rFonts w:ascii="David" w:hAnsi="David" w:cs="David" w:hint="cs"/>
          <w:rtl/>
        </w:rPr>
        <w:t>המזון")</w:t>
      </w:r>
      <w:r w:rsidR="004E0AF1">
        <w:rPr>
          <w:rFonts w:ascii="David" w:hAnsi="David" w:cs="David" w:hint="cs"/>
          <w:rtl/>
        </w:rPr>
        <w:t>.</w:t>
      </w:r>
      <w:r w:rsidR="00615A6C">
        <w:rPr>
          <w:rFonts w:ascii="David" w:hAnsi="David" w:cs="David" w:hint="cs"/>
          <w:rtl/>
        </w:rPr>
        <w:t xml:space="preserve"> חשוב להדגיש ש</w:t>
      </w:r>
      <w:r w:rsidR="00861F44">
        <w:rPr>
          <w:rFonts w:ascii="David" w:hAnsi="David" w:cs="David" w:hint="cs"/>
          <w:rtl/>
        </w:rPr>
        <w:t xml:space="preserve">מדד המחירים לצרכן המפורסם על ידי </w:t>
      </w:r>
      <w:proofErr w:type="spellStart"/>
      <w:r w:rsidR="00861F44">
        <w:rPr>
          <w:rFonts w:ascii="David" w:hAnsi="David" w:cs="David" w:hint="cs"/>
          <w:rtl/>
        </w:rPr>
        <w:t>הלמ"ס</w:t>
      </w:r>
      <w:proofErr w:type="spellEnd"/>
      <w:r w:rsidR="00861F44">
        <w:rPr>
          <w:rFonts w:ascii="David" w:hAnsi="David" w:cs="David" w:hint="cs"/>
          <w:rtl/>
        </w:rPr>
        <w:t xml:space="preserve"> הינו כמובן מקיף ומדויק יותר</w:t>
      </w:r>
      <w:r w:rsidR="00E47735">
        <w:rPr>
          <w:rFonts w:ascii="David" w:hAnsi="David" w:cs="David" w:hint="cs"/>
          <w:rtl/>
        </w:rPr>
        <w:t xml:space="preserve"> (וגם המדד הקובע עבור קובעי המדיניות)</w:t>
      </w:r>
      <w:r w:rsidR="00861F44">
        <w:rPr>
          <w:rFonts w:ascii="David" w:hAnsi="David" w:cs="David" w:hint="cs"/>
          <w:rtl/>
        </w:rPr>
        <w:t xml:space="preserve">, אך </w:t>
      </w:r>
      <w:r w:rsidR="00A7308B">
        <w:rPr>
          <w:rFonts w:ascii="David" w:hAnsi="David" w:cs="David" w:hint="cs"/>
          <w:rtl/>
        </w:rPr>
        <w:t>השפעות משברים כגון מלחמה משתקפות בו ב</w:t>
      </w:r>
      <w:r w:rsidR="000C57D7">
        <w:rPr>
          <w:rFonts w:ascii="David" w:hAnsi="David" w:cs="David" w:hint="cs"/>
          <w:rtl/>
        </w:rPr>
        <w:t>תדירות נמוכה (חודשית) וב</w:t>
      </w:r>
      <w:r w:rsidR="00A7308B">
        <w:rPr>
          <w:rFonts w:ascii="David" w:hAnsi="David" w:cs="David" w:hint="cs"/>
          <w:rtl/>
        </w:rPr>
        <w:t>עיכוב מסוים</w:t>
      </w:r>
      <w:r w:rsidR="00606381">
        <w:rPr>
          <w:rFonts w:ascii="David" w:hAnsi="David" w:cs="David" w:hint="cs"/>
          <w:rtl/>
        </w:rPr>
        <w:t xml:space="preserve">: </w:t>
      </w:r>
      <w:r w:rsidR="00606381" w:rsidRPr="002D23ED">
        <w:rPr>
          <w:rFonts w:ascii="Book Antiqua" w:hAnsi="Book Antiqua" w:cs="David"/>
          <w:sz w:val="18"/>
          <w:rtl/>
        </w:rPr>
        <w:t xml:space="preserve">נתוני המדד של החודש השוטף </w:t>
      </w:r>
      <w:r w:rsidR="00606381">
        <w:rPr>
          <w:rFonts w:ascii="Book Antiqua" w:hAnsi="Book Antiqua" w:cs="David" w:hint="cs"/>
          <w:sz w:val="18"/>
          <w:rtl/>
        </w:rPr>
        <w:t xml:space="preserve">מתקבלים </w:t>
      </w:r>
      <w:r w:rsidR="00606381" w:rsidRPr="002D23ED">
        <w:rPr>
          <w:rFonts w:ascii="Book Antiqua" w:hAnsi="Book Antiqua" w:cs="David"/>
          <w:sz w:val="18"/>
          <w:rtl/>
        </w:rPr>
        <w:t xml:space="preserve">רק ב-15 לחודש </w:t>
      </w:r>
      <w:r w:rsidR="00606381" w:rsidRPr="002D23ED">
        <w:rPr>
          <w:rFonts w:ascii="Book Antiqua" w:hAnsi="Book Antiqua" w:cs="David" w:hint="cs"/>
          <w:sz w:val="18"/>
          <w:rtl/>
        </w:rPr>
        <w:t>העוקב</w:t>
      </w:r>
      <w:r w:rsidR="00606381">
        <w:rPr>
          <w:rFonts w:ascii="Book Antiqua" w:hAnsi="Book Antiqua" w:cs="David" w:hint="cs"/>
          <w:sz w:val="18"/>
          <w:rtl/>
        </w:rPr>
        <w:t xml:space="preserve">. </w:t>
      </w:r>
      <w:r w:rsidR="00606381">
        <w:rPr>
          <w:rFonts w:ascii="David" w:hAnsi="David" w:cs="David" w:hint="cs"/>
          <w:rtl/>
        </w:rPr>
        <w:t>המדד המהיר מספק אינדיקציה ראשונית, בתדירות יומית ובזמן אמת, לגבי מגמות המחירים.</w:t>
      </w:r>
    </w:p>
    <w:p w14:paraId="02814658" w14:textId="77777777" w:rsidR="00166ED3" w:rsidRDefault="00606381" w:rsidP="00401314">
      <w:pPr>
        <w:spacing w:line="276" w:lineRule="auto"/>
        <w:jc w:val="both"/>
        <w:rPr>
          <w:rFonts w:ascii="David" w:hAnsi="David" w:cs="David"/>
          <w:rtl/>
        </w:rPr>
      </w:pPr>
      <w:r>
        <w:rPr>
          <w:rFonts w:ascii="Book Antiqua" w:hAnsi="Book Antiqua" w:cs="David" w:hint="cs"/>
          <w:sz w:val="18"/>
          <w:rtl/>
        </w:rPr>
        <w:t xml:space="preserve">בנוסף לשאלת התדירות, מדד המחירים לצרכן אינו </w:t>
      </w:r>
      <w:r w:rsidR="00884260">
        <w:rPr>
          <w:rFonts w:ascii="Book Antiqua" w:hAnsi="Book Antiqua" w:cs="David" w:hint="cs"/>
          <w:sz w:val="18"/>
          <w:rtl/>
        </w:rPr>
        <w:t>מ</w:t>
      </w:r>
      <w:r>
        <w:rPr>
          <w:rFonts w:ascii="Book Antiqua" w:hAnsi="Book Antiqua" w:cs="David" w:hint="cs"/>
          <w:sz w:val="18"/>
          <w:rtl/>
        </w:rPr>
        <w:t xml:space="preserve">שקף שינויים חדים המתרחשים בשעת משבר במשקל ההוצאה של סעיפים שונים. המדד המהיר המוצג כאן </w:t>
      </w:r>
      <w:r w:rsidR="00B5178D">
        <w:rPr>
          <w:rFonts w:ascii="Book Antiqua" w:hAnsi="Book Antiqua" w:cs="David" w:hint="cs"/>
          <w:sz w:val="18"/>
          <w:rtl/>
        </w:rPr>
        <w:t xml:space="preserve">אף הוא מתבסס על משקלות הצריכה של </w:t>
      </w:r>
      <w:proofErr w:type="spellStart"/>
      <w:r w:rsidR="00B5178D">
        <w:rPr>
          <w:rFonts w:ascii="Book Antiqua" w:hAnsi="Book Antiqua" w:cs="David" w:hint="cs"/>
          <w:sz w:val="18"/>
          <w:rtl/>
        </w:rPr>
        <w:t>הלמ"ס</w:t>
      </w:r>
      <w:proofErr w:type="spellEnd"/>
      <w:r w:rsidR="00B5178D">
        <w:rPr>
          <w:rFonts w:ascii="Book Antiqua" w:hAnsi="Book Antiqua" w:cs="David" w:hint="cs"/>
          <w:sz w:val="18"/>
          <w:rtl/>
        </w:rPr>
        <w:t xml:space="preserve"> ולכן סובל ממגבלה דומה.</w:t>
      </w:r>
      <w:r w:rsidR="00884260">
        <w:rPr>
          <w:rFonts w:ascii="Book Antiqua" w:hAnsi="Book Antiqua" w:cs="David" w:hint="cs"/>
          <w:sz w:val="18"/>
          <w:rtl/>
        </w:rPr>
        <w:t xml:space="preserve"> </w:t>
      </w:r>
      <w:r w:rsidR="00C26227">
        <w:rPr>
          <w:rFonts w:ascii="Book Antiqua" w:hAnsi="Book Antiqua" w:cs="David" w:hint="cs"/>
          <w:sz w:val="18"/>
          <w:rtl/>
        </w:rPr>
        <w:t xml:space="preserve">עם זאת, </w:t>
      </w:r>
      <w:r w:rsidR="00884260">
        <w:rPr>
          <w:rFonts w:ascii="Book Antiqua" w:hAnsi="Book Antiqua" w:cs="David" w:hint="cs"/>
          <w:sz w:val="18"/>
          <w:rtl/>
        </w:rPr>
        <w:t xml:space="preserve">ההתמקדות במזון מקהה במידה מה את עוקצה של מגבלה זו. בעוד שההוצאה בפועל בסעיפים כגון תיירות ונופש יורדת בחדות בזמן מלחמה, </w:t>
      </w:r>
      <w:r w:rsidR="00C26227">
        <w:rPr>
          <w:rFonts w:ascii="Book Antiqua" w:hAnsi="Book Antiqua" w:cs="David" w:hint="cs"/>
          <w:sz w:val="18"/>
          <w:rtl/>
        </w:rPr>
        <w:t>ניתן לצפות ש</w:t>
      </w:r>
      <w:r w:rsidR="00884260">
        <w:rPr>
          <w:rFonts w:ascii="Book Antiqua" w:hAnsi="Book Antiqua" w:cs="David" w:hint="cs"/>
          <w:sz w:val="18"/>
          <w:rtl/>
        </w:rPr>
        <w:t xml:space="preserve">השינויים במשקל </w:t>
      </w:r>
      <w:r w:rsidR="00C26227">
        <w:rPr>
          <w:rFonts w:ascii="Book Antiqua" w:hAnsi="Book Antiqua" w:cs="David" w:hint="cs"/>
          <w:sz w:val="18"/>
          <w:rtl/>
        </w:rPr>
        <w:t xml:space="preserve">היחסי של </w:t>
      </w:r>
      <w:r w:rsidR="00884260">
        <w:rPr>
          <w:rFonts w:ascii="Book Antiqua" w:hAnsi="Book Antiqua" w:cs="David" w:hint="cs"/>
          <w:sz w:val="18"/>
          <w:rtl/>
        </w:rPr>
        <w:t xml:space="preserve">ההוצאה </w:t>
      </w:r>
      <w:r w:rsidR="00C26227">
        <w:rPr>
          <w:rFonts w:ascii="Book Antiqua" w:hAnsi="Book Antiqua" w:cs="David" w:hint="cs"/>
          <w:sz w:val="18"/>
          <w:rtl/>
        </w:rPr>
        <w:t xml:space="preserve">על </w:t>
      </w:r>
      <w:r w:rsidR="00884260">
        <w:rPr>
          <w:rFonts w:ascii="Book Antiqua" w:hAnsi="Book Antiqua" w:cs="David" w:hint="cs"/>
          <w:sz w:val="18"/>
          <w:rtl/>
        </w:rPr>
        <w:t xml:space="preserve">מוצרי מזון שונים הנמכרים ברשתות הקמעונאיות </w:t>
      </w:r>
      <w:r w:rsidR="00C26227">
        <w:rPr>
          <w:rFonts w:ascii="Book Antiqua" w:hAnsi="Book Antiqua" w:cs="David" w:hint="cs"/>
          <w:sz w:val="18"/>
          <w:rtl/>
        </w:rPr>
        <w:t xml:space="preserve">יהיו </w:t>
      </w:r>
      <w:r w:rsidR="00884260">
        <w:rPr>
          <w:rFonts w:ascii="Book Antiqua" w:hAnsi="Book Antiqua" w:cs="David" w:hint="cs"/>
          <w:sz w:val="18"/>
          <w:rtl/>
        </w:rPr>
        <w:t>צנוע</w:t>
      </w:r>
      <w:r w:rsidR="00C26227">
        <w:rPr>
          <w:rFonts w:ascii="Book Antiqua" w:hAnsi="Book Antiqua" w:cs="David" w:hint="cs"/>
          <w:sz w:val="18"/>
          <w:rtl/>
        </w:rPr>
        <w:t>ים</w:t>
      </w:r>
      <w:r w:rsidR="00884260">
        <w:rPr>
          <w:rFonts w:ascii="Book Antiqua" w:hAnsi="Book Antiqua" w:cs="David" w:hint="cs"/>
          <w:sz w:val="18"/>
          <w:rtl/>
        </w:rPr>
        <w:t xml:space="preserve"> יותר.</w:t>
      </w:r>
    </w:p>
    <w:p w14:paraId="34745019" w14:textId="721C9C17" w:rsidR="005D6621" w:rsidRPr="00D627E8" w:rsidRDefault="000C57D7" w:rsidP="00DB7738">
      <w:pPr>
        <w:spacing w:line="276" w:lineRule="auto"/>
        <w:jc w:val="both"/>
        <w:rPr>
          <w:rFonts w:ascii="David" w:hAnsi="David" w:cs="David"/>
          <w:rtl/>
        </w:rPr>
      </w:pPr>
      <w:r>
        <w:rPr>
          <w:rFonts w:ascii="David" w:hAnsi="David" w:cs="David" w:hint="cs"/>
          <w:rtl/>
        </w:rPr>
        <w:t xml:space="preserve">המדד כולל רשימה של מוצרים תחת ארבע קטגוריות כלליות </w:t>
      </w:r>
      <w:r>
        <w:rPr>
          <w:rFonts w:ascii="David" w:hAnsi="David" w:cs="David"/>
          <w:rtl/>
        </w:rPr>
        <w:t>–</w:t>
      </w:r>
      <w:r>
        <w:rPr>
          <w:rFonts w:ascii="David" w:hAnsi="David" w:cs="David" w:hint="cs"/>
          <w:rtl/>
        </w:rPr>
        <w:t xml:space="preserve"> מזון יבש, משקאות ושמנים (אורז, מיץ, שמן קנולה וכד); בשר, עופות ודגים; מאפים; וביצים ומוצרי חלב. </w:t>
      </w:r>
      <w:r w:rsidR="008A6638">
        <w:rPr>
          <w:rFonts w:ascii="David" w:hAnsi="David" w:cs="David" w:hint="cs"/>
          <w:rtl/>
        </w:rPr>
        <w:t xml:space="preserve">מחירי המוצרים שמופיעים </w:t>
      </w:r>
      <w:r w:rsidR="00EE3533">
        <w:rPr>
          <w:rFonts w:ascii="David" w:hAnsi="David" w:cs="David" w:hint="cs"/>
          <w:rtl/>
        </w:rPr>
        <w:t>במדד</w:t>
      </w:r>
      <w:r w:rsidR="005D6621" w:rsidRPr="00D627E8">
        <w:rPr>
          <w:rFonts w:ascii="David" w:hAnsi="David" w:cs="David"/>
          <w:rtl/>
        </w:rPr>
        <w:t xml:space="preserve"> </w:t>
      </w:r>
      <w:r w:rsidR="008A6638">
        <w:rPr>
          <w:rFonts w:ascii="David" w:hAnsi="David" w:cs="David" w:hint="cs"/>
          <w:rtl/>
        </w:rPr>
        <w:t>נאספים</w:t>
      </w:r>
      <w:r w:rsidR="005D6621" w:rsidRPr="00D627E8">
        <w:rPr>
          <w:rFonts w:ascii="David" w:hAnsi="David" w:cs="David"/>
          <w:rtl/>
        </w:rPr>
        <w:t xml:space="preserve"> </w:t>
      </w:r>
      <w:r w:rsidR="005D6621" w:rsidRPr="00D627E8">
        <w:rPr>
          <w:rFonts w:ascii="David" w:hAnsi="David" w:cs="David" w:hint="eastAsia"/>
          <w:rtl/>
        </w:rPr>
        <w:t>בתדירות</w:t>
      </w:r>
      <w:r w:rsidR="005D6621" w:rsidRPr="00D627E8">
        <w:rPr>
          <w:rFonts w:ascii="David" w:hAnsi="David" w:cs="David"/>
          <w:rtl/>
        </w:rPr>
        <w:t xml:space="preserve"> </w:t>
      </w:r>
      <w:r w:rsidR="005D6621" w:rsidRPr="00D627E8">
        <w:rPr>
          <w:rFonts w:ascii="David" w:hAnsi="David" w:cs="David" w:hint="eastAsia"/>
          <w:rtl/>
        </w:rPr>
        <w:t>יו</w:t>
      </w:r>
      <w:r w:rsidR="004E0AF1">
        <w:rPr>
          <w:rFonts w:ascii="David" w:hAnsi="David" w:cs="David" w:hint="eastAsia"/>
          <w:rtl/>
        </w:rPr>
        <w:t>מית</w:t>
      </w:r>
      <w:r w:rsidR="004E0AF1">
        <w:rPr>
          <w:rFonts w:ascii="David" w:hAnsi="David" w:cs="David"/>
          <w:rtl/>
        </w:rPr>
        <w:t xml:space="preserve"> </w:t>
      </w:r>
      <w:r w:rsidR="008A6638">
        <w:rPr>
          <w:rFonts w:ascii="David" w:hAnsi="David" w:cs="David" w:hint="cs"/>
          <w:rtl/>
        </w:rPr>
        <w:t xml:space="preserve">עבור </w:t>
      </w:r>
      <w:r w:rsidR="00DE72F0">
        <w:rPr>
          <w:rFonts w:ascii="David" w:hAnsi="David" w:cs="David" w:hint="cs"/>
          <w:rtl/>
        </w:rPr>
        <w:t xml:space="preserve">כל החנויות של </w:t>
      </w:r>
      <w:r w:rsidR="008A6638">
        <w:rPr>
          <w:rFonts w:ascii="David" w:hAnsi="David" w:cs="David" w:hint="cs"/>
          <w:rtl/>
        </w:rPr>
        <w:t>מספר</w:t>
      </w:r>
      <w:r w:rsidR="004E0AF1">
        <w:rPr>
          <w:rFonts w:ascii="David" w:hAnsi="David" w:cs="David" w:hint="cs"/>
          <w:rtl/>
        </w:rPr>
        <w:t xml:space="preserve"> מצומצם של</w:t>
      </w:r>
      <w:r w:rsidR="008A6638">
        <w:rPr>
          <w:rFonts w:ascii="David" w:hAnsi="David" w:cs="David"/>
          <w:rtl/>
        </w:rPr>
        <w:t xml:space="preserve"> רשתות שיווק </w:t>
      </w:r>
      <w:r w:rsidR="004E0AF1">
        <w:rPr>
          <w:rFonts w:ascii="David" w:hAnsi="David" w:cs="David"/>
          <w:rtl/>
        </w:rPr>
        <w:t>מובילות</w:t>
      </w:r>
      <w:r w:rsidR="00DE72F0">
        <w:rPr>
          <w:rFonts w:ascii="David" w:hAnsi="David" w:cs="David" w:hint="cs"/>
          <w:rtl/>
        </w:rPr>
        <w:t>, המהוות חלק משמעותי מהשוק</w:t>
      </w:r>
      <w:r w:rsidR="008A6638">
        <w:rPr>
          <w:rFonts w:ascii="David" w:hAnsi="David" w:cs="David" w:hint="cs"/>
          <w:rtl/>
        </w:rPr>
        <w:t xml:space="preserve">. בשלב הראשון, חושב מחירו של הסל עבור כל רשת באופן הבא: המחיר של כל מוצר הוגדר כחציון המחיר של מוצרים </w:t>
      </w:r>
      <w:r>
        <w:rPr>
          <w:rFonts w:ascii="David" w:hAnsi="David" w:cs="David" w:hint="cs"/>
          <w:rtl/>
        </w:rPr>
        <w:t>דומים</w:t>
      </w:r>
      <w:r w:rsidR="008A6638">
        <w:rPr>
          <w:rFonts w:ascii="David" w:hAnsi="David" w:cs="David" w:hint="cs"/>
          <w:rtl/>
        </w:rPr>
        <w:t xml:space="preserve"> (למשל</w:t>
      </w:r>
      <w:r>
        <w:rPr>
          <w:rFonts w:ascii="David" w:hAnsi="David" w:cs="David" w:hint="cs"/>
          <w:rtl/>
        </w:rPr>
        <w:t xml:space="preserve"> חבילת</w:t>
      </w:r>
      <w:r w:rsidR="008A6638">
        <w:rPr>
          <w:rFonts w:ascii="David" w:hAnsi="David" w:cs="David" w:hint="cs"/>
          <w:rtl/>
        </w:rPr>
        <w:t xml:space="preserve"> אורז</w:t>
      </w:r>
      <w:r>
        <w:rPr>
          <w:rFonts w:ascii="David" w:hAnsi="David" w:cs="David" w:hint="cs"/>
          <w:rtl/>
        </w:rPr>
        <w:t xml:space="preserve">  במשקל</w:t>
      </w:r>
      <w:r w:rsidR="008A6638">
        <w:rPr>
          <w:rFonts w:ascii="David" w:hAnsi="David" w:cs="David" w:hint="cs"/>
          <w:rtl/>
        </w:rPr>
        <w:t xml:space="preserve"> 1 ק"ג) בכל אחת מרשתות השיווק (על פני כל החנויות של אותה הרשת)</w:t>
      </w:r>
      <w:r w:rsidR="004E0AF1">
        <w:rPr>
          <w:rFonts w:ascii="David" w:hAnsi="David" w:cs="David" w:hint="cs"/>
          <w:rtl/>
        </w:rPr>
        <w:t xml:space="preserve"> </w:t>
      </w:r>
      <w:r w:rsidR="005D6621" w:rsidRPr="00D627E8">
        <w:rPr>
          <w:rFonts w:ascii="David" w:hAnsi="David" w:cs="David" w:hint="eastAsia"/>
          <w:rtl/>
        </w:rPr>
        <w:t>ושוקללו</w:t>
      </w:r>
      <w:r w:rsidR="005D6621" w:rsidRPr="00D627E8">
        <w:rPr>
          <w:rFonts w:ascii="David" w:hAnsi="David" w:cs="David"/>
          <w:rtl/>
        </w:rPr>
        <w:t xml:space="preserve"> </w:t>
      </w:r>
      <w:r w:rsidR="005D6621" w:rsidRPr="00D627E8">
        <w:rPr>
          <w:rFonts w:ascii="David" w:hAnsi="David" w:cs="David" w:hint="eastAsia"/>
          <w:rtl/>
        </w:rPr>
        <w:t>בהתאם</w:t>
      </w:r>
      <w:r w:rsidR="005D6621" w:rsidRPr="00D627E8">
        <w:rPr>
          <w:rFonts w:ascii="David" w:hAnsi="David" w:cs="David"/>
          <w:rtl/>
        </w:rPr>
        <w:t xml:space="preserve"> </w:t>
      </w:r>
      <w:r w:rsidR="005D6621" w:rsidRPr="00D627E8">
        <w:rPr>
          <w:rFonts w:ascii="David" w:hAnsi="David" w:cs="David" w:hint="eastAsia"/>
          <w:rtl/>
        </w:rPr>
        <w:t>ל</w:t>
      </w:r>
      <w:r w:rsidR="004E0AF1">
        <w:rPr>
          <w:rFonts w:ascii="David" w:hAnsi="David" w:cs="David" w:hint="cs"/>
          <w:rtl/>
        </w:rPr>
        <w:t xml:space="preserve">משקל היחסי </w:t>
      </w:r>
      <w:r w:rsidR="008A6638">
        <w:rPr>
          <w:rFonts w:ascii="David" w:hAnsi="David" w:cs="David" w:hint="cs"/>
          <w:rtl/>
        </w:rPr>
        <w:t xml:space="preserve">של אותו מוצר (או מוצר קרוב אליו בהגדרה) </w:t>
      </w:r>
      <w:r w:rsidR="004E0AF1">
        <w:rPr>
          <w:rFonts w:ascii="David" w:hAnsi="David" w:cs="David" w:hint="cs"/>
          <w:rtl/>
        </w:rPr>
        <w:t xml:space="preserve">בסל המזון שמרכיבה </w:t>
      </w:r>
      <w:proofErr w:type="spellStart"/>
      <w:r w:rsidR="004E0AF1">
        <w:rPr>
          <w:rFonts w:ascii="David" w:hAnsi="David" w:cs="David" w:hint="cs"/>
          <w:rtl/>
        </w:rPr>
        <w:t>הלמ"ס</w:t>
      </w:r>
      <w:proofErr w:type="spellEnd"/>
      <w:r w:rsidR="008A6638">
        <w:rPr>
          <w:rFonts w:ascii="David" w:hAnsi="David" w:cs="David" w:hint="cs"/>
          <w:rtl/>
        </w:rPr>
        <w:t>.</w:t>
      </w:r>
      <w:r w:rsidR="004E0AF1">
        <w:rPr>
          <w:rFonts w:ascii="David" w:hAnsi="David" w:cs="David" w:hint="cs"/>
          <w:rtl/>
        </w:rPr>
        <w:t xml:space="preserve"> </w:t>
      </w:r>
      <w:r w:rsidR="008A6638">
        <w:rPr>
          <w:rFonts w:ascii="David" w:hAnsi="David" w:cs="David" w:hint="cs"/>
          <w:rtl/>
        </w:rPr>
        <w:t xml:space="preserve">בשלב השני, חושב מדד המזון כממוצע המשוקלל של סלי המזון של רשתות השיווק הנבחרות, כאשר המשקל של הסל של כל רשת שיווק משקף את </w:t>
      </w:r>
      <w:r w:rsidR="005D6621" w:rsidRPr="00D627E8">
        <w:rPr>
          <w:rFonts w:ascii="David" w:hAnsi="David" w:cs="David" w:hint="eastAsia"/>
          <w:rtl/>
        </w:rPr>
        <w:t>נתח</w:t>
      </w:r>
      <w:r w:rsidR="005D6621" w:rsidRPr="00D627E8">
        <w:rPr>
          <w:rFonts w:ascii="David" w:hAnsi="David" w:cs="David"/>
          <w:rtl/>
        </w:rPr>
        <w:t xml:space="preserve"> </w:t>
      </w:r>
      <w:r w:rsidR="005D6621" w:rsidRPr="00D627E8">
        <w:rPr>
          <w:rFonts w:ascii="David" w:hAnsi="David" w:cs="David" w:hint="eastAsia"/>
          <w:rtl/>
        </w:rPr>
        <w:t>השוק</w:t>
      </w:r>
      <w:r w:rsidR="005D6621" w:rsidRPr="00D627E8">
        <w:rPr>
          <w:rFonts w:ascii="David" w:hAnsi="David" w:cs="David"/>
          <w:rtl/>
        </w:rPr>
        <w:t xml:space="preserve"> </w:t>
      </w:r>
      <w:r w:rsidR="008A6638">
        <w:rPr>
          <w:rFonts w:ascii="David" w:hAnsi="David" w:cs="David" w:hint="cs"/>
          <w:rtl/>
        </w:rPr>
        <w:t>היחסי שלה</w:t>
      </w:r>
      <w:r w:rsidR="005D6621" w:rsidRPr="00D627E8">
        <w:rPr>
          <w:rFonts w:ascii="David" w:hAnsi="David" w:cs="David"/>
          <w:rtl/>
        </w:rPr>
        <w:t>.</w:t>
      </w:r>
    </w:p>
    <w:p w14:paraId="6D31966A" w14:textId="77777777" w:rsidR="00980FE5" w:rsidRDefault="005D6621" w:rsidP="00147693">
      <w:pPr>
        <w:spacing w:line="276" w:lineRule="auto"/>
        <w:jc w:val="both"/>
        <w:rPr>
          <w:rFonts w:ascii="David" w:hAnsi="David" w:cs="David"/>
          <w:rtl/>
        </w:rPr>
      </w:pPr>
      <w:r w:rsidRPr="00D627E8">
        <w:rPr>
          <w:rFonts w:ascii="David" w:hAnsi="David" w:cs="David" w:hint="eastAsia"/>
          <w:rtl/>
        </w:rPr>
        <w:t>איור</w:t>
      </w:r>
      <w:r w:rsidR="00291D5D">
        <w:rPr>
          <w:rFonts w:ascii="David" w:hAnsi="David" w:cs="David"/>
          <w:rtl/>
        </w:rPr>
        <w:t xml:space="preserve"> 1</w:t>
      </w:r>
      <w:r w:rsidR="00291D5D">
        <w:rPr>
          <w:rFonts w:ascii="David" w:hAnsi="David" w:cs="David"/>
        </w:rPr>
        <w:t>-</w:t>
      </w:r>
      <w:r w:rsidR="00291D5D">
        <w:rPr>
          <w:rFonts w:ascii="David" w:hAnsi="David" w:cs="David" w:hint="cs"/>
          <w:rtl/>
        </w:rPr>
        <w:t xml:space="preserve">א </w:t>
      </w:r>
      <w:r w:rsidRPr="00D627E8">
        <w:rPr>
          <w:rFonts w:ascii="David" w:hAnsi="David" w:cs="David"/>
          <w:rtl/>
        </w:rPr>
        <w:t xml:space="preserve">את </w:t>
      </w:r>
      <w:r w:rsidR="00C223A6">
        <w:rPr>
          <w:rFonts w:ascii="David" w:hAnsi="David" w:cs="David" w:hint="cs"/>
          <w:rtl/>
        </w:rPr>
        <w:t xml:space="preserve">הנתון היומי </w:t>
      </w:r>
      <w:r w:rsidR="005166F7">
        <w:rPr>
          <w:rFonts w:ascii="David" w:hAnsi="David" w:cs="David" w:hint="cs"/>
          <w:rtl/>
        </w:rPr>
        <w:t xml:space="preserve">של </w:t>
      </w:r>
      <w:r w:rsidR="00C223A6">
        <w:rPr>
          <w:rFonts w:ascii="David" w:hAnsi="David" w:cs="David" w:hint="cs"/>
          <w:rtl/>
        </w:rPr>
        <w:t>ה</w:t>
      </w:r>
      <w:r w:rsidRPr="00D627E8">
        <w:rPr>
          <w:rFonts w:ascii="David" w:hAnsi="David" w:cs="David"/>
          <w:rtl/>
        </w:rPr>
        <w:t xml:space="preserve">מדד </w:t>
      </w:r>
      <w:r w:rsidR="00C223A6">
        <w:rPr>
          <w:rFonts w:ascii="David" w:hAnsi="David" w:cs="David" w:hint="cs"/>
          <w:rtl/>
        </w:rPr>
        <w:t>המהיר למחירי המזון</w:t>
      </w:r>
      <w:r w:rsidR="005166F7">
        <w:rPr>
          <w:rFonts w:ascii="David" w:hAnsi="David" w:cs="David" w:hint="cs"/>
          <w:rtl/>
        </w:rPr>
        <w:t xml:space="preserve"> (ממודד כך ש-5 באוקטובר 2023 שווה ל-100) </w:t>
      </w:r>
      <w:r w:rsidR="00291D5D">
        <w:rPr>
          <w:rFonts w:ascii="David" w:hAnsi="David" w:cs="David" w:hint="cs"/>
          <w:rtl/>
        </w:rPr>
        <w:t>ואיור 1-ב</w:t>
      </w:r>
      <w:r w:rsidRPr="00D627E8">
        <w:rPr>
          <w:rFonts w:ascii="David" w:hAnsi="David" w:cs="David"/>
          <w:rtl/>
        </w:rPr>
        <w:t xml:space="preserve"> </w:t>
      </w:r>
      <w:r w:rsidR="00291D5D">
        <w:rPr>
          <w:rFonts w:ascii="David" w:hAnsi="David" w:cs="David" w:hint="cs"/>
          <w:rtl/>
        </w:rPr>
        <w:t xml:space="preserve">את </w:t>
      </w:r>
      <w:r w:rsidR="005166F7">
        <w:rPr>
          <w:rFonts w:ascii="David" w:hAnsi="David" w:cs="David" w:hint="cs"/>
          <w:rtl/>
        </w:rPr>
        <w:t>שיעור השינוי</w:t>
      </w:r>
      <w:r w:rsidR="00EE3533" w:rsidRPr="0010728F">
        <w:rPr>
          <w:rFonts w:ascii="David" w:hAnsi="David" w:cs="David"/>
          <w:rtl/>
        </w:rPr>
        <w:t xml:space="preserve"> החודשי של </w:t>
      </w:r>
      <w:r w:rsidR="001D46AE">
        <w:rPr>
          <w:rFonts w:ascii="David" w:hAnsi="David" w:cs="David" w:hint="cs"/>
          <w:rtl/>
        </w:rPr>
        <w:t>ה</w:t>
      </w:r>
      <w:r w:rsidR="00EE3533">
        <w:rPr>
          <w:rFonts w:ascii="David" w:hAnsi="David" w:cs="David" w:hint="cs"/>
          <w:rtl/>
        </w:rPr>
        <w:t>מדד</w:t>
      </w:r>
      <w:r w:rsidRPr="00D627E8">
        <w:rPr>
          <w:rFonts w:ascii="David" w:hAnsi="David" w:cs="David"/>
          <w:rtl/>
        </w:rPr>
        <w:t xml:space="preserve"> </w:t>
      </w:r>
      <w:r w:rsidR="00EE3533">
        <w:rPr>
          <w:rFonts w:ascii="David" w:hAnsi="David" w:cs="David" w:hint="cs"/>
          <w:rtl/>
        </w:rPr>
        <w:t xml:space="preserve">המהיר </w:t>
      </w:r>
      <w:r w:rsidRPr="00D627E8">
        <w:rPr>
          <w:rFonts w:ascii="David" w:hAnsi="David" w:cs="David"/>
          <w:rtl/>
        </w:rPr>
        <w:t>(ממוצע חודש ביחס לממוצע חודש קודם</w:t>
      </w:r>
      <w:r w:rsidR="00EE3533">
        <w:rPr>
          <w:rFonts w:ascii="David" w:hAnsi="David" w:cs="David" w:hint="cs"/>
          <w:rtl/>
        </w:rPr>
        <w:t>)</w:t>
      </w:r>
      <w:r w:rsidR="005166F7">
        <w:rPr>
          <w:rFonts w:ascii="David" w:hAnsi="David" w:cs="David" w:hint="cs"/>
          <w:rtl/>
        </w:rPr>
        <w:t xml:space="preserve"> בהשוואה לשיעור השינוי החודשי במדד המזון </w:t>
      </w:r>
      <w:r w:rsidR="00291D5D">
        <w:rPr>
          <w:rFonts w:ascii="David" w:hAnsi="David" w:cs="David" w:hint="cs"/>
          <w:rtl/>
        </w:rPr>
        <w:t>בניכוי רכיב</w:t>
      </w:r>
      <w:r w:rsidR="005166F7">
        <w:rPr>
          <w:rFonts w:ascii="David" w:hAnsi="David" w:cs="David" w:hint="cs"/>
          <w:rtl/>
        </w:rPr>
        <w:t xml:space="preserve"> ארוחות מחוץ לבית של </w:t>
      </w:r>
      <w:proofErr w:type="spellStart"/>
      <w:r w:rsidR="005166F7">
        <w:rPr>
          <w:rFonts w:ascii="David" w:hAnsi="David" w:cs="David" w:hint="cs"/>
          <w:rtl/>
        </w:rPr>
        <w:t>הלמ"ס</w:t>
      </w:r>
      <w:proofErr w:type="spellEnd"/>
      <w:r w:rsidRPr="00D627E8">
        <w:rPr>
          <w:rFonts w:ascii="David" w:hAnsi="David" w:cs="David"/>
          <w:rtl/>
        </w:rPr>
        <w:t xml:space="preserve">. </w:t>
      </w:r>
      <w:r w:rsidR="00980FE5">
        <w:rPr>
          <w:rFonts w:ascii="David" w:hAnsi="David" w:cs="David" w:hint="cs"/>
          <w:rtl/>
        </w:rPr>
        <w:t xml:space="preserve">בשל מגבלת הנתונים הקיימים ברשותנו בזמן כתיבת שורות אלו, אנו מציגים את התפתחות המדד החל מחודש </w:t>
      </w:r>
      <w:r w:rsidR="00291D5D">
        <w:rPr>
          <w:rFonts w:ascii="David" w:hAnsi="David" w:cs="David" w:hint="cs"/>
          <w:rtl/>
        </w:rPr>
        <w:t>נובמבר</w:t>
      </w:r>
      <w:r w:rsidR="00980FE5">
        <w:rPr>
          <w:rFonts w:ascii="David" w:hAnsi="David" w:cs="David" w:hint="cs"/>
          <w:rtl/>
        </w:rPr>
        <w:t xml:space="preserve"> </w:t>
      </w:r>
      <w:r w:rsidR="00291D5D">
        <w:rPr>
          <w:rFonts w:ascii="David" w:hAnsi="David" w:cs="David" w:hint="cs"/>
          <w:rtl/>
        </w:rPr>
        <w:t>2022</w:t>
      </w:r>
      <w:r w:rsidR="00980FE5">
        <w:rPr>
          <w:rFonts w:ascii="David" w:hAnsi="David" w:cs="David" w:hint="cs"/>
          <w:rtl/>
        </w:rPr>
        <w:t xml:space="preserve"> ועד דצמבר 2023. </w:t>
      </w:r>
      <w:r w:rsidRPr="00D627E8">
        <w:rPr>
          <w:rFonts w:ascii="David" w:hAnsi="David" w:cs="David"/>
          <w:rtl/>
        </w:rPr>
        <w:t xml:space="preserve">כפי שניתן לראות </w:t>
      </w:r>
      <w:r w:rsidR="00085BA2">
        <w:rPr>
          <w:rFonts w:ascii="David" w:hAnsi="David" w:cs="David" w:hint="cs"/>
          <w:rtl/>
        </w:rPr>
        <w:t xml:space="preserve">בצד ימין של האיור, </w:t>
      </w:r>
      <w:r w:rsidR="003A032A">
        <w:rPr>
          <w:rFonts w:ascii="David" w:hAnsi="David" w:cs="David" w:hint="cs"/>
          <w:rtl/>
        </w:rPr>
        <w:t>המדד</w:t>
      </w:r>
      <w:r w:rsidRPr="00D627E8">
        <w:rPr>
          <w:rFonts w:ascii="David" w:hAnsi="David" w:cs="David"/>
          <w:rtl/>
        </w:rPr>
        <w:t xml:space="preserve"> משקף </w:t>
      </w:r>
      <w:r w:rsidRPr="009D63DB">
        <w:rPr>
          <w:rFonts w:ascii="David" w:hAnsi="David" w:cs="David"/>
          <w:rtl/>
        </w:rPr>
        <w:t>עלייה</w:t>
      </w:r>
      <w:r w:rsidR="003A032A" w:rsidRPr="009D63DB">
        <w:rPr>
          <w:rFonts w:ascii="David" w:hAnsi="David" w:cs="David"/>
          <w:rtl/>
        </w:rPr>
        <w:t xml:space="preserve"> של כ-2% </w:t>
      </w:r>
      <w:r w:rsidRPr="009D63DB">
        <w:rPr>
          <w:rFonts w:ascii="David" w:hAnsi="David" w:cs="David"/>
          <w:rtl/>
        </w:rPr>
        <w:t>במחיר הסל</w:t>
      </w:r>
      <w:r w:rsidR="00777D7B" w:rsidRPr="009D63DB">
        <w:rPr>
          <w:rFonts w:ascii="David" w:hAnsi="David" w:cs="David" w:hint="cs"/>
          <w:rtl/>
        </w:rPr>
        <w:t xml:space="preserve"> המשוקלל</w:t>
      </w:r>
      <w:r w:rsidRPr="009D63DB">
        <w:rPr>
          <w:rFonts w:ascii="David" w:hAnsi="David" w:cs="David"/>
          <w:rtl/>
        </w:rPr>
        <w:t xml:space="preserve"> </w:t>
      </w:r>
      <w:r w:rsidR="003A032A" w:rsidRPr="009D63DB">
        <w:rPr>
          <w:rFonts w:ascii="David" w:hAnsi="David" w:cs="David" w:hint="eastAsia"/>
          <w:rtl/>
        </w:rPr>
        <w:t>מיד</w:t>
      </w:r>
      <w:r w:rsidR="003A032A" w:rsidRPr="009D63DB">
        <w:rPr>
          <w:rFonts w:ascii="David" w:hAnsi="David" w:cs="David"/>
          <w:rtl/>
        </w:rPr>
        <w:t xml:space="preserve"> לאחר </w:t>
      </w:r>
      <w:r w:rsidRPr="009D63DB">
        <w:rPr>
          <w:rFonts w:ascii="David" w:hAnsi="David" w:cs="David"/>
          <w:rtl/>
        </w:rPr>
        <w:t>פרוץ המלחמה (</w:t>
      </w:r>
      <w:r w:rsidR="003A032A" w:rsidRPr="009D63DB">
        <w:rPr>
          <w:rFonts w:ascii="David" w:hAnsi="David" w:cs="David" w:hint="cs"/>
          <w:rtl/>
        </w:rPr>
        <w:t>מסומנת</w:t>
      </w:r>
      <w:r w:rsidRPr="009D63DB">
        <w:rPr>
          <w:rFonts w:ascii="David" w:hAnsi="David" w:cs="David"/>
          <w:rtl/>
        </w:rPr>
        <w:t xml:space="preserve"> בקו </w:t>
      </w:r>
      <w:r w:rsidR="003A032A" w:rsidRPr="009D63DB">
        <w:rPr>
          <w:rFonts w:ascii="David" w:hAnsi="David" w:cs="David" w:hint="cs"/>
          <w:rtl/>
        </w:rPr>
        <w:t>כתום</w:t>
      </w:r>
      <w:r w:rsidR="003A032A" w:rsidRPr="009D63DB">
        <w:rPr>
          <w:rFonts w:ascii="David" w:hAnsi="David" w:cs="David"/>
          <w:rtl/>
        </w:rPr>
        <w:t xml:space="preserve"> מקווקו)</w:t>
      </w:r>
      <w:r w:rsidR="003A032A" w:rsidRPr="009D63DB">
        <w:rPr>
          <w:rFonts w:ascii="David" w:hAnsi="David" w:cs="David" w:hint="cs"/>
          <w:rtl/>
        </w:rPr>
        <w:t xml:space="preserve"> </w:t>
      </w:r>
      <w:r w:rsidR="003A032A" w:rsidRPr="009D63DB">
        <w:rPr>
          <w:rFonts w:ascii="David" w:hAnsi="David" w:cs="David" w:hint="eastAsia"/>
          <w:rtl/>
        </w:rPr>
        <w:t>ושהייה</w:t>
      </w:r>
      <w:r w:rsidR="003A032A" w:rsidRPr="009D63DB">
        <w:rPr>
          <w:rFonts w:ascii="David" w:hAnsi="David" w:cs="David"/>
          <w:rtl/>
        </w:rPr>
        <w:t xml:space="preserve"> </w:t>
      </w:r>
      <w:r w:rsidR="003A032A" w:rsidRPr="009D63DB">
        <w:rPr>
          <w:rFonts w:ascii="David" w:hAnsi="David" w:cs="David" w:hint="eastAsia"/>
          <w:rtl/>
        </w:rPr>
        <w:t>ברמה</w:t>
      </w:r>
      <w:r w:rsidR="003A032A" w:rsidRPr="009D63DB">
        <w:rPr>
          <w:rFonts w:ascii="David" w:hAnsi="David" w:cs="David"/>
          <w:rtl/>
        </w:rPr>
        <w:t xml:space="preserve"> </w:t>
      </w:r>
      <w:r w:rsidR="003A032A" w:rsidRPr="009D63DB">
        <w:rPr>
          <w:rFonts w:ascii="David" w:hAnsi="David" w:cs="David" w:hint="eastAsia"/>
          <w:rtl/>
        </w:rPr>
        <w:t>גבוהה</w:t>
      </w:r>
      <w:r w:rsidR="003A032A" w:rsidRPr="009D63DB">
        <w:rPr>
          <w:rFonts w:ascii="David" w:hAnsi="David" w:cs="David"/>
          <w:rtl/>
        </w:rPr>
        <w:t xml:space="preserve"> </w:t>
      </w:r>
      <w:r w:rsidR="00E47735" w:rsidRPr="009D63DB">
        <w:rPr>
          <w:rFonts w:ascii="David" w:hAnsi="David" w:cs="David" w:hint="cs"/>
          <w:rtl/>
        </w:rPr>
        <w:t>מעט פחות</w:t>
      </w:r>
      <w:r w:rsidR="003A032A" w:rsidRPr="009D63DB">
        <w:rPr>
          <w:rFonts w:ascii="David" w:hAnsi="David" w:cs="David"/>
          <w:rtl/>
        </w:rPr>
        <w:t xml:space="preserve"> </w:t>
      </w:r>
      <w:r w:rsidR="003A032A" w:rsidRPr="009D63DB">
        <w:rPr>
          <w:rFonts w:ascii="David" w:hAnsi="David" w:cs="David" w:hint="eastAsia"/>
          <w:rtl/>
        </w:rPr>
        <w:t>גם</w:t>
      </w:r>
      <w:r w:rsidR="003A032A" w:rsidRPr="009D63DB">
        <w:rPr>
          <w:rFonts w:ascii="David" w:hAnsi="David" w:cs="David"/>
          <w:rtl/>
        </w:rPr>
        <w:t xml:space="preserve"> </w:t>
      </w:r>
      <w:r w:rsidR="003A032A" w:rsidRPr="009D63DB">
        <w:rPr>
          <w:rFonts w:ascii="David" w:hAnsi="David" w:cs="David" w:hint="eastAsia"/>
          <w:rtl/>
        </w:rPr>
        <w:t>בהמשך</w:t>
      </w:r>
      <w:r w:rsidR="003A032A" w:rsidRPr="009D63DB">
        <w:rPr>
          <w:rFonts w:ascii="David" w:hAnsi="David" w:cs="David"/>
          <w:rtl/>
        </w:rPr>
        <w:t xml:space="preserve"> </w:t>
      </w:r>
      <w:r w:rsidR="003A032A" w:rsidRPr="009D63DB">
        <w:rPr>
          <w:rFonts w:ascii="David" w:hAnsi="David" w:cs="David" w:hint="eastAsia"/>
          <w:rtl/>
        </w:rPr>
        <w:t>תוך</w:t>
      </w:r>
      <w:r w:rsidR="003A032A" w:rsidRPr="009D63DB">
        <w:rPr>
          <w:rFonts w:ascii="David" w:hAnsi="David" w:cs="David"/>
          <w:rtl/>
        </w:rPr>
        <w:t xml:space="preserve"> </w:t>
      </w:r>
      <w:r w:rsidR="003A032A" w:rsidRPr="009D63DB">
        <w:rPr>
          <w:rFonts w:ascii="David" w:hAnsi="David" w:cs="David" w:hint="eastAsia"/>
          <w:rtl/>
        </w:rPr>
        <w:t>הפגנת</w:t>
      </w:r>
      <w:r w:rsidR="003A032A" w:rsidRPr="009D63DB">
        <w:rPr>
          <w:rFonts w:ascii="David" w:hAnsi="David" w:cs="David"/>
          <w:rtl/>
        </w:rPr>
        <w:t xml:space="preserve"> </w:t>
      </w:r>
      <w:r w:rsidR="003A032A" w:rsidRPr="009D63DB">
        <w:rPr>
          <w:rFonts w:ascii="David" w:hAnsi="David" w:cs="David" w:hint="eastAsia"/>
          <w:rtl/>
        </w:rPr>
        <w:t>תנודתיות</w:t>
      </w:r>
      <w:r w:rsidR="003A032A" w:rsidRPr="009D63DB">
        <w:rPr>
          <w:rFonts w:ascii="David" w:hAnsi="David" w:cs="David"/>
          <w:rtl/>
        </w:rPr>
        <w:t xml:space="preserve"> </w:t>
      </w:r>
      <w:r w:rsidR="003A032A" w:rsidRPr="009D63DB">
        <w:rPr>
          <w:rFonts w:ascii="David" w:hAnsi="David" w:cs="David" w:hint="eastAsia"/>
          <w:rtl/>
        </w:rPr>
        <w:t>מסוימת</w:t>
      </w:r>
      <w:r w:rsidR="003A032A" w:rsidRPr="009D63DB">
        <w:rPr>
          <w:rFonts w:ascii="David" w:hAnsi="David" w:cs="David" w:hint="cs"/>
          <w:rtl/>
        </w:rPr>
        <w:t>.</w:t>
      </w:r>
      <w:r w:rsidR="00342EDA" w:rsidRPr="009D63DB">
        <w:rPr>
          <w:rFonts w:ascii="David" w:hAnsi="David" w:cs="David" w:hint="cs"/>
          <w:rtl/>
        </w:rPr>
        <w:t xml:space="preserve"> </w:t>
      </w:r>
      <w:r w:rsidR="00FD6E4B">
        <w:rPr>
          <w:rFonts w:ascii="David" w:hAnsi="David" w:cs="David" w:hint="cs"/>
          <w:rtl/>
        </w:rPr>
        <w:t xml:space="preserve">בסה"כ, ניתן לומר שרמת מחירי המזון עלתה </w:t>
      </w:r>
      <w:r w:rsidR="00147693">
        <w:rPr>
          <w:rFonts w:ascii="David" w:hAnsi="David" w:cs="David" w:hint="cs"/>
          <w:rtl/>
        </w:rPr>
        <w:t>ביותר מ-1</w:t>
      </w:r>
      <w:r w:rsidR="00FD6E4B">
        <w:rPr>
          <w:rFonts w:ascii="David" w:hAnsi="David" w:cs="David" w:hint="cs"/>
          <w:rtl/>
        </w:rPr>
        <w:t>% בממוצע בתקופה שלאחר פרוץ המלחמה בהשוואה לחודשים שקדמו לה.</w:t>
      </w:r>
    </w:p>
    <w:p w14:paraId="22644E5B" w14:textId="08EC5EB9" w:rsidR="00C43F88" w:rsidRDefault="005D6621" w:rsidP="00147693">
      <w:pPr>
        <w:spacing w:line="276" w:lineRule="auto"/>
        <w:jc w:val="both"/>
        <w:rPr>
          <w:rFonts w:ascii="David" w:hAnsi="David" w:cs="David"/>
          <w:rtl/>
        </w:rPr>
      </w:pPr>
      <w:r w:rsidRPr="009D63DB">
        <w:rPr>
          <w:rFonts w:ascii="David" w:hAnsi="David" w:cs="David" w:hint="eastAsia"/>
          <w:rtl/>
        </w:rPr>
        <w:t>שיעור</w:t>
      </w:r>
      <w:r w:rsidRPr="009D63DB">
        <w:rPr>
          <w:rFonts w:ascii="David" w:hAnsi="David" w:cs="David"/>
          <w:rtl/>
        </w:rPr>
        <w:t xml:space="preserve"> השינוי החודשי של המדד שמופיע בצדו</w:t>
      </w:r>
      <w:r w:rsidRPr="00D627E8">
        <w:rPr>
          <w:rFonts w:ascii="David" w:hAnsi="David" w:cs="David"/>
          <w:rtl/>
        </w:rPr>
        <w:t xml:space="preserve"> השמאלי של איור 1 מושווה לשיעור השינוי החודשי של מדד מחירי המזון של </w:t>
      </w:r>
      <w:proofErr w:type="spellStart"/>
      <w:r w:rsidRPr="00D627E8">
        <w:rPr>
          <w:rFonts w:ascii="David" w:hAnsi="David" w:cs="David" w:hint="eastAsia"/>
          <w:rtl/>
        </w:rPr>
        <w:t>הלמ</w:t>
      </w:r>
      <w:r w:rsidRPr="00D627E8">
        <w:rPr>
          <w:rFonts w:ascii="David" w:hAnsi="David" w:cs="David"/>
          <w:rtl/>
        </w:rPr>
        <w:t>"ס</w:t>
      </w:r>
      <w:proofErr w:type="spellEnd"/>
      <w:r w:rsidRPr="00D627E8">
        <w:rPr>
          <w:rFonts w:ascii="David" w:hAnsi="David" w:cs="David"/>
          <w:rtl/>
        </w:rPr>
        <w:t xml:space="preserve"> ללא ארוחות מחוץ לבית לצרכי תיקוף</w:t>
      </w:r>
      <w:r w:rsidR="003A032A">
        <w:rPr>
          <w:rFonts w:ascii="David" w:hAnsi="David" w:cs="David" w:hint="cs"/>
          <w:rtl/>
        </w:rPr>
        <w:t xml:space="preserve"> </w:t>
      </w:r>
      <w:r w:rsidR="0047094B">
        <w:rPr>
          <w:rFonts w:ascii="David" w:hAnsi="David" w:cs="David" w:hint="cs"/>
          <w:rtl/>
        </w:rPr>
        <w:t>מדד המזון המהיר</w:t>
      </w:r>
      <w:r w:rsidRPr="00D627E8">
        <w:rPr>
          <w:rFonts w:ascii="David" w:hAnsi="David" w:cs="David"/>
          <w:rtl/>
        </w:rPr>
        <w:t xml:space="preserve">. כפי שניתן לראות, הכיוון </w:t>
      </w:r>
      <w:r w:rsidR="00C223A6">
        <w:rPr>
          <w:rFonts w:ascii="David" w:hAnsi="David" w:cs="David" w:hint="cs"/>
          <w:rtl/>
        </w:rPr>
        <w:t>בחודשי העבר הזמינים</w:t>
      </w:r>
      <w:r w:rsidR="0047094B" w:rsidRPr="0010728F">
        <w:rPr>
          <w:rFonts w:ascii="David" w:hAnsi="David" w:cs="David"/>
          <w:rtl/>
        </w:rPr>
        <w:t xml:space="preserve"> </w:t>
      </w:r>
      <w:r w:rsidR="0047094B">
        <w:rPr>
          <w:rFonts w:ascii="David" w:hAnsi="David" w:cs="David" w:hint="cs"/>
          <w:rtl/>
        </w:rPr>
        <w:t>דומה</w:t>
      </w:r>
      <w:r w:rsidR="00C223A6">
        <w:rPr>
          <w:rFonts w:ascii="David" w:hAnsi="David" w:cs="David" w:hint="cs"/>
          <w:rtl/>
        </w:rPr>
        <w:t xml:space="preserve"> בכיוון השינוי</w:t>
      </w:r>
      <w:r w:rsidR="0047094B">
        <w:rPr>
          <w:rFonts w:ascii="David" w:hAnsi="David" w:cs="David" w:hint="cs"/>
          <w:rtl/>
        </w:rPr>
        <w:t xml:space="preserve"> לזה של </w:t>
      </w:r>
      <w:proofErr w:type="spellStart"/>
      <w:r w:rsidR="0047094B">
        <w:rPr>
          <w:rFonts w:ascii="David" w:hAnsi="David" w:cs="David" w:hint="cs"/>
          <w:rtl/>
        </w:rPr>
        <w:t>הלמ"ס</w:t>
      </w:r>
      <w:proofErr w:type="spellEnd"/>
      <w:r w:rsidR="0047094B">
        <w:rPr>
          <w:rFonts w:ascii="David" w:hAnsi="David" w:cs="David" w:hint="cs"/>
          <w:rtl/>
        </w:rPr>
        <w:t>, אם כי</w:t>
      </w:r>
      <w:r w:rsidRPr="00D627E8">
        <w:rPr>
          <w:rFonts w:ascii="David" w:hAnsi="David" w:cs="David"/>
          <w:rtl/>
        </w:rPr>
        <w:t xml:space="preserve"> </w:t>
      </w:r>
      <w:r w:rsidR="00C223A6">
        <w:rPr>
          <w:rFonts w:ascii="David" w:hAnsi="David" w:cs="David" w:hint="cs"/>
          <w:rtl/>
        </w:rPr>
        <w:t xml:space="preserve">הוא יותר תנודתי מהאומדן של </w:t>
      </w:r>
      <w:proofErr w:type="spellStart"/>
      <w:r w:rsidR="00C223A6">
        <w:rPr>
          <w:rFonts w:ascii="David" w:hAnsi="David" w:cs="David" w:hint="cs"/>
          <w:rtl/>
        </w:rPr>
        <w:t>הלמ"ס</w:t>
      </w:r>
      <w:proofErr w:type="spellEnd"/>
      <w:r w:rsidR="00C223A6">
        <w:rPr>
          <w:rFonts w:ascii="David" w:hAnsi="David" w:cs="David" w:hint="cs"/>
          <w:rtl/>
        </w:rPr>
        <w:t>, ככל הנראה על רקע המיקוד המצומצם יותר של הסל.</w:t>
      </w:r>
      <w:r w:rsidR="00147693">
        <w:rPr>
          <w:rStyle w:val="a7"/>
          <w:rFonts w:ascii="David" w:hAnsi="David" w:cs="David"/>
          <w:rtl/>
        </w:rPr>
        <w:footnoteReference w:id="19"/>
      </w:r>
    </w:p>
    <w:p w14:paraId="6EFA94A1" w14:textId="618F1BC8" w:rsidR="000243BF" w:rsidRDefault="000243BF" w:rsidP="00147693">
      <w:pPr>
        <w:spacing w:line="276" w:lineRule="auto"/>
        <w:jc w:val="both"/>
        <w:rPr>
          <w:rFonts w:ascii="David" w:hAnsi="David" w:cs="David"/>
          <w:rtl/>
        </w:rPr>
      </w:pPr>
    </w:p>
    <w:p w14:paraId="4A29A218" w14:textId="5F03D2E7" w:rsidR="000243BF" w:rsidRDefault="000243BF" w:rsidP="00147693">
      <w:pPr>
        <w:spacing w:line="276" w:lineRule="auto"/>
        <w:jc w:val="both"/>
        <w:rPr>
          <w:rFonts w:ascii="David" w:hAnsi="David" w:cs="David"/>
          <w:rtl/>
        </w:rPr>
      </w:pPr>
    </w:p>
    <w:p w14:paraId="30BEDED5" w14:textId="07838186" w:rsidR="000243BF" w:rsidRDefault="000243BF" w:rsidP="00147693">
      <w:pPr>
        <w:spacing w:line="276" w:lineRule="auto"/>
        <w:jc w:val="both"/>
        <w:rPr>
          <w:rFonts w:ascii="David" w:hAnsi="David" w:cs="David"/>
          <w:rtl/>
        </w:rPr>
      </w:pPr>
    </w:p>
    <w:p w14:paraId="5B0C9891" w14:textId="3A2DC3EB" w:rsidR="000243BF" w:rsidRDefault="000243BF" w:rsidP="00147693">
      <w:pPr>
        <w:spacing w:line="276" w:lineRule="auto"/>
        <w:jc w:val="both"/>
        <w:rPr>
          <w:rFonts w:ascii="David" w:hAnsi="David" w:cs="David"/>
          <w:rtl/>
        </w:rPr>
      </w:pPr>
    </w:p>
    <w:p w14:paraId="08C1DE66" w14:textId="27E9242D" w:rsidR="000243BF" w:rsidRDefault="000243BF" w:rsidP="00147693">
      <w:pPr>
        <w:spacing w:line="276" w:lineRule="auto"/>
        <w:jc w:val="both"/>
        <w:rPr>
          <w:rFonts w:ascii="David" w:hAnsi="David" w:cs="David"/>
          <w:rtl/>
        </w:rPr>
      </w:pPr>
    </w:p>
    <w:p w14:paraId="361D95EF" w14:textId="768CA8FB" w:rsidR="000243BF" w:rsidRDefault="000243BF" w:rsidP="00147693">
      <w:pPr>
        <w:spacing w:line="276" w:lineRule="auto"/>
        <w:jc w:val="both"/>
        <w:rPr>
          <w:rFonts w:ascii="David" w:hAnsi="David" w:cs="David"/>
          <w:rtl/>
        </w:rPr>
      </w:pPr>
    </w:p>
    <w:p w14:paraId="0D3BAB75" w14:textId="0B28A780" w:rsidR="000243BF" w:rsidRDefault="000243BF" w:rsidP="00147693">
      <w:pPr>
        <w:spacing w:line="276" w:lineRule="auto"/>
        <w:jc w:val="both"/>
        <w:rPr>
          <w:rFonts w:ascii="David" w:hAnsi="David" w:cs="David"/>
          <w:rtl/>
        </w:rPr>
      </w:pPr>
    </w:p>
    <w:p w14:paraId="31AE857C" w14:textId="2B2B03CE" w:rsidR="000243BF" w:rsidRDefault="000243BF" w:rsidP="00147693">
      <w:pPr>
        <w:spacing w:line="276" w:lineRule="auto"/>
        <w:jc w:val="both"/>
        <w:rPr>
          <w:rFonts w:ascii="David" w:hAnsi="David" w:cs="David"/>
          <w:rtl/>
        </w:rPr>
      </w:pPr>
    </w:p>
    <w:p w14:paraId="2C3DD1D9" w14:textId="56E411EF" w:rsidR="000243BF" w:rsidRDefault="000243BF" w:rsidP="00147693">
      <w:pPr>
        <w:spacing w:line="276" w:lineRule="auto"/>
        <w:jc w:val="both"/>
        <w:rPr>
          <w:rFonts w:ascii="David" w:hAnsi="David" w:cs="David"/>
          <w:rtl/>
        </w:rPr>
      </w:pPr>
    </w:p>
    <w:p w14:paraId="0690E049" w14:textId="77777777" w:rsidR="000243BF" w:rsidRPr="008254BE" w:rsidRDefault="000243BF" w:rsidP="00147693">
      <w:pPr>
        <w:spacing w:line="276" w:lineRule="auto"/>
        <w:jc w:val="both"/>
        <w:rPr>
          <w:rFonts w:ascii="David" w:hAnsi="David" w:cs="David"/>
          <w:rtl/>
        </w:rPr>
      </w:pPr>
    </w:p>
    <w:p w14:paraId="7D1EB79F" w14:textId="77777777" w:rsidR="00BB59DF" w:rsidRDefault="005D6621" w:rsidP="00BB59DF">
      <w:pPr>
        <w:spacing w:after="0" w:line="240" w:lineRule="auto"/>
        <w:jc w:val="center"/>
        <w:rPr>
          <w:rFonts w:ascii="David" w:hAnsi="David" w:cs="David"/>
          <w:rtl/>
        </w:rPr>
      </w:pPr>
      <w:r w:rsidRPr="00D627E8">
        <w:rPr>
          <w:rFonts w:ascii="David" w:hAnsi="David" w:cs="David"/>
          <w:b/>
          <w:bCs/>
          <w:rtl/>
        </w:rPr>
        <w:t xml:space="preserve">איור </w:t>
      </w:r>
      <w:r w:rsidR="00401314">
        <w:rPr>
          <w:rFonts w:ascii="David" w:hAnsi="David" w:cs="David" w:hint="cs"/>
          <w:b/>
          <w:bCs/>
          <w:rtl/>
        </w:rPr>
        <w:t>2</w:t>
      </w:r>
      <w:r w:rsidRPr="00D627E8">
        <w:rPr>
          <w:rFonts w:ascii="David" w:hAnsi="David" w:cs="David"/>
          <w:b/>
          <w:bCs/>
          <w:rtl/>
        </w:rPr>
        <w:t>:</w:t>
      </w:r>
      <w:r w:rsidRPr="00D627E8">
        <w:rPr>
          <w:rFonts w:ascii="David" w:hAnsi="David" w:cs="David"/>
          <w:rtl/>
        </w:rPr>
        <w:t xml:space="preserve"> מדד </w:t>
      </w:r>
      <w:r w:rsidR="006977DA" w:rsidRPr="00D627E8">
        <w:rPr>
          <w:rFonts w:ascii="David" w:hAnsi="David" w:cs="David" w:hint="eastAsia"/>
          <w:rtl/>
        </w:rPr>
        <w:t>סל</w:t>
      </w:r>
      <w:r w:rsidR="006977DA" w:rsidRPr="00D627E8">
        <w:rPr>
          <w:rFonts w:ascii="David" w:hAnsi="David" w:cs="David"/>
          <w:rtl/>
        </w:rPr>
        <w:t xml:space="preserve"> </w:t>
      </w:r>
      <w:r w:rsidRPr="00D627E8">
        <w:rPr>
          <w:rFonts w:ascii="David" w:hAnsi="David" w:cs="David"/>
          <w:rtl/>
        </w:rPr>
        <w:t>המזון על בסיס מאגר המחירים הקמעונאיים</w:t>
      </w:r>
    </w:p>
    <w:p w14:paraId="1E77424E" w14:textId="77777777" w:rsidR="005D6621" w:rsidRPr="00D627E8" w:rsidRDefault="0060345F" w:rsidP="00BB59DF">
      <w:pPr>
        <w:spacing w:after="0" w:line="240" w:lineRule="auto"/>
        <w:jc w:val="center"/>
        <w:rPr>
          <w:rFonts w:ascii="David" w:hAnsi="David" w:cs="David"/>
        </w:rPr>
      </w:pPr>
      <w:r>
        <w:rPr>
          <w:rFonts w:ascii="David" w:hAnsi="David" w:cs="David" w:hint="cs"/>
          <w:rtl/>
        </w:rPr>
        <w:t>(ינואר 2023-דצמבר 2023)</w:t>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D6621" w:rsidRPr="00204833" w14:paraId="7CF39FEF" w14:textId="77777777" w:rsidTr="00D215B0">
        <w:tc>
          <w:tcPr>
            <w:tcW w:w="4148" w:type="dxa"/>
          </w:tcPr>
          <w:p w14:paraId="60376168" w14:textId="77777777" w:rsidR="005D6621" w:rsidRPr="00BB59DF" w:rsidRDefault="005D6621" w:rsidP="00C12833">
            <w:pPr>
              <w:jc w:val="center"/>
              <w:rPr>
                <w:rFonts w:ascii="David" w:hAnsi="David" w:cs="David"/>
                <w:sz w:val="20"/>
                <w:szCs w:val="20"/>
              </w:rPr>
            </w:pPr>
            <w:r w:rsidRPr="00BB59DF">
              <w:rPr>
                <w:rFonts w:ascii="David" w:hAnsi="David" w:cs="David"/>
                <w:b/>
                <w:bCs/>
                <w:sz w:val="20"/>
                <w:szCs w:val="20"/>
                <w:rtl/>
              </w:rPr>
              <w:t>(א)</w:t>
            </w:r>
            <w:r w:rsidRPr="00BB59DF">
              <w:rPr>
                <w:rFonts w:ascii="David" w:hAnsi="David" w:cs="David"/>
                <w:sz w:val="20"/>
                <w:szCs w:val="20"/>
                <w:rtl/>
              </w:rPr>
              <w:t xml:space="preserve"> </w:t>
            </w:r>
            <w:r w:rsidR="008644C8" w:rsidRPr="00BB59DF">
              <w:rPr>
                <w:rFonts w:ascii="David" w:hAnsi="David" w:cs="David" w:hint="cs"/>
                <w:sz w:val="20"/>
                <w:szCs w:val="20"/>
                <w:rtl/>
              </w:rPr>
              <w:t>מדד מהיר למחירי המזון</w:t>
            </w:r>
          </w:p>
        </w:tc>
        <w:tc>
          <w:tcPr>
            <w:tcW w:w="4148" w:type="dxa"/>
          </w:tcPr>
          <w:p w14:paraId="47A0C007" w14:textId="77777777" w:rsidR="005D6621" w:rsidRPr="00BB59DF" w:rsidRDefault="005D6621" w:rsidP="00D215B0">
            <w:pPr>
              <w:jc w:val="center"/>
              <w:rPr>
                <w:rFonts w:ascii="David" w:hAnsi="David" w:cs="David"/>
                <w:sz w:val="20"/>
                <w:szCs w:val="20"/>
                <w:rtl/>
              </w:rPr>
            </w:pPr>
            <w:r w:rsidRPr="00BB59DF">
              <w:rPr>
                <w:rFonts w:ascii="David" w:hAnsi="David" w:cs="David"/>
                <w:b/>
                <w:bCs/>
                <w:sz w:val="20"/>
                <w:szCs w:val="20"/>
                <w:rtl/>
              </w:rPr>
              <w:t>(ב)</w:t>
            </w:r>
            <w:r w:rsidRPr="00BB59DF">
              <w:rPr>
                <w:rFonts w:ascii="David" w:hAnsi="David" w:cs="David"/>
                <w:sz w:val="20"/>
                <w:szCs w:val="20"/>
                <w:rtl/>
              </w:rPr>
              <w:t xml:space="preserve"> שיעור שינוי חודשי</w:t>
            </w:r>
          </w:p>
        </w:tc>
      </w:tr>
      <w:tr w:rsidR="005D6621" w:rsidRPr="00204833" w14:paraId="400F1A14" w14:textId="77777777" w:rsidTr="00D215B0">
        <w:tc>
          <w:tcPr>
            <w:tcW w:w="4148" w:type="dxa"/>
            <w:vAlign w:val="center"/>
          </w:tcPr>
          <w:p w14:paraId="294B9A66" w14:textId="77777777" w:rsidR="005D6621" w:rsidRPr="00BB59DF" w:rsidRDefault="005D6621" w:rsidP="00D215B0">
            <w:pPr>
              <w:jc w:val="center"/>
              <w:rPr>
                <w:rFonts w:ascii="David" w:hAnsi="David" w:cs="David"/>
                <w:sz w:val="20"/>
                <w:szCs w:val="20"/>
              </w:rPr>
            </w:pPr>
          </w:p>
        </w:tc>
        <w:tc>
          <w:tcPr>
            <w:tcW w:w="4148" w:type="dxa"/>
            <w:vAlign w:val="center"/>
          </w:tcPr>
          <w:p w14:paraId="546EF739" w14:textId="77777777" w:rsidR="005D6621" w:rsidRPr="00BB59DF" w:rsidRDefault="005D6621" w:rsidP="00D215B0">
            <w:pPr>
              <w:jc w:val="center"/>
              <w:rPr>
                <w:rFonts w:ascii="David" w:hAnsi="David" w:cs="David"/>
                <w:sz w:val="20"/>
                <w:szCs w:val="20"/>
              </w:rPr>
            </w:pPr>
          </w:p>
        </w:tc>
      </w:tr>
      <w:tr w:rsidR="005D6621" w:rsidRPr="00204833" w14:paraId="06BF5A89" w14:textId="77777777" w:rsidTr="00D215B0">
        <w:tc>
          <w:tcPr>
            <w:tcW w:w="4148" w:type="dxa"/>
            <w:vAlign w:val="center"/>
          </w:tcPr>
          <w:p w14:paraId="1E6838F9" w14:textId="77777777" w:rsidR="005D6621" w:rsidRPr="00204833" w:rsidRDefault="00BF4FB8" w:rsidP="006977DA">
            <w:pPr>
              <w:jc w:val="center"/>
              <w:rPr>
                <w:rFonts w:ascii="David" w:hAnsi="David" w:cs="David"/>
                <w:sz w:val="24"/>
                <w:szCs w:val="24"/>
                <w:rtl/>
              </w:rPr>
            </w:pPr>
            <w:r w:rsidRPr="00BF4FB8">
              <w:rPr>
                <w:rFonts w:ascii="David" w:hAnsi="David" w:cs="David"/>
                <w:noProof/>
                <w:sz w:val="24"/>
                <w:szCs w:val="24"/>
                <w:rtl/>
              </w:rPr>
              <w:drawing>
                <wp:inline distT="0" distB="0" distL="0" distR="0" wp14:anchorId="19D7F23E" wp14:editId="3A6B0274">
                  <wp:extent cx="2100540" cy="197510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4517" cy="1978844"/>
                          </a:xfrm>
                          <a:prstGeom prst="rect">
                            <a:avLst/>
                          </a:prstGeom>
                        </pic:spPr>
                      </pic:pic>
                    </a:graphicData>
                  </a:graphic>
                </wp:inline>
              </w:drawing>
            </w:r>
          </w:p>
        </w:tc>
        <w:tc>
          <w:tcPr>
            <w:tcW w:w="4148" w:type="dxa"/>
            <w:vAlign w:val="center"/>
          </w:tcPr>
          <w:p w14:paraId="1F5E7BC8" w14:textId="77777777" w:rsidR="005D6621" w:rsidRPr="00204833" w:rsidRDefault="00BF4FB8" w:rsidP="006977DA">
            <w:pPr>
              <w:jc w:val="center"/>
              <w:rPr>
                <w:rFonts w:ascii="David" w:hAnsi="David" w:cs="David"/>
                <w:sz w:val="24"/>
                <w:szCs w:val="24"/>
              </w:rPr>
            </w:pPr>
            <w:r w:rsidRPr="00BF4FB8">
              <w:rPr>
                <w:rFonts w:ascii="David" w:hAnsi="David" w:cs="David"/>
                <w:noProof/>
                <w:sz w:val="24"/>
                <w:szCs w:val="24"/>
                <w:rtl/>
              </w:rPr>
              <w:drawing>
                <wp:inline distT="0" distB="0" distL="0" distR="0" wp14:anchorId="7B23431C" wp14:editId="0A70DCED">
                  <wp:extent cx="2040941" cy="19655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4043" cy="1978124"/>
                          </a:xfrm>
                          <a:prstGeom prst="rect">
                            <a:avLst/>
                          </a:prstGeom>
                        </pic:spPr>
                      </pic:pic>
                    </a:graphicData>
                  </a:graphic>
                </wp:inline>
              </w:drawing>
            </w:r>
          </w:p>
        </w:tc>
      </w:tr>
    </w:tbl>
    <w:p w14:paraId="7600FA0E" w14:textId="77777777" w:rsidR="005D6621" w:rsidRPr="00204833" w:rsidRDefault="005D6621" w:rsidP="005D6621">
      <w:pPr>
        <w:jc w:val="both"/>
        <w:rPr>
          <w:rFonts w:ascii="David" w:hAnsi="David" w:cs="David"/>
          <w:rtl/>
        </w:rPr>
      </w:pPr>
    </w:p>
    <w:p w14:paraId="1E85E572" w14:textId="69941EB9" w:rsidR="009969C8" w:rsidRDefault="005D6621" w:rsidP="00DB7738">
      <w:pPr>
        <w:spacing w:after="0"/>
        <w:jc w:val="both"/>
        <w:rPr>
          <w:rFonts w:ascii="David" w:hAnsi="David" w:cs="David"/>
          <w:sz w:val="18"/>
          <w:szCs w:val="18"/>
          <w:u w:val="single"/>
          <w:rtl/>
        </w:rPr>
      </w:pPr>
      <w:r w:rsidRPr="00487082">
        <w:rPr>
          <w:rFonts w:ascii="David" w:hAnsi="David" w:cs="David"/>
          <w:sz w:val="18"/>
          <w:szCs w:val="18"/>
          <w:u w:val="single"/>
          <w:rtl/>
        </w:rPr>
        <w:t>הערות</w:t>
      </w:r>
      <w:r w:rsidRPr="00487082">
        <w:rPr>
          <w:rFonts w:ascii="David" w:hAnsi="David" w:cs="David"/>
          <w:sz w:val="18"/>
          <w:szCs w:val="18"/>
          <w:rtl/>
        </w:rPr>
        <w:t xml:space="preserve">: איור זה מציג את </w:t>
      </w:r>
      <w:r w:rsidR="00740B9D" w:rsidRPr="00487082">
        <w:rPr>
          <w:rFonts w:ascii="David" w:hAnsi="David" w:cs="David" w:hint="cs"/>
          <w:sz w:val="18"/>
          <w:szCs w:val="18"/>
          <w:rtl/>
        </w:rPr>
        <w:t>ה</w:t>
      </w:r>
      <w:r w:rsidRPr="00487082">
        <w:rPr>
          <w:rFonts w:ascii="David" w:hAnsi="David" w:cs="David"/>
          <w:sz w:val="18"/>
          <w:szCs w:val="18"/>
          <w:rtl/>
        </w:rPr>
        <w:t xml:space="preserve">מדד </w:t>
      </w:r>
      <w:r w:rsidR="00740B9D" w:rsidRPr="00487082">
        <w:rPr>
          <w:rFonts w:ascii="David" w:hAnsi="David" w:cs="David" w:hint="cs"/>
          <w:sz w:val="18"/>
          <w:szCs w:val="18"/>
          <w:rtl/>
        </w:rPr>
        <w:t>המהיר ל</w:t>
      </w:r>
      <w:r w:rsidRPr="00487082">
        <w:rPr>
          <w:rFonts w:ascii="David" w:hAnsi="David" w:cs="David"/>
          <w:sz w:val="18"/>
          <w:szCs w:val="18"/>
          <w:rtl/>
        </w:rPr>
        <w:t xml:space="preserve">מחירי המזון המחושב על בסיס </w:t>
      </w:r>
      <w:r w:rsidR="005166F7" w:rsidRPr="00487082">
        <w:rPr>
          <w:rFonts w:ascii="David" w:hAnsi="David" w:cs="David" w:hint="cs"/>
          <w:sz w:val="18"/>
          <w:szCs w:val="18"/>
          <w:rtl/>
        </w:rPr>
        <w:t xml:space="preserve">מאגר המחירים </w:t>
      </w:r>
      <w:r w:rsidR="002A3F9F" w:rsidRPr="00487082">
        <w:rPr>
          <w:rFonts w:ascii="David" w:hAnsi="David" w:cs="David" w:hint="cs"/>
          <w:sz w:val="18"/>
          <w:szCs w:val="18"/>
          <w:rtl/>
        </w:rPr>
        <w:t>הקמעונאיים</w:t>
      </w:r>
      <w:r w:rsidRPr="00487082">
        <w:rPr>
          <w:rFonts w:ascii="David" w:eastAsiaTheme="minorEastAsia" w:hAnsi="David" w:cs="David"/>
          <w:sz w:val="18"/>
          <w:szCs w:val="18"/>
          <w:rtl/>
        </w:rPr>
        <w:t xml:space="preserve">. </w:t>
      </w:r>
      <w:r w:rsidRPr="00487082">
        <w:rPr>
          <w:rFonts w:ascii="David" w:hAnsi="David" w:cs="David"/>
          <w:i/>
          <w:sz w:val="18"/>
          <w:szCs w:val="18"/>
          <w:rtl/>
        </w:rPr>
        <w:t>הסל כולל מוצרי מזון בלבד, ללא פירות וירקות</w:t>
      </w:r>
      <w:r w:rsidR="0053203D" w:rsidRPr="00487082">
        <w:rPr>
          <w:rFonts w:ascii="David" w:hAnsi="David" w:cs="David" w:hint="cs"/>
          <w:i/>
          <w:sz w:val="18"/>
          <w:szCs w:val="18"/>
          <w:rtl/>
        </w:rPr>
        <w:t xml:space="preserve"> </w:t>
      </w:r>
      <w:r w:rsidR="006B1FF2" w:rsidRPr="00487082">
        <w:rPr>
          <w:rFonts w:ascii="David" w:hAnsi="David" w:cs="David" w:hint="cs"/>
          <w:i/>
          <w:sz w:val="18"/>
          <w:szCs w:val="18"/>
          <w:rtl/>
        </w:rPr>
        <w:t>טריים</w:t>
      </w:r>
      <w:r w:rsidR="00740B9D" w:rsidRPr="00487082">
        <w:rPr>
          <w:rFonts w:ascii="David" w:hAnsi="David" w:cs="David" w:hint="cs"/>
          <w:i/>
          <w:sz w:val="18"/>
          <w:szCs w:val="18"/>
          <w:rtl/>
        </w:rPr>
        <w:t>,</w:t>
      </w:r>
      <w:r w:rsidR="0053203D" w:rsidRPr="00487082">
        <w:rPr>
          <w:rFonts w:ascii="David" w:hAnsi="David" w:cs="David" w:hint="cs"/>
          <w:i/>
          <w:sz w:val="18"/>
          <w:szCs w:val="18"/>
          <w:rtl/>
        </w:rPr>
        <w:t xml:space="preserve"> ונדגם עבור מספר מצומצם של רשתות שיווק מובילות,</w:t>
      </w:r>
      <w:r w:rsidRPr="00487082">
        <w:rPr>
          <w:rFonts w:ascii="David" w:hAnsi="David" w:cs="David"/>
          <w:i/>
          <w:sz w:val="18"/>
          <w:szCs w:val="18"/>
          <w:rtl/>
        </w:rPr>
        <w:t xml:space="preserve"> כאשר כל רשת משוקללת על בסיס</w:t>
      </w:r>
      <w:r w:rsidR="006B1FF2" w:rsidRPr="00487082">
        <w:rPr>
          <w:rFonts w:ascii="David" w:hAnsi="David" w:cs="David"/>
          <w:i/>
          <w:sz w:val="18"/>
          <w:szCs w:val="18"/>
          <w:rtl/>
        </w:rPr>
        <w:t xml:space="preserve"> נתח השוק היחסי שלה. </w:t>
      </w:r>
      <w:r w:rsidR="008644C8" w:rsidRPr="00487082">
        <w:rPr>
          <w:rFonts w:ascii="David" w:hAnsi="David" w:cs="David" w:hint="cs"/>
          <w:i/>
          <w:sz w:val="18"/>
          <w:szCs w:val="18"/>
          <w:rtl/>
        </w:rPr>
        <w:t>המדד היומי (צד ימין)</w:t>
      </w:r>
      <w:r w:rsidR="006B1FF2" w:rsidRPr="00487082">
        <w:rPr>
          <w:rFonts w:ascii="David" w:hAnsi="David" w:cs="David" w:hint="cs"/>
          <w:i/>
          <w:sz w:val="18"/>
          <w:szCs w:val="18"/>
          <w:rtl/>
        </w:rPr>
        <w:t xml:space="preserve"> </w:t>
      </w:r>
      <w:r w:rsidR="0053203D" w:rsidRPr="00487082">
        <w:rPr>
          <w:rFonts w:ascii="David" w:hAnsi="David" w:cs="David" w:hint="cs"/>
          <w:i/>
          <w:sz w:val="18"/>
          <w:szCs w:val="18"/>
          <w:rtl/>
        </w:rPr>
        <w:t xml:space="preserve">מודד </w:t>
      </w:r>
      <w:r w:rsidRPr="00487082">
        <w:rPr>
          <w:rFonts w:ascii="David" w:hAnsi="David" w:cs="David"/>
          <w:i/>
          <w:sz w:val="18"/>
          <w:szCs w:val="18"/>
          <w:rtl/>
        </w:rPr>
        <w:t xml:space="preserve">כך שערכו ערב המלחמה (5 באוקטובר) שווה ל-100. </w:t>
      </w:r>
      <w:r w:rsidR="0053203D" w:rsidRPr="00487082">
        <w:rPr>
          <w:rFonts w:ascii="David" w:hAnsi="David" w:cs="David" w:hint="cs"/>
          <w:i/>
          <w:sz w:val="18"/>
          <w:szCs w:val="18"/>
          <w:rtl/>
        </w:rPr>
        <w:t xml:space="preserve">שיעור השינוי החודשי של </w:t>
      </w:r>
      <w:proofErr w:type="spellStart"/>
      <w:r w:rsidR="0053203D" w:rsidRPr="00487082">
        <w:rPr>
          <w:rFonts w:ascii="David" w:hAnsi="David" w:cs="David" w:hint="cs"/>
          <w:i/>
          <w:sz w:val="18"/>
          <w:szCs w:val="18"/>
          <w:rtl/>
        </w:rPr>
        <w:t>הלמ"ס</w:t>
      </w:r>
      <w:proofErr w:type="spellEnd"/>
      <w:r w:rsidR="0053203D" w:rsidRPr="00487082">
        <w:rPr>
          <w:rFonts w:ascii="David" w:hAnsi="David" w:cs="David" w:hint="cs"/>
          <w:i/>
          <w:sz w:val="18"/>
          <w:szCs w:val="18"/>
          <w:rtl/>
        </w:rPr>
        <w:t xml:space="preserve"> (איור שמאלי) מתייחס לרכיב המזון</w:t>
      </w:r>
      <w:r w:rsidR="00740B9D" w:rsidRPr="00487082">
        <w:rPr>
          <w:rFonts w:ascii="David" w:hAnsi="David" w:cs="David" w:hint="cs"/>
          <w:i/>
          <w:sz w:val="18"/>
          <w:szCs w:val="18"/>
          <w:rtl/>
        </w:rPr>
        <w:t xml:space="preserve"> במדד המחירים לצרכן,</w:t>
      </w:r>
      <w:r w:rsidR="0053203D" w:rsidRPr="00487082">
        <w:rPr>
          <w:rFonts w:ascii="David" w:hAnsi="David" w:cs="David" w:hint="cs"/>
          <w:i/>
          <w:sz w:val="18"/>
          <w:szCs w:val="18"/>
          <w:rtl/>
        </w:rPr>
        <w:t xml:space="preserve"> בניכוי סעיף ארוחות מחוץ לבית</w:t>
      </w:r>
      <w:r w:rsidRPr="00487082">
        <w:rPr>
          <w:rFonts w:ascii="David" w:hAnsi="David" w:cs="David"/>
          <w:i/>
          <w:sz w:val="18"/>
          <w:szCs w:val="18"/>
          <w:rtl/>
        </w:rPr>
        <w:t>.</w:t>
      </w:r>
      <w:r w:rsidR="009969C8" w:rsidRPr="009969C8">
        <w:rPr>
          <w:rFonts w:ascii="David" w:hAnsi="David" w:cs="David" w:hint="eastAsia"/>
          <w:sz w:val="18"/>
          <w:szCs w:val="18"/>
          <w:u w:val="single"/>
          <w:rtl/>
        </w:rPr>
        <w:t xml:space="preserve"> </w:t>
      </w:r>
    </w:p>
    <w:p w14:paraId="11C011B8" w14:textId="77777777" w:rsidR="005D6621" w:rsidRPr="00487082" w:rsidRDefault="009969C8" w:rsidP="009969C8">
      <w:pPr>
        <w:spacing w:after="0"/>
        <w:jc w:val="both"/>
        <w:rPr>
          <w:rFonts w:ascii="David" w:hAnsi="David" w:cs="David"/>
          <w:i/>
          <w:sz w:val="18"/>
          <w:szCs w:val="18"/>
          <w:rtl/>
        </w:rPr>
      </w:pPr>
      <w:r w:rsidRPr="003173E7">
        <w:rPr>
          <w:rFonts w:ascii="David" w:hAnsi="David" w:cs="David" w:hint="eastAsia"/>
          <w:sz w:val="18"/>
          <w:szCs w:val="18"/>
          <w:u w:val="single"/>
          <w:rtl/>
        </w:rPr>
        <w:t>מקור</w:t>
      </w:r>
      <w:r>
        <w:rPr>
          <w:rFonts w:ascii="David" w:hAnsi="David" w:cs="David" w:hint="cs"/>
          <w:sz w:val="18"/>
          <w:szCs w:val="18"/>
          <w:rtl/>
        </w:rPr>
        <w:t xml:space="preserve">: בנק ישראל, </w:t>
      </w:r>
      <w:proofErr w:type="spellStart"/>
      <w:r>
        <w:rPr>
          <w:rFonts w:ascii="David" w:hAnsi="David" w:cs="David" w:hint="cs"/>
          <w:sz w:val="18"/>
          <w:szCs w:val="18"/>
          <w:rtl/>
        </w:rPr>
        <w:t>למ"ס</w:t>
      </w:r>
      <w:proofErr w:type="spellEnd"/>
      <w:r w:rsidRPr="003173E7">
        <w:rPr>
          <w:rFonts w:ascii="David" w:hAnsi="David" w:cs="David" w:hint="cs"/>
          <w:sz w:val="18"/>
          <w:szCs w:val="18"/>
          <w:rtl/>
        </w:rPr>
        <w:t>.</w:t>
      </w:r>
    </w:p>
    <w:p w14:paraId="72C873EC" w14:textId="77777777" w:rsidR="00A20345" w:rsidRDefault="00A20345" w:rsidP="001C6FF6">
      <w:pPr>
        <w:spacing w:line="276" w:lineRule="auto"/>
        <w:jc w:val="both"/>
        <w:rPr>
          <w:rFonts w:ascii="David" w:hAnsi="David" w:cs="David"/>
          <w:b/>
          <w:bCs/>
          <w:rtl/>
        </w:rPr>
      </w:pPr>
    </w:p>
    <w:p w14:paraId="7B15E1A8" w14:textId="77777777" w:rsidR="000243BF" w:rsidRDefault="000243BF" w:rsidP="001C6FF6">
      <w:pPr>
        <w:spacing w:line="276" w:lineRule="auto"/>
        <w:jc w:val="both"/>
        <w:rPr>
          <w:rFonts w:ascii="David" w:hAnsi="David" w:cs="David"/>
          <w:b/>
          <w:bCs/>
          <w:rtl/>
        </w:rPr>
      </w:pPr>
    </w:p>
    <w:p w14:paraId="6CD99DE4" w14:textId="77777777" w:rsidR="000243BF" w:rsidRDefault="00D92961" w:rsidP="001C6FF6">
      <w:pPr>
        <w:spacing w:line="276" w:lineRule="auto"/>
        <w:jc w:val="both"/>
        <w:rPr>
          <w:rFonts w:ascii="David" w:hAnsi="David" w:cs="David"/>
          <w:rtl/>
        </w:rPr>
      </w:pPr>
      <w:r w:rsidRPr="00D627E8">
        <w:rPr>
          <w:rFonts w:ascii="David" w:hAnsi="David" w:cs="David" w:hint="eastAsia"/>
          <w:b/>
          <w:bCs/>
          <w:rtl/>
        </w:rPr>
        <w:t>סיכום</w:t>
      </w:r>
      <w:r w:rsidR="000243BF">
        <w:rPr>
          <w:rFonts w:ascii="David" w:hAnsi="David" w:cs="David" w:hint="cs"/>
          <w:rtl/>
        </w:rPr>
        <w:t>:</w:t>
      </w:r>
    </w:p>
    <w:p w14:paraId="7398D954" w14:textId="7BE74D29" w:rsidR="00D92961" w:rsidRDefault="001C6FF6" w:rsidP="001C6FF6">
      <w:pPr>
        <w:spacing w:line="276" w:lineRule="auto"/>
        <w:jc w:val="both"/>
        <w:rPr>
          <w:rFonts w:ascii="David" w:hAnsi="David" w:cs="David"/>
          <w:rtl/>
        </w:rPr>
      </w:pPr>
      <w:r w:rsidRPr="001C6FF6">
        <w:rPr>
          <w:rFonts w:ascii="David" w:hAnsi="David" w:cs="David"/>
          <w:rtl/>
        </w:rPr>
        <w:t xml:space="preserve">הצגנו ניתוח אנליטי </w:t>
      </w:r>
      <w:r>
        <w:rPr>
          <w:rFonts w:ascii="David" w:hAnsi="David" w:cs="David" w:hint="cs"/>
          <w:rtl/>
        </w:rPr>
        <w:t xml:space="preserve">ואמפירי </w:t>
      </w:r>
      <w:r w:rsidRPr="001C6FF6">
        <w:rPr>
          <w:rFonts w:ascii="David" w:hAnsi="David" w:cs="David"/>
          <w:rtl/>
        </w:rPr>
        <w:t xml:space="preserve">של ההשפעות המרכזיות של המלחמה על כוחות הביקוש וההיצע בענפים שונים במשק. התמקדנו בענף המזון, על רקע חשיבותו ומשקלו הגבוה במדד המחירים לצרכן, אך המסגרת האנליטית שהצגנו יכולה לשמש גם לניתוח ענפים אחרים. הניתוח האנליטי העלה כי סך ההשפעות של המלחמה על ענף המזון פועלות בכיוון של הפעלת לחץ </w:t>
      </w:r>
      <w:r w:rsidR="006C1D92">
        <w:rPr>
          <w:rFonts w:ascii="David" w:hAnsi="David" w:cs="David" w:hint="cs"/>
          <w:rtl/>
        </w:rPr>
        <w:t xml:space="preserve">מסוים </w:t>
      </w:r>
      <w:r w:rsidRPr="001C6FF6">
        <w:rPr>
          <w:rFonts w:ascii="David" w:hAnsi="David" w:cs="David"/>
          <w:rtl/>
        </w:rPr>
        <w:t xml:space="preserve">כלפי מעלה על המחירים. ניתוח זה מגובה בהצגת נתונים חדשים, הנועדים לספק תמונת מצב עדכנית אודות התנאים בשוק המזון. </w:t>
      </w:r>
      <w:r>
        <w:rPr>
          <w:rFonts w:ascii="David" w:hAnsi="David" w:cs="David" w:hint="cs"/>
          <w:rtl/>
        </w:rPr>
        <w:t>הניתוח האמפירי המבוסס על נתוני ההוצאה בכרטיסי אשראי תומך</w:t>
      </w:r>
      <w:r w:rsidRPr="001C6FF6">
        <w:rPr>
          <w:rFonts w:ascii="David" w:hAnsi="David" w:cs="David"/>
          <w:rtl/>
        </w:rPr>
        <w:t xml:space="preserve"> במסקנה שהביקוש למוצרי מזון נותר חזק ואף מתעצם בתקופת המלחמה, ושתופעה זו אינה מוגבלת לימי הלחימה הראשונים בלבד. </w:t>
      </w:r>
      <w:r>
        <w:rPr>
          <w:rFonts w:ascii="David" w:hAnsi="David" w:cs="David" w:hint="cs"/>
          <w:rtl/>
        </w:rPr>
        <w:t>ה</w:t>
      </w:r>
      <w:r w:rsidRPr="001C6FF6">
        <w:rPr>
          <w:rFonts w:ascii="David" w:hAnsi="David" w:cs="David"/>
          <w:rtl/>
        </w:rPr>
        <w:t xml:space="preserve">מדד </w:t>
      </w:r>
      <w:r>
        <w:rPr>
          <w:rFonts w:ascii="David" w:hAnsi="David" w:cs="David" w:hint="cs"/>
          <w:rtl/>
        </w:rPr>
        <w:t>ה</w:t>
      </w:r>
      <w:r w:rsidRPr="001C6FF6">
        <w:rPr>
          <w:rFonts w:ascii="David" w:hAnsi="David" w:cs="David"/>
          <w:rtl/>
        </w:rPr>
        <w:t xml:space="preserve">יומי </w:t>
      </w:r>
      <w:r>
        <w:rPr>
          <w:rFonts w:ascii="David" w:hAnsi="David" w:cs="David" w:hint="cs"/>
          <w:rtl/>
        </w:rPr>
        <w:t>ה</w:t>
      </w:r>
      <w:r w:rsidRPr="001C6FF6">
        <w:rPr>
          <w:rFonts w:ascii="David" w:hAnsi="David" w:cs="David"/>
          <w:rtl/>
        </w:rPr>
        <w:t>מהיר למחירי המזון, הנועד לספק אינדיקציה ראשונית על המגמות</w:t>
      </w:r>
      <w:r>
        <w:rPr>
          <w:rFonts w:ascii="David" w:hAnsi="David" w:cs="David" w:hint="cs"/>
          <w:rtl/>
        </w:rPr>
        <w:t xml:space="preserve"> עקבי גם הוא עם מסקנה זו</w:t>
      </w:r>
      <w:r w:rsidR="00D92961">
        <w:rPr>
          <w:rFonts w:ascii="David" w:hAnsi="David" w:cs="David" w:hint="cs"/>
          <w:rtl/>
        </w:rPr>
        <w:t>.</w:t>
      </w:r>
    </w:p>
    <w:p w14:paraId="407916DE" w14:textId="77777777" w:rsidR="004E0AF1" w:rsidRPr="00571B28" w:rsidRDefault="004E0AF1" w:rsidP="000243BF">
      <w:pPr>
        <w:bidi w:val="0"/>
        <w:rPr>
          <w:rFonts w:ascii="David" w:hAnsi="David" w:cs="David"/>
          <w:rtl/>
        </w:rPr>
      </w:pPr>
    </w:p>
    <w:sectPr w:rsidR="004E0AF1" w:rsidRPr="00571B28" w:rsidSect="005103AD">
      <w:foot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8449" w14:textId="77777777" w:rsidR="00B30F6F" w:rsidRDefault="00B30F6F" w:rsidP="009C650E">
      <w:pPr>
        <w:spacing w:after="0" w:line="240" w:lineRule="auto"/>
      </w:pPr>
      <w:r>
        <w:separator/>
      </w:r>
    </w:p>
  </w:endnote>
  <w:endnote w:type="continuationSeparator" w:id="0">
    <w:p w14:paraId="242AC463" w14:textId="77777777" w:rsidR="00B30F6F" w:rsidRDefault="00B30F6F" w:rsidP="009C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0"/>
        <w:szCs w:val="20"/>
        <w:rtl/>
      </w:rPr>
      <w:id w:val="366113688"/>
      <w:docPartObj>
        <w:docPartGallery w:val="Page Numbers (Bottom of Page)"/>
        <w:docPartUnique/>
      </w:docPartObj>
    </w:sdtPr>
    <w:sdtEndPr>
      <w:rPr>
        <w:noProof/>
      </w:rPr>
    </w:sdtEndPr>
    <w:sdtContent>
      <w:p w14:paraId="252B793F" w14:textId="03BA3959" w:rsidR="00985B63" w:rsidRPr="00D8122A" w:rsidRDefault="00985B63">
        <w:pPr>
          <w:pStyle w:val="af1"/>
          <w:jc w:val="center"/>
          <w:rPr>
            <w:rFonts w:ascii="David" w:hAnsi="David" w:cs="David"/>
            <w:sz w:val="20"/>
            <w:szCs w:val="20"/>
          </w:rPr>
        </w:pPr>
        <w:r w:rsidRPr="00D8122A">
          <w:rPr>
            <w:rFonts w:ascii="David" w:hAnsi="David" w:cs="David"/>
            <w:sz w:val="20"/>
            <w:szCs w:val="20"/>
          </w:rPr>
          <w:fldChar w:fldCharType="begin"/>
        </w:r>
        <w:r w:rsidRPr="00D8122A">
          <w:rPr>
            <w:rFonts w:ascii="David" w:hAnsi="David" w:cs="David"/>
            <w:sz w:val="20"/>
            <w:szCs w:val="20"/>
          </w:rPr>
          <w:instrText xml:space="preserve"> PAGE   \* MERGEFORMAT </w:instrText>
        </w:r>
        <w:r w:rsidRPr="00D8122A">
          <w:rPr>
            <w:rFonts w:ascii="David" w:hAnsi="David" w:cs="David"/>
            <w:sz w:val="20"/>
            <w:szCs w:val="20"/>
          </w:rPr>
          <w:fldChar w:fldCharType="separate"/>
        </w:r>
        <w:r w:rsidR="008D0E76">
          <w:rPr>
            <w:rFonts w:ascii="David" w:hAnsi="David" w:cs="David"/>
            <w:noProof/>
            <w:sz w:val="20"/>
            <w:szCs w:val="20"/>
            <w:rtl/>
          </w:rPr>
          <w:t>8</w:t>
        </w:r>
        <w:r w:rsidRPr="00D8122A">
          <w:rPr>
            <w:rFonts w:ascii="David" w:hAnsi="David" w:cs="David"/>
            <w:noProof/>
            <w:sz w:val="20"/>
            <w:szCs w:val="20"/>
          </w:rPr>
          <w:fldChar w:fldCharType="end"/>
        </w:r>
      </w:p>
    </w:sdtContent>
  </w:sdt>
  <w:p w14:paraId="0FD7208F" w14:textId="77777777" w:rsidR="00985B63" w:rsidRPr="00D8122A" w:rsidRDefault="00985B63">
    <w:pPr>
      <w:pStyle w:val="af1"/>
      <w:rPr>
        <w:rFonts w:ascii="David" w:hAnsi="David" w:cs="Davi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DAC0" w14:textId="77777777" w:rsidR="00B30F6F" w:rsidRDefault="00B30F6F" w:rsidP="009C650E">
      <w:pPr>
        <w:spacing w:after="0" w:line="240" w:lineRule="auto"/>
      </w:pPr>
      <w:r>
        <w:separator/>
      </w:r>
    </w:p>
  </w:footnote>
  <w:footnote w:type="continuationSeparator" w:id="0">
    <w:p w14:paraId="14580FC1" w14:textId="77777777" w:rsidR="00B30F6F" w:rsidRDefault="00B30F6F" w:rsidP="009C650E">
      <w:pPr>
        <w:spacing w:after="0" w:line="240" w:lineRule="auto"/>
      </w:pPr>
      <w:r>
        <w:continuationSeparator/>
      </w:r>
    </w:p>
  </w:footnote>
  <w:footnote w:id="1">
    <w:p w14:paraId="40C9CDBA" w14:textId="057B44CC" w:rsidR="00985B63" w:rsidRPr="00622C48" w:rsidRDefault="00985B63" w:rsidP="00154ABF">
      <w:pPr>
        <w:pStyle w:val="a5"/>
        <w:jc w:val="both"/>
        <w:rPr>
          <w:rFonts w:ascii="David" w:hAnsi="David" w:cs="David"/>
          <w:sz w:val="18"/>
          <w:szCs w:val="18"/>
          <w:rtl/>
        </w:rPr>
      </w:pPr>
      <w:r w:rsidRPr="00622C48">
        <w:rPr>
          <w:rStyle w:val="a7"/>
          <w:rFonts w:ascii="David" w:hAnsi="David" w:cs="David"/>
          <w:sz w:val="18"/>
          <w:szCs w:val="18"/>
        </w:rPr>
        <w:footnoteRef/>
      </w:r>
      <w:r w:rsidRPr="00622C48">
        <w:rPr>
          <w:rFonts w:ascii="David" w:hAnsi="David" w:cs="David"/>
          <w:sz w:val="18"/>
          <w:szCs w:val="18"/>
          <w:rtl/>
        </w:rPr>
        <w:t xml:space="preserve"> כתבו: אלון איזנברג</w:t>
      </w:r>
      <w:r w:rsidR="00154ABF" w:rsidRPr="00622C48">
        <w:rPr>
          <w:rFonts w:ascii="David" w:hAnsi="David" w:cs="David" w:hint="cs"/>
          <w:sz w:val="18"/>
          <w:szCs w:val="18"/>
          <w:rtl/>
        </w:rPr>
        <w:t xml:space="preserve"> (פרופ' חבר במחלקה לכלכלה באוניברסיטה העברית ויועץ בחטיבת המחקר של בנק ישראל)</w:t>
      </w:r>
      <w:r w:rsidRPr="00622C48">
        <w:rPr>
          <w:rFonts w:ascii="David" w:hAnsi="David" w:cs="David"/>
          <w:sz w:val="18"/>
          <w:szCs w:val="18"/>
          <w:rtl/>
        </w:rPr>
        <w:t xml:space="preserve"> ואיתמר כספי</w:t>
      </w:r>
      <w:r w:rsidR="00154ABF" w:rsidRPr="00622C48">
        <w:rPr>
          <w:rFonts w:ascii="David" w:hAnsi="David" w:cs="David" w:hint="cs"/>
          <w:sz w:val="18"/>
          <w:szCs w:val="18"/>
          <w:rtl/>
        </w:rPr>
        <w:t xml:space="preserve"> (מנהל היחידה לניתוח מוניטרי בחטיבת המחקר של בנק ישראל)</w:t>
      </w:r>
      <w:r w:rsidRPr="00622C48">
        <w:rPr>
          <w:rFonts w:ascii="David" w:hAnsi="David" w:cs="David"/>
          <w:sz w:val="18"/>
          <w:szCs w:val="18"/>
          <w:rtl/>
        </w:rPr>
        <w:t>. תודה ליוליה נודלמן מחטיבת ט"מ על העזרה בעיבוד הנתונים ו</w:t>
      </w:r>
      <w:r w:rsidR="004F3538" w:rsidRPr="00622C48">
        <w:rPr>
          <w:rFonts w:ascii="David" w:hAnsi="David" w:cs="David" w:hint="cs"/>
          <w:sz w:val="18"/>
          <w:szCs w:val="18"/>
          <w:rtl/>
        </w:rPr>
        <w:t xml:space="preserve">עדי ברנדר, </w:t>
      </w:r>
      <w:r w:rsidRPr="00622C48">
        <w:rPr>
          <w:rFonts w:ascii="David" w:hAnsi="David" w:cs="David"/>
          <w:sz w:val="18"/>
          <w:szCs w:val="18"/>
          <w:rtl/>
        </w:rPr>
        <w:t xml:space="preserve">סיגל ריבון ואלכס </w:t>
      </w:r>
      <w:proofErr w:type="spellStart"/>
      <w:r w:rsidRPr="00622C48">
        <w:rPr>
          <w:rFonts w:ascii="David" w:hAnsi="David" w:cs="David"/>
          <w:sz w:val="18"/>
          <w:szCs w:val="18"/>
          <w:rtl/>
        </w:rPr>
        <w:t>אילק</w:t>
      </w:r>
      <w:proofErr w:type="spellEnd"/>
      <w:r w:rsidRPr="00622C48">
        <w:rPr>
          <w:rFonts w:ascii="David" w:hAnsi="David" w:cs="David"/>
          <w:sz w:val="18"/>
          <w:szCs w:val="18"/>
          <w:rtl/>
        </w:rPr>
        <w:t xml:space="preserve"> על ה</w:t>
      </w:r>
      <w:r w:rsidR="00374FAB" w:rsidRPr="00622C48">
        <w:rPr>
          <w:rFonts w:ascii="David" w:hAnsi="David" w:cs="David" w:hint="cs"/>
          <w:sz w:val="18"/>
          <w:szCs w:val="18"/>
          <w:rtl/>
        </w:rPr>
        <w:t>ה</w:t>
      </w:r>
      <w:r w:rsidRPr="00622C48">
        <w:rPr>
          <w:rFonts w:ascii="David" w:hAnsi="David" w:cs="David"/>
          <w:sz w:val="18"/>
          <w:szCs w:val="18"/>
          <w:rtl/>
        </w:rPr>
        <w:t xml:space="preserve">ערות </w:t>
      </w:r>
      <w:r w:rsidR="00374FAB" w:rsidRPr="00622C48">
        <w:rPr>
          <w:rFonts w:ascii="David" w:hAnsi="David" w:cs="David" w:hint="cs"/>
          <w:sz w:val="18"/>
          <w:szCs w:val="18"/>
          <w:rtl/>
        </w:rPr>
        <w:t>ה</w:t>
      </w:r>
      <w:r w:rsidRPr="00622C48">
        <w:rPr>
          <w:rFonts w:ascii="David" w:hAnsi="David" w:cs="David"/>
          <w:sz w:val="18"/>
          <w:szCs w:val="18"/>
          <w:rtl/>
        </w:rPr>
        <w:t>מועילות.</w:t>
      </w:r>
    </w:p>
  </w:footnote>
  <w:footnote w:id="2">
    <w:p w14:paraId="18E63C74"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w:t>
      </w:r>
      <w:r w:rsidRPr="00622C48">
        <w:rPr>
          <w:rFonts w:ascii="David" w:hAnsi="David" w:cs="David"/>
          <w:sz w:val="18"/>
          <w:szCs w:val="18"/>
          <w:rtl/>
        </w:rPr>
        <w:t>תזכיר זה דן בשינויים ברמת המחירים כתוצאה מזעזועים לביקוש וההיצע ברמת הענף הבודד. התזכיר אינו עוסק באינפלציה במובן הרחב שלה – עליית מחירים מאקרו כלכלית מתמשכת ורוחבית.</w:t>
      </w:r>
    </w:p>
  </w:footnote>
  <w:footnote w:id="3">
    <w:p w14:paraId="53A9E67C"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הכוונה היא לרכיב המזון במדד המחירים לצרכן</w:t>
      </w:r>
      <w:r w:rsidR="003068CE" w:rsidRPr="00622C48">
        <w:rPr>
          <w:rFonts w:ascii="David" w:hAnsi="David" w:cs="David"/>
          <w:sz w:val="18"/>
          <w:szCs w:val="18"/>
          <w:rtl/>
        </w:rPr>
        <w:t xml:space="preserve">, </w:t>
      </w:r>
      <w:r w:rsidRPr="00622C48">
        <w:rPr>
          <w:rFonts w:ascii="David" w:hAnsi="David" w:cs="David"/>
          <w:sz w:val="18"/>
          <w:szCs w:val="18"/>
          <w:rtl/>
        </w:rPr>
        <w:t>בניכוי סעיף ארוחות מחוץ לבית.</w:t>
      </w:r>
    </w:p>
  </w:footnote>
  <w:footnote w:id="4">
    <w:p w14:paraId="0E5BC725" w14:textId="043B87D2" w:rsidR="00097ABA" w:rsidRPr="003A2F76" w:rsidRDefault="00097ABA">
      <w:pPr>
        <w:pStyle w:val="a5"/>
        <w:rPr>
          <w:rFonts w:ascii="David" w:hAnsi="David" w:cs="David"/>
          <w:sz w:val="18"/>
          <w:szCs w:val="18"/>
        </w:rPr>
      </w:pPr>
      <w:r w:rsidRPr="003A2F76">
        <w:rPr>
          <w:rStyle w:val="a7"/>
          <w:rFonts w:ascii="David" w:hAnsi="David" w:cs="David"/>
          <w:sz w:val="18"/>
          <w:szCs w:val="18"/>
        </w:rPr>
        <w:footnoteRef/>
      </w:r>
      <w:r w:rsidRPr="003A2F76">
        <w:rPr>
          <w:rFonts w:ascii="David" w:hAnsi="David" w:cs="David"/>
          <w:sz w:val="18"/>
          <w:szCs w:val="18"/>
          <w:rtl/>
        </w:rPr>
        <w:t xml:space="preserve"> גם הירידה ברצון או ביכולת לטוס לחו"ל מאפשרת הסטת ביקושים למשק המקומי, לרבות למוצרי מזון.</w:t>
      </w:r>
    </w:p>
  </w:footnote>
  <w:footnote w:id="5">
    <w:p w14:paraId="37FC13AA" w14:textId="77777777" w:rsidR="0079105D" w:rsidRPr="00622C48" w:rsidRDefault="0079105D" w:rsidP="00147693">
      <w:pPr>
        <w:pStyle w:val="a5"/>
        <w:spacing w:after="60"/>
        <w:jc w:val="both"/>
        <w:rPr>
          <w:rFonts w:ascii="David" w:hAnsi="David" w:cs="David"/>
          <w:sz w:val="18"/>
          <w:szCs w:val="18"/>
          <w:rtl/>
        </w:rPr>
      </w:pPr>
      <w:r w:rsidRPr="00622C48">
        <w:rPr>
          <w:rStyle w:val="a7"/>
          <w:rFonts w:ascii="David" w:hAnsi="David" w:cs="David"/>
          <w:sz w:val="18"/>
          <w:szCs w:val="18"/>
        </w:rPr>
        <w:footnoteRef/>
      </w:r>
      <w:r w:rsidRPr="00622C48">
        <w:rPr>
          <w:rFonts w:ascii="David" w:hAnsi="David" w:cs="David"/>
          <w:sz w:val="18"/>
          <w:szCs w:val="18"/>
          <w:rtl/>
        </w:rPr>
        <w:t xml:space="preserve"> שינויים בהרגלי הצריכה יקשו עלינו לפרש את תמונת האינפלציה שמגיעה </w:t>
      </w:r>
      <w:proofErr w:type="spellStart"/>
      <w:r w:rsidRPr="00622C48">
        <w:rPr>
          <w:rFonts w:ascii="David" w:hAnsi="David" w:cs="David"/>
          <w:sz w:val="18"/>
          <w:szCs w:val="18"/>
          <w:rtl/>
        </w:rPr>
        <w:t>מהלמ"ס</w:t>
      </w:r>
      <w:proofErr w:type="spellEnd"/>
      <w:r w:rsidRPr="00622C48">
        <w:rPr>
          <w:rFonts w:ascii="David" w:hAnsi="David" w:cs="David"/>
          <w:sz w:val="18"/>
          <w:szCs w:val="18"/>
          <w:rtl/>
        </w:rPr>
        <w:t xml:space="preserve"> שכן המדד נמדד עבור סל עם משקלות קבועים שמשקפים הרגלי צריכה בעתות שגרה. </w:t>
      </w:r>
    </w:p>
  </w:footnote>
  <w:footnote w:id="6">
    <w:p w14:paraId="5C8B3AD2" w14:textId="77777777" w:rsidR="00985B63" w:rsidRPr="00622C48" w:rsidRDefault="00985B63" w:rsidP="00147693">
      <w:pPr>
        <w:pStyle w:val="a5"/>
        <w:jc w:val="both"/>
        <w:rPr>
          <w:rFonts w:ascii="David" w:hAnsi="David" w:cs="David"/>
          <w:sz w:val="18"/>
          <w:szCs w:val="18"/>
          <w:rtl/>
        </w:rPr>
      </w:pPr>
      <w:r w:rsidRPr="00622C48">
        <w:rPr>
          <w:rStyle w:val="a7"/>
          <w:rFonts w:ascii="David" w:hAnsi="David" w:cs="David"/>
          <w:sz w:val="18"/>
          <w:szCs w:val="18"/>
        </w:rPr>
        <w:footnoteRef/>
      </w:r>
      <w:r w:rsidRPr="00622C48">
        <w:rPr>
          <w:rFonts w:ascii="David" w:hAnsi="David" w:cs="David"/>
          <w:sz w:val="18"/>
          <w:szCs w:val="18"/>
          <w:rtl/>
        </w:rPr>
        <w:t xml:space="preserve"> ראו למשל תופעת "</w:t>
      </w:r>
      <w:r w:rsidRPr="00622C48">
        <w:rPr>
          <w:rFonts w:ascii="David" w:hAnsi="David" w:cs="David"/>
          <w:sz w:val="18"/>
          <w:szCs w:val="18"/>
        </w:rPr>
        <w:t>generic drugs paradox</w:t>
      </w:r>
      <w:r w:rsidRPr="00622C48">
        <w:rPr>
          <w:rFonts w:ascii="David" w:hAnsi="David" w:cs="David"/>
          <w:sz w:val="18"/>
          <w:szCs w:val="18"/>
          <w:rtl/>
        </w:rPr>
        <w:t xml:space="preserve">" בענף התרופות - הביקוש לתרופה האתית יורד בגלל כניסת הגרסאות הגנריות לשוק, אך המחיר שלה לא יורד כי </w:t>
      </w:r>
      <w:r w:rsidR="005C06EC" w:rsidRPr="00622C48">
        <w:rPr>
          <w:rFonts w:ascii="David" w:hAnsi="David" w:cs="David"/>
          <w:sz w:val="18"/>
          <w:szCs w:val="18"/>
          <w:rtl/>
        </w:rPr>
        <w:t>הצרכנים שממשיכים לרכוש אותה הם אלו המייחסים חשיבות מיוחדת לרכוש דווקא אותה</w:t>
      </w:r>
      <w:r w:rsidR="007106C2" w:rsidRPr="00622C48">
        <w:rPr>
          <w:rFonts w:ascii="David" w:hAnsi="David" w:cs="David"/>
          <w:sz w:val="18"/>
          <w:szCs w:val="18"/>
          <w:rtl/>
        </w:rPr>
        <w:t>.</w:t>
      </w:r>
    </w:p>
    <w:p w14:paraId="645C70DD" w14:textId="77777777" w:rsidR="00985B63" w:rsidRPr="00622C48" w:rsidRDefault="00985B63" w:rsidP="00147693">
      <w:pPr>
        <w:pStyle w:val="a5"/>
        <w:bidi w:val="0"/>
        <w:jc w:val="both"/>
        <w:rPr>
          <w:rFonts w:ascii="David" w:hAnsi="David" w:cs="David"/>
          <w:sz w:val="18"/>
          <w:szCs w:val="18"/>
        </w:rPr>
      </w:pPr>
      <w:r w:rsidRPr="00622C48">
        <w:rPr>
          <w:rFonts w:ascii="David" w:hAnsi="David" w:cs="David"/>
          <w:sz w:val="18"/>
          <w:szCs w:val="18"/>
        </w:rPr>
        <w:t>Scherer, Frederic M. 1993. Pricing, Profits, and Technological Progress in the Pharmaceutical Industry. Journal of Economic Perspectives 7 (3): 97–115.</w:t>
      </w:r>
    </w:p>
  </w:footnote>
  <w:footnote w:id="7">
    <w:p w14:paraId="4962C1AD" w14:textId="77777777" w:rsidR="00985B63" w:rsidRPr="00622C48" w:rsidRDefault="00985B63" w:rsidP="00147693">
      <w:pPr>
        <w:pStyle w:val="a5"/>
        <w:jc w:val="both"/>
        <w:rPr>
          <w:rFonts w:ascii="David" w:hAnsi="David" w:cs="David"/>
          <w:sz w:val="18"/>
          <w:szCs w:val="18"/>
          <w:rtl/>
        </w:rPr>
      </w:pPr>
      <w:r w:rsidRPr="00622C48">
        <w:rPr>
          <w:rStyle w:val="a7"/>
          <w:rFonts w:ascii="David" w:hAnsi="David" w:cs="David"/>
          <w:sz w:val="18"/>
          <w:szCs w:val="18"/>
        </w:rPr>
        <w:footnoteRef/>
      </w:r>
      <w:r w:rsidRPr="00622C48">
        <w:rPr>
          <w:rFonts w:ascii="David" w:hAnsi="David" w:cs="David"/>
          <w:sz w:val="18"/>
          <w:szCs w:val="18"/>
          <w:rtl/>
        </w:rPr>
        <w:t xml:space="preserve"> מנגד, צרכנים "חדשים" עשויים לגלות פחות אינרציה בהחלטות הרכישה ולגלות נכונות גוברת לנסות תחליפים זולים למותגי המזון היקרים. </w:t>
      </w:r>
      <w:proofErr w:type="spellStart"/>
      <w:r w:rsidRPr="00622C48">
        <w:rPr>
          <w:rFonts w:ascii="David" w:hAnsi="David" w:cs="David"/>
          <w:sz w:val="18"/>
          <w:szCs w:val="18"/>
        </w:rPr>
        <w:t>Eizenberg</w:t>
      </w:r>
      <w:proofErr w:type="spellEnd"/>
      <w:r w:rsidRPr="00622C48">
        <w:rPr>
          <w:rFonts w:ascii="David" w:hAnsi="David" w:cs="David"/>
          <w:sz w:val="18"/>
          <w:szCs w:val="18"/>
        </w:rPr>
        <w:t xml:space="preserve">, </w:t>
      </w:r>
      <w:proofErr w:type="spellStart"/>
      <w:r w:rsidRPr="00622C48">
        <w:rPr>
          <w:rFonts w:ascii="David" w:hAnsi="David" w:cs="David"/>
          <w:sz w:val="18"/>
          <w:szCs w:val="18"/>
        </w:rPr>
        <w:t>Alon</w:t>
      </w:r>
      <w:proofErr w:type="spellEnd"/>
      <w:r w:rsidRPr="00622C48">
        <w:rPr>
          <w:rFonts w:ascii="David" w:hAnsi="David" w:cs="David"/>
          <w:sz w:val="18"/>
          <w:szCs w:val="18"/>
        </w:rPr>
        <w:t>, and Alberto Salvo. "The rise of fringe competitors in the wake of an emerging middle class: An empirical analysis." American Economic Journal: Applied Economics 7.3 (2015): 85-122.</w:t>
      </w:r>
      <w:r w:rsidRPr="00622C48">
        <w:rPr>
          <w:rFonts w:ascii="David" w:hAnsi="David" w:cs="David"/>
          <w:sz w:val="18"/>
          <w:szCs w:val="18"/>
          <w:rtl/>
        </w:rPr>
        <w:t>‏</w:t>
      </w:r>
    </w:p>
  </w:footnote>
  <w:footnote w:id="8">
    <w:p w14:paraId="6CACD932"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סייג אחד לקביעה זו הוא האפשרות של התרחבות המלחמה באופן שיגרור זעזוע גלובלי על כל השלכותיו, לרבות על מחירי הנפט ויתר הסחורות.</w:t>
      </w:r>
    </w:p>
  </w:footnote>
  <w:footnote w:id="9">
    <w:p w14:paraId="3E153AB7"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נכון למועד כתיבת שורות אלו חזר שער החליפין לרמתו ערב המלחמה אך אי הודאות לגבי משך המלחמה והיקפה יוצר סיכון מטבע ליבואנים ומשפיע על החוזים לרכישת תשומות.</w:t>
      </w:r>
    </w:p>
  </w:footnote>
  <w:footnote w:id="10">
    <w:p w14:paraId="4F7A5985"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חמש המועצות האזוריות בנגב המערבי אחראיות לרבע משטח גידולי השדה ולכשליש משטח גידול הירקות בישראל.</w:t>
      </w:r>
    </w:p>
  </w:footnote>
  <w:footnote w:id="11">
    <w:p w14:paraId="23C91165"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ראו ניתוח מיוחד של חטיבת המחקר בבנק ישראל: </w:t>
      </w:r>
      <w:hyperlink r:id="rId1" w:history="1">
        <w:r w:rsidRPr="00622C48">
          <w:rPr>
            <w:rStyle w:val="Hyperlink"/>
            <w:rFonts w:ascii="David" w:hAnsi="David" w:cs="David"/>
            <w:sz w:val="18"/>
            <w:szCs w:val="18"/>
            <w:rtl/>
          </w:rPr>
          <w:t>"העלות הכלכלית של היעדרויות מהעבודה במהלך מלחמת 'חרבות ברזל'"</w:t>
        </w:r>
      </w:hyperlink>
      <w:r w:rsidRPr="00622C48">
        <w:rPr>
          <w:rFonts w:ascii="David" w:hAnsi="David" w:cs="David"/>
          <w:sz w:val="18"/>
          <w:szCs w:val="18"/>
          <w:rtl/>
        </w:rPr>
        <w:t xml:space="preserve"> (נובמבר 2023).</w:t>
      </w:r>
    </w:p>
  </w:footnote>
  <w:footnote w:id="12">
    <w:p w14:paraId="73AD0D81"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בהקשר זה יש לציין את רציחתם וחטיפתם של עובדים זרים על ידי החמאס וההשפעה המורלית המשתמעת על נכונותם של עובדים להישאר ולעבוד בישראל.</w:t>
      </w:r>
    </w:p>
  </w:footnote>
  <w:footnote w:id="13">
    <w:p w14:paraId="50EC0872" w14:textId="77777777" w:rsidR="00985B63" w:rsidRPr="00622C48" w:rsidRDefault="00985B63" w:rsidP="00147693">
      <w:pPr>
        <w:pStyle w:val="a5"/>
        <w:jc w:val="both"/>
        <w:rPr>
          <w:rFonts w:ascii="David" w:hAnsi="David" w:cs="David"/>
          <w:sz w:val="18"/>
          <w:szCs w:val="18"/>
          <w:rtl/>
        </w:rPr>
      </w:pPr>
      <w:r w:rsidRPr="00622C48">
        <w:rPr>
          <w:rStyle w:val="a7"/>
          <w:rFonts w:ascii="David" w:hAnsi="David" w:cs="David"/>
          <w:sz w:val="18"/>
          <w:szCs w:val="18"/>
        </w:rPr>
        <w:footnoteRef/>
      </w:r>
      <w:r w:rsidRPr="00622C48">
        <w:rPr>
          <w:rFonts w:ascii="David" w:hAnsi="David" w:cs="David"/>
          <w:sz w:val="18"/>
          <w:szCs w:val="18"/>
          <w:rtl/>
        </w:rPr>
        <w:t xml:space="preserve"> ייתכן שההתפתחויות הנוכחיות יהוו תמריץ להתייעלות ואימוץ טכנולוגיות חדשות, אך השפעתן לא צפויה להשפיע על הדינמיקה של המחירים בטווח הקצר.</w:t>
      </w:r>
    </w:p>
  </w:footnote>
  <w:footnote w:id="14">
    <w:p w14:paraId="0A0CDD8D" w14:textId="77777777" w:rsidR="00583E02" w:rsidRPr="003A2F76" w:rsidRDefault="00583E02" w:rsidP="001C6FF6">
      <w:pPr>
        <w:pStyle w:val="a5"/>
        <w:jc w:val="both"/>
        <w:rPr>
          <w:rFonts w:ascii="David" w:hAnsi="David" w:cs="David"/>
          <w:sz w:val="18"/>
          <w:szCs w:val="18"/>
        </w:rPr>
      </w:pPr>
      <w:r w:rsidRPr="003A2F76">
        <w:rPr>
          <w:rStyle w:val="a7"/>
          <w:rFonts w:ascii="David" w:hAnsi="David" w:cs="David"/>
          <w:sz w:val="18"/>
          <w:szCs w:val="18"/>
        </w:rPr>
        <w:footnoteRef/>
      </w:r>
      <w:r w:rsidRPr="003A2F76">
        <w:rPr>
          <w:rFonts w:ascii="David" w:hAnsi="David" w:cs="David"/>
          <w:sz w:val="18"/>
          <w:szCs w:val="18"/>
          <w:rtl/>
        </w:rPr>
        <w:t xml:space="preserve"> "במעלה הזרם" מתייחס לשלבים המוקדמים יותר בשרשרת האספקה, כלומר לספקים ויצרני חומרי הגלם הנדרשים לייצור המוצרים.</w:t>
      </w:r>
    </w:p>
  </w:footnote>
  <w:footnote w:id="15">
    <w:p w14:paraId="2A9C1F6C" w14:textId="77777777" w:rsidR="00985B63" w:rsidRPr="00622C48" w:rsidRDefault="00985B63" w:rsidP="00147693">
      <w:pPr>
        <w:pStyle w:val="a5"/>
        <w:jc w:val="both"/>
        <w:rPr>
          <w:rFonts w:ascii="David" w:hAnsi="David" w:cs="David"/>
          <w:sz w:val="18"/>
          <w:szCs w:val="18"/>
          <w:rtl/>
        </w:rPr>
      </w:pPr>
      <w:r w:rsidRPr="00622C48">
        <w:rPr>
          <w:rStyle w:val="a7"/>
          <w:rFonts w:ascii="David" w:hAnsi="David" w:cs="David"/>
          <w:sz w:val="18"/>
          <w:szCs w:val="18"/>
        </w:rPr>
        <w:footnoteRef/>
      </w:r>
      <w:r w:rsidRPr="00622C48">
        <w:rPr>
          <w:rFonts w:ascii="David" w:hAnsi="David" w:cs="David"/>
          <w:sz w:val="18"/>
          <w:szCs w:val="18"/>
          <w:rtl/>
        </w:rPr>
        <w:t xml:space="preserve"> ראו למשל "תזכיר חוק הגנת הצרכן (חרבות ברזל – הוראת שעה), התשפ"ד-2023"</w:t>
      </w:r>
    </w:p>
  </w:footnote>
  <w:footnote w:id="16">
    <w:p w14:paraId="426E4ABA" w14:textId="77777777" w:rsidR="0046689B" w:rsidRPr="003A2F76" w:rsidRDefault="0046689B">
      <w:pPr>
        <w:pStyle w:val="a5"/>
        <w:rPr>
          <w:sz w:val="18"/>
          <w:szCs w:val="18"/>
        </w:rPr>
      </w:pPr>
      <w:r w:rsidRPr="003A2F76">
        <w:rPr>
          <w:rStyle w:val="a7"/>
          <w:sz w:val="18"/>
          <w:szCs w:val="18"/>
        </w:rPr>
        <w:footnoteRef/>
      </w:r>
      <w:r w:rsidRPr="003A2F76">
        <w:rPr>
          <w:sz w:val="18"/>
          <w:szCs w:val="18"/>
          <w:rtl/>
        </w:rPr>
        <w:t xml:space="preserve"> </w:t>
      </w:r>
      <w:proofErr w:type="spellStart"/>
      <w:r w:rsidRPr="003A2F76">
        <w:rPr>
          <w:rFonts w:ascii="David" w:hAnsi="David" w:cs="David" w:hint="eastAsia"/>
          <w:sz w:val="18"/>
          <w:szCs w:val="18"/>
          <w:rtl/>
        </w:rPr>
        <w:t>כח</w:t>
      </w:r>
      <w:proofErr w:type="spellEnd"/>
      <w:r w:rsidRPr="003A2F76">
        <w:rPr>
          <w:rFonts w:ascii="David" w:hAnsi="David" w:cs="David"/>
          <w:sz w:val="18"/>
          <w:szCs w:val="18"/>
          <w:rtl/>
        </w:rPr>
        <w:t xml:space="preserve"> השוק של רשתות השיווק עלול אף הוא עלול להתחזק כתוצאה מהפגיעה ביכולת הצרכנים להשוות מחירים.</w:t>
      </w:r>
    </w:p>
  </w:footnote>
  <w:footnote w:id="17">
    <w:p w14:paraId="1C3588E8"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להסבר על נתוני ההוצאה בכרטיסי אשראי, ראו "</w:t>
      </w:r>
      <w:hyperlink r:id="rId2" w:history="1">
        <w:r w:rsidRPr="00622C48">
          <w:rPr>
            <w:rStyle w:val="Hyperlink"/>
            <w:rFonts w:ascii="David" w:hAnsi="David" w:cs="David"/>
            <w:sz w:val="18"/>
            <w:szCs w:val="18"/>
            <w:rtl/>
          </w:rPr>
          <w:t>ניתוח מיוחד של חטיבת המחקר: ההוצאה בכרטיסי אשראי כאינדיקטור לרמת הפעילות הכלכלית בתקופת מלחמת "חרבות ברזל</w:t>
        </w:r>
      </w:hyperlink>
      <w:r w:rsidRPr="00622C48">
        <w:rPr>
          <w:rFonts w:ascii="David" w:hAnsi="David" w:cs="David"/>
          <w:sz w:val="18"/>
          <w:szCs w:val="18"/>
          <w:rtl/>
        </w:rPr>
        <w:t xml:space="preserve">" </w:t>
      </w:r>
    </w:p>
  </w:footnote>
  <w:footnote w:id="18">
    <w:p w14:paraId="4CD1DCC2" w14:textId="77777777" w:rsidR="00985B63" w:rsidRPr="00622C48" w:rsidRDefault="00985B63" w:rsidP="00147693">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בשנת 2014 עבר בכנסת "חוק קידום התחרות בענף המזון" המחייב את הרשתות הקמעונאיות הגדולות לדווח על מחירי כל המוצרים שהן מוכרות בסניפיהן בכל יום. בנק ישראל הקים ומתחזק מאגר השומר באופן שוטף את הנתונים שמפרסמות הרשתות.</w:t>
      </w:r>
    </w:p>
  </w:footnote>
  <w:footnote w:id="19">
    <w:p w14:paraId="2A0EEC53" w14:textId="77777777" w:rsidR="00147693" w:rsidRPr="00622C48" w:rsidRDefault="00147693" w:rsidP="00673792">
      <w:pPr>
        <w:pStyle w:val="a5"/>
        <w:jc w:val="both"/>
        <w:rPr>
          <w:rFonts w:ascii="David" w:hAnsi="David" w:cs="David"/>
          <w:sz w:val="18"/>
          <w:szCs w:val="18"/>
        </w:rPr>
      </w:pPr>
      <w:r w:rsidRPr="00622C48">
        <w:rPr>
          <w:rStyle w:val="a7"/>
          <w:rFonts w:ascii="David" w:hAnsi="David" w:cs="David"/>
          <w:sz w:val="18"/>
          <w:szCs w:val="18"/>
        </w:rPr>
        <w:footnoteRef/>
      </w:r>
      <w:r w:rsidRPr="00622C48">
        <w:rPr>
          <w:rFonts w:ascii="David" w:hAnsi="David" w:cs="David"/>
          <w:sz w:val="18"/>
          <w:szCs w:val="18"/>
          <w:rtl/>
        </w:rPr>
        <w:t xml:space="preserve"> </w:t>
      </w:r>
      <w:r w:rsidR="00706015" w:rsidRPr="00622C48">
        <w:rPr>
          <w:rFonts w:ascii="David" w:hAnsi="David" w:cs="David" w:hint="eastAsia"/>
          <w:sz w:val="18"/>
          <w:szCs w:val="18"/>
          <w:rtl/>
        </w:rPr>
        <w:t>על</w:t>
      </w:r>
      <w:r w:rsidR="00706015" w:rsidRPr="00622C48">
        <w:rPr>
          <w:rFonts w:ascii="David" w:hAnsi="David" w:cs="David"/>
          <w:sz w:val="18"/>
          <w:szCs w:val="18"/>
          <w:rtl/>
        </w:rPr>
        <w:t xml:space="preserve"> אף השונות הגבוהה יחסית במדד המהיר למחירי המזון, </w:t>
      </w:r>
      <w:r w:rsidR="00B61B05" w:rsidRPr="00622C48">
        <w:rPr>
          <w:rFonts w:ascii="David" w:hAnsi="David" w:cs="David"/>
          <w:sz w:val="18"/>
          <w:szCs w:val="18"/>
          <w:rtl/>
        </w:rPr>
        <w:t>השינוי המצטבר ב</w:t>
      </w:r>
      <w:r w:rsidR="00B61B05" w:rsidRPr="00622C48">
        <w:rPr>
          <w:rFonts w:ascii="David" w:hAnsi="David" w:cs="David" w:hint="eastAsia"/>
          <w:sz w:val="18"/>
          <w:szCs w:val="18"/>
          <w:rtl/>
        </w:rPr>
        <w:t>ו</w:t>
      </w:r>
      <w:r w:rsidR="00B61B05" w:rsidRPr="00622C48">
        <w:rPr>
          <w:rFonts w:ascii="David" w:hAnsi="David" w:cs="David"/>
          <w:sz w:val="18"/>
          <w:szCs w:val="18"/>
          <w:rtl/>
        </w:rPr>
        <w:t xml:space="preserve"> </w:t>
      </w:r>
      <w:r w:rsidRPr="00622C48">
        <w:rPr>
          <w:rFonts w:ascii="David" w:hAnsi="David" w:cs="David"/>
          <w:sz w:val="18"/>
          <w:szCs w:val="18"/>
          <w:rtl/>
        </w:rPr>
        <w:t xml:space="preserve">במהלך החודשים דצמבר 2022-נובמבר 2023 עומד על כ-4%, קרוב יחסית לשינוי המצבר במדד מחירי המזון </w:t>
      </w:r>
      <w:r w:rsidR="00673792" w:rsidRPr="00622C48">
        <w:rPr>
          <w:rFonts w:ascii="David" w:hAnsi="David" w:cs="David" w:hint="eastAsia"/>
          <w:sz w:val="18"/>
          <w:szCs w:val="18"/>
          <w:rtl/>
        </w:rPr>
        <w:t>בניכוי</w:t>
      </w:r>
      <w:r w:rsidRPr="00622C48">
        <w:rPr>
          <w:rFonts w:ascii="David" w:hAnsi="David" w:cs="David"/>
          <w:sz w:val="18"/>
          <w:szCs w:val="18"/>
          <w:rtl/>
        </w:rPr>
        <w:t xml:space="preserve"> ארוחות מחוץ לבית של </w:t>
      </w:r>
      <w:proofErr w:type="spellStart"/>
      <w:r w:rsidRPr="00622C48">
        <w:rPr>
          <w:rFonts w:ascii="David" w:hAnsi="David" w:cs="David"/>
          <w:sz w:val="18"/>
          <w:szCs w:val="18"/>
          <w:rtl/>
        </w:rPr>
        <w:t>הלמס</w:t>
      </w:r>
      <w:proofErr w:type="spellEnd"/>
      <w:r w:rsidRPr="00622C48">
        <w:rPr>
          <w:rFonts w:ascii="David" w:hAnsi="David" w:cs="David"/>
          <w:sz w:val="18"/>
          <w:szCs w:val="18"/>
          <w:rtl/>
        </w:rPr>
        <w:t xml:space="preserve"> שעומד על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01E5"/>
    <w:multiLevelType w:val="hybridMultilevel"/>
    <w:tmpl w:val="7AFA3B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4A213A"/>
    <w:multiLevelType w:val="hybridMultilevel"/>
    <w:tmpl w:val="C76E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4FA1"/>
    <w:multiLevelType w:val="hybridMultilevel"/>
    <w:tmpl w:val="4F56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5E36"/>
    <w:multiLevelType w:val="hybridMultilevel"/>
    <w:tmpl w:val="AEEA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C65F0"/>
    <w:multiLevelType w:val="hybridMultilevel"/>
    <w:tmpl w:val="56149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6071B"/>
    <w:multiLevelType w:val="hybridMultilevel"/>
    <w:tmpl w:val="22D8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E31F4"/>
    <w:multiLevelType w:val="hybridMultilevel"/>
    <w:tmpl w:val="AF2EE79E"/>
    <w:lvl w:ilvl="0" w:tplc="D74C270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D927B6"/>
    <w:multiLevelType w:val="hybridMultilevel"/>
    <w:tmpl w:val="00087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B87446"/>
    <w:multiLevelType w:val="hybridMultilevel"/>
    <w:tmpl w:val="F886E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35"/>
    <w:rsid w:val="000020C1"/>
    <w:rsid w:val="00003D73"/>
    <w:rsid w:val="00003E98"/>
    <w:rsid w:val="0000416A"/>
    <w:rsid w:val="0000768F"/>
    <w:rsid w:val="00007A04"/>
    <w:rsid w:val="0001215F"/>
    <w:rsid w:val="00012866"/>
    <w:rsid w:val="000205D8"/>
    <w:rsid w:val="00022D26"/>
    <w:rsid w:val="000243BF"/>
    <w:rsid w:val="00037ADB"/>
    <w:rsid w:val="00040E7E"/>
    <w:rsid w:val="0004235E"/>
    <w:rsid w:val="00047B59"/>
    <w:rsid w:val="00051805"/>
    <w:rsid w:val="000520AD"/>
    <w:rsid w:val="00053FB6"/>
    <w:rsid w:val="00061445"/>
    <w:rsid w:val="00062056"/>
    <w:rsid w:val="00066888"/>
    <w:rsid w:val="00070156"/>
    <w:rsid w:val="00070934"/>
    <w:rsid w:val="00072B3D"/>
    <w:rsid w:val="00083118"/>
    <w:rsid w:val="00085BA2"/>
    <w:rsid w:val="00085EEA"/>
    <w:rsid w:val="000870F2"/>
    <w:rsid w:val="000938F9"/>
    <w:rsid w:val="00097ABA"/>
    <w:rsid w:val="000A62EA"/>
    <w:rsid w:val="000A6CC2"/>
    <w:rsid w:val="000A6F96"/>
    <w:rsid w:val="000B78ED"/>
    <w:rsid w:val="000C50A3"/>
    <w:rsid w:val="000C57D7"/>
    <w:rsid w:val="000C6DFD"/>
    <w:rsid w:val="000C7067"/>
    <w:rsid w:val="000D7E96"/>
    <w:rsid w:val="000E409C"/>
    <w:rsid w:val="000E5673"/>
    <w:rsid w:val="000E665C"/>
    <w:rsid w:val="000E675B"/>
    <w:rsid w:val="000F5556"/>
    <w:rsid w:val="000F619E"/>
    <w:rsid w:val="00107247"/>
    <w:rsid w:val="0010728F"/>
    <w:rsid w:val="00112B7A"/>
    <w:rsid w:val="0012011F"/>
    <w:rsid w:val="00127BED"/>
    <w:rsid w:val="00136230"/>
    <w:rsid w:val="00140392"/>
    <w:rsid w:val="00141708"/>
    <w:rsid w:val="00142B1A"/>
    <w:rsid w:val="0014475A"/>
    <w:rsid w:val="00147693"/>
    <w:rsid w:val="0015134E"/>
    <w:rsid w:val="00152112"/>
    <w:rsid w:val="001523ED"/>
    <w:rsid w:val="00154ABF"/>
    <w:rsid w:val="00156CCA"/>
    <w:rsid w:val="001652FE"/>
    <w:rsid w:val="00166ED3"/>
    <w:rsid w:val="00173B0A"/>
    <w:rsid w:val="001742FB"/>
    <w:rsid w:val="00175A57"/>
    <w:rsid w:val="00176B07"/>
    <w:rsid w:val="00180771"/>
    <w:rsid w:val="00181A11"/>
    <w:rsid w:val="00184423"/>
    <w:rsid w:val="00185105"/>
    <w:rsid w:val="001859C3"/>
    <w:rsid w:val="00186FE0"/>
    <w:rsid w:val="00195B1D"/>
    <w:rsid w:val="0019672D"/>
    <w:rsid w:val="001A0FD9"/>
    <w:rsid w:val="001A1C38"/>
    <w:rsid w:val="001A2D6E"/>
    <w:rsid w:val="001B0192"/>
    <w:rsid w:val="001B337F"/>
    <w:rsid w:val="001B34DC"/>
    <w:rsid w:val="001B53A8"/>
    <w:rsid w:val="001B5FCB"/>
    <w:rsid w:val="001B65BF"/>
    <w:rsid w:val="001C0807"/>
    <w:rsid w:val="001C6FF6"/>
    <w:rsid w:val="001D3843"/>
    <w:rsid w:val="001D46AE"/>
    <w:rsid w:val="001D5E39"/>
    <w:rsid w:val="001D763F"/>
    <w:rsid w:val="001E5F48"/>
    <w:rsid w:val="001E6A43"/>
    <w:rsid w:val="001F286D"/>
    <w:rsid w:val="001F448D"/>
    <w:rsid w:val="001F7F60"/>
    <w:rsid w:val="00201343"/>
    <w:rsid w:val="00202A01"/>
    <w:rsid w:val="00203D54"/>
    <w:rsid w:val="002066C7"/>
    <w:rsid w:val="00211776"/>
    <w:rsid w:val="00211B97"/>
    <w:rsid w:val="00212A8D"/>
    <w:rsid w:val="002134D9"/>
    <w:rsid w:val="00226AF4"/>
    <w:rsid w:val="0023112B"/>
    <w:rsid w:val="0023313C"/>
    <w:rsid w:val="00233199"/>
    <w:rsid w:val="00240E5C"/>
    <w:rsid w:val="00243037"/>
    <w:rsid w:val="00244CD8"/>
    <w:rsid w:val="002462CD"/>
    <w:rsid w:val="00255E1D"/>
    <w:rsid w:val="00256B81"/>
    <w:rsid w:val="002605F5"/>
    <w:rsid w:val="0027103F"/>
    <w:rsid w:val="002720F7"/>
    <w:rsid w:val="002757B9"/>
    <w:rsid w:val="00276F55"/>
    <w:rsid w:val="00277EAF"/>
    <w:rsid w:val="00283108"/>
    <w:rsid w:val="00284AE1"/>
    <w:rsid w:val="00291D5D"/>
    <w:rsid w:val="002A3C4C"/>
    <w:rsid w:val="002A3F9F"/>
    <w:rsid w:val="002B2AFF"/>
    <w:rsid w:val="002C46F8"/>
    <w:rsid w:val="002C4A92"/>
    <w:rsid w:val="002C5225"/>
    <w:rsid w:val="002C5ED8"/>
    <w:rsid w:val="002D1455"/>
    <w:rsid w:val="002D1947"/>
    <w:rsid w:val="002D2384"/>
    <w:rsid w:val="002D23ED"/>
    <w:rsid w:val="002D37E5"/>
    <w:rsid w:val="002D5379"/>
    <w:rsid w:val="002D65F5"/>
    <w:rsid w:val="002D6C3F"/>
    <w:rsid w:val="002E18AE"/>
    <w:rsid w:val="002E2483"/>
    <w:rsid w:val="002E67E6"/>
    <w:rsid w:val="002E68E3"/>
    <w:rsid w:val="002E6BB1"/>
    <w:rsid w:val="002F48A0"/>
    <w:rsid w:val="003013D9"/>
    <w:rsid w:val="0030148D"/>
    <w:rsid w:val="0030447E"/>
    <w:rsid w:val="0030552B"/>
    <w:rsid w:val="003068CE"/>
    <w:rsid w:val="00312148"/>
    <w:rsid w:val="00314A48"/>
    <w:rsid w:val="003173E7"/>
    <w:rsid w:val="0032086A"/>
    <w:rsid w:val="0032350F"/>
    <w:rsid w:val="00323FA0"/>
    <w:rsid w:val="00330845"/>
    <w:rsid w:val="003402BB"/>
    <w:rsid w:val="00342EDA"/>
    <w:rsid w:val="00346AD5"/>
    <w:rsid w:val="00350243"/>
    <w:rsid w:val="00351346"/>
    <w:rsid w:val="003549DB"/>
    <w:rsid w:val="00357390"/>
    <w:rsid w:val="00362124"/>
    <w:rsid w:val="0036366C"/>
    <w:rsid w:val="003667A8"/>
    <w:rsid w:val="003701FD"/>
    <w:rsid w:val="00372926"/>
    <w:rsid w:val="00374FAB"/>
    <w:rsid w:val="00375044"/>
    <w:rsid w:val="0038111E"/>
    <w:rsid w:val="00397CDF"/>
    <w:rsid w:val="003A032A"/>
    <w:rsid w:val="003A1197"/>
    <w:rsid w:val="003A2F76"/>
    <w:rsid w:val="003B12C8"/>
    <w:rsid w:val="003B6888"/>
    <w:rsid w:val="003B7FD0"/>
    <w:rsid w:val="003C14C4"/>
    <w:rsid w:val="003C6C2F"/>
    <w:rsid w:val="003D18D8"/>
    <w:rsid w:val="003D4FA7"/>
    <w:rsid w:val="003D7421"/>
    <w:rsid w:val="003E5A43"/>
    <w:rsid w:val="003E768B"/>
    <w:rsid w:val="003F03B4"/>
    <w:rsid w:val="00400790"/>
    <w:rsid w:val="00401314"/>
    <w:rsid w:val="00402449"/>
    <w:rsid w:val="004036A9"/>
    <w:rsid w:val="00406831"/>
    <w:rsid w:val="00407B2D"/>
    <w:rsid w:val="00414BB1"/>
    <w:rsid w:val="004165F0"/>
    <w:rsid w:val="0042401E"/>
    <w:rsid w:val="00427A98"/>
    <w:rsid w:val="00432CE4"/>
    <w:rsid w:val="0043563A"/>
    <w:rsid w:val="00441523"/>
    <w:rsid w:val="004430F9"/>
    <w:rsid w:val="00444926"/>
    <w:rsid w:val="004449CD"/>
    <w:rsid w:val="00447962"/>
    <w:rsid w:val="00447B2F"/>
    <w:rsid w:val="00457F9E"/>
    <w:rsid w:val="00462881"/>
    <w:rsid w:val="00463D3E"/>
    <w:rsid w:val="00465B7C"/>
    <w:rsid w:val="00465F11"/>
    <w:rsid w:val="0046689B"/>
    <w:rsid w:val="004673DE"/>
    <w:rsid w:val="0047094B"/>
    <w:rsid w:val="00472735"/>
    <w:rsid w:val="00474505"/>
    <w:rsid w:val="004745FC"/>
    <w:rsid w:val="004852F8"/>
    <w:rsid w:val="00485DAF"/>
    <w:rsid w:val="00487082"/>
    <w:rsid w:val="0048781B"/>
    <w:rsid w:val="00490284"/>
    <w:rsid w:val="004915EC"/>
    <w:rsid w:val="0049605B"/>
    <w:rsid w:val="004966FE"/>
    <w:rsid w:val="004A5198"/>
    <w:rsid w:val="004A61D1"/>
    <w:rsid w:val="004B1282"/>
    <w:rsid w:val="004B1C24"/>
    <w:rsid w:val="004B4115"/>
    <w:rsid w:val="004B7F0E"/>
    <w:rsid w:val="004C2C63"/>
    <w:rsid w:val="004C744C"/>
    <w:rsid w:val="004D3ECD"/>
    <w:rsid w:val="004D4EF9"/>
    <w:rsid w:val="004E0AF1"/>
    <w:rsid w:val="004F0CA0"/>
    <w:rsid w:val="004F3538"/>
    <w:rsid w:val="004F7FD4"/>
    <w:rsid w:val="0050393B"/>
    <w:rsid w:val="0050602C"/>
    <w:rsid w:val="005103AD"/>
    <w:rsid w:val="0051255D"/>
    <w:rsid w:val="00512A1C"/>
    <w:rsid w:val="00513C88"/>
    <w:rsid w:val="005166F7"/>
    <w:rsid w:val="0053125D"/>
    <w:rsid w:val="0053203D"/>
    <w:rsid w:val="00534365"/>
    <w:rsid w:val="005345B9"/>
    <w:rsid w:val="005347F2"/>
    <w:rsid w:val="00535935"/>
    <w:rsid w:val="00535EE9"/>
    <w:rsid w:val="005368C1"/>
    <w:rsid w:val="00541718"/>
    <w:rsid w:val="00547945"/>
    <w:rsid w:val="00551E8F"/>
    <w:rsid w:val="005576A8"/>
    <w:rsid w:val="00561770"/>
    <w:rsid w:val="00561A03"/>
    <w:rsid w:val="0056205A"/>
    <w:rsid w:val="00562976"/>
    <w:rsid w:val="0056463D"/>
    <w:rsid w:val="00564A54"/>
    <w:rsid w:val="00571B28"/>
    <w:rsid w:val="00574D21"/>
    <w:rsid w:val="005834F3"/>
    <w:rsid w:val="00583E02"/>
    <w:rsid w:val="0058444C"/>
    <w:rsid w:val="00586E7D"/>
    <w:rsid w:val="0059147A"/>
    <w:rsid w:val="00592CFB"/>
    <w:rsid w:val="00593B61"/>
    <w:rsid w:val="005940CF"/>
    <w:rsid w:val="005952E2"/>
    <w:rsid w:val="00595F89"/>
    <w:rsid w:val="00597598"/>
    <w:rsid w:val="005A13E4"/>
    <w:rsid w:val="005A401F"/>
    <w:rsid w:val="005B044A"/>
    <w:rsid w:val="005C06EC"/>
    <w:rsid w:val="005C6037"/>
    <w:rsid w:val="005C6990"/>
    <w:rsid w:val="005C74F9"/>
    <w:rsid w:val="005C77AB"/>
    <w:rsid w:val="005D35C8"/>
    <w:rsid w:val="005D6621"/>
    <w:rsid w:val="005E1090"/>
    <w:rsid w:val="005E36F1"/>
    <w:rsid w:val="005E63EB"/>
    <w:rsid w:val="005E641D"/>
    <w:rsid w:val="005F0B4C"/>
    <w:rsid w:val="005F1441"/>
    <w:rsid w:val="005F262E"/>
    <w:rsid w:val="005F2990"/>
    <w:rsid w:val="005F3CA5"/>
    <w:rsid w:val="005F4C46"/>
    <w:rsid w:val="0060345F"/>
    <w:rsid w:val="00606381"/>
    <w:rsid w:val="006103AA"/>
    <w:rsid w:val="00611833"/>
    <w:rsid w:val="00613F6A"/>
    <w:rsid w:val="00615A6C"/>
    <w:rsid w:val="0061763B"/>
    <w:rsid w:val="0061767A"/>
    <w:rsid w:val="00617BAA"/>
    <w:rsid w:val="0062057D"/>
    <w:rsid w:val="006208EB"/>
    <w:rsid w:val="00621AFC"/>
    <w:rsid w:val="006229B2"/>
    <w:rsid w:val="00622C48"/>
    <w:rsid w:val="00631BB8"/>
    <w:rsid w:val="0063207A"/>
    <w:rsid w:val="0063212F"/>
    <w:rsid w:val="006339ED"/>
    <w:rsid w:val="0064455E"/>
    <w:rsid w:val="0064715B"/>
    <w:rsid w:val="00652E6E"/>
    <w:rsid w:val="006645EE"/>
    <w:rsid w:val="0066569D"/>
    <w:rsid w:val="006668A1"/>
    <w:rsid w:val="00666966"/>
    <w:rsid w:val="00671FAA"/>
    <w:rsid w:val="00673792"/>
    <w:rsid w:val="006776B3"/>
    <w:rsid w:val="00677757"/>
    <w:rsid w:val="00680133"/>
    <w:rsid w:val="00680472"/>
    <w:rsid w:val="006814D2"/>
    <w:rsid w:val="00682200"/>
    <w:rsid w:val="00690536"/>
    <w:rsid w:val="006913B3"/>
    <w:rsid w:val="0069176F"/>
    <w:rsid w:val="00692A78"/>
    <w:rsid w:val="006977DA"/>
    <w:rsid w:val="006A150D"/>
    <w:rsid w:val="006A5B64"/>
    <w:rsid w:val="006A5F37"/>
    <w:rsid w:val="006B1FF2"/>
    <w:rsid w:val="006B478C"/>
    <w:rsid w:val="006C1D92"/>
    <w:rsid w:val="006C4F15"/>
    <w:rsid w:val="006D6476"/>
    <w:rsid w:val="006D65F7"/>
    <w:rsid w:val="006E23FC"/>
    <w:rsid w:val="006E3CEB"/>
    <w:rsid w:val="006F181C"/>
    <w:rsid w:val="006F3C86"/>
    <w:rsid w:val="00702D64"/>
    <w:rsid w:val="00706015"/>
    <w:rsid w:val="00707217"/>
    <w:rsid w:val="007106C2"/>
    <w:rsid w:val="00710993"/>
    <w:rsid w:val="00713909"/>
    <w:rsid w:val="00713B6B"/>
    <w:rsid w:val="00715EC2"/>
    <w:rsid w:val="00715EFF"/>
    <w:rsid w:val="00724737"/>
    <w:rsid w:val="0072644E"/>
    <w:rsid w:val="007308B5"/>
    <w:rsid w:val="007328AF"/>
    <w:rsid w:val="00736461"/>
    <w:rsid w:val="00740B9D"/>
    <w:rsid w:val="00741DBA"/>
    <w:rsid w:val="0074413B"/>
    <w:rsid w:val="0074607D"/>
    <w:rsid w:val="00752058"/>
    <w:rsid w:val="0075262B"/>
    <w:rsid w:val="0075289D"/>
    <w:rsid w:val="00763E51"/>
    <w:rsid w:val="00764BA9"/>
    <w:rsid w:val="00765CFC"/>
    <w:rsid w:val="00765F51"/>
    <w:rsid w:val="00767517"/>
    <w:rsid w:val="0077038A"/>
    <w:rsid w:val="00773FCB"/>
    <w:rsid w:val="00776B60"/>
    <w:rsid w:val="00777D7B"/>
    <w:rsid w:val="00782BD8"/>
    <w:rsid w:val="00782E1A"/>
    <w:rsid w:val="0079105D"/>
    <w:rsid w:val="007A5568"/>
    <w:rsid w:val="007A5DFD"/>
    <w:rsid w:val="007B250B"/>
    <w:rsid w:val="007B6F78"/>
    <w:rsid w:val="007C0616"/>
    <w:rsid w:val="007D1828"/>
    <w:rsid w:val="007D6A02"/>
    <w:rsid w:val="007E0806"/>
    <w:rsid w:val="007E150E"/>
    <w:rsid w:val="007F0250"/>
    <w:rsid w:val="007F5937"/>
    <w:rsid w:val="00804909"/>
    <w:rsid w:val="008119A5"/>
    <w:rsid w:val="00813D6F"/>
    <w:rsid w:val="00821C1B"/>
    <w:rsid w:val="008239C2"/>
    <w:rsid w:val="0082544B"/>
    <w:rsid w:val="008254BE"/>
    <w:rsid w:val="00841314"/>
    <w:rsid w:val="0085004C"/>
    <w:rsid w:val="008542D8"/>
    <w:rsid w:val="008551C1"/>
    <w:rsid w:val="0085565E"/>
    <w:rsid w:val="008608B8"/>
    <w:rsid w:val="00861F44"/>
    <w:rsid w:val="0086382E"/>
    <w:rsid w:val="008644C8"/>
    <w:rsid w:val="00870FAD"/>
    <w:rsid w:val="00873787"/>
    <w:rsid w:val="008742B6"/>
    <w:rsid w:val="008811A2"/>
    <w:rsid w:val="00884260"/>
    <w:rsid w:val="00892B03"/>
    <w:rsid w:val="00892D8F"/>
    <w:rsid w:val="00892FE1"/>
    <w:rsid w:val="00894849"/>
    <w:rsid w:val="00896297"/>
    <w:rsid w:val="008A39EE"/>
    <w:rsid w:val="008A6638"/>
    <w:rsid w:val="008A7381"/>
    <w:rsid w:val="008B392D"/>
    <w:rsid w:val="008B53DA"/>
    <w:rsid w:val="008B6E02"/>
    <w:rsid w:val="008C2496"/>
    <w:rsid w:val="008C51D6"/>
    <w:rsid w:val="008C65F6"/>
    <w:rsid w:val="008C78D0"/>
    <w:rsid w:val="008D0E76"/>
    <w:rsid w:val="008D3C16"/>
    <w:rsid w:val="008E6B2B"/>
    <w:rsid w:val="0090071B"/>
    <w:rsid w:val="00902A40"/>
    <w:rsid w:val="00902A63"/>
    <w:rsid w:val="009108D7"/>
    <w:rsid w:val="0091299B"/>
    <w:rsid w:val="00913C55"/>
    <w:rsid w:val="00916844"/>
    <w:rsid w:val="009309E1"/>
    <w:rsid w:val="00931C73"/>
    <w:rsid w:val="009342C5"/>
    <w:rsid w:val="00934733"/>
    <w:rsid w:val="00936954"/>
    <w:rsid w:val="00937F3A"/>
    <w:rsid w:val="00940EA8"/>
    <w:rsid w:val="00944805"/>
    <w:rsid w:val="00950681"/>
    <w:rsid w:val="00950DB7"/>
    <w:rsid w:val="00956910"/>
    <w:rsid w:val="00966D3A"/>
    <w:rsid w:val="00973113"/>
    <w:rsid w:val="0097585F"/>
    <w:rsid w:val="00980FE5"/>
    <w:rsid w:val="00982333"/>
    <w:rsid w:val="0098244C"/>
    <w:rsid w:val="00984FEF"/>
    <w:rsid w:val="00985B63"/>
    <w:rsid w:val="00991981"/>
    <w:rsid w:val="00991F86"/>
    <w:rsid w:val="009969C8"/>
    <w:rsid w:val="009A1767"/>
    <w:rsid w:val="009A17E9"/>
    <w:rsid w:val="009A4872"/>
    <w:rsid w:val="009B5857"/>
    <w:rsid w:val="009C56D5"/>
    <w:rsid w:val="009C650E"/>
    <w:rsid w:val="009D63DB"/>
    <w:rsid w:val="009E2ECC"/>
    <w:rsid w:val="009E4CDB"/>
    <w:rsid w:val="009F0A77"/>
    <w:rsid w:val="009F0D67"/>
    <w:rsid w:val="009F4591"/>
    <w:rsid w:val="009F61D2"/>
    <w:rsid w:val="009F6B19"/>
    <w:rsid w:val="009F741B"/>
    <w:rsid w:val="00A0046D"/>
    <w:rsid w:val="00A00E90"/>
    <w:rsid w:val="00A02DE7"/>
    <w:rsid w:val="00A0341C"/>
    <w:rsid w:val="00A061A6"/>
    <w:rsid w:val="00A10865"/>
    <w:rsid w:val="00A11947"/>
    <w:rsid w:val="00A15C0D"/>
    <w:rsid w:val="00A20345"/>
    <w:rsid w:val="00A314BD"/>
    <w:rsid w:val="00A32C1D"/>
    <w:rsid w:val="00A36B37"/>
    <w:rsid w:val="00A36C35"/>
    <w:rsid w:val="00A37B38"/>
    <w:rsid w:val="00A40501"/>
    <w:rsid w:val="00A41EE3"/>
    <w:rsid w:val="00A454F1"/>
    <w:rsid w:val="00A511A4"/>
    <w:rsid w:val="00A54C32"/>
    <w:rsid w:val="00A55EA3"/>
    <w:rsid w:val="00A565FB"/>
    <w:rsid w:val="00A62008"/>
    <w:rsid w:val="00A64783"/>
    <w:rsid w:val="00A70402"/>
    <w:rsid w:val="00A70675"/>
    <w:rsid w:val="00A72790"/>
    <w:rsid w:val="00A7308B"/>
    <w:rsid w:val="00A8234D"/>
    <w:rsid w:val="00A87601"/>
    <w:rsid w:val="00A90EEB"/>
    <w:rsid w:val="00A91F51"/>
    <w:rsid w:val="00AA74BF"/>
    <w:rsid w:val="00AB0DEF"/>
    <w:rsid w:val="00AB2005"/>
    <w:rsid w:val="00AC174D"/>
    <w:rsid w:val="00AC1E8A"/>
    <w:rsid w:val="00AC2236"/>
    <w:rsid w:val="00AC2240"/>
    <w:rsid w:val="00AD3092"/>
    <w:rsid w:val="00AD678A"/>
    <w:rsid w:val="00AF4ABF"/>
    <w:rsid w:val="00B014AC"/>
    <w:rsid w:val="00B03812"/>
    <w:rsid w:val="00B05B1B"/>
    <w:rsid w:val="00B11E30"/>
    <w:rsid w:val="00B12832"/>
    <w:rsid w:val="00B17DE1"/>
    <w:rsid w:val="00B2089B"/>
    <w:rsid w:val="00B210F1"/>
    <w:rsid w:val="00B2626F"/>
    <w:rsid w:val="00B30F6F"/>
    <w:rsid w:val="00B32D12"/>
    <w:rsid w:val="00B336DA"/>
    <w:rsid w:val="00B34DE2"/>
    <w:rsid w:val="00B4134D"/>
    <w:rsid w:val="00B45BA4"/>
    <w:rsid w:val="00B46245"/>
    <w:rsid w:val="00B5178D"/>
    <w:rsid w:val="00B520D1"/>
    <w:rsid w:val="00B53E74"/>
    <w:rsid w:val="00B612E5"/>
    <w:rsid w:val="00B61B05"/>
    <w:rsid w:val="00B66648"/>
    <w:rsid w:val="00B669E2"/>
    <w:rsid w:val="00B70A25"/>
    <w:rsid w:val="00B72E1C"/>
    <w:rsid w:val="00B77C40"/>
    <w:rsid w:val="00B80CB9"/>
    <w:rsid w:val="00B827FA"/>
    <w:rsid w:val="00B84B29"/>
    <w:rsid w:val="00B878DA"/>
    <w:rsid w:val="00B87ABD"/>
    <w:rsid w:val="00B90520"/>
    <w:rsid w:val="00B923E8"/>
    <w:rsid w:val="00B96EAA"/>
    <w:rsid w:val="00BA02AC"/>
    <w:rsid w:val="00BA0F0A"/>
    <w:rsid w:val="00BA1B7F"/>
    <w:rsid w:val="00BA3126"/>
    <w:rsid w:val="00BA4FA2"/>
    <w:rsid w:val="00BA577C"/>
    <w:rsid w:val="00BB054D"/>
    <w:rsid w:val="00BB0C55"/>
    <w:rsid w:val="00BB2169"/>
    <w:rsid w:val="00BB2B9F"/>
    <w:rsid w:val="00BB59DF"/>
    <w:rsid w:val="00BC32B5"/>
    <w:rsid w:val="00BC6D69"/>
    <w:rsid w:val="00BC75B3"/>
    <w:rsid w:val="00BD2CFB"/>
    <w:rsid w:val="00BD30F1"/>
    <w:rsid w:val="00BE0895"/>
    <w:rsid w:val="00BE4583"/>
    <w:rsid w:val="00BE6518"/>
    <w:rsid w:val="00BF1909"/>
    <w:rsid w:val="00BF390A"/>
    <w:rsid w:val="00BF3ABF"/>
    <w:rsid w:val="00BF4FB8"/>
    <w:rsid w:val="00BF54BA"/>
    <w:rsid w:val="00C03932"/>
    <w:rsid w:val="00C0773A"/>
    <w:rsid w:val="00C10AC5"/>
    <w:rsid w:val="00C10E5C"/>
    <w:rsid w:val="00C11F22"/>
    <w:rsid w:val="00C12833"/>
    <w:rsid w:val="00C12EFA"/>
    <w:rsid w:val="00C13BA3"/>
    <w:rsid w:val="00C20C4F"/>
    <w:rsid w:val="00C223A6"/>
    <w:rsid w:val="00C2255A"/>
    <w:rsid w:val="00C2554F"/>
    <w:rsid w:val="00C26227"/>
    <w:rsid w:val="00C337B8"/>
    <w:rsid w:val="00C35AC2"/>
    <w:rsid w:val="00C364A3"/>
    <w:rsid w:val="00C40D2A"/>
    <w:rsid w:val="00C43F88"/>
    <w:rsid w:val="00C5189D"/>
    <w:rsid w:val="00C51ED2"/>
    <w:rsid w:val="00C548E3"/>
    <w:rsid w:val="00C55A5D"/>
    <w:rsid w:val="00C60C40"/>
    <w:rsid w:val="00C61E72"/>
    <w:rsid w:val="00C6334C"/>
    <w:rsid w:val="00C638A6"/>
    <w:rsid w:val="00C73D7E"/>
    <w:rsid w:val="00C76183"/>
    <w:rsid w:val="00C771A0"/>
    <w:rsid w:val="00C83B83"/>
    <w:rsid w:val="00C94A87"/>
    <w:rsid w:val="00C9620D"/>
    <w:rsid w:val="00CA1B19"/>
    <w:rsid w:val="00CA4269"/>
    <w:rsid w:val="00CA4510"/>
    <w:rsid w:val="00CA72D4"/>
    <w:rsid w:val="00CB0656"/>
    <w:rsid w:val="00CB2BF9"/>
    <w:rsid w:val="00CB556D"/>
    <w:rsid w:val="00CB7D26"/>
    <w:rsid w:val="00CC55D1"/>
    <w:rsid w:val="00CC6356"/>
    <w:rsid w:val="00CD2F89"/>
    <w:rsid w:val="00CE170A"/>
    <w:rsid w:val="00CE378D"/>
    <w:rsid w:val="00CE4147"/>
    <w:rsid w:val="00CE45C3"/>
    <w:rsid w:val="00CE738F"/>
    <w:rsid w:val="00CF285E"/>
    <w:rsid w:val="00CF75A1"/>
    <w:rsid w:val="00D008B3"/>
    <w:rsid w:val="00D1342C"/>
    <w:rsid w:val="00D140C3"/>
    <w:rsid w:val="00D151B0"/>
    <w:rsid w:val="00D215B0"/>
    <w:rsid w:val="00D22443"/>
    <w:rsid w:val="00D2376E"/>
    <w:rsid w:val="00D26D73"/>
    <w:rsid w:val="00D327F9"/>
    <w:rsid w:val="00D32E4F"/>
    <w:rsid w:val="00D33548"/>
    <w:rsid w:val="00D360EE"/>
    <w:rsid w:val="00D36FF4"/>
    <w:rsid w:val="00D44886"/>
    <w:rsid w:val="00D537D5"/>
    <w:rsid w:val="00D6159A"/>
    <w:rsid w:val="00D627E8"/>
    <w:rsid w:val="00D629B5"/>
    <w:rsid w:val="00D6300A"/>
    <w:rsid w:val="00D67341"/>
    <w:rsid w:val="00D745D0"/>
    <w:rsid w:val="00D7681B"/>
    <w:rsid w:val="00D77EDB"/>
    <w:rsid w:val="00D8122A"/>
    <w:rsid w:val="00D81D41"/>
    <w:rsid w:val="00D82D8A"/>
    <w:rsid w:val="00D8322E"/>
    <w:rsid w:val="00D85203"/>
    <w:rsid w:val="00D92961"/>
    <w:rsid w:val="00DA306E"/>
    <w:rsid w:val="00DB2563"/>
    <w:rsid w:val="00DB55D9"/>
    <w:rsid w:val="00DB7738"/>
    <w:rsid w:val="00DC5606"/>
    <w:rsid w:val="00DC5B34"/>
    <w:rsid w:val="00DC5E50"/>
    <w:rsid w:val="00DD3F3C"/>
    <w:rsid w:val="00DD53F3"/>
    <w:rsid w:val="00DD7169"/>
    <w:rsid w:val="00DD7679"/>
    <w:rsid w:val="00DE2773"/>
    <w:rsid w:val="00DE72F0"/>
    <w:rsid w:val="00DE7685"/>
    <w:rsid w:val="00DF0061"/>
    <w:rsid w:val="00DF02F3"/>
    <w:rsid w:val="00DF3E63"/>
    <w:rsid w:val="00E02B91"/>
    <w:rsid w:val="00E10588"/>
    <w:rsid w:val="00E2496D"/>
    <w:rsid w:val="00E24E55"/>
    <w:rsid w:val="00E24F2C"/>
    <w:rsid w:val="00E3170E"/>
    <w:rsid w:val="00E318D9"/>
    <w:rsid w:val="00E32123"/>
    <w:rsid w:val="00E32240"/>
    <w:rsid w:val="00E42C48"/>
    <w:rsid w:val="00E4737A"/>
    <w:rsid w:val="00E47735"/>
    <w:rsid w:val="00E51E5B"/>
    <w:rsid w:val="00E55D6A"/>
    <w:rsid w:val="00E6015A"/>
    <w:rsid w:val="00E63BFB"/>
    <w:rsid w:val="00E64747"/>
    <w:rsid w:val="00E7043B"/>
    <w:rsid w:val="00E7414A"/>
    <w:rsid w:val="00E74D05"/>
    <w:rsid w:val="00E8040C"/>
    <w:rsid w:val="00E82506"/>
    <w:rsid w:val="00E82BF7"/>
    <w:rsid w:val="00E82C72"/>
    <w:rsid w:val="00E91135"/>
    <w:rsid w:val="00EA04ED"/>
    <w:rsid w:val="00EA6796"/>
    <w:rsid w:val="00EA700A"/>
    <w:rsid w:val="00EB56EF"/>
    <w:rsid w:val="00EB69B2"/>
    <w:rsid w:val="00ED6362"/>
    <w:rsid w:val="00EE2C54"/>
    <w:rsid w:val="00EE2D9B"/>
    <w:rsid w:val="00EE3533"/>
    <w:rsid w:val="00EE3602"/>
    <w:rsid w:val="00EE7099"/>
    <w:rsid w:val="00EF409A"/>
    <w:rsid w:val="00EF6421"/>
    <w:rsid w:val="00EF79E0"/>
    <w:rsid w:val="00F025B9"/>
    <w:rsid w:val="00F031E5"/>
    <w:rsid w:val="00F0469B"/>
    <w:rsid w:val="00F059C5"/>
    <w:rsid w:val="00F12053"/>
    <w:rsid w:val="00F12B76"/>
    <w:rsid w:val="00F1370F"/>
    <w:rsid w:val="00F13D74"/>
    <w:rsid w:val="00F16648"/>
    <w:rsid w:val="00F169A9"/>
    <w:rsid w:val="00F17FAF"/>
    <w:rsid w:val="00F21275"/>
    <w:rsid w:val="00F26FD4"/>
    <w:rsid w:val="00F32B64"/>
    <w:rsid w:val="00F46578"/>
    <w:rsid w:val="00F47217"/>
    <w:rsid w:val="00F478CA"/>
    <w:rsid w:val="00F50DD5"/>
    <w:rsid w:val="00F51F37"/>
    <w:rsid w:val="00F62E0E"/>
    <w:rsid w:val="00F65A3C"/>
    <w:rsid w:val="00F67AF0"/>
    <w:rsid w:val="00F70434"/>
    <w:rsid w:val="00F71E42"/>
    <w:rsid w:val="00F72264"/>
    <w:rsid w:val="00F82C79"/>
    <w:rsid w:val="00F8557B"/>
    <w:rsid w:val="00F87610"/>
    <w:rsid w:val="00F9024C"/>
    <w:rsid w:val="00F9144A"/>
    <w:rsid w:val="00F94C39"/>
    <w:rsid w:val="00FA7DEF"/>
    <w:rsid w:val="00FB0971"/>
    <w:rsid w:val="00FB362E"/>
    <w:rsid w:val="00FB52D1"/>
    <w:rsid w:val="00FB5327"/>
    <w:rsid w:val="00FC0C5E"/>
    <w:rsid w:val="00FC2565"/>
    <w:rsid w:val="00FC3D56"/>
    <w:rsid w:val="00FC6315"/>
    <w:rsid w:val="00FD0413"/>
    <w:rsid w:val="00FD1649"/>
    <w:rsid w:val="00FD481E"/>
    <w:rsid w:val="00FD6E4B"/>
    <w:rsid w:val="00FD7F9B"/>
    <w:rsid w:val="00FE45D0"/>
    <w:rsid w:val="00FF2A34"/>
    <w:rsid w:val="00FF3506"/>
    <w:rsid w:val="00FF73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8D0E4"/>
  <w15:chartTrackingRefBased/>
  <w15:docId w15:val="{530D97B9-BFC0-40C7-BFA1-4AFCEA39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C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7A5DFD"/>
    <w:pPr>
      <w:ind w:left="720"/>
      <w:contextualSpacing/>
    </w:pPr>
  </w:style>
  <w:style w:type="paragraph" w:styleId="a5">
    <w:name w:val="footnote text"/>
    <w:basedOn w:val="a"/>
    <w:link w:val="a6"/>
    <w:uiPriority w:val="99"/>
    <w:unhideWhenUsed/>
    <w:rsid w:val="009C650E"/>
    <w:pPr>
      <w:spacing w:after="0" w:line="240" w:lineRule="auto"/>
    </w:pPr>
    <w:rPr>
      <w:sz w:val="20"/>
      <w:szCs w:val="20"/>
    </w:rPr>
  </w:style>
  <w:style w:type="character" w:customStyle="1" w:styleId="a6">
    <w:name w:val="טקסט הערת שוליים תו"/>
    <w:basedOn w:val="a0"/>
    <w:link w:val="a5"/>
    <w:uiPriority w:val="99"/>
    <w:rsid w:val="009C650E"/>
    <w:rPr>
      <w:sz w:val="20"/>
      <w:szCs w:val="20"/>
    </w:rPr>
  </w:style>
  <w:style w:type="character" w:styleId="a7">
    <w:name w:val="footnote reference"/>
    <w:basedOn w:val="a0"/>
    <w:uiPriority w:val="99"/>
    <w:semiHidden/>
    <w:unhideWhenUsed/>
    <w:rsid w:val="009C650E"/>
    <w:rPr>
      <w:vertAlign w:val="superscript"/>
    </w:rPr>
  </w:style>
  <w:style w:type="paragraph" w:styleId="a8">
    <w:name w:val="Balloon Text"/>
    <w:basedOn w:val="a"/>
    <w:link w:val="a9"/>
    <w:uiPriority w:val="99"/>
    <w:semiHidden/>
    <w:unhideWhenUsed/>
    <w:rsid w:val="00C40D2A"/>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C40D2A"/>
    <w:rPr>
      <w:rFonts w:ascii="Segoe UI" w:hAnsi="Segoe UI" w:cs="Segoe UI"/>
      <w:sz w:val="18"/>
      <w:szCs w:val="18"/>
    </w:rPr>
  </w:style>
  <w:style w:type="character" w:styleId="aa">
    <w:name w:val="annotation reference"/>
    <w:basedOn w:val="a0"/>
    <w:uiPriority w:val="99"/>
    <w:semiHidden/>
    <w:unhideWhenUsed/>
    <w:rsid w:val="00551E8F"/>
    <w:rPr>
      <w:sz w:val="16"/>
      <w:szCs w:val="16"/>
    </w:rPr>
  </w:style>
  <w:style w:type="paragraph" w:styleId="ab">
    <w:name w:val="annotation text"/>
    <w:basedOn w:val="a"/>
    <w:link w:val="ac"/>
    <w:uiPriority w:val="99"/>
    <w:semiHidden/>
    <w:unhideWhenUsed/>
    <w:rsid w:val="00551E8F"/>
    <w:pPr>
      <w:spacing w:line="240" w:lineRule="auto"/>
    </w:pPr>
    <w:rPr>
      <w:sz w:val="20"/>
      <w:szCs w:val="20"/>
    </w:rPr>
  </w:style>
  <w:style w:type="character" w:customStyle="1" w:styleId="ac">
    <w:name w:val="טקסט הערה תו"/>
    <w:basedOn w:val="a0"/>
    <w:link w:val="ab"/>
    <w:uiPriority w:val="99"/>
    <w:semiHidden/>
    <w:rsid w:val="00551E8F"/>
    <w:rPr>
      <w:sz w:val="20"/>
      <w:szCs w:val="20"/>
    </w:rPr>
  </w:style>
  <w:style w:type="paragraph" w:styleId="ad">
    <w:name w:val="annotation subject"/>
    <w:basedOn w:val="ab"/>
    <w:next w:val="ab"/>
    <w:link w:val="ae"/>
    <w:uiPriority w:val="99"/>
    <w:semiHidden/>
    <w:unhideWhenUsed/>
    <w:rsid w:val="00551E8F"/>
    <w:rPr>
      <w:b/>
      <w:bCs/>
    </w:rPr>
  </w:style>
  <w:style w:type="character" w:customStyle="1" w:styleId="ae">
    <w:name w:val="נושא הערה תו"/>
    <w:basedOn w:val="ac"/>
    <w:link w:val="ad"/>
    <w:uiPriority w:val="99"/>
    <w:semiHidden/>
    <w:rsid w:val="00551E8F"/>
    <w:rPr>
      <w:b/>
      <w:bCs/>
      <w:sz w:val="20"/>
      <w:szCs w:val="20"/>
    </w:rPr>
  </w:style>
  <w:style w:type="paragraph" w:styleId="af">
    <w:name w:val="header"/>
    <w:basedOn w:val="a"/>
    <w:link w:val="af0"/>
    <w:uiPriority w:val="99"/>
    <w:unhideWhenUsed/>
    <w:rsid w:val="00A32C1D"/>
    <w:pPr>
      <w:tabs>
        <w:tab w:val="center" w:pos="4153"/>
        <w:tab w:val="right" w:pos="8306"/>
      </w:tabs>
      <w:spacing w:after="0" w:line="240" w:lineRule="auto"/>
    </w:pPr>
  </w:style>
  <w:style w:type="character" w:customStyle="1" w:styleId="af0">
    <w:name w:val="כותרת עליונה תו"/>
    <w:basedOn w:val="a0"/>
    <w:link w:val="af"/>
    <w:uiPriority w:val="99"/>
    <w:rsid w:val="00A32C1D"/>
  </w:style>
  <w:style w:type="paragraph" w:styleId="af1">
    <w:name w:val="footer"/>
    <w:basedOn w:val="a"/>
    <w:link w:val="af2"/>
    <w:uiPriority w:val="99"/>
    <w:unhideWhenUsed/>
    <w:rsid w:val="00A32C1D"/>
    <w:pPr>
      <w:tabs>
        <w:tab w:val="center" w:pos="4153"/>
        <w:tab w:val="right" w:pos="8306"/>
      </w:tabs>
      <w:spacing w:after="0" w:line="240" w:lineRule="auto"/>
    </w:pPr>
  </w:style>
  <w:style w:type="character" w:customStyle="1" w:styleId="af2">
    <w:name w:val="כותרת תחתונה תו"/>
    <w:basedOn w:val="a0"/>
    <w:link w:val="af1"/>
    <w:uiPriority w:val="99"/>
    <w:rsid w:val="00A32C1D"/>
  </w:style>
  <w:style w:type="table" w:styleId="af3">
    <w:name w:val="Table Grid"/>
    <w:basedOn w:val="a1"/>
    <w:uiPriority w:val="39"/>
    <w:rsid w:val="0087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53125D"/>
    <w:rPr>
      <w:color w:val="0563C1" w:themeColor="hyperlink"/>
      <w:u w:val="single"/>
    </w:rPr>
  </w:style>
  <w:style w:type="paragraph" w:styleId="af4">
    <w:name w:val="Revision"/>
    <w:hidden/>
    <w:uiPriority w:val="99"/>
    <w:semiHidden/>
    <w:rsid w:val="00A15C0D"/>
    <w:pPr>
      <w:spacing w:after="0" w:line="240" w:lineRule="auto"/>
    </w:pPr>
  </w:style>
  <w:style w:type="character" w:customStyle="1" w:styleId="a4">
    <w:name w:val="פיסקת רשימה תו"/>
    <w:aliases w:val="פיסקת רשימה12 תו,פיסקת רשימה121 תו,פיסקת רשימה2 תו,פיסקת רשימה11 תו"/>
    <w:basedOn w:val="a0"/>
    <w:link w:val="a3"/>
    <w:uiPriority w:val="34"/>
    <w:rsid w:val="003A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5584">
      <w:bodyDiv w:val="1"/>
      <w:marLeft w:val="0"/>
      <w:marRight w:val="0"/>
      <w:marTop w:val="0"/>
      <w:marBottom w:val="0"/>
      <w:divBdr>
        <w:top w:val="none" w:sz="0" w:space="0" w:color="auto"/>
        <w:left w:val="none" w:sz="0" w:space="0" w:color="auto"/>
        <w:bottom w:val="none" w:sz="0" w:space="0" w:color="auto"/>
        <w:right w:val="none" w:sz="0" w:space="0" w:color="auto"/>
      </w:divBdr>
    </w:div>
    <w:div w:id="17219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publications/pressreleases/14-11-23/?utm_source=InforuMail&amp;utm_medium=email&amp;utm_campaign=%D7%94%D7%95%D7%93%D7%A2%D7%95%D7%AA+%D7%9C%D7%A2%D7%99%D7%AA%D7%95%D7%A0%D7%95%D7%AA" TargetMode="External"/><Relationship Id="rId1" Type="http://schemas.openxmlformats.org/officeDocument/2006/relationships/hyperlink" Target="https://www.boi.org.il/publications/pressreleases/09-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ED94-E59E-4641-975F-D0F3788C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3546</Words>
  <Characters>17735</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לירון בן עמוס</cp:lastModifiedBy>
  <cp:revision>8</cp:revision>
  <cp:lastPrinted>2024-01-30T10:15:00Z</cp:lastPrinted>
  <dcterms:created xsi:type="dcterms:W3CDTF">2024-01-30T09:15:00Z</dcterms:created>
  <dcterms:modified xsi:type="dcterms:W3CDTF">2024-01-30T10:22:00Z</dcterms:modified>
</cp:coreProperties>
</file>