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A501E4" w:rsidRPr="0086232B" w:rsidTr="0024395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1E4" w:rsidRPr="0086232B" w:rsidRDefault="00A501E4" w:rsidP="0024395D">
            <w:pPr>
              <w:spacing w:line="480" w:lineRule="auto"/>
              <w:ind w:left="97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86232B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86232B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86232B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86232B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A501E4" w:rsidRPr="0086232B" w:rsidRDefault="00A501E4" w:rsidP="0024395D">
            <w:pPr>
              <w:spacing w:line="480" w:lineRule="auto"/>
              <w:ind w:left="97" w:right="-101"/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501E4" w:rsidRPr="0086232B" w:rsidRDefault="00A501E4" w:rsidP="0024395D">
            <w:pPr>
              <w:jc w:val="center"/>
              <w:rPr>
                <w:sz w:val="24"/>
                <w:szCs w:val="24"/>
              </w:rPr>
            </w:pPr>
            <w:r w:rsidRPr="0086232B">
              <w:rPr>
                <w:noProof/>
                <w:sz w:val="24"/>
                <w:szCs w:val="24"/>
              </w:rPr>
              <w:drawing>
                <wp:inline distT="0" distB="0" distL="0" distR="0" wp14:anchorId="01D42431" wp14:editId="427D0A72">
                  <wp:extent cx="945515" cy="945515"/>
                  <wp:effectExtent l="0" t="0" r="6985" b="6985"/>
                  <wp:docPr id="3" name="תמונה 3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1E4" w:rsidRPr="0086232B" w:rsidRDefault="00A501E4" w:rsidP="008A3F08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86232B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86232B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F54F8A" w:rsidRPr="0086232B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8A3F08" w:rsidRPr="0086232B">
              <w:rPr>
                <w:rFonts w:cs="David" w:hint="cs"/>
                <w:sz w:val="24"/>
                <w:szCs w:val="24"/>
                <w:rtl/>
              </w:rPr>
              <w:t>י"ח</w:t>
            </w:r>
            <w:r w:rsidR="00F54F8A" w:rsidRPr="0086232B">
              <w:rPr>
                <w:rFonts w:cs="David"/>
                <w:sz w:val="24"/>
                <w:szCs w:val="24"/>
                <w:rtl/>
              </w:rPr>
              <w:t xml:space="preserve"> שבט, תשפ"ג</w:t>
            </w:r>
          </w:p>
          <w:p w:rsidR="00A501E4" w:rsidRPr="0086232B" w:rsidRDefault="00F54F8A" w:rsidP="008A3F08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86232B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8A3F08" w:rsidRPr="0086232B">
              <w:rPr>
                <w:rFonts w:cs="David" w:hint="cs"/>
                <w:sz w:val="24"/>
                <w:szCs w:val="24"/>
                <w:rtl/>
              </w:rPr>
              <w:t>9</w:t>
            </w:r>
            <w:r w:rsidRPr="0086232B">
              <w:rPr>
                <w:rFonts w:cs="David"/>
                <w:sz w:val="24"/>
                <w:szCs w:val="24"/>
                <w:rtl/>
              </w:rPr>
              <w:t xml:space="preserve"> פברואר, 2023</w:t>
            </w:r>
          </w:p>
        </w:tc>
      </w:tr>
    </w:tbl>
    <w:p w:rsidR="00A501E4" w:rsidRDefault="00A501E4" w:rsidP="00A501E4">
      <w:pPr>
        <w:spacing w:line="360" w:lineRule="auto"/>
        <w:rPr>
          <w:rFonts w:asciiTheme="minorBidi" w:hAnsiTheme="minorBidi" w:cs="David"/>
          <w:color w:val="000000" w:themeColor="text1"/>
          <w:sz w:val="24"/>
          <w:szCs w:val="24"/>
          <w:rtl/>
        </w:rPr>
      </w:pPr>
      <w:r w:rsidRPr="0086232B">
        <w:rPr>
          <w:rFonts w:asciiTheme="minorBidi" w:hAnsiTheme="minorBidi" w:cs="David"/>
          <w:color w:val="000000" w:themeColor="text1"/>
          <w:sz w:val="24"/>
          <w:szCs w:val="24"/>
          <w:rtl/>
        </w:rPr>
        <w:t>הודעה לעיתונות:</w:t>
      </w:r>
    </w:p>
    <w:p w:rsidR="00725796" w:rsidRDefault="001B1534" w:rsidP="006E6AA1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כנס סיכום תרגיל חירום ארצי בנושא אספקת מזומנים בשעת חירום</w:t>
      </w:r>
    </w:p>
    <w:p w:rsidR="001B1534" w:rsidRPr="000B3299" w:rsidRDefault="007B3F9F" w:rsidP="00D66929">
      <w:pPr>
        <w:spacing w:line="360" w:lineRule="auto"/>
        <w:jc w:val="both"/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</w:pPr>
      <w:r w:rsidRPr="000B3299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בנק ישראל </w:t>
      </w:r>
      <w:r w:rsidR="001B1534" w:rsidRPr="000B3299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והמערכת הבנקאית קיימו כנס לסיכום תרגיל </w:t>
      </w:r>
      <w:r w:rsidR="00D66929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ה</w:t>
      </w:r>
      <w:r w:rsidR="001B1534" w:rsidRPr="000B3299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חירום </w:t>
      </w:r>
      <w:r w:rsidR="0064043E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ה</w:t>
      </w:r>
      <w:r w:rsidR="001B1534" w:rsidRPr="000B3299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ארצי</w:t>
      </w:r>
      <w:r w:rsidR="0064043E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D66929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של מערכת המטבע </w:t>
      </w:r>
      <w:r w:rsidR="0064043E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לשנת 2022.</w:t>
      </w:r>
      <w:r w:rsidR="001B1534" w:rsidRPr="000B3299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64043E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התרגיל בחן את מוכנות </w:t>
      </w:r>
      <w:r w:rsidR="001B1534" w:rsidRPr="000B3299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מערכת המטבע בישראל לתרחיש מתקפת סייבר ובחינת השפעות מתקפה כזו ע</w:t>
      </w:r>
      <w:bookmarkStart w:id="0" w:name="_GoBack"/>
      <w:bookmarkEnd w:id="0"/>
      <w:r w:rsidR="001B1534" w:rsidRPr="000B3299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ל אספקת שירותי מטבע לציבור.</w:t>
      </w:r>
    </w:p>
    <w:p w:rsidR="00B9350D" w:rsidRPr="000B3299" w:rsidRDefault="0064043E" w:rsidP="00AB2F21">
      <w:pPr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>התרגיל</w:t>
      </w:r>
      <w:r w:rsidR="00B91F02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שנערך </w:t>
      </w:r>
      <w:r w:rsidR="00AB2F21">
        <w:rPr>
          <w:rFonts w:ascii="David" w:hAnsi="David" w:cs="David" w:hint="cs"/>
          <w:color w:val="000000" w:themeColor="text1"/>
          <w:sz w:val="24"/>
          <w:szCs w:val="24"/>
          <w:rtl/>
        </w:rPr>
        <w:t>בדצמבר האחרון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="002D4FF8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הינו חלק מתוכנית עבודה רב שנתית לשיפור 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מוכנות </w:t>
      </w:r>
      <w:r w:rsidR="002D4FF8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>מערכת המטבע להתמודדות עם תרחישי חירום</w:t>
      </w:r>
      <w:r w:rsidR="00B91F02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>. ה</w:t>
      </w:r>
      <w:r w:rsidR="001B1534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תרגיל בחן את היערכותם של 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>המשתתפים</w:t>
      </w:r>
      <w:r w:rsidR="001B1534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להתמודדות עם תרחיש של מתקפת סייבר ארצית, </w:t>
      </w:r>
      <w:r w:rsidR="009C5ABE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>ה</w:t>
      </w:r>
      <w:r w:rsidR="001B1534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>גורמת ל</w:t>
      </w:r>
      <w:r w:rsidR="009C5ABE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שינוי חד </w:t>
      </w:r>
      <w:r w:rsidR="00F75201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>בפעילות העסקית ו</w:t>
      </w:r>
      <w:r w:rsidR="003D4776">
        <w:rPr>
          <w:rFonts w:ascii="David" w:hAnsi="David" w:cs="David" w:hint="cs"/>
          <w:color w:val="000000" w:themeColor="text1"/>
          <w:sz w:val="24"/>
          <w:szCs w:val="24"/>
          <w:rtl/>
        </w:rPr>
        <w:t>ל</w:t>
      </w:r>
      <w:r w:rsidR="001B1534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צריכה מוגברת של מזומנים </w:t>
      </w:r>
      <w:r w:rsidR="009C5ABE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>על ידי ה</w:t>
      </w:r>
      <w:r w:rsidR="001B1534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>ציבור</w:t>
      </w:r>
      <w:r w:rsidR="003D4776">
        <w:rPr>
          <w:rFonts w:ascii="David" w:hAnsi="David" w:cs="David" w:hint="cs"/>
          <w:color w:val="000000" w:themeColor="text1"/>
          <w:sz w:val="24"/>
          <w:szCs w:val="24"/>
          <w:rtl/>
        </w:rPr>
        <w:t>.</w:t>
      </w:r>
    </w:p>
    <w:p w:rsidR="001B1534" w:rsidRPr="000B3299" w:rsidRDefault="001B1534" w:rsidP="0064043E">
      <w:pPr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במסגרת התרגיל, נבחנה יכולתם של כלל הגופים </w:t>
      </w:r>
      <w:r w:rsidR="009C5ABE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במערכת המטבע </w:t>
      </w:r>
      <w:r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>לספק מזומנים לציבור בתרחישי</w:t>
      </w:r>
      <w:r w:rsidR="009907AB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ביקוש מוגבר</w:t>
      </w:r>
      <w:r w:rsidR="003D4776">
        <w:rPr>
          <w:rFonts w:ascii="David" w:hAnsi="David" w:cs="David" w:hint="cs"/>
          <w:color w:val="000000" w:themeColor="text1"/>
          <w:sz w:val="24"/>
          <w:szCs w:val="24"/>
          <w:rtl/>
        </w:rPr>
        <w:t>,</w:t>
      </w:r>
      <w:r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="009907AB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>תוך שימוש</w:t>
      </w:r>
      <w:r w:rsidR="009C5ABE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במגוון ערוצי ההפצה הקיימים</w:t>
      </w:r>
      <w:r w:rsidR="009907AB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>.</w:t>
      </w:r>
      <w:r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="00756163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>כמו כן</w:t>
      </w:r>
      <w:r w:rsidR="003D4776">
        <w:rPr>
          <w:rFonts w:ascii="David" w:hAnsi="David" w:cs="David" w:hint="cs"/>
          <w:color w:val="000000" w:themeColor="text1"/>
          <w:sz w:val="24"/>
          <w:szCs w:val="24"/>
          <w:rtl/>
        </w:rPr>
        <w:t>,</w:t>
      </w:r>
      <w:r w:rsidR="00756163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="007F6033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>נבחנו</w:t>
      </w:r>
      <w:r w:rsidR="009907AB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יעילותם של</w:t>
      </w:r>
      <w:r w:rsidR="007F6033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ממשקי</w:t>
      </w:r>
      <w:r w:rsidR="00B9350D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="0064043E">
        <w:rPr>
          <w:rFonts w:ascii="David" w:hAnsi="David" w:cs="David" w:hint="cs"/>
          <w:color w:val="000000" w:themeColor="text1"/>
          <w:sz w:val="24"/>
          <w:szCs w:val="24"/>
          <w:rtl/>
        </w:rPr>
        <w:t>העבודה</w:t>
      </w:r>
      <w:r w:rsidR="00B9350D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בין</w:t>
      </w:r>
      <w:r w:rsidR="009907AB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הגופים השונים האחראים על אספקת מזומנים</w:t>
      </w:r>
      <w:r w:rsidR="003D4776">
        <w:rPr>
          <w:rFonts w:ascii="David" w:hAnsi="David" w:cs="David" w:hint="cs"/>
          <w:color w:val="000000" w:themeColor="text1"/>
          <w:sz w:val="24"/>
          <w:szCs w:val="24"/>
          <w:rtl/>
        </w:rPr>
        <w:t>,</w:t>
      </w:r>
      <w:r w:rsidR="008B50FC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="00756163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>לרבות</w:t>
      </w:r>
      <w:r w:rsidR="008B50FC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שיתופי הפעולה בתחום ההסברה בין דובר</w:t>
      </w:r>
      <w:r w:rsidR="00756163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>ות</w:t>
      </w:r>
      <w:r w:rsidR="008B50FC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בנק ישראל לדוברי המערכת הבנקאית.</w:t>
      </w:r>
      <w:r w:rsidR="009907AB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</w:p>
    <w:p w:rsidR="008B50FC" w:rsidRPr="000B3299" w:rsidRDefault="008B50FC" w:rsidP="00D66929">
      <w:pPr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 w:rsidRPr="00F54F8A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שולמית גרי,</w:t>
      </w:r>
      <w:r w:rsidR="003D4776" w:rsidRPr="00F54F8A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9E475A" w:rsidRPr="00F54F8A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מנכ"לית בנק ישראל</w:t>
      </w:r>
      <w:r w:rsidR="009E475A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: </w:t>
      </w:r>
      <w:r w:rsidRPr="000B3299">
        <w:rPr>
          <w:rFonts w:ascii="David" w:hAnsi="David" w:cs="David"/>
          <w:color w:val="000000" w:themeColor="text1"/>
          <w:sz w:val="24"/>
          <w:szCs w:val="24"/>
          <w:rtl/>
        </w:rPr>
        <w:t>"</w:t>
      </w:r>
      <w:r w:rsidR="00D66929" w:rsidRPr="00D6692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="00D66929" w:rsidRPr="00F54F8A">
        <w:rPr>
          <w:rFonts w:ascii="David" w:hAnsi="David" w:cs="David" w:hint="cs"/>
          <w:color w:val="000000" w:themeColor="text1"/>
          <w:sz w:val="24"/>
          <w:szCs w:val="24"/>
          <w:rtl/>
        </w:rPr>
        <w:t>התרגיל חידד את חשיבותו של המזומן כשירות חיוני לציבור, המחזק את הביטחון האישי והלאומי של אזרחי ישראל ומשמש כאמצעי תשלום זמין ונגיש בעתות חירום.</w:t>
      </w:r>
      <w:r w:rsidR="00D66929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Pr="000B3299">
        <w:rPr>
          <w:rFonts w:ascii="David" w:hAnsi="David" w:cs="David"/>
          <w:color w:val="000000" w:themeColor="text1"/>
          <w:sz w:val="24"/>
          <w:szCs w:val="24"/>
          <w:rtl/>
        </w:rPr>
        <w:t>כנס הסיכום של תרגיל החירום הארצי של מערכת המטבע מאפשר למידה והפקת לקחים</w:t>
      </w:r>
      <w:r w:rsidR="00D66929">
        <w:rPr>
          <w:rFonts w:ascii="David" w:hAnsi="David" w:cs="David" w:hint="cs"/>
          <w:color w:val="000000" w:themeColor="text1"/>
          <w:sz w:val="24"/>
          <w:szCs w:val="24"/>
          <w:rtl/>
        </w:rPr>
        <w:t>.</w:t>
      </w:r>
      <w:r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="00D66929">
        <w:rPr>
          <w:rFonts w:ascii="David" w:hAnsi="David" w:cs="David" w:hint="cs"/>
          <w:color w:val="000000" w:themeColor="text1"/>
          <w:sz w:val="24"/>
          <w:szCs w:val="24"/>
          <w:rtl/>
        </w:rPr>
        <w:t>מטרתנו היא שאלו</w:t>
      </w:r>
      <w:r w:rsidR="00D66929"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="00D66929">
        <w:rPr>
          <w:rFonts w:ascii="David" w:hAnsi="David" w:cs="David" w:hint="cs"/>
          <w:color w:val="000000" w:themeColor="text1"/>
          <w:sz w:val="24"/>
          <w:szCs w:val="24"/>
          <w:rtl/>
        </w:rPr>
        <w:t>יסייעו להגביר</w:t>
      </w:r>
      <w:r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 את שיתוף הפעולה בין כלל הגורמים האחראיים על אספקת מזומנים.</w:t>
      </w:r>
      <w:r w:rsidR="00D66929">
        <w:rPr>
          <w:rFonts w:ascii="David" w:hAnsi="David" w:cs="David"/>
          <w:color w:val="000000" w:themeColor="text1"/>
          <w:sz w:val="24"/>
          <w:szCs w:val="24"/>
        </w:rPr>
        <w:t xml:space="preserve"> </w:t>
      </w:r>
      <w:r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תרגול מצבי חירום, תוך שיתוף פעולה בין כלל הגורמים, בתוך בנק ישראל ומחוץ לו, </w:t>
      </w:r>
      <w:r w:rsidR="00D66929">
        <w:rPr>
          <w:rFonts w:ascii="David" w:hAnsi="David" w:cs="David" w:hint="cs"/>
          <w:color w:val="000000" w:themeColor="text1"/>
          <w:sz w:val="24"/>
          <w:szCs w:val="24"/>
          <w:rtl/>
        </w:rPr>
        <w:t>מ</w:t>
      </w:r>
      <w:r w:rsidR="00D66929"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אפשר </w:t>
      </w:r>
      <w:r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לנו </w:t>
      </w:r>
      <w:r w:rsidR="00D66929">
        <w:rPr>
          <w:rFonts w:ascii="David" w:hAnsi="David" w:cs="David" w:hint="cs"/>
          <w:color w:val="000000" w:themeColor="text1"/>
          <w:sz w:val="24"/>
          <w:szCs w:val="24"/>
          <w:rtl/>
        </w:rPr>
        <w:t>להשתפר ו</w:t>
      </w:r>
      <w:r w:rsidRPr="000B3299">
        <w:rPr>
          <w:rFonts w:ascii="David" w:hAnsi="David" w:cs="David"/>
          <w:color w:val="000000" w:themeColor="text1"/>
          <w:sz w:val="24"/>
          <w:szCs w:val="24"/>
          <w:rtl/>
        </w:rPr>
        <w:t>להעניק לציבור בישראל את השירות הטוב ביותר</w:t>
      </w:r>
      <w:r w:rsidR="00D6692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הן</w:t>
      </w:r>
      <w:r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 בשגרה</w:t>
      </w:r>
      <w:r w:rsidR="00D6692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והן בחירום</w:t>
      </w:r>
      <w:r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".    </w:t>
      </w:r>
    </w:p>
    <w:p w:rsidR="000F5AB5" w:rsidRPr="000B3299" w:rsidRDefault="00F75201" w:rsidP="000B3299">
      <w:pPr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 w:rsidRPr="000B3299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לימור גולדשטיין, מנהלת מחלקת המטבע</w:t>
      </w:r>
      <w:r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>: "</w:t>
      </w:r>
      <w:r w:rsidR="00B91F02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תרגיל </w:t>
      </w:r>
      <w:r w:rsidR="00B9350D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החירום הארצי </w:t>
      </w:r>
      <w:r w:rsidR="008B1262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>שה</w:t>
      </w:r>
      <w:r w:rsidR="00B9350D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תקיים </w:t>
      </w:r>
      <w:r w:rsidR="008B1262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בדצמבר האחרון, </w:t>
      </w:r>
      <w:r w:rsidR="00B91F02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>מהווה נדבך נוסף בשיפור מוכנותה של מערכת המטבע בישראל</w:t>
      </w:r>
      <w:r w:rsidR="00B60461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>,</w:t>
      </w:r>
      <w:r w:rsidR="00B91F02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להמשיך ולספק שירותי </w:t>
      </w:r>
      <w:r w:rsidR="00B60461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מזומן </w:t>
      </w:r>
      <w:r w:rsidR="00B91F02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לציבור בשגרה </w:t>
      </w:r>
      <w:r w:rsidR="008B1262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>וב</w:t>
      </w:r>
      <w:r w:rsidR="00B91F02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חירום. </w:t>
      </w:r>
      <w:r w:rsidR="000F5AB5" w:rsidRPr="000B3299">
        <w:rPr>
          <w:rFonts w:ascii="David" w:hAnsi="David" w:cs="David"/>
          <w:color w:val="000000" w:themeColor="text1"/>
          <w:sz w:val="24"/>
          <w:szCs w:val="24"/>
          <w:rtl/>
        </w:rPr>
        <w:t>אנו במחלקת המטבע בבנק ישראל, רואים בהיערכות לחרום, נדבך משמעותי בפעילות השוטפת.</w:t>
      </w:r>
      <w:r w:rsid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="000F5AB5"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אנו רואים בשיתוף הפעולה </w:t>
      </w:r>
      <w:r w:rsidR="000F5AB5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>עם</w:t>
      </w:r>
      <w:r w:rsidR="000F5AB5"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 הגורמים הלוקחים חלק במערכת המטבע בשגרה, חשיבות מרכזית, להיערכות ולמתן המענה האפקטיבי והמיטבי, בשעת פקודה.</w:t>
      </w:r>
    </w:p>
    <w:p w:rsidR="000B3299" w:rsidRPr="000B3299" w:rsidRDefault="000F5AB5" w:rsidP="000B3299">
      <w:pPr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המזומן הינו </w:t>
      </w:r>
      <w:r w:rsidR="00B72885">
        <w:rPr>
          <w:rFonts w:ascii="David" w:hAnsi="David" w:cs="David" w:hint="cs"/>
          <w:color w:val="000000" w:themeColor="text1"/>
          <w:sz w:val="24"/>
          <w:szCs w:val="24"/>
          <w:rtl/>
        </w:rPr>
        <w:t>אמצעי תשלום</w:t>
      </w:r>
      <w:r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חיוני המהווה תשתית </w:t>
      </w:r>
      <w:r w:rsidR="00180DC8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>לאומית אסטרטגית</w:t>
      </w:r>
      <w:r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ומכאן שאספקת מזומנים לציבור  הינה חלק אינטגרלי ממערך המוכנות לחירום של מדינת ישראל. </w:t>
      </w:r>
      <w:r w:rsidR="00B60461" w:rsidRPr="000B3299">
        <w:rPr>
          <w:rFonts w:ascii="David" w:hAnsi="David" w:cs="David" w:hint="eastAsia"/>
          <w:color w:val="000000" w:themeColor="text1"/>
          <w:sz w:val="24"/>
          <w:szCs w:val="24"/>
          <w:rtl/>
        </w:rPr>
        <w:t>פעילות</w:t>
      </w:r>
      <w:r w:rsidR="00B60461"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="00B60461" w:rsidRPr="000B3299">
        <w:rPr>
          <w:rFonts w:ascii="David" w:hAnsi="David" w:cs="David" w:hint="eastAsia"/>
          <w:color w:val="000000" w:themeColor="text1"/>
          <w:sz w:val="24"/>
          <w:szCs w:val="24"/>
          <w:rtl/>
        </w:rPr>
        <w:t>תקינה</w:t>
      </w:r>
      <w:r w:rsidR="00B60461"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="00B60461" w:rsidRPr="000B3299">
        <w:rPr>
          <w:rFonts w:ascii="David" w:hAnsi="David" w:cs="David" w:hint="eastAsia"/>
          <w:color w:val="000000" w:themeColor="text1"/>
          <w:sz w:val="24"/>
          <w:szCs w:val="24"/>
          <w:rtl/>
        </w:rPr>
        <w:t>ויעילה</w:t>
      </w:r>
      <w:r w:rsidR="00B60461"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="00B60461" w:rsidRPr="000B3299">
        <w:rPr>
          <w:rFonts w:ascii="David" w:hAnsi="David" w:cs="David" w:hint="eastAsia"/>
          <w:color w:val="000000" w:themeColor="text1"/>
          <w:sz w:val="24"/>
          <w:szCs w:val="24"/>
          <w:rtl/>
        </w:rPr>
        <w:t>של</w:t>
      </w:r>
      <w:r w:rsidR="00B60461"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="00B60461" w:rsidRPr="000B3299">
        <w:rPr>
          <w:rFonts w:ascii="David" w:hAnsi="David" w:cs="David" w:hint="eastAsia"/>
          <w:color w:val="000000" w:themeColor="text1"/>
          <w:sz w:val="24"/>
          <w:szCs w:val="24"/>
          <w:rtl/>
        </w:rPr>
        <w:t>מערכת</w:t>
      </w:r>
      <w:r w:rsidR="00B60461"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="00B60461" w:rsidRPr="000B3299">
        <w:rPr>
          <w:rFonts w:ascii="David" w:hAnsi="David" w:cs="David" w:hint="eastAsia"/>
          <w:color w:val="000000" w:themeColor="text1"/>
          <w:sz w:val="24"/>
          <w:szCs w:val="24"/>
          <w:rtl/>
        </w:rPr>
        <w:t>המטבע</w:t>
      </w:r>
      <w:r w:rsidR="00B60461"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, </w:t>
      </w:r>
      <w:r w:rsidR="00B60461" w:rsidRPr="000B3299">
        <w:rPr>
          <w:rFonts w:ascii="David" w:hAnsi="David" w:cs="David" w:hint="eastAsia"/>
          <w:color w:val="000000" w:themeColor="text1"/>
          <w:sz w:val="24"/>
          <w:szCs w:val="24"/>
          <w:rtl/>
        </w:rPr>
        <w:t>תתאפשר</w:t>
      </w:r>
      <w:r w:rsidR="00B60461"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="00B60461" w:rsidRPr="000B3299">
        <w:rPr>
          <w:rFonts w:ascii="David" w:hAnsi="David" w:cs="David" w:hint="eastAsia"/>
          <w:color w:val="000000" w:themeColor="text1"/>
          <w:sz w:val="24"/>
          <w:szCs w:val="24"/>
          <w:rtl/>
        </w:rPr>
        <w:t>רק</w:t>
      </w:r>
      <w:r w:rsidR="00B60461"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="00B60461" w:rsidRPr="000B3299">
        <w:rPr>
          <w:rFonts w:ascii="David" w:hAnsi="David" w:cs="David" w:hint="eastAsia"/>
          <w:color w:val="000000" w:themeColor="text1"/>
          <w:sz w:val="24"/>
          <w:szCs w:val="24"/>
          <w:rtl/>
        </w:rPr>
        <w:t>בשיתוף</w:t>
      </w:r>
      <w:r w:rsidR="00B60461"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="00B60461" w:rsidRPr="000B3299">
        <w:rPr>
          <w:rFonts w:ascii="David" w:hAnsi="David" w:cs="David" w:hint="eastAsia"/>
          <w:color w:val="000000" w:themeColor="text1"/>
          <w:sz w:val="24"/>
          <w:szCs w:val="24"/>
          <w:rtl/>
        </w:rPr>
        <w:t>פעולה</w:t>
      </w:r>
      <w:r w:rsidR="00D113DE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="00B60461" w:rsidRPr="000B3299">
        <w:rPr>
          <w:rFonts w:ascii="David" w:hAnsi="David" w:cs="David" w:hint="eastAsia"/>
          <w:color w:val="000000" w:themeColor="text1"/>
          <w:sz w:val="24"/>
          <w:szCs w:val="24"/>
          <w:rtl/>
        </w:rPr>
        <w:t>וסנכרון</w:t>
      </w:r>
      <w:r w:rsidR="00B60461"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, </w:t>
      </w:r>
      <w:r w:rsidR="00B60461" w:rsidRPr="000B3299">
        <w:rPr>
          <w:rFonts w:ascii="David" w:hAnsi="David" w:cs="David" w:hint="eastAsia"/>
          <w:color w:val="000000" w:themeColor="text1"/>
          <w:sz w:val="24"/>
          <w:szCs w:val="24"/>
          <w:rtl/>
        </w:rPr>
        <w:t>של</w:t>
      </w:r>
      <w:r w:rsidR="00B60461"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="00B60461" w:rsidRPr="000B3299">
        <w:rPr>
          <w:rFonts w:ascii="David" w:hAnsi="David" w:cs="David" w:hint="eastAsia"/>
          <w:color w:val="000000" w:themeColor="text1"/>
          <w:sz w:val="24"/>
          <w:szCs w:val="24"/>
          <w:rtl/>
        </w:rPr>
        <w:t>כל</w:t>
      </w:r>
      <w:r w:rsidR="00B60461"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="00B60461" w:rsidRPr="000B3299">
        <w:rPr>
          <w:rFonts w:ascii="David" w:hAnsi="David" w:cs="David" w:hint="eastAsia"/>
          <w:color w:val="000000" w:themeColor="text1"/>
          <w:sz w:val="24"/>
          <w:szCs w:val="24"/>
          <w:rtl/>
        </w:rPr>
        <w:t>הגורמים</w:t>
      </w:r>
      <w:r w:rsidR="00B60461"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="00B60461" w:rsidRPr="000B3299">
        <w:rPr>
          <w:rFonts w:ascii="David" w:hAnsi="David" w:cs="David" w:hint="eastAsia"/>
          <w:color w:val="000000" w:themeColor="text1"/>
          <w:sz w:val="24"/>
          <w:szCs w:val="24"/>
          <w:rtl/>
        </w:rPr>
        <w:t>הלוקחים</w:t>
      </w:r>
      <w:r w:rsidR="00B60461"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="00B60461" w:rsidRPr="000B3299">
        <w:rPr>
          <w:rFonts w:ascii="David" w:hAnsi="David" w:cs="David" w:hint="eastAsia"/>
          <w:color w:val="000000" w:themeColor="text1"/>
          <w:sz w:val="24"/>
          <w:szCs w:val="24"/>
          <w:rtl/>
        </w:rPr>
        <w:t>בה</w:t>
      </w:r>
      <w:r w:rsidR="00B60461"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="00B60461" w:rsidRPr="000B3299">
        <w:rPr>
          <w:rFonts w:ascii="David" w:hAnsi="David" w:cs="David" w:hint="eastAsia"/>
          <w:color w:val="000000" w:themeColor="text1"/>
          <w:sz w:val="24"/>
          <w:szCs w:val="24"/>
          <w:rtl/>
        </w:rPr>
        <w:t>חלק</w:t>
      </w:r>
      <w:r w:rsidR="00B60461" w:rsidRPr="000B3299">
        <w:rPr>
          <w:rFonts w:ascii="David" w:hAnsi="David" w:cs="David"/>
          <w:color w:val="000000" w:themeColor="text1"/>
          <w:sz w:val="24"/>
          <w:szCs w:val="24"/>
          <w:rtl/>
        </w:rPr>
        <w:t>.</w:t>
      </w:r>
    </w:p>
    <w:p w:rsidR="000F5AB5" w:rsidRPr="000B3299" w:rsidRDefault="000F5AB5" w:rsidP="00D66929">
      <w:pPr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לכן נמשיך </w:t>
      </w:r>
      <w:r w:rsidRPr="000B3299">
        <w:rPr>
          <w:rFonts w:ascii="David" w:hAnsi="David" w:cs="David" w:hint="eastAsia"/>
          <w:color w:val="000000" w:themeColor="text1"/>
          <w:sz w:val="24"/>
          <w:szCs w:val="24"/>
          <w:rtl/>
        </w:rPr>
        <w:t>להשקיע</w:t>
      </w:r>
      <w:r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Pr="000B3299">
        <w:rPr>
          <w:rFonts w:ascii="David" w:hAnsi="David" w:cs="David" w:hint="eastAsia"/>
          <w:color w:val="000000" w:themeColor="text1"/>
          <w:sz w:val="24"/>
          <w:szCs w:val="24"/>
          <w:rtl/>
        </w:rPr>
        <w:t>משאבים</w:t>
      </w:r>
      <w:r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Pr="000B3299">
        <w:rPr>
          <w:rFonts w:ascii="David" w:hAnsi="David" w:cs="David" w:hint="eastAsia"/>
          <w:color w:val="000000" w:themeColor="text1"/>
          <w:sz w:val="24"/>
          <w:szCs w:val="24"/>
          <w:rtl/>
        </w:rPr>
        <w:t>ולתרגל</w:t>
      </w:r>
      <w:r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Pr="000B3299">
        <w:rPr>
          <w:rFonts w:ascii="David" w:hAnsi="David" w:cs="David" w:hint="eastAsia"/>
          <w:color w:val="000000" w:themeColor="text1"/>
          <w:sz w:val="24"/>
          <w:szCs w:val="24"/>
          <w:rtl/>
        </w:rPr>
        <w:t>התמודדות</w:t>
      </w:r>
      <w:r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Pr="000B3299">
        <w:rPr>
          <w:rFonts w:ascii="David" w:hAnsi="David" w:cs="David" w:hint="eastAsia"/>
          <w:color w:val="000000" w:themeColor="text1"/>
          <w:sz w:val="24"/>
          <w:szCs w:val="24"/>
          <w:rtl/>
        </w:rPr>
        <w:t>עם</w:t>
      </w:r>
      <w:r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 מגוון מצבי חירום, כך שכולנו נהיה </w:t>
      </w:r>
      <w:r w:rsidRPr="000B3299">
        <w:rPr>
          <w:rFonts w:ascii="David" w:hAnsi="David" w:cs="David" w:hint="eastAsia"/>
          <w:color w:val="000000" w:themeColor="text1"/>
          <w:sz w:val="24"/>
          <w:szCs w:val="24"/>
          <w:rtl/>
        </w:rPr>
        <w:t>ערוכים</w:t>
      </w:r>
      <w:r w:rsidR="000B3299" w:rsidRPr="000B3299">
        <w:rPr>
          <w:rFonts w:ascii="David" w:hAnsi="David" w:cs="David"/>
          <w:color w:val="000000" w:themeColor="text1"/>
          <w:sz w:val="24"/>
          <w:szCs w:val="24"/>
          <w:rtl/>
        </w:rPr>
        <w:t xml:space="preserve"> לרגע האמת </w:t>
      </w:r>
      <w:r w:rsidRPr="000B3299">
        <w:rPr>
          <w:rFonts w:ascii="David" w:hAnsi="David" w:cs="David"/>
          <w:color w:val="000000" w:themeColor="text1"/>
          <w:sz w:val="24"/>
          <w:szCs w:val="24"/>
          <w:rtl/>
        </w:rPr>
        <w:t>בתרחישים שונים</w:t>
      </w:r>
      <w:r w:rsidR="000B3299"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>"</w:t>
      </w:r>
      <w:r w:rsidRPr="000B3299">
        <w:rPr>
          <w:rFonts w:ascii="David" w:hAnsi="David" w:cs="David" w:hint="cs"/>
          <w:color w:val="000000" w:themeColor="text1"/>
          <w:sz w:val="24"/>
          <w:szCs w:val="24"/>
          <w:rtl/>
        </w:rPr>
        <w:t>.</w:t>
      </w:r>
    </w:p>
    <w:sectPr w:rsidR="000F5AB5" w:rsidRPr="000B3299" w:rsidSect="006955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676" w:rsidRDefault="007E0676" w:rsidP="001F3B90">
      <w:pPr>
        <w:spacing w:after="0" w:line="240" w:lineRule="auto"/>
      </w:pPr>
      <w:r>
        <w:separator/>
      </w:r>
    </w:p>
  </w:endnote>
  <w:endnote w:type="continuationSeparator" w:id="0">
    <w:p w:rsidR="007E0676" w:rsidRDefault="007E0676" w:rsidP="001F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66" w:rsidRDefault="00FC74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66" w:rsidRDefault="00FC74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66" w:rsidRDefault="00FC74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676" w:rsidRDefault="007E0676" w:rsidP="001F3B90">
      <w:pPr>
        <w:spacing w:after="0" w:line="240" w:lineRule="auto"/>
      </w:pPr>
      <w:r>
        <w:separator/>
      </w:r>
    </w:p>
  </w:footnote>
  <w:footnote w:type="continuationSeparator" w:id="0">
    <w:p w:rsidR="007E0676" w:rsidRDefault="007E0676" w:rsidP="001F3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66" w:rsidRDefault="00FC74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66" w:rsidRDefault="00FC74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66" w:rsidRDefault="00FC74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96"/>
    <w:rsid w:val="00014597"/>
    <w:rsid w:val="00040A7F"/>
    <w:rsid w:val="00047626"/>
    <w:rsid w:val="00065B9B"/>
    <w:rsid w:val="000727FD"/>
    <w:rsid w:val="00084B5A"/>
    <w:rsid w:val="000857B7"/>
    <w:rsid w:val="00095555"/>
    <w:rsid w:val="000A5329"/>
    <w:rsid w:val="000B3299"/>
    <w:rsid w:val="000D2157"/>
    <w:rsid w:val="000D5445"/>
    <w:rsid w:val="000E1A88"/>
    <w:rsid w:val="000E769A"/>
    <w:rsid w:val="000E7ED2"/>
    <w:rsid w:val="000F5AB5"/>
    <w:rsid w:val="000F6485"/>
    <w:rsid w:val="00100012"/>
    <w:rsid w:val="00113BC9"/>
    <w:rsid w:val="00115277"/>
    <w:rsid w:val="00115FEF"/>
    <w:rsid w:val="00135CF3"/>
    <w:rsid w:val="001404D6"/>
    <w:rsid w:val="00151A07"/>
    <w:rsid w:val="00156135"/>
    <w:rsid w:val="00162DCC"/>
    <w:rsid w:val="001661E3"/>
    <w:rsid w:val="00166DBC"/>
    <w:rsid w:val="00177653"/>
    <w:rsid w:val="00180DC8"/>
    <w:rsid w:val="00184E4C"/>
    <w:rsid w:val="0019079B"/>
    <w:rsid w:val="001A2670"/>
    <w:rsid w:val="001A53CE"/>
    <w:rsid w:val="001B05C6"/>
    <w:rsid w:val="001B1534"/>
    <w:rsid w:val="001B28C8"/>
    <w:rsid w:val="001B5E43"/>
    <w:rsid w:val="001C194B"/>
    <w:rsid w:val="001C6805"/>
    <w:rsid w:val="001C7D79"/>
    <w:rsid w:val="001D5E62"/>
    <w:rsid w:val="001E0275"/>
    <w:rsid w:val="001E2886"/>
    <w:rsid w:val="001F2BE7"/>
    <w:rsid w:val="001F3B90"/>
    <w:rsid w:val="00206314"/>
    <w:rsid w:val="00223D37"/>
    <w:rsid w:val="00225861"/>
    <w:rsid w:val="00225BDF"/>
    <w:rsid w:val="00245BA3"/>
    <w:rsid w:val="00251BD2"/>
    <w:rsid w:val="00265657"/>
    <w:rsid w:val="00275FE8"/>
    <w:rsid w:val="00297F94"/>
    <w:rsid w:val="002A2E4C"/>
    <w:rsid w:val="002A3CC4"/>
    <w:rsid w:val="002A65B8"/>
    <w:rsid w:val="002B1685"/>
    <w:rsid w:val="002B7877"/>
    <w:rsid w:val="002C05A5"/>
    <w:rsid w:val="002C754F"/>
    <w:rsid w:val="002D4FF8"/>
    <w:rsid w:val="002D7AA8"/>
    <w:rsid w:val="002E5F96"/>
    <w:rsid w:val="00301F96"/>
    <w:rsid w:val="00306A97"/>
    <w:rsid w:val="0031701E"/>
    <w:rsid w:val="00326785"/>
    <w:rsid w:val="00326A9D"/>
    <w:rsid w:val="0032792A"/>
    <w:rsid w:val="0033071B"/>
    <w:rsid w:val="003552BD"/>
    <w:rsid w:val="003641E2"/>
    <w:rsid w:val="00370E6F"/>
    <w:rsid w:val="0037101B"/>
    <w:rsid w:val="00375149"/>
    <w:rsid w:val="00376D59"/>
    <w:rsid w:val="00391DAF"/>
    <w:rsid w:val="003C2931"/>
    <w:rsid w:val="003D4776"/>
    <w:rsid w:val="003E4B68"/>
    <w:rsid w:val="003F01E4"/>
    <w:rsid w:val="003F13AC"/>
    <w:rsid w:val="003F57B2"/>
    <w:rsid w:val="00404676"/>
    <w:rsid w:val="00407D90"/>
    <w:rsid w:val="00437FBA"/>
    <w:rsid w:val="004537A7"/>
    <w:rsid w:val="004561A3"/>
    <w:rsid w:val="00460DDF"/>
    <w:rsid w:val="004A120F"/>
    <w:rsid w:val="004A32D7"/>
    <w:rsid w:val="004C6182"/>
    <w:rsid w:val="004C7925"/>
    <w:rsid w:val="004D6288"/>
    <w:rsid w:val="004F5E3C"/>
    <w:rsid w:val="005066CA"/>
    <w:rsid w:val="00525482"/>
    <w:rsid w:val="00533090"/>
    <w:rsid w:val="00564CA7"/>
    <w:rsid w:val="00567B1A"/>
    <w:rsid w:val="0057422C"/>
    <w:rsid w:val="005A52A2"/>
    <w:rsid w:val="005D5F2B"/>
    <w:rsid w:val="005F607B"/>
    <w:rsid w:val="00632CD2"/>
    <w:rsid w:val="006344CC"/>
    <w:rsid w:val="00640309"/>
    <w:rsid w:val="0064043E"/>
    <w:rsid w:val="00660075"/>
    <w:rsid w:val="006811C3"/>
    <w:rsid w:val="006907D5"/>
    <w:rsid w:val="0069557C"/>
    <w:rsid w:val="006E39BF"/>
    <w:rsid w:val="006E6AA1"/>
    <w:rsid w:val="00715D7F"/>
    <w:rsid w:val="007172E4"/>
    <w:rsid w:val="00725796"/>
    <w:rsid w:val="00737090"/>
    <w:rsid w:val="00756163"/>
    <w:rsid w:val="007576E8"/>
    <w:rsid w:val="0077520B"/>
    <w:rsid w:val="00780795"/>
    <w:rsid w:val="00783F55"/>
    <w:rsid w:val="007916D5"/>
    <w:rsid w:val="0079406F"/>
    <w:rsid w:val="0079549D"/>
    <w:rsid w:val="00797111"/>
    <w:rsid w:val="007A25C0"/>
    <w:rsid w:val="007A2A08"/>
    <w:rsid w:val="007B2299"/>
    <w:rsid w:val="007B2E35"/>
    <w:rsid w:val="007B3F9F"/>
    <w:rsid w:val="007E0676"/>
    <w:rsid w:val="007F3E28"/>
    <w:rsid w:val="007F6033"/>
    <w:rsid w:val="00801261"/>
    <w:rsid w:val="00803D2A"/>
    <w:rsid w:val="008137A5"/>
    <w:rsid w:val="0082496F"/>
    <w:rsid w:val="00832597"/>
    <w:rsid w:val="008371BA"/>
    <w:rsid w:val="008466F0"/>
    <w:rsid w:val="00850CC4"/>
    <w:rsid w:val="0086232B"/>
    <w:rsid w:val="00886388"/>
    <w:rsid w:val="00890D13"/>
    <w:rsid w:val="008A2C8B"/>
    <w:rsid w:val="008A3F08"/>
    <w:rsid w:val="008B1262"/>
    <w:rsid w:val="008B2533"/>
    <w:rsid w:val="008B3199"/>
    <w:rsid w:val="008B34B1"/>
    <w:rsid w:val="008B50FC"/>
    <w:rsid w:val="008C4A46"/>
    <w:rsid w:val="008C706D"/>
    <w:rsid w:val="008E2484"/>
    <w:rsid w:val="008F0B52"/>
    <w:rsid w:val="008F617A"/>
    <w:rsid w:val="00914AC1"/>
    <w:rsid w:val="00922DAD"/>
    <w:rsid w:val="00955A97"/>
    <w:rsid w:val="00965C79"/>
    <w:rsid w:val="00984B1A"/>
    <w:rsid w:val="00990035"/>
    <w:rsid w:val="009907AB"/>
    <w:rsid w:val="009A089E"/>
    <w:rsid w:val="009B2E19"/>
    <w:rsid w:val="009C5ABE"/>
    <w:rsid w:val="009C6D0D"/>
    <w:rsid w:val="009E2FD2"/>
    <w:rsid w:val="009E475A"/>
    <w:rsid w:val="00A076E6"/>
    <w:rsid w:val="00A13844"/>
    <w:rsid w:val="00A139D6"/>
    <w:rsid w:val="00A4568B"/>
    <w:rsid w:val="00A501E4"/>
    <w:rsid w:val="00A6309F"/>
    <w:rsid w:val="00A678C6"/>
    <w:rsid w:val="00A730E0"/>
    <w:rsid w:val="00A8460D"/>
    <w:rsid w:val="00A92A3D"/>
    <w:rsid w:val="00AA167F"/>
    <w:rsid w:val="00AA23CD"/>
    <w:rsid w:val="00AB2F21"/>
    <w:rsid w:val="00AB37A4"/>
    <w:rsid w:val="00AC35CD"/>
    <w:rsid w:val="00AF1FA7"/>
    <w:rsid w:val="00B071B6"/>
    <w:rsid w:val="00B13490"/>
    <w:rsid w:val="00B1473E"/>
    <w:rsid w:val="00B60461"/>
    <w:rsid w:val="00B70E6F"/>
    <w:rsid w:val="00B72885"/>
    <w:rsid w:val="00B91BF0"/>
    <w:rsid w:val="00B91F02"/>
    <w:rsid w:val="00B9350D"/>
    <w:rsid w:val="00BB6985"/>
    <w:rsid w:val="00BD0783"/>
    <w:rsid w:val="00BD17EF"/>
    <w:rsid w:val="00BF4F97"/>
    <w:rsid w:val="00C02512"/>
    <w:rsid w:val="00C25C86"/>
    <w:rsid w:val="00C27A37"/>
    <w:rsid w:val="00C36D00"/>
    <w:rsid w:val="00C463C1"/>
    <w:rsid w:val="00C46931"/>
    <w:rsid w:val="00C47A89"/>
    <w:rsid w:val="00C60D34"/>
    <w:rsid w:val="00C71108"/>
    <w:rsid w:val="00C73E6B"/>
    <w:rsid w:val="00C85D4E"/>
    <w:rsid w:val="00CA2ACF"/>
    <w:rsid w:val="00CB5C9F"/>
    <w:rsid w:val="00CB74C6"/>
    <w:rsid w:val="00CC0796"/>
    <w:rsid w:val="00CC3CE0"/>
    <w:rsid w:val="00CD11DB"/>
    <w:rsid w:val="00CD2037"/>
    <w:rsid w:val="00D004D1"/>
    <w:rsid w:val="00D06884"/>
    <w:rsid w:val="00D113DE"/>
    <w:rsid w:val="00D15579"/>
    <w:rsid w:val="00D45541"/>
    <w:rsid w:val="00D5214B"/>
    <w:rsid w:val="00D53BFE"/>
    <w:rsid w:val="00D66929"/>
    <w:rsid w:val="00D747A1"/>
    <w:rsid w:val="00DA1DB5"/>
    <w:rsid w:val="00DC23E1"/>
    <w:rsid w:val="00DC727C"/>
    <w:rsid w:val="00DF4B57"/>
    <w:rsid w:val="00DF6FCE"/>
    <w:rsid w:val="00E21ACD"/>
    <w:rsid w:val="00E22BAA"/>
    <w:rsid w:val="00E45576"/>
    <w:rsid w:val="00E45A7C"/>
    <w:rsid w:val="00E52D98"/>
    <w:rsid w:val="00E52DAA"/>
    <w:rsid w:val="00E566ED"/>
    <w:rsid w:val="00E731F0"/>
    <w:rsid w:val="00E84228"/>
    <w:rsid w:val="00ED3748"/>
    <w:rsid w:val="00ED67BE"/>
    <w:rsid w:val="00EE15BC"/>
    <w:rsid w:val="00EF41BE"/>
    <w:rsid w:val="00F11065"/>
    <w:rsid w:val="00F35702"/>
    <w:rsid w:val="00F40307"/>
    <w:rsid w:val="00F54F8A"/>
    <w:rsid w:val="00F571F9"/>
    <w:rsid w:val="00F75201"/>
    <w:rsid w:val="00FB3D7B"/>
    <w:rsid w:val="00FB6F6A"/>
    <w:rsid w:val="00FC67CB"/>
    <w:rsid w:val="00FC7466"/>
    <w:rsid w:val="00FD61EB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B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F3B90"/>
  </w:style>
  <w:style w:type="paragraph" w:styleId="a5">
    <w:name w:val="footer"/>
    <w:basedOn w:val="a"/>
    <w:link w:val="a6"/>
    <w:uiPriority w:val="99"/>
    <w:unhideWhenUsed/>
    <w:rsid w:val="001F3B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F3B90"/>
  </w:style>
  <w:style w:type="character" w:styleId="Hyperlink">
    <w:name w:val="Hyperlink"/>
    <w:basedOn w:val="a0"/>
    <w:uiPriority w:val="99"/>
    <w:unhideWhenUsed/>
    <w:rsid w:val="00C7110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5AB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9C5ABE"/>
    <w:rPr>
      <w:rFonts w:ascii="Tahoma" w:hAnsi="Tahoma" w:cs="Tahoma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404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404D6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1404D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404D6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1404D6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D669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74091-B5D6-4432-81BD-E96E6838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2023-02-09T11:35:00Z</dcterms:created>
  <dcterms:modified xsi:type="dcterms:W3CDTF">2023-02-09T11:35:00Z</dcterms:modified>
</cp:coreProperties>
</file>