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3BFBE752" w:rsidR="007617BD" w:rsidRDefault="00907867" w:rsidP="006B5908">
      <w:pPr>
        <w:pStyle w:val="regpar"/>
        <w:jc w:val="right"/>
      </w:pPr>
      <w:r>
        <w:t xml:space="preserve">October </w:t>
      </w:r>
      <w:r w:rsidR="006B5908">
        <w:t>9</w:t>
      </w:r>
      <w:r w:rsidR="0080149A">
        <w:t>, 2023</w:t>
      </w:r>
    </w:p>
    <w:p w14:paraId="169BACE4" w14:textId="6D446D55" w:rsidR="006B5908" w:rsidRDefault="006B5908" w:rsidP="006B5908">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r>
        <w:rPr>
          <w:rFonts w:ascii="Times New Roman" w:hAnsi="Times New Roman" w:cs="Times New Roman"/>
        </w:rPr>
        <w:t>:</w:t>
      </w:r>
      <w:bookmarkStart w:id="0" w:name="_GoBack"/>
      <w:bookmarkEnd w:id="0"/>
    </w:p>
    <w:p w14:paraId="22D7AE78" w14:textId="3BEA9B84" w:rsidR="00F23C43" w:rsidRDefault="00F23C43" w:rsidP="00F23C43">
      <w:pPr>
        <w:pStyle w:val="regpar"/>
      </w:pPr>
    </w:p>
    <w:p w14:paraId="325CE029" w14:textId="21AB6701" w:rsidR="00D00CF7" w:rsidRDefault="00657FCE" w:rsidP="00657FCE">
      <w:pPr>
        <w:pStyle w:val="regpar"/>
        <w:ind w:firstLine="0"/>
        <w:jc w:val="center"/>
        <w:rPr>
          <w:b/>
          <w:bCs/>
          <w:sz w:val="26"/>
          <w:szCs w:val="26"/>
        </w:rPr>
      </w:pPr>
      <w:r>
        <w:rPr>
          <w:b/>
          <w:bCs/>
          <w:sz w:val="26"/>
          <w:szCs w:val="26"/>
        </w:rPr>
        <w:t xml:space="preserve">Bank of Israel activity in the </w:t>
      </w:r>
      <w:r w:rsidR="00265702">
        <w:rPr>
          <w:b/>
          <w:bCs/>
          <w:sz w:val="26"/>
          <w:szCs w:val="26"/>
        </w:rPr>
        <w:t>foreign exchange</w:t>
      </w:r>
      <w:r>
        <w:rPr>
          <w:b/>
          <w:bCs/>
          <w:sz w:val="26"/>
          <w:szCs w:val="26"/>
        </w:rPr>
        <w:t xml:space="preserve"> market</w:t>
      </w:r>
    </w:p>
    <w:p w14:paraId="33EC5AC0" w14:textId="77777777" w:rsidR="00657FCE" w:rsidRDefault="00657FCE" w:rsidP="00657FCE">
      <w:pPr>
        <w:pStyle w:val="regpar"/>
        <w:ind w:firstLine="0"/>
        <w:rPr>
          <w:sz w:val="26"/>
          <w:szCs w:val="26"/>
        </w:rPr>
      </w:pPr>
    </w:p>
    <w:p w14:paraId="3C5E781D" w14:textId="77777777" w:rsidR="00265702" w:rsidRDefault="00265702" w:rsidP="00657FCE">
      <w:pPr>
        <w:pStyle w:val="regpar"/>
        <w:ind w:firstLine="0"/>
        <w:rPr>
          <w:sz w:val="26"/>
          <w:szCs w:val="26"/>
        </w:rPr>
      </w:pPr>
    </w:p>
    <w:p w14:paraId="124625FF" w14:textId="77777777" w:rsidR="005F000C" w:rsidRDefault="00265702" w:rsidP="00657FCE">
      <w:pPr>
        <w:pStyle w:val="regpar"/>
        <w:ind w:firstLine="0"/>
        <w:rPr>
          <w:sz w:val="26"/>
          <w:szCs w:val="26"/>
        </w:rPr>
      </w:pPr>
      <w:r>
        <w:rPr>
          <w:sz w:val="26"/>
          <w:szCs w:val="26"/>
        </w:rPr>
        <w:t xml:space="preserve">The Bank of Israel announces a program to sell up to $30 billion in foreign exchange.  The Bank will operate in the market during the coming period in order to moderate volatility in the shekel exchange rate and to provide the necessary liquidity for the continued proper functioning of the markets.  </w:t>
      </w:r>
    </w:p>
    <w:p w14:paraId="4C39B078" w14:textId="77777777" w:rsidR="005F000C" w:rsidRDefault="005F000C" w:rsidP="00657FCE">
      <w:pPr>
        <w:pStyle w:val="regpar"/>
        <w:ind w:firstLine="0"/>
        <w:rPr>
          <w:sz w:val="26"/>
          <w:szCs w:val="26"/>
        </w:rPr>
      </w:pPr>
    </w:p>
    <w:p w14:paraId="3DACAB03" w14:textId="2A4D41B8" w:rsidR="006711B9" w:rsidRDefault="00265702" w:rsidP="00657FCE">
      <w:pPr>
        <w:pStyle w:val="regpar"/>
        <w:ind w:firstLine="0"/>
        <w:rPr>
          <w:sz w:val="26"/>
          <w:szCs w:val="26"/>
        </w:rPr>
      </w:pPr>
      <w:r>
        <w:rPr>
          <w:sz w:val="26"/>
          <w:szCs w:val="26"/>
        </w:rPr>
        <w:t>In addition</w:t>
      </w:r>
      <w:r w:rsidR="005F000C">
        <w:rPr>
          <w:sz w:val="26"/>
          <w:szCs w:val="26"/>
        </w:rPr>
        <w:t xml:space="preserve"> to the $30 billion program</w:t>
      </w:r>
      <w:r>
        <w:rPr>
          <w:sz w:val="26"/>
          <w:szCs w:val="26"/>
        </w:rPr>
        <w:t xml:space="preserve">, and as necessary, </w:t>
      </w:r>
      <w:r w:rsidR="006711B9">
        <w:rPr>
          <w:sz w:val="26"/>
          <w:szCs w:val="26"/>
        </w:rPr>
        <w:t>the Bank will provide liquidity to the market through SWAP mechanisms in the market</w:t>
      </w:r>
      <w:r w:rsidR="005F000C">
        <w:rPr>
          <w:sz w:val="26"/>
          <w:szCs w:val="26"/>
        </w:rPr>
        <w:t xml:space="preserve"> of up to $15 billion</w:t>
      </w:r>
      <w:r w:rsidR="006711B9">
        <w:rPr>
          <w:sz w:val="26"/>
          <w:szCs w:val="26"/>
        </w:rPr>
        <w:t>.</w:t>
      </w:r>
    </w:p>
    <w:p w14:paraId="65A834E1" w14:textId="77777777" w:rsidR="006711B9" w:rsidRDefault="006711B9" w:rsidP="00657FCE">
      <w:pPr>
        <w:pStyle w:val="regpar"/>
        <w:ind w:firstLine="0"/>
        <w:rPr>
          <w:sz w:val="26"/>
          <w:szCs w:val="26"/>
        </w:rPr>
      </w:pPr>
    </w:p>
    <w:p w14:paraId="57A643A7" w14:textId="77777777" w:rsidR="006711B9" w:rsidRDefault="006711B9" w:rsidP="00657FCE">
      <w:pPr>
        <w:pStyle w:val="regpar"/>
        <w:ind w:firstLine="0"/>
        <w:rPr>
          <w:sz w:val="26"/>
          <w:szCs w:val="26"/>
        </w:rPr>
      </w:pPr>
      <w:r>
        <w:rPr>
          <w:sz w:val="26"/>
          <w:szCs w:val="26"/>
        </w:rPr>
        <w:t>The Bank of Israel will continue monitoring developments, tracking all the markets, and acting with the tools available to it as necessary.</w:t>
      </w:r>
    </w:p>
    <w:p w14:paraId="27D348FE" w14:textId="77777777" w:rsidR="006711B9" w:rsidRDefault="006711B9" w:rsidP="00657FCE">
      <w:pPr>
        <w:pStyle w:val="regpar"/>
        <w:ind w:firstLine="0"/>
        <w:rPr>
          <w:sz w:val="26"/>
          <w:szCs w:val="26"/>
        </w:rPr>
      </w:pPr>
    </w:p>
    <w:p w14:paraId="0066C19B" w14:textId="77777777" w:rsidR="006711B9" w:rsidRDefault="006711B9" w:rsidP="00657FCE">
      <w:pPr>
        <w:pStyle w:val="regpar"/>
        <w:ind w:firstLine="0"/>
        <w:rPr>
          <w:sz w:val="26"/>
          <w:szCs w:val="26"/>
        </w:rPr>
      </w:pPr>
    </w:p>
    <w:p w14:paraId="58677933" w14:textId="348A9EB2" w:rsidR="00AA125A" w:rsidRPr="00657FCE" w:rsidRDefault="00AA125A" w:rsidP="00657FCE">
      <w:pPr>
        <w:pStyle w:val="regpar"/>
        <w:ind w:firstLine="0"/>
        <w:rPr>
          <w:sz w:val="26"/>
          <w:szCs w:val="26"/>
        </w:rPr>
      </w:pPr>
    </w:p>
    <w:sectPr w:rsidR="00AA125A" w:rsidRPr="00657FCE" w:rsidSect="004F5A85">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81AE" w14:textId="77777777" w:rsidR="00D8418F" w:rsidRDefault="00D8418F">
      <w:pPr>
        <w:spacing w:line="240" w:lineRule="auto"/>
      </w:pPr>
      <w:r>
        <w:separator/>
      </w:r>
    </w:p>
  </w:endnote>
  <w:endnote w:type="continuationSeparator" w:id="0">
    <w:p w14:paraId="2226F8B4" w14:textId="77777777" w:rsidR="00D8418F" w:rsidRDefault="00D84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A309" w14:textId="77777777" w:rsidR="001129CF" w:rsidRDefault="001129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5B50" w14:textId="77777777" w:rsidR="001129CF" w:rsidRDefault="001129C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5E75" w14:textId="77777777" w:rsidR="001129CF" w:rsidRDefault="001129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A669" w14:textId="77777777" w:rsidR="00D8418F" w:rsidRDefault="00D8418F">
      <w:pPr>
        <w:spacing w:line="160" w:lineRule="exact"/>
      </w:pPr>
    </w:p>
  </w:footnote>
  <w:footnote w:type="continuationSeparator" w:id="0">
    <w:p w14:paraId="373C9C42" w14:textId="77777777" w:rsidR="00D8418F" w:rsidRDefault="00D8418F">
      <w:pPr>
        <w:pStyle w:val="rule"/>
      </w:pPr>
      <w:r>
        <w:t>–––––––––––––––––––––––––––</w:t>
      </w:r>
    </w:p>
    <w:p w14:paraId="2B434F4B" w14:textId="77777777" w:rsidR="00D8418F" w:rsidRDefault="00D8418F">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314D" w14:textId="77777777" w:rsidR="001129CF" w:rsidRDefault="001129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2C7E" w14:textId="77777777" w:rsidR="001129CF" w:rsidRDefault="001129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1"/>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29CF"/>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40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65702"/>
    <w:rsid w:val="00275B82"/>
    <w:rsid w:val="00276225"/>
    <w:rsid w:val="002803D5"/>
    <w:rsid w:val="00283C91"/>
    <w:rsid w:val="002848EA"/>
    <w:rsid w:val="002878D8"/>
    <w:rsid w:val="00295684"/>
    <w:rsid w:val="002A325D"/>
    <w:rsid w:val="002A5EE7"/>
    <w:rsid w:val="002B6143"/>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CB6"/>
    <w:rsid w:val="00376023"/>
    <w:rsid w:val="00376976"/>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66D1C"/>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4744"/>
    <w:rsid w:val="005C5CA6"/>
    <w:rsid w:val="005C635F"/>
    <w:rsid w:val="005C76FF"/>
    <w:rsid w:val="005D175A"/>
    <w:rsid w:val="005D225E"/>
    <w:rsid w:val="005E1AD6"/>
    <w:rsid w:val="005E23D5"/>
    <w:rsid w:val="005F000C"/>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57FCE"/>
    <w:rsid w:val="00660075"/>
    <w:rsid w:val="00663562"/>
    <w:rsid w:val="006711B9"/>
    <w:rsid w:val="0067456C"/>
    <w:rsid w:val="00677C0C"/>
    <w:rsid w:val="00681BC1"/>
    <w:rsid w:val="00683C36"/>
    <w:rsid w:val="00684279"/>
    <w:rsid w:val="006918C1"/>
    <w:rsid w:val="00694066"/>
    <w:rsid w:val="00696506"/>
    <w:rsid w:val="006A29C7"/>
    <w:rsid w:val="006A2E45"/>
    <w:rsid w:val="006A36A4"/>
    <w:rsid w:val="006B03B7"/>
    <w:rsid w:val="006B39E9"/>
    <w:rsid w:val="006B5908"/>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3708B"/>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07867"/>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60E0E"/>
    <w:rsid w:val="00A61B62"/>
    <w:rsid w:val="00A72CBB"/>
    <w:rsid w:val="00A85159"/>
    <w:rsid w:val="00A87E8E"/>
    <w:rsid w:val="00A91D66"/>
    <w:rsid w:val="00AA125A"/>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46B4"/>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418F"/>
    <w:rsid w:val="00D85592"/>
    <w:rsid w:val="00D866ED"/>
    <w:rsid w:val="00D907F6"/>
    <w:rsid w:val="00D93E87"/>
    <w:rsid w:val="00D94C50"/>
    <w:rsid w:val="00DA4139"/>
    <w:rsid w:val="00DA5C83"/>
    <w:rsid w:val="00DA6F1C"/>
    <w:rsid w:val="00DC192C"/>
    <w:rsid w:val="00DD0AB5"/>
    <w:rsid w:val="00DD1273"/>
    <w:rsid w:val="00DD20B4"/>
    <w:rsid w:val="00DD51C1"/>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644D-262D-4194-B682-A68BE67A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645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2023-10-09T04:05:00Z</dcterms:created>
  <dcterms:modified xsi:type="dcterms:W3CDTF">2023-10-09T04:05:00Z</dcterms:modified>
</cp:coreProperties>
</file>