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AB24CB" w:rsidTr="00AB24CB">
        <w:trPr>
          <w:jc w:val="center"/>
        </w:trPr>
        <w:tc>
          <w:tcPr>
            <w:tcW w:w="2840" w:type="dxa"/>
            <w:vAlign w:val="center"/>
            <w:hideMark/>
          </w:tcPr>
          <w:p w:rsidR="00AB24CB" w:rsidRDefault="00AB24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בנק ישראל</w:t>
            </w:r>
          </w:p>
          <w:p w:rsidR="00AB24CB" w:rsidRDefault="00AB24CB">
            <w:pPr>
              <w:ind w:right="-101"/>
              <w:jc w:val="center"/>
            </w:pPr>
            <w:r>
              <w:rPr>
                <w:rFonts w:hint="cs"/>
                <w:rtl/>
              </w:rPr>
              <w:t>דוברות והסברה כלכלית</w:t>
            </w:r>
          </w:p>
        </w:tc>
        <w:tc>
          <w:tcPr>
            <w:tcW w:w="2840" w:type="dxa"/>
            <w:hideMark/>
          </w:tcPr>
          <w:p w:rsidR="00AB24CB" w:rsidRDefault="00AB24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3FD457" wp14:editId="64C1D516">
                  <wp:extent cx="704850" cy="676275"/>
                  <wp:effectExtent l="0" t="0" r="0" b="0"/>
                  <wp:docPr id="2" name="תמונה 2" descr="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תמונה 1" descr="logo.gif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  <w:hideMark/>
          </w:tcPr>
          <w:p w:rsidR="00AB24CB" w:rsidRDefault="00304C2B">
            <w:pPr>
              <w:spacing w:line="48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‏כ"א</w:t>
            </w:r>
            <w:r w:rsidR="00AB24CB">
              <w:rPr>
                <w:rFonts w:hint="cs"/>
                <w:rtl/>
              </w:rPr>
              <w:t xml:space="preserve"> באלול, תשע"ג</w:t>
            </w:r>
          </w:p>
          <w:p w:rsidR="00AB24CB" w:rsidRDefault="00AB24CB" w:rsidP="00304C2B">
            <w:pPr>
              <w:bidi w:val="0"/>
              <w:spacing w:line="480" w:lineRule="auto"/>
            </w:pPr>
            <w:r>
              <w:rPr>
                <w:rFonts w:hint="cs"/>
                <w:rtl/>
              </w:rPr>
              <w:t>‏‏</w:t>
            </w:r>
            <w:r w:rsidR="00304C2B">
              <w:rPr>
                <w:rFonts w:hint="cs"/>
                <w:rtl/>
              </w:rPr>
              <w:t>27</w:t>
            </w:r>
            <w:r>
              <w:rPr>
                <w:rFonts w:hint="cs"/>
                <w:rtl/>
              </w:rPr>
              <w:t xml:space="preserve"> באוגוסט, 2013</w:t>
            </w:r>
          </w:p>
        </w:tc>
      </w:tr>
    </w:tbl>
    <w:p w:rsidR="00AB24CB" w:rsidRDefault="00AB24CB" w:rsidP="00AB24CB">
      <w:pPr>
        <w:rPr>
          <w:rFonts w:asciiTheme="minorHAnsi" w:hAnsiTheme="minorHAnsi" w:cstheme="minorBidi"/>
          <w:sz w:val="22"/>
          <w:szCs w:val="22"/>
        </w:rPr>
      </w:pPr>
    </w:p>
    <w:p w:rsidR="00AB24CB" w:rsidRDefault="00AB24CB" w:rsidP="00267C90">
      <w:pPr>
        <w:jc w:val="left"/>
        <w:rPr>
          <w:b/>
          <w:bCs/>
          <w:u w:val="single"/>
          <w:rtl/>
        </w:rPr>
      </w:pPr>
    </w:p>
    <w:p w:rsidR="00267C90" w:rsidRPr="00304C2B" w:rsidRDefault="00304C2B" w:rsidP="00267C90">
      <w:pPr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הודעה לעיתונות:</w:t>
      </w:r>
    </w:p>
    <w:p w:rsidR="00267C90" w:rsidRDefault="00267C90" w:rsidP="00E232E7">
      <w:pPr>
        <w:jc w:val="center"/>
        <w:rPr>
          <w:b/>
          <w:bCs/>
          <w:u w:val="single"/>
          <w:rtl/>
        </w:rPr>
      </w:pPr>
    </w:p>
    <w:p w:rsidR="006446DB" w:rsidRDefault="00AB24CB" w:rsidP="00C6617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עדכון </w:t>
      </w:r>
      <w:r w:rsidR="008E5A7B">
        <w:rPr>
          <w:rFonts w:hint="cs"/>
          <w:b/>
          <w:bCs/>
          <w:u w:val="single"/>
          <w:rtl/>
        </w:rPr>
        <w:t>טיוטת הורא</w:t>
      </w:r>
      <w:r w:rsidR="00C66178">
        <w:rPr>
          <w:rFonts w:hint="cs"/>
          <w:b/>
          <w:bCs/>
          <w:u w:val="single"/>
          <w:rtl/>
        </w:rPr>
        <w:t>ה</w:t>
      </w:r>
      <w:r w:rsidR="008E5A7B">
        <w:rPr>
          <w:rFonts w:hint="cs"/>
          <w:b/>
          <w:bCs/>
          <w:u w:val="single"/>
          <w:rtl/>
        </w:rPr>
        <w:t xml:space="preserve"> בנושא </w:t>
      </w:r>
      <w:r w:rsidR="006446DB" w:rsidRPr="006446DB">
        <w:rPr>
          <w:rFonts w:hint="cs"/>
          <w:b/>
          <w:bCs/>
          <w:u w:val="single"/>
          <w:rtl/>
        </w:rPr>
        <w:t>מדיניות ת</w:t>
      </w:r>
      <w:r w:rsidR="001459DB">
        <w:rPr>
          <w:rFonts w:hint="cs"/>
          <w:b/>
          <w:bCs/>
          <w:u w:val="single"/>
          <w:rtl/>
        </w:rPr>
        <w:t>גמול בתאגיד בנקאי</w:t>
      </w:r>
    </w:p>
    <w:p w:rsidR="00655146" w:rsidRDefault="00C66178" w:rsidP="00911FE3">
      <w:pPr>
        <w:tabs>
          <w:tab w:val="left" w:pos="233"/>
        </w:tabs>
        <w:spacing w:before="120"/>
        <w:rPr>
          <w:rtl/>
        </w:rPr>
      </w:pPr>
      <w:r>
        <w:rPr>
          <w:rFonts w:hint="cs"/>
          <w:rtl/>
        </w:rPr>
        <w:t xml:space="preserve">המפקח על הבנקים </w:t>
      </w:r>
      <w:r w:rsidR="00655146">
        <w:rPr>
          <w:rFonts w:hint="cs"/>
          <w:rtl/>
        </w:rPr>
        <w:t>הודיע היום כי הוא מאמץ את עיקרי הדירקטיבה האירופית לעניין תגמול בבנקים, שנוסח סופי שלה פ</w:t>
      </w:r>
      <w:bookmarkStart w:id="0" w:name="_GoBack"/>
      <w:bookmarkEnd w:id="0"/>
      <w:r w:rsidR="00655146">
        <w:rPr>
          <w:rFonts w:hint="cs"/>
          <w:rtl/>
        </w:rPr>
        <w:t xml:space="preserve">ורסם בסוף יוני 2013 במסגרת יישום המלצות באזל </w:t>
      </w:r>
      <w:r w:rsidR="00655146">
        <w:t>III</w:t>
      </w:r>
      <w:r w:rsidR="00655146">
        <w:rPr>
          <w:rFonts w:hint="cs"/>
          <w:rtl/>
        </w:rPr>
        <w:t xml:space="preserve"> באירופה  (</w:t>
      </w:r>
      <w:r w:rsidR="00655146" w:rsidRPr="000622E8">
        <w:t>DIRECTIVE 2013/36/EU- Capital Requirements  Directive</w:t>
      </w:r>
      <w:r w:rsidR="00655146" w:rsidRPr="000622E8">
        <w:rPr>
          <w:rFonts w:hint="cs"/>
          <w:rtl/>
        </w:rPr>
        <w:t>)</w:t>
      </w:r>
      <w:r w:rsidR="005F5A6F">
        <w:rPr>
          <w:rFonts w:hint="cs"/>
          <w:rtl/>
        </w:rPr>
        <w:t xml:space="preserve">, ואשר יישומה </w:t>
      </w:r>
      <w:r w:rsidR="00ED27A7">
        <w:rPr>
          <w:rFonts w:hint="cs"/>
          <w:rtl/>
        </w:rPr>
        <w:t xml:space="preserve">באירופה </w:t>
      </w:r>
      <w:r w:rsidR="005F5A6F">
        <w:rPr>
          <w:rFonts w:hint="cs"/>
          <w:rtl/>
        </w:rPr>
        <w:t xml:space="preserve">יחל </w:t>
      </w:r>
      <w:r w:rsidR="00911FE3">
        <w:rPr>
          <w:rFonts w:hint="cs"/>
          <w:rtl/>
        </w:rPr>
        <w:t xml:space="preserve">מיום </w:t>
      </w:r>
      <w:r w:rsidR="005F5A6F">
        <w:rPr>
          <w:rFonts w:hint="cs"/>
          <w:rtl/>
        </w:rPr>
        <w:t>1.1.2</w:t>
      </w:r>
      <w:r w:rsidR="00655146">
        <w:rPr>
          <w:rFonts w:hint="cs"/>
          <w:rtl/>
        </w:rPr>
        <w:t>014.</w:t>
      </w:r>
    </w:p>
    <w:p w:rsidR="00ED4073" w:rsidRDefault="005F5A6F" w:rsidP="00ED27A7">
      <w:pPr>
        <w:tabs>
          <w:tab w:val="left" w:pos="233"/>
        </w:tabs>
        <w:spacing w:before="120"/>
        <w:rPr>
          <w:rtl/>
        </w:rPr>
      </w:pPr>
      <w:r>
        <w:rPr>
          <w:rFonts w:hint="cs"/>
          <w:rtl/>
        </w:rPr>
        <w:t xml:space="preserve">לפיכך, המפקח פרסם היום </w:t>
      </w:r>
      <w:r w:rsidR="00C66178">
        <w:rPr>
          <w:rFonts w:hint="cs"/>
          <w:rtl/>
        </w:rPr>
        <w:t>עדכון לטיוטה של הוראת ניהול בנקאי תקין בנ</w:t>
      </w:r>
      <w:r w:rsidR="000622E8">
        <w:rPr>
          <w:rFonts w:hint="cs"/>
          <w:rtl/>
        </w:rPr>
        <w:t xml:space="preserve">ושא מדיניות תגמול בתאגיד בנקאי, שנוסחה </w:t>
      </w:r>
      <w:r w:rsidR="00305E6D">
        <w:rPr>
          <w:rFonts w:hint="cs"/>
          <w:rtl/>
        </w:rPr>
        <w:t>פורסם לראשונה באתר הבנק ב- 3.6.13</w:t>
      </w:r>
      <w:r w:rsidR="00A573CA">
        <w:rPr>
          <w:rFonts w:hint="cs"/>
          <w:rtl/>
        </w:rPr>
        <w:t>.</w:t>
      </w:r>
      <w:r w:rsidR="00ED4073">
        <w:rPr>
          <w:rFonts w:hint="cs"/>
          <w:rtl/>
        </w:rPr>
        <w:t xml:space="preserve"> ראה קישור להודעה הקודמת: </w:t>
      </w:r>
    </w:p>
    <w:p w:rsidR="00ED4073" w:rsidRDefault="00A74029" w:rsidP="00ED4073">
      <w:pPr>
        <w:bidi w:val="0"/>
      </w:pPr>
      <w:hyperlink r:id="rId11" w:history="1">
        <w:r w:rsidR="00ED4073">
          <w:rPr>
            <w:rStyle w:val="Hyperlink"/>
          </w:rPr>
          <w:t>http://www.boi.org.il/he/NewsAndPublications/PressReleases/Pages/03062013a.aspx</w:t>
        </w:r>
      </w:hyperlink>
    </w:p>
    <w:p w:rsidR="00C918B2" w:rsidRDefault="00ED27A7" w:rsidP="004E1A4F">
      <w:pPr>
        <w:tabs>
          <w:tab w:val="left" w:pos="233"/>
        </w:tabs>
        <w:spacing w:before="120"/>
        <w:rPr>
          <w:rtl/>
        </w:rPr>
      </w:pPr>
      <w:r>
        <w:rPr>
          <w:rFonts w:hint="cs"/>
          <w:rtl/>
        </w:rPr>
        <w:t>ההנחיות שב</w:t>
      </w:r>
      <w:r w:rsidR="00C918B2">
        <w:rPr>
          <w:rFonts w:hint="cs"/>
          <w:rtl/>
        </w:rPr>
        <w:t>טיוטה תוא</w:t>
      </w:r>
      <w:r>
        <w:rPr>
          <w:rFonts w:hint="cs"/>
          <w:rtl/>
        </w:rPr>
        <w:t>מות</w:t>
      </w:r>
      <w:r w:rsidR="00C918B2">
        <w:rPr>
          <w:rFonts w:hint="cs"/>
          <w:rtl/>
        </w:rPr>
        <w:t xml:space="preserve"> את המגמה בקרב רשויות פיקוח בעולם, שהתחזקה בעקבות המשבר הפיננסי הגלובלי, </w:t>
      </w:r>
      <w:r>
        <w:rPr>
          <w:rFonts w:hint="cs"/>
          <w:rtl/>
        </w:rPr>
        <w:t>לפיה</w:t>
      </w:r>
      <w:r w:rsidR="00C918B2">
        <w:rPr>
          <w:rFonts w:hint="cs"/>
          <w:rtl/>
        </w:rPr>
        <w:t xml:space="preserve"> נושא התגמול </w:t>
      </w:r>
      <w:r>
        <w:rPr>
          <w:rFonts w:hint="cs"/>
          <w:rtl/>
        </w:rPr>
        <w:t xml:space="preserve"> הוא</w:t>
      </w:r>
      <w:r w:rsidR="00C918B2">
        <w:rPr>
          <w:rFonts w:hint="cs"/>
          <w:rtl/>
        </w:rPr>
        <w:t xml:space="preserve"> נדבך </w:t>
      </w:r>
      <w:r>
        <w:rPr>
          <w:rFonts w:hint="cs"/>
          <w:rtl/>
        </w:rPr>
        <w:t>חשוב במסגרת ניהול הסיכונים ו</w:t>
      </w:r>
      <w:r w:rsidR="00C918B2">
        <w:rPr>
          <w:rFonts w:hint="cs"/>
          <w:rtl/>
        </w:rPr>
        <w:t>בממשל תאגידי ת</w:t>
      </w:r>
      <w:r w:rsidR="00ED4073">
        <w:rPr>
          <w:rFonts w:hint="cs"/>
          <w:rtl/>
        </w:rPr>
        <w:t>קי</w:t>
      </w:r>
      <w:r w:rsidR="00C918B2">
        <w:rPr>
          <w:rFonts w:hint="cs"/>
          <w:rtl/>
        </w:rPr>
        <w:t xml:space="preserve">ן </w:t>
      </w:r>
      <w:r>
        <w:rPr>
          <w:rFonts w:hint="cs"/>
          <w:rtl/>
        </w:rPr>
        <w:t xml:space="preserve">של </w:t>
      </w:r>
      <w:r w:rsidR="00C918B2">
        <w:rPr>
          <w:rFonts w:hint="cs"/>
          <w:rtl/>
        </w:rPr>
        <w:t xml:space="preserve">מוסדות פיננסיים.  </w:t>
      </w:r>
      <w:r w:rsidR="00C15879">
        <w:rPr>
          <w:rFonts w:hint="cs"/>
          <w:rtl/>
        </w:rPr>
        <w:t xml:space="preserve"> </w:t>
      </w:r>
      <w:r>
        <w:rPr>
          <w:rFonts w:hint="cs"/>
          <w:rtl/>
        </w:rPr>
        <w:t xml:space="preserve">הנחיות אלו נועדו לחזק את מנגנוני הבקרה ולהבטיח כי הסדרי התגמול יהיו עקביים עם המטרות ארוכות הטווח של המוסד הפיננסי. </w:t>
      </w:r>
    </w:p>
    <w:p w:rsidR="00ED27A7" w:rsidRDefault="00ED27A7" w:rsidP="00ED27A7">
      <w:pPr>
        <w:tabs>
          <w:tab w:val="left" w:pos="233"/>
        </w:tabs>
        <w:spacing w:before="120"/>
        <w:rPr>
          <w:rtl/>
        </w:rPr>
      </w:pPr>
    </w:p>
    <w:p w:rsidR="00A573CA" w:rsidRDefault="000622E8" w:rsidP="0014587D">
      <w:pPr>
        <w:tabs>
          <w:tab w:val="left" w:pos="233"/>
        </w:tabs>
        <w:spacing w:before="120"/>
        <w:rPr>
          <w:rtl/>
        </w:rPr>
      </w:pPr>
      <w:r>
        <w:rPr>
          <w:rFonts w:hint="cs"/>
          <w:rtl/>
        </w:rPr>
        <w:t xml:space="preserve">במסגרת </w:t>
      </w:r>
      <w:r w:rsidR="002B4D5B">
        <w:rPr>
          <w:rFonts w:hint="cs"/>
          <w:rtl/>
        </w:rPr>
        <w:t xml:space="preserve">עדכון </w:t>
      </w:r>
      <w:r>
        <w:rPr>
          <w:rFonts w:hint="cs"/>
          <w:rtl/>
        </w:rPr>
        <w:t>ז</w:t>
      </w:r>
      <w:r w:rsidR="002B4D5B">
        <w:rPr>
          <w:rFonts w:hint="cs"/>
          <w:rtl/>
        </w:rPr>
        <w:t>ה</w:t>
      </w:r>
      <w:r>
        <w:rPr>
          <w:rFonts w:hint="cs"/>
          <w:rtl/>
        </w:rPr>
        <w:t xml:space="preserve"> נקבע</w:t>
      </w:r>
      <w:r w:rsidR="003756EC">
        <w:rPr>
          <w:rFonts w:hint="cs"/>
          <w:rtl/>
        </w:rPr>
        <w:t>, בין היתר</w:t>
      </w:r>
      <w:r w:rsidR="00A573CA">
        <w:rPr>
          <w:rFonts w:hint="cs"/>
          <w:rtl/>
        </w:rPr>
        <w:t>:</w:t>
      </w:r>
    </w:p>
    <w:p w:rsidR="0061181E" w:rsidRPr="00A573CA" w:rsidRDefault="00A573CA" w:rsidP="004A3AD1">
      <w:pPr>
        <w:pStyle w:val="ab"/>
        <w:numPr>
          <w:ilvl w:val="0"/>
          <w:numId w:val="47"/>
        </w:numPr>
        <w:tabs>
          <w:tab w:val="left" w:pos="233"/>
        </w:tabs>
        <w:spacing w:before="120" w:line="360" w:lineRule="auto"/>
        <w:jc w:val="both"/>
        <w:rPr>
          <w:rFonts w:cs="David"/>
          <w:sz w:val="24"/>
          <w:szCs w:val="24"/>
          <w:rtl/>
        </w:rPr>
      </w:pPr>
      <w:r w:rsidRPr="00A573CA">
        <w:rPr>
          <w:rFonts w:cs="David" w:hint="cs"/>
          <w:sz w:val="24"/>
          <w:szCs w:val="24"/>
          <w:rtl/>
        </w:rPr>
        <w:t xml:space="preserve">ככלל, </w:t>
      </w:r>
      <w:r w:rsidR="000516B9" w:rsidRPr="00A573CA">
        <w:rPr>
          <w:rFonts w:cs="David" w:hint="cs"/>
          <w:sz w:val="24"/>
          <w:szCs w:val="24"/>
          <w:rtl/>
        </w:rPr>
        <w:t>ה</w:t>
      </w:r>
      <w:r w:rsidR="000622E8" w:rsidRPr="00A573CA">
        <w:rPr>
          <w:rFonts w:cs="David" w:hint="cs"/>
          <w:sz w:val="24"/>
          <w:szCs w:val="24"/>
          <w:rtl/>
        </w:rPr>
        <w:t xml:space="preserve">תגמול </w:t>
      </w:r>
      <w:r w:rsidR="000516B9" w:rsidRPr="00A573CA">
        <w:rPr>
          <w:rFonts w:cs="David" w:hint="cs"/>
          <w:sz w:val="24"/>
          <w:szCs w:val="24"/>
          <w:rtl/>
        </w:rPr>
        <w:t>ה</w:t>
      </w:r>
      <w:r w:rsidR="000622E8" w:rsidRPr="00A573CA">
        <w:rPr>
          <w:rFonts w:cs="David" w:hint="cs"/>
          <w:sz w:val="24"/>
          <w:szCs w:val="24"/>
          <w:rtl/>
        </w:rPr>
        <w:t xml:space="preserve">משתנה </w:t>
      </w:r>
      <w:r w:rsidR="0014587D" w:rsidRPr="00A573CA">
        <w:rPr>
          <w:rFonts w:cs="David" w:hint="cs"/>
          <w:sz w:val="24"/>
          <w:szCs w:val="24"/>
          <w:rtl/>
        </w:rPr>
        <w:t>ל</w:t>
      </w:r>
      <w:r w:rsidR="000516B9" w:rsidRPr="00A573CA">
        <w:rPr>
          <w:rFonts w:cs="David" w:hint="cs"/>
          <w:sz w:val="24"/>
          <w:szCs w:val="24"/>
          <w:rtl/>
        </w:rPr>
        <w:t>א יעלה</w:t>
      </w:r>
      <w:r w:rsidR="00B3340C" w:rsidRPr="00A573CA">
        <w:rPr>
          <w:rFonts w:cs="David" w:hint="cs"/>
          <w:sz w:val="24"/>
          <w:szCs w:val="24"/>
          <w:rtl/>
        </w:rPr>
        <w:t xml:space="preserve"> </w:t>
      </w:r>
      <w:r w:rsidR="000516B9" w:rsidRPr="00A573CA">
        <w:rPr>
          <w:rFonts w:cs="David" w:hint="cs"/>
          <w:sz w:val="24"/>
          <w:szCs w:val="24"/>
          <w:rtl/>
        </w:rPr>
        <w:t>על 100% מה</w:t>
      </w:r>
      <w:r w:rsidR="000622E8" w:rsidRPr="00A573CA">
        <w:rPr>
          <w:rFonts w:cs="David" w:hint="cs"/>
          <w:sz w:val="24"/>
          <w:szCs w:val="24"/>
          <w:rtl/>
        </w:rPr>
        <w:t xml:space="preserve">תגמול </w:t>
      </w:r>
      <w:r w:rsidR="000516B9" w:rsidRPr="00A573CA">
        <w:rPr>
          <w:rFonts w:cs="David" w:hint="cs"/>
          <w:sz w:val="24"/>
          <w:szCs w:val="24"/>
          <w:rtl/>
        </w:rPr>
        <w:t>ה</w:t>
      </w:r>
      <w:r w:rsidR="000622E8" w:rsidRPr="00A573CA">
        <w:rPr>
          <w:rFonts w:cs="David" w:hint="cs"/>
          <w:sz w:val="24"/>
          <w:szCs w:val="24"/>
          <w:rtl/>
        </w:rPr>
        <w:t>קבוע. במקר</w:t>
      </w:r>
      <w:r w:rsidR="00B3340C" w:rsidRPr="00A573CA">
        <w:rPr>
          <w:rFonts w:cs="David" w:hint="cs"/>
          <w:sz w:val="24"/>
          <w:szCs w:val="24"/>
          <w:rtl/>
        </w:rPr>
        <w:t>ים</w:t>
      </w:r>
      <w:r w:rsidR="000622E8" w:rsidRPr="00A573CA">
        <w:rPr>
          <w:rFonts w:cs="David" w:hint="cs"/>
          <w:sz w:val="24"/>
          <w:szCs w:val="24"/>
          <w:rtl/>
        </w:rPr>
        <w:t xml:space="preserve"> </w:t>
      </w:r>
      <w:r w:rsidR="00244A85">
        <w:rPr>
          <w:rFonts w:cs="David" w:hint="cs"/>
          <w:sz w:val="24"/>
          <w:szCs w:val="24"/>
          <w:rtl/>
        </w:rPr>
        <w:t>חריגים</w:t>
      </w:r>
      <w:r w:rsidR="00244A85" w:rsidRPr="00A573CA">
        <w:rPr>
          <w:rFonts w:cs="David" w:hint="cs"/>
          <w:sz w:val="24"/>
          <w:szCs w:val="24"/>
          <w:rtl/>
        </w:rPr>
        <w:t xml:space="preserve"> </w:t>
      </w:r>
      <w:r w:rsidR="000622E8" w:rsidRPr="00A573CA">
        <w:rPr>
          <w:rFonts w:cs="David" w:hint="cs"/>
          <w:sz w:val="24"/>
          <w:szCs w:val="24"/>
          <w:rtl/>
        </w:rPr>
        <w:t>וכפוף לדרישות המפורטות בטיוטת ההוראה</w:t>
      </w:r>
      <w:r w:rsidR="0014587D" w:rsidRPr="00A573CA">
        <w:rPr>
          <w:rFonts w:cs="David" w:hint="cs"/>
          <w:sz w:val="24"/>
          <w:szCs w:val="24"/>
          <w:rtl/>
        </w:rPr>
        <w:t>, יחס זה יוכל להגיע עד ל-200%</w:t>
      </w:r>
      <w:r w:rsidR="000622E8" w:rsidRPr="00A573CA">
        <w:rPr>
          <w:rFonts w:cs="David" w:hint="cs"/>
          <w:sz w:val="24"/>
          <w:szCs w:val="24"/>
          <w:rtl/>
        </w:rPr>
        <w:t xml:space="preserve">. קביעה זו נועדה להבטיח </w:t>
      </w:r>
      <w:r w:rsidR="00B9111B" w:rsidRPr="00A573CA">
        <w:rPr>
          <w:rFonts w:cs="David" w:hint="cs"/>
          <w:sz w:val="24"/>
          <w:szCs w:val="24"/>
          <w:rtl/>
        </w:rPr>
        <w:t>שמירה על</w:t>
      </w:r>
      <w:r w:rsidR="000622E8" w:rsidRPr="00A573CA">
        <w:rPr>
          <w:rFonts w:cs="David" w:hint="cs"/>
          <w:sz w:val="24"/>
          <w:szCs w:val="24"/>
          <w:rtl/>
        </w:rPr>
        <w:t xml:space="preserve"> איזון בין התגמול המשתנה לבין התגמול הקבוע, באופן שלא יעודד לקיחת סיכוני יתר. </w:t>
      </w:r>
    </w:p>
    <w:p w:rsidR="004422B2" w:rsidRDefault="004422B2" w:rsidP="00AB24CB">
      <w:pPr>
        <w:pStyle w:val="ab"/>
        <w:numPr>
          <w:ilvl w:val="0"/>
          <w:numId w:val="47"/>
        </w:numPr>
        <w:tabs>
          <w:tab w:val="left" w:pos="233"/>
        </w:tabs>
        <w:spacing w:before="120" w:line="360" w:lineRule="auto"/>
        <w:jc w:val="both"/>
        <w:rPr>
          <w:rFonts w:cs="David"/>
          <w:sz w:val="24"/>
          <w:szCs w:val="24"/>
        </w:rPr>
      </w:pPr>
      <w:r w:rsidRPr="004422B2">
        <w:rPr>
          <w:rFonts w:cs="David"/>
          <w:sz w:val="24"/>
          <w:szCs w:val="24"/>
          <w:rtl/>
        </w:rPr>
        <w:t xml:space="preserve">הובהר כי </w:t>
      </w:r>
      <w:r w:rsidR="002D4263">
        <w:rPr>
          <w:rFonts w:cs="David" w:hint="cs"/>
          <w:sz w:val="24"/>
          <w:szCs w:val="24"/>
          <w:rtl/>
        </w:rPr>
        <w:t>תגמול</w:t>
      </w:r>
      <w:r w:rsidRPr="004422B2">
        <w:rPr>
          <w:rFonts w:cs="David"/>
          <w:sz w:val="24"/>
          <w:szCs w:val="24"/>
          <w:rtl/>
        </w:rPr>
        <w:t xml:space="preserve"> המותנה </w:t>
      </w:r>
      <w:r w:rsidR="008337A5">
        <w:rPr>
          <w:rFonts w:cs="David" w:hint="cs"/>
          <w:sz w:val="24"/>
          <w:szCs w:val="24"/>
          <w:rtl/>
        </w:rPr>
        <w:t xml:space="preserve">אך ורק </w:t>
      </w:r>
      <w:r w:rsidR="00B32B38">
        <w:rPr>
          <w:rFonts w:cs="David"/>
          <w:sz w:val="24"/>
          <w:szCs w:val="24"/>
          <w:rtl/>
        </w:rPr>
        <w:t>בהשלמת תקופת עבודה שהוגדרה מראש</w:t>
      </w:r>
      <w:r w:rsidR="008337A5">
        <w:rPr>
          <w:rFonts w:cs="David" w:hint="cs"/>
          <w:sz w:val="24"/>
          <w:szCs w:val="24"/>
          <w:rtl/>
        </w:rPr>
        <w:t xml:space="preserve"> </w:t>
      </w:r>
      <w:r w:rsidR="00ED27A7">
        <w:rPr>
          <w:rFonts w:cs="David" w:hint="cs"/>
          <w:sz w:val="24"/>
          <w:szCs w:val="24"/>
          <w:rtl/>
        </w:rPr>
        <w:t xml:space="preserve">(כגון מענק שימור) </w:t>
      </w:r>
      <w:r w:rsidR="002D4263">
        <w:rPr>
          <w:rFonts w:cs="David" w:hint="cs"/>
          <w:sz w:val="24"/>
          <w:szCs w:val="24"/>
          <w:rtl/>
        </w:rPr>
        <w:t>נחשב לתגמול משתנה שאינו מותנה ביצועים</w:t>
      </w:r>
      <w:r w:rsidR="00ED27A7">
        <w:rPr>
          <w:rFonts w:cs="David" w:hint="cs"/>
          <w:sz w:val="24"/>
          <w:szCs w:val="24"/>
          <w:rtl/>
        </w:rPr>
        <w:t>,</w:t>
      </w:r>
      <w:r w:rsidR="002D4263">
        <w:rPr>
          <w:rFonts w:cs="David" w:hint="cs"/>
          <w:sz w:val="24"/>
          <w:szCs w:val="24"/>
          <w:rtl/>
        </w:rPr>
        <w:t xml:space="preserve"> והוא </w:t>
      </w:r>
      <w:r w:rsidR="00B32B38" w:rsidRPr="004422B2">
        <w:rPr>
          <w:rFonts w:cs="David"/>
          <w:sz w:val="24"/>
          <w:szCs w:val="24"/>
          <w:rtl/>
        </w:rPr>
        <w:t>אינו עקבי עם ניהול סיכונים נאות או עם העיקרון של תגמול המשולם עבור ביצועים</w:t>
      </w:r>
      <w:r w:rsidR="00B32B38">
        <w:rPr>
          <w:rFonts w:cs="David" w:hint="cs"/>
          <w:sz w:val="24"/>
          <w:szCs w:val="24"/>
          <w:rtl/>
        </w:rPr>
        <w:t xml:space="preserve">. </w:t>
      </w:r>
      <w:r w:rsidR="002D4263">
        <w:rPr>
          <w:rFonts w:cs="David" w:hint="cs"/>
          <w:sz w:val="24"/>
          <w:szCs w:val="24"/>
          <w:rtl/>
        </w:rPr>
        <w:t xml:space="preserve">לפיכך, </w:t>
      </w:r>
      <w:r w:rsidR="00F71A8D">
        <w:rPr>
          <w:rFonts w:cs="David" w:hint="cs"/>
          <w:sz w:val="24"/>
          <w:szCs w:val="24"/>
          <w:rtl/>
        </w:rPr>
        <w:t xml:space="preserve">לא יותר </w:t>
      </w:r>
      <w:r w:rsidR="002D4263">
        <w:rPr>
          <w:rFonts w:cs="David" w:hint="cs"/>
          <w:sz w:val="24"/>
          <w:szCs w:val="24"/>
          <w:rtl/>
        </w:rPr>
        <w:t xml:space="preserve">שימוש בו </w:t>
      </w:r>
      <w:r w:rsidR="00F71A8D">
        <w:rPr>
          <w:rFonts w:cs="David" w:hint="cs"/>
          <w:sz w:val="24"/>
          <w:szCs w:val="24"/>
          <w:rtl/>
        </w:rPr>
        <w:t xml:space="preserve">, אלא </w:t>
      </w:r>
      <w:r w:rsidR="002D4263">
        <w:rPr>
          <w:rFonts w:cs="David" w:hint="cs"/>
          <w:sz w:val="24"/>
          <w:szCs w:val="24"/>
          <w:rtl/>
        </w:rPr>
        <w:t xml:space="preserve"> </w:t>
      </w:r>
      <w:r w:rsidR="00F71A8D">
        <w:rPr>
          <w:rFonts w:cs="David" w:hint="cs"/>
          <w:sz w:val="24"/>
          <w:szCs w:val="24"/>
          <w:rtl/>
        </w:rPr>
        <w:t xml:space="preserve">אם </w:t>
      </w:r>
      <w:r w:rsidR="002D4263">
        <w:rPr>
          <w:rFonts w:cs="David" w:hint="cs"/>
          <w:sz w:val="24"/>
          <w:szCs w:val="24"/>
          <w:rtl/>
        </w:rPr>
        <w:t xml:space="preserve">יחולו עליו כל הכללים החלים על </w:t>
      </w:r>
      <w:r w:rsidR="00D14097">
        <w:rPr>
          <w:rFonts w:cs="David" w:hint="cs"/>
          <w:sz w:val="24"/>
          <w:szCs w:val="24"/>
          <w:rtl/>
        </w:rPr>
        <w:t>תגמול משתנה</w:t>
      </w:r>
      <w:r w:rsidR="00ED27A7">
        <w:rPr>
          <w:rFonts w:cs="David" w:hint="cs"/>
          <w:sz w:val="24"/>
          <w:szCs w:val="24"/>
          <w:rtl/>
        </w:rPr>
        <w:t>,</w:t>
      </w:r>
      <w:r w:rsidR="004A55C0">
        <w:rPr>
          <w:rFonts w:cs="David" w:hint="cs"/>
          <w:sz w:val="24"/>
          <w:szCs w:val="24"/>
          <w:rtl/>
        </w:rPr>
        <w:t xml:space="preserve"> כגון </w:t>
      </w:r>
      <w:r w:rsidR="00ED27A7">
        <w:rPr>
          <w:rFonts w:cs="David" w:hint="cs"/>
          <w:sz w:val="24"/>
          <w:szCs w:val="24"/>
          <w:rtl/>
        </w:rPr>
        <w:t xml:space="preserve">פריסת </w:t>
      </w:r>
      <w:r w:rsidR="004A55C0">
        <w:rPr>
          <w:rFonts w:cs="David" w:hint="cs"/>
          <w:sz w:val="24"/>
          <w:szCs w:val="24"/>
          <w:rtl/>
        </w:rPr>
        <w:t>התשלום</w:t>
      </w:r>
      <w:r w:rsidR="00ED27A7">
        <w:rPr>
          <w:rFonts w:cs="David" w:hint="cs"/>
          <w:sz w:val="24"/>
          <w:szCs w:val="24"/>
          <w:rtl/>
        </w:rPr>
        <w:t xml:space="preserve"> והתאמתו לביצועים בפועל</w:t>
      </w:r>
      <w:r w:rsidR="004A55C0">
        <w:rPr>
          <w:rFonts w:cs="David" w:hint="cs"/>
          <w:sz w:val="24"/>
          <w:szCs w:val="24"/>
          <w:rtl/>
        </w:rPr>
        <w:t xml:space="preserve">. </w:t>
      </w:r>
    </w:p>
    <w:p w:rsidR="00B32B38" w:rsidRDefault="00114963" w:rsidP="006916C9">
      <w:pPr>
        <w:pStyle w:val="ab"/>
        <w:numPr>
          <w:ilvl w:val="0"/>
          <w:numId w:val="47"/>
        </w:numPr>
        <w:tabs>
          <w:tab w:val="left" w:pos="233"/>
        </w:tabs>
        <w:spacing w:before="12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ועדת הדירקטוריון של התאגיד הבנקאי אשר דנה בתגמול עובדים שאינם נושאי משרה (על פי </w:t>
      </w:r>
      <w:r w:rsidRPr="00114963">
        <w:rPr>
          <w:rFonts w:cs="David"/>
          <w:sz w:val="24"/>
          <w:szCs w:val="24"/>
          <w:rtl/>
        </w:rPr>
        <w:t xml:space="preserve">חוק החברות, </w:t>
      </w:r>
      <w:proofErr w:type="spellStart"/>
      <w:r w:rsidRPr="00114963">
        <w:rPr>
          <w:rFonts w:cs="David"/>
          <w:sz w:val="24"/>
          <w:szCs w:val="24"/>
          <w:rtl/>
        </w:rPr>
        <w:t>התשנ"ט</w:t>
      </w:r>
      <w:proofErr w:type="spellEnd"/>
      <w:r w:rsidRPr="00114963">
        <w:rPr>
          <w:rFonts w:cs="David"/>
          <w:sz w:val="24"/>
          <w:szCs w:val="24"/>
          <w:rtl/>
        </w:rPr>
        <w:t xml:space="preserve"> </w:t>
      </w:r>
      <w:r w:rsidRPr="00114963">
        <w:rPr>
          <w:rFonts w:cs="David"/>
          <w:sz w:val="24"/>
          <w:szCs w:val="24"/>
        </w:rPr>
        <w:t>–</w:t>
      </w:r>
      <w:r w:rsidRPr="00114963">
        <w:rPr>
          <w:rFonts w:cs="David"/>
          <w:sz w:val="24"/>
          <w:szCs w:val="24"/>
          <w:rtl/>
        </w:rPr>
        <w:t xml:space="preserve"> 1999</w:t>
      </w:r>
      <w:r>
        <w:rPr>
          <w:rFonts w:cs="David" w:hint="cs"/>
          <w:sz w:val="24"/>
          <w:szCs w:val="24"/>
          <w:rtl/>
        </w:rPr>
        <w:t xml:space="preserve">) ואינם עובדים מרכזיים (עובדים בכירים בתאגיד בנקאי שאינם נושאי משרה) </w:t>
      </w:r>
      <w:r w:rsidRPr="00831778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תוכל לכלול דירקטורים נוספים מעבר לאלו הקבועים בחוק החברות (תיקון מס' 20), התשע"ג-2012</w:t>
      </w:r>
      <w:r w:rsidR="00C7109C" w:rsidRPr="00831778">
        <w:rPr>
          <w:rFonts w:cs="David" w:hint="cs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 xml:space="preserve">כמו כן, צומצמה הגדרת עובדים מרכזיים, </w:t>
      </w:r>
      <w:r w:rsidR="006916C9">
        <w:rPr>
          <w:rFonts w:cs="David" w:hint="cs"/>
          <w:sz w:val="24"/>
          <w:szCs w:val="24"/>
          <w:rtl/>
        </w:rPr>
        <w:t>כך שתהיה עקבית</w:t>
      </w:r>
      <w:r>
        <w:rPr>
          <w:rFonts w:cs="David" w:hint="cs"/>
          <w:sz w:val="24"/>
          <w:szCs w:val="24"/>
          <w:rtl/>
        </w:rPr>
        <w:t xml:space="preserve"> עם היקף קבוצה זו לפי סטנדרטים בינלאומיים</w:t>
      </w:r>
      <w:r w:rsidR="00B32B38">
        <w:rPr>
          <w:rFonts w:cs="David" w:hint="cs"/>
          <w:sz w:val="24"/>
          <w:szCs w:val="24"/>
          <w:rtl/>
        </w:rPr>
        <w:t>.</w:t>
      </w:r>
      <w:r w:rsidR="00B32B38" w:rsidRPr="00831778">
        <w:rPr>
          <w:rFonts w:cs="David" w:hint="cs"/>
          <w:sz w:val="24"/>
          <w:szCs w:val="24"/>
          <w:rtl/>
        </w:rPr>
        <w:t xml:space="preserve"> </w:t>
      </w:r>
    </w:p>
    <w:p w:rsidR="00C7109C" w:rsidRPr="00831778" w:rsidRDefault="00C7109C" w:rsidP="00B00383">
      <w:pPr>
        <w:pStyle w:val="ab"/>
        <w:tabs>
          <w:tab w:val="left" w:pos="233"/>
          <w:tab w:val="left" w:pos="374"/>
        </w:tabs>
        <w:spacing w:before="120" w:line="360" w:lineRule="auto"/>
        <w:ind w:left="714"/>
        <w:jc w:val="both"/>
        <w:rPr>
          <w:rFonts w:cs="David"/>
          <w:sz w:val="24"/>
          <w:szCs w:val="24"/>
          <w:rtl/>
        </w:rPr>
      </w:pPr>
    </w:p>
    <w:p w:rsidR="003B3697" w:rsidRDefault="003B3697" w:rsidP="003B3697">
      <w:pPr>
        <w:tabs>
          <w:tab w:val="left" w:pos="233"/>
        </w:tabs>
        <w:spacing w:before="120"/>
        <w:rPr>
          <w:rtl/>
        </w:rPr>
      </w:pPr>
    </w:p>
    <w:p w:rsidR="003B3697" w:rsidRDefault="003B3697" w:rsidP="003B3697">
      <w:pPr>
        <w:tabs>
          <w:tab w:val="left" w:pos="233"/>
        </w:tabs>
        <w:spacing w:before="120"/>
        <w:rPr>
          <w:rtl/>
        </w:rPr>
      </w:pPr>
    </w:p>
    <w:p w:rsidR="005F5A6F" w:rsidRDefault="00ED27A7" w:rsidP="00304C2B">
      <w:pPr>
        <w:tabs>
          <w:tab w:val="left" w:pos="233"/>
        </w:tabs>
        <w:spacing w:before="120"/>
        <w:rPr>
          <w:rtl/>
        </w:rPr>
      </w:pPr>
      <w:r>
        <w:rPr>
          <w:rFonts w:hint="cs"/>
          <w:rtl/>
        </w:rPr>
        <w:lastRenderedPageBreak/>
        <w:t>המפקח על הבנקים, דוד זקן: "</w:t>
      </w:r>
      <w:r w:rsidR="00B3340C" w:rsidRPr="00B3340C">
        <w:rPr>
          <w:rtl/>
        </w:rPr>
        <w:t>שינויים אלו נועדו</w:t>
      </w:r>
      <w:r w:rsidR="00B3340C">
        <w:rPr>
          <w:rFonts w:hint="cs"/>
          <w:rtl/>
        </w:rPr>
        <w:t xml:space="preserve"> </w:t>
      </w:r>
      <w:r w:rsidR="00117BDA">
        <w:rPr>
          <w:rFonts w:hint="cs"/>
          <w:rtl/>
        </w:rPr>
        <w:t>להתאים</w:t>
      </w:r>
      <w:r w:rsidR="004374A8">
        <w:rPr>
          <w:rFonts w:hint="cs"/>
          <w:rtl/>
        </w:rPr>
        <w:t xml:space="preserve"> </w:t>
      </w:r>
      <w:r w:rsidR="00B3340C">
        <w:rPr>
          <w:rFonts w:hint="cs"/>
          <w:rtl/>
        </w:rPr>
        <w:t xml:space="preserve">את </w:t>
      </w:r>
      <w:r w:rsidR="004F06C2">
        <w:rPr>
          <w:rFonts w:hint="cs"/>
          <w:rtl/>
        </w:rPr>
        <w:t xml:space="preserve">שיטת </w:t>
      </w:r>
      <w:r w:rsidR="00B3340C">
        <w:rPr>
          <w:rFonts w:hint="cs"/>
          <w:rtl/>
        </w:rPr>
        <w:t>התגמול ב</w:t>
      </w:r>
      <w:r w:rsidR="004F06C2">
        <w:rPr>
          <w:rFonts w:hint="cs"/>
          <w:rtl/>
        </w:rPr>
        <w:t>מערכת הבנק</w:t>
      </w:r>
      <w:r w:rsidR="00B3340C">
        <w:rPr>
          <w:rFonts w:hint="cs"/>
          <w:rtl/>
        </w:rPr>
        <w:t xml:space="preserve">אית הישראלית </w:t>
      </w:r>
      <w:r w:rsidR="00851445">
        <w:rPr>
          <w:rFonts w:hint="cs"/>
          <w:rtl/>
        </w:rPr>
        <w:t>ל</w:t>
      </w:r>
      <w:r w:rsidR="00B3340C">
        <w:rPr>
          <w:rFonts w:hint="cs"/>
          <w:rtl/>
        </w:rPr>
        <w:t xml:space="preserve">סטנדרטים </w:t>
      </w:r>
      <w:r w:rsidR="00E74473">
        <w:rPr>
          <w:rFonts w:hint="cs"/>
          <w:rtl/>
        </w:rPr>
        <w:t xml:space="preserve">הבינלאומיים </w:t>
      </w:r>
      <w:r w:rsidR="00B3340C">
        <w:rPr>
          <w:rFonts w:hint="cs"/>
          <w:rtl/>
        </w:rPr>
        <w:t>המתקדמים ביותר</w:t>
      </w:r>
      <w:r w:rsidR="00117BDA">
        <w:rPr>
          <w:rFonts w:hint="cs"/>
          <w:rtl/>
        </w:rPr>
        <w:t>. סטנדרטים אלו נועדו</w:t>
      </w:r>
      <w:r w:rsidR="00B3340C">
        <w:rPr>
          <w:rFonts w:hint="cs"/>
          <w:rtl/>
        </w:rPr>
        <w:t xml:space="preserve"> </w:t>
      </w:r>
      <w:r w:rsidR="003B7BC1" w:rsidRPr="003B7BC1">
        <w:rPr>
          <w:rtl/>
        </w:rPr>
        <w:t xml:space="preserve">לעודד מתן תגמול הוגן </w:t>
      </w:r>
      <w:r w:rsidR="00117BDA">
        <w:rPr>
          <w:rFonts w:hint="cs"/>
          <w:rtl/>
        </w:rPr>
        <w:t xml:space="preserve">אשר </w:t>
      </w:r>
      <w:r w:rsidR="003B7BC1" w:rsidRPr="003B7BC1">
        <w:rPr>
          <w:rtl/>
        </w:rPr>
        <w:t xml:space="preserve">מתמרץ מצוינות </w:t>
      </w:r>
      <w:r w:rsidR="00117BDA">
        <w:rPr>
          <w:rFonts w:hint="cs"/>
          <w:rtl/>
        </w:rPr>
        <w:t xml:space="preserve">מחד </w:t>
      </w:r>
      <w:r w:rsidR="003B7BC1" w:rsidRPr="003B7BC1">
        <w:rPr>
          <w:rtl/>
        </w:rPr>
        <w:t xml:space="preserve">תוך </w:t>
      </w:r>
      <w:r w:rsidR="003B7BC1">
        <w:rPr>
          <w:rFonts w:hint="cs"/>
          <w:rtl/>
        </w:rPr>
        <w:t>מניעת</w:t>
      </w:r>
      <w:r w:rsidR="003B7BC1" w:rsidRPr="003B7BC1">
        <w:rPr>
          <w:rtl/>
        </w:rPr>
        <w:t xml:space="preserve"> </w:t>
      </w:r>
      <w:r w:rsidR="004F06C2" w:rsidRPr="004F06C2">
        <w:rPr>
          <w:rtl/>
        </w:rPr>
        <w:t xml:space="preserve">מצב בו התמריצים </w:t>
      </w:r>
      <w:r w:rsidR="003B7BC1">
        <w:rPr>
          <w:rFonts w:hint="cs"/>
          <w:rtl/>
        </w:rPr>
        <w:t>ה</w:t>
      </w:r>
      <w:r w:rsidR="004F06C2" w:rsidRPr="004F06C2">
        <w:rPr>
          <w:rtl/>
        </w:rPr>
        <w:t>ניתנים יעודדו לקיחת סיכוני יתר</w:t>
      </w:r>
      <w:r w:rsidR="003B7BC1">
        <w:rPr>
          <w:rFonts w:hint="cs"/>
          <w:rtl/>
        </w:rPr>
        <w:t xml:space="preserve"> וחריגה מתאבון הסיכון של </w:t>
      </w:r>
      <w:r w:rsidR="00117BDA">
        <w:rPr>
          <w:rFonts w:hint="cs"/>
          <w:rtl/>
        </w:rPr>
        <w:t>הבנק, מנגד</w:t>
      </w:r>
      <w:r w:rsidR="005F5A6F">
        <w:rPr>
          <w:rFonts w:hint="cs"/>
          <w:rtl/>
        </w:rPr>
        <w:t>.</w:t>
      </w:r>
      <w:r w:rsidR="000A5F01">
        <w:rPr>
          <w:rFonts w:hint="cs"/>
          <w:rtl/>
        </w:rPr>
        <w:t>"</w:t>
      </w:r>
      <w:r w:rsidR="005F5A6F">
        <w:rPr>
          <w:rFonts w:hint="cs"/>
          <w:rtl/>
        </w:rPr>
        <w:t xml:space="preserve"> </w:t>
      </w:r>
    </w:p>
    <w:p w:rsidR="000155B8" w:rsidRDefault="000155B8" w:rsidP="004F1F98">
      <w:pPr>
        <w:tabs>
          <w:tab w:val="left" w:pos="363"/>
          <w:tab w:val="left" w:pos="903"/>
          <w:tab w:val="left" w:pos="4600"/>
          <w:tab w:val="left" w:pos="5300"/>
          <w:tab w:val="left" w:pos="5900"/>
          <w:tab w:val="left" w:pos="6960"/>
          <w:tab w:val="left" w:pos="7360"/>
        </w:tabs>
        <w:autoSpaceDE w:val="0"/>
        <w:autoSpaceDN w:val="0"/>
        <w:adjustRightInd w:val="0"/>
        <w:ind w:left="5900"/>
        <w:rPr>
          <w:color w:val="000000"/>
          <w:rtl/>
        </w:rPr>
      </w:pPr>
    </w:p>
    <w:p w:rsidR="00271B90" w:rsidRDefault="00F86A9F" w:rsidP="00117BDA">
      <w:pPr>
        <w:tabs>
          <w:tab w:val="left" w:pos="233"/>
        </w:tabs>
        <w:spacing w:before="120"/>
        <w:rPr>
          <w:rtl/>
        </w:rPr>
      </w:pPr>
      <w:r>
        <w:rPr>
          <w:rFonts w:hint="cs"/>
          <w:rtl/>
        </w:rPr>
        <w:t xml:space="preserve">הטיוטה תועלה לדיון בישיבה </w:t>
      </w:r>
      <w:r w:rsidR="00117BDA">
        <w:rPr>
          <w:rFonts w:hint="cs"/>
          <w:rtl/>
        </w:rPr>
        <w:t xml:space="preserve">קרובה </w:t>
      </w:r>
      <w:r>
        <w:rPr>
          <w:rFonts w:hint="cs"/>
          <w:rtl/>
        </w:rPr>
        <w:t xml:space="preserve">של הוועדה המייעצת בעניינים הנוגעים לעסקי בנקאות. </w:t>
      </w:r>
    </w:p>
    <w:p w:rsidR="00F86A9F" w:rsidRDefault="00F86A9F" w:rsidP="006738BA">
      <w:pPr>
        <w:tabs>
          <w:tab w:val="left" w:pos="233"/>
        </w:tabs>
        <w:spacing w:before="120"/>
        <w:rPr>
          <w:rtl/>
        </w:rPr>
      </w:pPr>
      <w:r>
        <w:rPr>
          <w:rFonts w:hint="cs"/>
          <w:rtl/>
        </w:rPr>
        <w:t>הפיקוח על הבנקים פועל בתיאום עם משרד המשפטים על מנת להבטיח שהתאגידים הבנקאיים יוכלו להיערך ליישום הטיוטה</w:t>
      </w:r>
      <w:r w:rsidR="00117BDA">
        <w:rPr>
          <w:rFonts w:hint="cs"/>
          <w:rtl/>
        </w:rPr>
        <w:t xml:space="preserve"> בהקדם האפשרי</w:t>
      </w:r>
      <w:r>
        <w:rPr>
          <w:rFonts w:hint="cs"/>
          <w:rtl/>
        </w:rPr>
        <w:t xml:space="preserve">, לכשתהפוך להוראה מחייבת, </w:t>
      </w:r>
      <w:r w:rsidR="00BB4A5E">
        <w:rPr>
          <w:rFonts w:hint="cs"/>
          <w:rtl/>
        </w:rPr>
        <w:t>במשולב</w:t>
      </w:r>
      <w:r>
        <w:rPr>
          <w:rFonts w:hint="cs"/>
          <w:rtl/>
        </w:rPr>
        <w:t xml:space="preserve"> עם יישום דרישות חוק החברות (תיקון מס' 20), התשע"ג-2012. </w:t>
      </w:r>
    </w:p>
    <w:p w:rsidR="000155B8" w:rsidRDefault="000155B8" w:rsidP="004F1F98">
      <w:pPr>
        <w:tabs>
          <w:tab w:val="left" w:pos="363"/>
          <w:tab w:val="left" w:pos="903"/>
          <w:tab w:val="left" w:pos="4600"/>
          <w:tab w:val="left" w:pos="5300"/>
          <w:tab w:val="left" w:pos="5900"/>
          <w:tab w:val="left" w:pos="6960"/>
          <w:tab w:val="left" w:pos="7360"/>
        </w:tabs>
        <w:autoSpaceDE w:val="0"/>
        <w:autoSpaceDN w:val="0"/>
        <w:adjustRightInd w:val="0"/>
        <w:ind w:left="5900"/>
        <w:rPr>
          <w:color w:val="000000"/>
          <w:rtl/>
        </w:rPr>
      </w:pPr>
    </w:p>
    <w:p w:rsidR="00A44A3E" w:rsidRPr="00C7109C" w:rsidRDefault="00A44A3E" w:rsidP="004F1F98">
      <w:pPr>
        <w:tabs>
          <w:tab w:val="left" w:pos="374"/>
          <w:tab w:val="left" w:pos="903"/>
          <w:tab w:val="left" w:pos="4600"/>
          <w:tab w:val="left" w:pos="5300"/>
          <w:tab w:val="left" w:pos="5900"/>
          <w:tab w:val="left" w:pos="6960"/>
          <w:tab w:val="left" w:pos="7360"/>
        </w:tabs>
        <w:autoSpaceDE w:val="0"/>
        <w:autoSpaceDN w:val="0"/>
        <w:adjustRightInd w:val="0"/>
        <w:ind w:left="720"/>
        <w:rPr>
          <w:rtl/>
        </w:rPr>
      </w:pPr>
    </w:p>
    <w:sectPr w:rsidR="00A44A3E" w:rsidRPr="00C7109C" w:rsidSect="002C13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lowerLetter"/>
      </w:endnotePr>
      <w:pgSz w:w="11906" w:h="16838" w:code="9"/>
      <w:pgMar w:top="1440" w:right="1814" w:bottom="1022" w:left="1354" w:header="1080" w:footer="562" w:gutter="0"/>
      <w:cols w:space="720"/>
      <w:titlePg/>
      <w:bidi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A5" w:rsidRDefault="008E12A5">
      <w:r>
        <w:separator/>
      </w:r>
    </w:p>
  </w:endnote>
  <w:endnote w:type="continuationSeparator" w:id="0">
    <w:p w:rsidR="008E12A5" w:rsidRDefault="008E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45" w:rsidRPr="00D977B1" w:rsidRDefault="00851445" w:rsidP="00D977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B1" w:rsidRDefault="00D977B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45" w:rsidRPr="00D977B1" w:rsidRDefault="00851445" w:rsidP="00D977B1">
    <w:pPr>
      <w:pStyle w:val="a3"/>
      <w:rPr>
        <w:szCs w:val="20"/>
        <w:rtl/>
      </w:rPr>
    </w:pPr>
    <w:bookmarkStart w:id="2" w:name="DocOpen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A5" w:rsidRDefault="008E12A5">
      <w:r>
        <w:separator/>
      </w:r>
    </w:p>
  </w:footnote>
  <w:footnote w:type="continuationSeparator" w:id="0">
    <w:p w:rsidR="008E12A5" w:rsidRDefault="008E1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45" w:rsidRPr="00D977B1" w:rsidRDefault="00851445" w:rsidP="00D977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45" w:rsidRPr="00D977B1" w:rsidRDefault="00851445" w:rsidP="00D977B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45" w:rsidRPr="00D977B1" w:rsidRDefault="00851445" w:rsidP="00D977B1">
    <w:pPr>
      <w:pStyle w:val="a6"/>
    </w:pPr>
    <w:bookmarkStart w:id="1" w:name="Flag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C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82017B"/>
    <w:multiLevelType w:val="hybridMultilevel"/>
    <w:tmpl w:val="14845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030616"/>
    <w:multiLevelType w:val="hybridMultilevel"/>
    <w:tmpl w:val="DAEC459C"/>
    <w:lvl w:ilvl="0" w:tplc="F05C894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377F"/>
    <w:multiLevelType w:val="hybridMultilevel"/>
    <w:tmpl w:val="97DE8DE2"/>
    <w:lvl w:ilvl="0" w:tplc="F522E44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5447C"/>
    <w:multiLevelType w:val="hybridMultilevel"/>
    <w:tmpl w:val="9D86A788"/>
    <w:lvl w:ilvl="0" w:tplc="C3089424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B5570"/>
    <w:multiLevelType w:val="multilevel"/>
    <w:tmpl w:val="15303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5C61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C4D103D"/>
    <w:multiLevelType w:val="hybridMultilevel"/>
    <w:tmpl w:val="F9D8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4619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9E7726"/>
    <w:multiLevelType w:val="hybridMultilevel"/>
    <w:tmpl w:val="EF5E7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F620F4"/>
    <w:multiLevelType w:val="hybridMultilevel"/>
    <w:tmpl w:val="F3547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0D1EB9"/>
    <w:multiLevelType w:val="hybridMultilevel"/>
    <w:tmpl w:val="CBCE5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195E3F"/>
    <w:multiLevelType w:val="hybridMultilevel"/>
    <w:tmpl w:val="DA7A3E38"/>
    <w:lvl w:ilvl="0" w:tplc="63CCF1A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54C2CE1"/>
    <w:multiLevelType w:val="hybridMultilevel"/>
    <w:tmpl w:val="D6121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4A29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8C60A12"/>
    <w:multiLevelType w:val="hybridMultilevel"/>
    <w:tmpl w:val="0172C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63253"/>
    <w:multiLevelType w:val="multilevel"/>
    <w:tmpl w:val="B6F0C98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8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7">
    <w:nsid w:val="197675C0"/>
    <w:multiLevelType w:val="hybridMultilevel"/>
    <w:tmpl w:val="14FED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207AB7"/>
    <w:multiLevelType w:val="hybridMultilevel"/>
    <w:tmpl w:val="30FA4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E8629E2"/>
    <w:multiLevelType w:val="hybridMultilevel"/>
    <w:tmpl w:val="B1D6D8CC"/>
    <w:lvl w:ilvl="0" w:tplc="D6587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5106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55C034F"/>
    <w:multiLevelType w:val="hybridMultilevel"/>
    <w:tmpl w:val="2F8C7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FB4802"/>
    <w:multiLevelType w:val="hybridMultilevel"/>
    <w:tmpl w:val="71EAB2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CA3BF5"/>
    <w:multiLevelType w:val="multilevel"/>
    <w:tmpl w:val="B6F0C98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8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24">
    <w:nsid w:val="2B5211C5"/>
    <w:multiLevelType w:val="hybridMultilevel"/>
    <w:tmpl w:val="A9768E82"/>
    <w:lvl w:ilvl="0" w:tplc="040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25">
    <w:nsid w:val="2DE609DC"/>
    <w:multiLevelType w:val="hybridMultilevel"/>
    <w:tmpl w:val="BF9EA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14956"/>
    <w:multiLevelType w:val="hybridMultilevel"/>
    <w:tmpl w:val="37DC55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C4F5025"/>
    <w:multiLevelType w:val="hybridMultilevel"/>
    <w:tmpl w:val="DD7A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A11DD"/>
    <w:multiLevelType w:val="hybridMultilevel"/>
    <w:tmpl w:val="17069154"/>
    <w:lvl w:ilvl="0" w:tplc="0409000F">
      <w:start w:val="1"/>
      <w:numFmt w:val="decimal"/>
      <w:lvlText w:val="%1."/>
      <w:lvlJc w:val="left"/>
      <w:pPr>
        <w:ind w:left="593" w:hanging="360"/>
      </w:p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9">
    <w:nsid w:val="41021E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2FF6483"/>
    <w:multiLevelType w:val="hybridMultilevel"/>
    <w:tmpl w:val="8F7402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945CB4"/>
    <w:multiLevelType w:val="hybridMultilevel"/>
    <w:tmpl w:val="5302E61E"/>
    <w:lvl w:ilvl="0" w:tplc="C582B8F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B2E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E35A2F"/>
    <w:multiLevelType w:val="hybridMultilevel"/>
    <w:tmpl w:val="04D604E6"/>
    <w:lvl w:ilvl="0" w:tplc="1BEED1B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E1535C9"/>
    <w:multiLevelType w:val="hybridMultilevel"/>
    <w:tmpl w:val="2E141B9A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>
    <w:nsid w:val="4E404099"/>
    <w:multiLevelType w:val="hybridMultilevel"/>
    <w:tmpl w:val="2DB4B1E8"/>
    <w:lvl w:ilvl="0" w:tplc="54A49DE6">
      <w:start w:val="1"/>
      <w:numFmt w:val="hebrew1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>
    <w:nsid w:val="509B1605"/>
    <w:multiLevelType w:val="hybridMultilevel"/>
    <w:tmpl w:val="FBE08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2CE71FB"/>
    <w:multiLevelType w:val="hybridMultilevel"/>
    <w:tmpl w:val="22E4CE06"/>
    <w:lvl w:ilvl="0" w:tplc="41E45D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38138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8BE4130"/>
    <w:multiLevelType w:val="hybridMultilevel"/>
    <w:tmpl w:val="AF6E8806"/>
    <w:lvl w:ilvl="0" w:tplc="222C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6F2BDC"/>
    <w:multiLevelType w:val="hybridMultilevel"/>
    <w:tmpl w:val="C93CA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0C07851"/>
    <w:multiLevelType w:val="multilevel"/>
    <w:tmpl w:val="8F9AB302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42">
    <w:nsid w:val="674D5453"/>
    <w:multiLevelType w:val="hybridMultilevel"/>
    <w:tmpl w:val="DA3488F6"/>
    <w:lvl w:ilvl="0" w:tplc="1BEED1B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813599"/>
    <w:multiLevelType w:val="hybridMultilevel"/>
    <w:tmpl w:val="D0F6E288"/>
    <w:lvl w:ilvl="0" w:tplc="040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44">
    <w:nsid w:val="6CD87860"/>
    <w:multiLevelType w:val="hybridMultilevel"/>
    <w:tmpl w:val="AC3A981C"/>
    <w:lvl w:ilvl="0" w:tplc="0409000F">
      <w:start w:val="1"/>
      <w:numFmt w:val="decimal"/>
      <w:lvlText w:val="%1."/>
      <w:lvlJc w:val="left"/>
      <w:pPr>
        <w:ind w:left="593" w:hanging="360"/>
      </w:p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5">
    <w:nsid w:val="7477565C"/>
    <w:multiLevelType w:val="hybridMultilevel"/>
    <w:tmpl w:val="8B7A6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6613973"/>
    <w:multiLevelType w:val="hybridMultilevel"/>
    <w:tmpl w:val="934AEBAA"/>
    <w:lvl w:ilvl="0" w:tplc="A558CFE8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2517A9"/>
    <w:multiLevelType w:val="hybridMultilevel"/>
    <w:tmpl w:val="6666C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1"/>
  </w:num>
  <w:num w:numId="3">
    <w:abstractNumId w:val="19"/>
  </w:num>
  <w:num w:numId="4">
    <w:abstractNumId w:val="30"/>
  </w:num>
  <w:num w:numId="5">
    <w:abstractNumId w:val="17"/>
  </w:num>
  <w:num w:numId="6">
    <w:abstractNumId w:val="26"/>
  </w:num>
  <w:num w:numId="7">
    <w:abstractNumId w:val="38"/>
  </w:num>
  <w:num w:numId="8">
    <w:abstractNumId w:val="18"/>
  </w:num>
  <w:num w:numId="9">
    <w:abstractNumId w:val="12"/>
  </w:num>
  <w:num w:numId="10">
    <w:abstractNumId w:val="40"/>
  </w:num>
  <w:num w:numId="11">
    <w:abstractNumId w:val="1"/>
  </w:num>
  <w:num w:numId="12">
    <w:abstractNumId w:val="34"/>
  </w:num>
  <w:num w:numId="13">
    <w:abstractNumId w:val="36"/>
  </w:num>
  <w:num w:numId="14">
    <w:abstractNumId w:val="29"/>
  </w:num>
  <w:num w:numId="15">
    <w:abstractNumId w:val="0"/>
  </w:num>
  <w:num w:numId="16">
    <w:abstractNumId w:val="5"/>
  </w:num>
  <w:num w:numId="17">
    <w:abstractNumId w:val="8"/>
  </w:num>
  <w:num w:numId="18">
    <w:abstractNumId w:val="14"/>
  </w:num>
  <w:num w:numId="19">
    <w:abstractNumId w:val="28"/>
  </w:num>
  <w:num w:numId="20">
    <w:abstractNumId w:val="37"/>
  </w:num>
  <w:num w:numId="21">
    <w:abstractNumId w:val="47"/>
  </w:num>
  <w:num w:numId="22">
    <w:abstractNumId w:val="16"/>
  </w:num>
  <w:num w:numId="23">
    <w:abstractNumId w:val="22"/>
  </w:num>
  <w:num w:numId="24">
    <w:abstractNumId w:val="13"/>
  </w:num>
  <w:num w:numId="25">
    <w:abstractNumId w:val="3"/>
  </w:num>
  <w:num w:numId="26">
    <w:abstractNumId w:val="23"/>
  </w:num>
  <w:num w:numId="27">
    <w:abstractNumId w:val="27"/>
  </w:num>
  <w:num w:numId="28">
    <w:abstractNumId w:val="44"/>
  </w:num>
  <w:num w:numId="29">
    <w:abstractNumId w:val="24"/>
  </w:num>
  <w:num w:numId="30">
    <w:abstractNumId w:val="25"/>
  </w:num>
  <w:num w:numId="31">
    <w:abstractNumId w:val="15"/>
  </w:num>
  <w:num w:numId="32">
    <w:abstractNumId w:val="11"/>
  </w:num>
  <w:num w:numId="33">
    <w:abstractNumId w:val="20"/>
  </w:num>
  <w:num w:numId="34">
    <w:abstractNumId w:val="43"/>
  </w:num>
  <w:num w:numId="35">
    <w:abstractNumId w:val="42"/>
  </w:num>
  <w:num w:numId="36">
    <w:abstractNumId w:val="33"/>
  </w:num>
  <w:num w:numId="37">
    <w:abstractNumId w:val="7"/>
  </w:num>
  <w:num w:numId="38">
    <w:abstractNumId w:val="39"/>
  </w:num>
  <w:num w:numId="39">
    <w:abstractNumId w:val="10"/>
  </w:num>
  <w:num w:numId="40">
    <w:abstractNumId w:val="45"/>
  </w:num>
  <w:num w:numId="41">
    <w:abstractNumId w:val="9"/>
  </w:num>
  <w:num w:numId="42">
    <w:abstractNumId w:val="6"/>
  </w:num>
  <w:num w:numId="43">
    <w:abstractNumId w:val="35"/>
  </w:num>
  <w:num w:numId="44">
    <w:abstractNumId w:val="32"/>
  </w:num>
  <w:num w:numId="45">
    <w:abstractNumId w:val="4"/>
  </w:num>
  <w:num w:numId="46">
    <w:abstractNumId w:val="46"/>
  </w:num>
  <w:num w:numId="47">
    <w:abstractNumId w:val="2"/>
  </w:num>
  <w:num w:numId="4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64"/>
    <w:rsid w:val="000009F1"/>
    <w:rsid w:val="00004A46"/>
    <w:rsid w:val="000058AC"/>
    <w:rsid w:val="00007B3A"/>
    <w:rsid w:val="00007C4B"/>
    <w:rsid w:val="0001164B"/>
    <w:rsid w:val="00013569"/>
    <w:rsid w:val="000138B6"/>
    <w:rsid w:val="00013C79"/>
    <w:rsid w:val="000141C0"/>
    <w:rsid w:val="000155B8"/>
    <w:rsid w:val="00021D2C"/>
    <w:rsid w:val="00023391"/>
    <w:rsid w:val="00023FD0"/>
    <w:rsid w:val="000260BF"/>
    <w:rsid w:val="00027FA7"/>
    <w:rsid w:val="00033562"/>
    <w:rsid w:val="00034295"/>
    <w:rsid w:val="00035F57"/>
    <w:rsid w:val="000375C0"/>
    <w:rsid w:val="00037F94"/>
    <w:rsid w:val="00041900"/>
    <w:rsid w:val="00042DFA"/>
    <w:rsid w:val="0004453D"/>
    <w:rsid w:val="000454F4"/>
    <w:rsid w:val="000458B3"/>
    <w:rsid w:val="00045FE5"/>
    <w:rsid w:val="0005118E"/>
    <w:rsid w:val="0005120D"/>
    <w:rsid w:val="000516B9"/>
    <w:rsid w:val="00054106"/>
    <w:rsid w:val="00057218"/>
    <w:rsid w:val="000622E8"/>
    <w:rsid w:val="00062CE4"/>
    <w:rsid w:val="0006325B"/>
    <w:rsid w:val="00064826"/>
    <w:rsid w:val="00070644"/>
    <w:rsid w:val="00073855"/>
    <w:rsid w:val="000738D0"/>
    <w:rsid w:val="00074D82"/>
    <w:rsid w:val="0007611F"/>
    <w:rsid w:val="00077B56"/>
    <w:rsid w:val="00080F31"/>
    <w:rsid w:val="00081137"/>
    <w:rsid w:val="000817AA"/>
    <w:rsid w:val="000821B2"/>
    <w:rsid w:val="00082712"/>
    <w:rsid w:val="00083816"/>
    <w:rsid w:val="000843AE"/>
    <w:rsid w:val="000845B5"/>
    <w:rsid w:val="00084E9A"/>
    <w:rsid w:val="0008563D"/>
    <w:rsid w:val="000861D4"/>
    <w:rsid w:val="00086CA6"/>
    <w:rsid w:val="0008722A"/>
    <w:rsid w:val="00087C8A"/>
    <w:rsid w:val="00092E89"/>
    <w:rsid w:val="000938E8"/>
    <w:rsid w:val="00093954"/>
    <w:rsid w:val="00094808"/>
    <w:rsid w:val="00094BA3"/>
    <w:rsid w:val="00094F10"/>
    <w:rsid w:val="00095E0A"/>
    <w:rsid w:val="00096D9E"/>
    <w:rsid w:val="000976BD"/>
    <w:rsid w:val="000A2739"/>
    <w:rsid w:val="000A2748"/>
    <w:rsid w:val="000A3CD8"/>
    <w:rsid w:val="000A5714"/>
    <w:rsid w:val="000A5F01"/>
    <w:rsid w:val="000A7D1A"/>
    <w:rsid w:val="000B4065"/>
    <w:rsid w:val="000B4547"/>
    <w:rsid w:val="000B46DD"/>
    <w:rsid w:val="000B47D0"/>
    <w:rsid w:val="000B6437"/>
    <w:rsid w:val="000B6E6F"/>
    <w:rsid w:val="000C3299"/>
    <w:rsid w:val="000C3DB5"/>
    <w:rsid w:val="000C491E"/>
    <w:rsid w:val="000C599F"/>
    <w:rsid w:val="000D0E49"/>
    <w:rsid w:val="000D197F"/>
    <w:rsid w:val="000D2FD7"/>
    <w:rsid w:val="000D68C4"/>
    <w:rsid w:val="000E4353"/>
    <w:rsid w:val="000E655A"/>
    <w:rsid w:val="000F2838"/>
    <w:rsid w:val="000F3C3B"/>
    <w:rsid w:val="000F4ABC"/>
    <w:rsid w:val="000F6C4F"/>
    <w:rsid w:val="000F6FB6"/>
    <w:rsid w:val="000F785B"/>
    <w:rsid w:val="00100AC3"/>
    <w:rsid w:val="00101288"/>
    <w:rsid w:val="00102044"/>
    <w:rsid w:val="00102D9A"/>
    <w:rsid w:val="00103060"/>
    <w:rsid w:val="00104F4E"/>
    <w:rsid w:val="00105D15"/>
    <w:rsid w:val="001109F7"/>
    <w:rsid w:val="00110CC5"/>
    <w:rsid w:val="00111567"/>
    <w:rsid w:val="001125BD"/>
    <w:rsid w:val="00113229"/>
    <w:rsid w:val="00114069"/>
    <w:rsid w:val="00114963"/>
    <w:rsid w:val="00115462"/>
    <w:rsid w:val="00115537"/>
    <w:rsid w:val="001171D2"/>
    <w:rsid w:val="00117BDA"/>
    <w:rsid w:val="001211C1"/>
    <w:rsid w:val="0012372B"/>
    <w:rsid w:val="00125B4F"/>
    <w:rsid w:val="00126797"/>
    <w:rsid w:val="00126BF3"/>
    <w:rsid w:val="001272AD"/>
    <w:rsid w:val="001278B8"/>
    <w:rsid w:val="00127926"/>
    <w:rsid w:val="00130B12"/>
    <w:rsid w:val="00131704"/>
    <w:rsid w:val="00131FFE"/>
    <w:rsid w:val="00133D36"/>
    <w:rsid w:val="00135649"/>
    <w:rsid w:val="00137FE4"/>
    <w:rsid w:val="00141739"/>
    <w:rsid w:val="00142AF8"/>
    <w:rsid w:val="0014587D"/>
    <w:rsid w:val="001459DB"/>
    <w:rsid w:val="00145D48"/>
    <w:rsid w:val="00146716"/>
    <w:rsid w:val="0014677A"/>
    <w:rsid w:val="00146D0A"/>
    <w:rsid w:val="00147470"/>
    <w:rsid w:val="0015033E"/>
    <w:rsid w:val="00153CF0"/>
    <w:rsid w:val="00155830"/>
    <w:rsid w:val="00155A8A"/>
    <w:rsid w:val="00156C1B"/>
    <w:rsid w:val="00156EA2"/>
    <w:rsid w:val="00161FE8"/>
    <w:rsid w:val="00163AF9"/>
    <w:rsid w:val="00165488"/>
    <w:rsid w:val="00167A84"/>
    <w:rsid w:val="00170091"/>
    <w:rsid w:val="00170266"/>
    <w:rsid w:val="00172452"/>
    <w:rsid w:val="001727EC"/>
    <w:rsid w:val="001762E8"/>
    <w:rsid w:val="00177EB0"/>
    <w:rsid w:val="00181E41"/>
    <w:rsid w:val="00184124"/>
    <w:rsid w:val="00184A03"/>
    <w:rsid w:val="00184C00"/>
    <w:rsid w:val="00184D7A"/>
    <w:rsid w:val="00186466"/>
    <w:rsid w:val="0018701B"/>
    <w:rsid w:val="00194210"/>
    <w:rsid w:val="00194486"/>
    <w:rsid w:val="001945A5"/>
    <w:rsid w:val="00194701"/>
    <w:rsid w:val="0019495D"/>
    <w:rsid w:val="00194AD9"/>
    <w:rsid w:val="00194B92"/>
    <w:rsid w:val="00194FBC"/>
    <w:rsid w:val="001A01E9"/>
    <w:rsid w:val="001A243E"/>
    <w:rsid w:val="001A405F"/>
    <w:rsid w:val="001A4876"/>
    <w:rsid w:val="001B0BC5"/>
    <w:rsid w:val="001B3278"/>
    <w:rsid w:val="001B372B"/>
    <w:rsid w:val="001C178A"/>
    <w:rsid w:val="001C295C"/>
    <w:rsid w:val="001C4FA7"/>
    <w:rsid w:val="001C59F2"/>
    <w:rsid w:val="001C6957"/>
    <w:rsid w:val="001C6A20"/>
    <w:rsid w:val="001C7EA9"/>
    <w:rsid w:val="001D1534"/>
    <w:rsid w:val="001D3C73"/>
    <w:rsid w:val="001D6939"/>
    <w:rsid w:val="001E1307"/>
    <w:rsid w:val="001E5A8B"/>
    <w:rsid w:val="001E64B2"/>
    <w:rsid w:val="001E7C4C"/>
    <w:rsid w:val="001F044E"/>
    <w:rsid w:val="001F4677"/>
    <w:rsid w:val="001F4CFB"/>
    <w:rsid w:val="001F59E8"/>
    <w:rsid w:val="002002F9"/>
    <w:rsid w:val="002007C5"/>
    <w:rsid w:val="00201C96"/>
    <w:rsid w:val="0020365C"/>
    <w:rsid w:val="00205AF3"/>
    <w:rsid w:val="002068A7"/>
    <w:rsid w:val="00212D83"/>
    <w:rsid w:val="00213AC8"/>
    <w:rsid w:val="00214139"/>
    <w:rsid w:val="0021495C"/>
    <w:rsid w:val="002150F7"/>
    <w:rsid w:val="00220D11"/>
    <w:rsid w:val="00221338"/>
    <w:rsid w:val="00221541"/>
    <w:rsid w:val="0022198F"/>
    <w:rsid w:val="00221F62"/>
    <w:rsid w:val="002238C8"/>
    <w:rsid w:val="002246EF"/>
    <w:rsid w:val="00225D41"/>
    <w:rsid w:val="00225F5D"/>
    <w:rsid w:val="00227159"/>
    <w:rsid w:val="002316B8"/>
    <w:rsid w:val="00232400"/>
    <w:rsid w:val="00232B3A"/>
    <w:rsid w:val="002340FD"/>
    <w:rsid w:val="00234BEC"/>
    <w:rsid w:val="0023546C"/>
    <w:rsid w:val="00236645"/>
    <w:rsid w:val="00243271"/>
    <w:rsid w:val="00243381"/>
    <w:rsid w:val="002435F5"/>
    <w:rsid w:val="002437D9"/>
    <w:rsid w:val="00244A85"/>
    <w:rsid w:val="00244D5E"/>
    <w:rsid w:val="00246193"/>
    <w:rsid w:val="00246763"/>
    <w:rsid w:val="00247BBC"/>
    <w:rsid w:val="0025451F"/>
    <w:rsid w:val="00254AF8"/>
    <w:rsid w:val="00254E88"/>
    <w:rsid w:val="00255410"/>
    <w:rsid w:val="00255A65"/>
    <w:rsid w:val="002616B9"/>
    <w:rsid w:val="0026282C"/>
    <w:rsid w:val="0026512F"/>
    <w:rsid w:val="00267C90"/>
    <w:rsid w:val="00270428"/>
    <w:rsid w:val="00271B90"/>
    <w:rsid w:val="0027211B"/>
    <w:rsid w:val="002724DF"/>
    <w:rsid w:val="00273053"/>
    <w:rsid w:val="002755BE"/>
    <w:rsid w:val="002760EA"/>
    <w:rsid w:val="00276F52"/>
    <w:rsid w:val="002800A0"/>
    <w:rsid w:val="00280677"/>
    <w:rsid w:val="00280A4A"/>
    <w:rsid w:val="00281822"/>
    <w:rsid w:val="00282DF6"/>
    <w:rsid w:val="00282E85"/>
    <w:rsid w:val="0028409C"/>
    <w:rsid w:val="0028590F"/>
    <w:rsid w:val="002860F3"/>
    <w:rsid w:val="0028765A"/>
    <w:rsid w:val="002908F2"/>
    <w:rsid w:val="0029257F"/>
    <w:rsid w:val="00292D3E"/>
    <w:rsid w:val="002931D6"/>
    <w:rsid w:val="0029435A"/>
    <w:rsid w:val="00294F93"/>
    <w:rsid w:val="00296CB4"/>
    <w:rsid w:val="002A05C1"/>
    <w:rsid w:val="002A27A9"/>
    <w:rsid w:val="002A2ACB"/>
    <w:rsid w:val="002A6731"/>
    <w:rsid w:val="002A6CA2"/>
    <w:rsid w:val="002B02BE"/>
    <w:rsid w:val="002B1970"/>
    <w:rsid w:val="002B2743"/>
    <w:rsid w:val="002B4577"/>
    <w:rsid w:val="002B4D5B"/>
    <w:rsid w:val="002B5941"/>
    <w:rsid w:val="002B65BC"/>
    <w:rsid w:val="002B7502"/>
    <w:rsid w:val="002B7766"/>
    <w:rsid w:val="002B7DA2"/>
    <w:rsid w:val="002C0175"/>
    <w:rsid w:val="002C0546"/>
    <w:rsid w:val="002C130F"/>
    <w:rsid w:val="002C1753"/>
    <w:rsid w:val="002C6324"/>
    <w:rsid w:val="002C70F9"/>
    <w:rsid w:val="002C72C8"/>
    <w:rsid w:val="002C7A75"/>
    <w:rsid w:val="002D2E71"/>
    <w:rsid w:val="002D31A3"/>
    <w:rsid w:val="002D3AAD"/>
    <w:rsid w:val="002D3C78"/>
    <w:rsid w:val="002D3F47"/>
    <w:rsid w:val="002D4263"/>
    <w:rsid w:val="002E1502"/>
    <w:rsid w:val="002E23F6"/>
    <w:rsid w:val="002E4247"/>
    <w:rsid w:val="002E7DBA"/>
    <w:rsid w:val="002F12D8"/>
    <w:rsid w:val="002F28BA"/>
    <w:rsid w:val="002F3553"/>
    <w:rsid w:val="002F74A4"/>
    <w:rsid w:val="002F7A8C"/>
    <w:rsid w:val="003000B6"/>
    <w:rsid w:val="00300F86"/>
    <w:rsid w:val="00300FF0"/>
    <w:rsid w:val="00301B09"/>
    <w:rsid w:val="00303455"/>
    <w:rsid w:val="00303734"/>
    <w:rsid w:val="003044EE"/>
    <w:rsid w:val="00304C2B"/>
    <w:rsid w:val="003051CB"/>
    <w:rsid w:val="00305E6D"/>
    <w:rsid w:val="00306D35"/>
    <w:rsid w:val="0031140D"/>
    <w:rsid w:val="00312E07"/>
    <w:rsid w:val="003134F1"/>
    <w:rsid w:val="00317091"/>
    <w:rsid w:val="00320447"/>
    <w:rsid w:val="00321406"/>
    <w:rsid w:val="003228C9"/>
    <w:rsid w:val="003254C8"/>
    <w:rsid w:val="00327890"/>
    <w:rsid w:val="00327B85"/>
    <w:rsid w:val="00336128"/>
    <w:rsid w:val="00336DF4"/>
    <w:rsid w:val="00337B6B"/>
    <w:rsid w:val="0034037E"/>
    <w:rsid w:val="00345A0C"/>
    <w:rsid w:val="00346469"/>
    <w:rsid w:val="00346516"/>
    <w:rsid w:val="00347CE0"/>
    <w:rsid w:val="003506A5"/>
    <w:rsid w:val="00350D19"/>
    <w:rsid w:val="00353B74"/>
    <w:rsid w:val="00354AF9"/>
    <w:rsid w:val="00355E0B"/>
    <w:rsid w:val="003564D2"/>
    <w:rsid w:val="003622AC"/>
    <w:rsid w:val="00362C64"/>
    <w:rsid w:val="00363249"/>
    <w:rsid w:val="00364A2F"/>
    <w:rsid w:val="00365066"/>
    <w:rsid w:val="003652B5"/>
    <w:rsid w:val="003662EA"/>
    <w:rsid w:val="00366697"/>
    <w:rsid w:val="00366AEF"/>
    <w:rsid w:val="0036784F"/>
    <w:rsid w:val="003713AF"/>
    <w:rsid w:val="00372AD5"/>
    <w:rsid w:val="003756EC"/>
    <w:rsid w:val="003759F0"/>
    <w:rsid w:val="003762AB"/>
    <w:rsid w:val="00377BCC"/>
    <w:rsid w:val="003823E8"/>
    <w:rsid w:val="00383897"/>
    <w:rsid w:val="00387BC2"/>
    <w:rsid w:val="00390FDD"/>
    <w:rsid w:val="00391905"/>
    <w:rsid w:val="00391E19"/>
    <w:rsid w:val="00392461"/>
    <w:rsid w:val="0039256F"/>
    <w:rsid w:val="00392580"/>
    <w:rsid w:val="0039381A"/>
    <w:rsid w:val="00393D99"/>
    <w:rsid w:val="00395419"/>
    <w:rsid w:val="00395D98"/>
    <w:rsid w:val="003960D3"/>
    <w:rsid w:val="00397ABD"/>
    <w:rsid w:val="003A1AC9"/>
    <w:rsid w:val="003A2D23"/>
    <w:rsid w:val="003A3103"/>
    <w:rsid w:val="003A3260"/>
    <w:rsid w:val="003A4FC6"/>
    <w:rsid w:val="003A58D7"/>
    <w:rsid w:val="003A5A35"/>
    <w:rsid w:val="003A6220"/>
    <w:rsid w:val="003B1566"/>
    <w:rsid w:val="003B1712"/>
    <w:rsid w:val="003B1DC0"/>
    <w:rsid w:val="003B3697"/>
    <w:rsid w:val="003B4241"/>
    <w:rsid w:val="003B43FE"/>
    <w:rsid w:val="003B491C"/>
    <w:rsid w:val="003B538C"/>
    <w:rsid w:val="003B54A9"/>
    <w:rsid w:val="003B7BC1"/>
    <w:rsid w:val="003C1DAB"/>
    <w:rsid w:val="003C28AF"/>
    <w:rsid w:val="003C4F4D"/>
    <w:rsid w:val="003C633D"/>
    <w:rsid w:val="003C65D2"/>
    <w:rsid w:val="003D05B0"/>
    <w:rsid w:val="003D236D"/>
    <w:rsid w:val="003D3D30"/>
    <w:rsid w:val="003D6B17"/>
    <w:rsid w:val="003D6F9F"/>
    <w:rsid w:val="003D7F6A"/>
    <w:rsid w:val="003E1421"/>
    <w:rsid w:val="003E3D97"/>
    <w:rsid w:val="003E4314"/>
    <w:rsid w:val="003E740C"/>
    <w:rsid w:val="003E7430"/>
    <w:rsid w:val="003F221B"/>
    <w:rsid w:val="003F23BE"/>
    <w:rsid w:val="003F30A2"/>
    <w:rsid w:val="003F32B4"/>
    <w:rsid w:val="003F37A4"/>
    <w:rsid w:val="003F5B65"/>
    <w:rsid w:val="003F6967"/>
    <w:rsid w:val="00400454"/>
    <w:rsid w:val="0040432E"/>
    <w:rsid w:val="0040551F"/>
    <w:rsid w:val="00405CFB"/>
    <w:rsid w:val="004149D3"/>
    <w:rsid w:val="00414AF3"/>
    <w:rsid w:val="00415587"/>
    <w:rsid w:val="00416064"/>
    <w:rsid w:val="004164F7"/>
    <w:rsid w:val="004172CC"/>
    <w:rsid w:val="00417685"/>
    <w:rsid w:val="00417729"/>
    <w:rsid w:val="00417D20"/>
    <w:rsid w:val="00424030"/>
    <w:rsid w:val="004262CB"/>
    <w:rsid w:val="00430662"/>
    <w:rsid w:val="00431F95"/>
    <w:rsid w:val="00436361"/>
    <w:rsid w:val="004367C9"/>
    <w:rsid w:val="0043715E"/>
    <w:rsid w:val="0043742A"/>
    <w:rsid w:val="004374A8"/>
    <w:rsid w:val="00440FC6"/>
    <w:rsid w:val="00441212"/>
    <w:rsid w:val="00441B3D"/>
    <w:rsid w:val="00441D73"/>
    <w:rsid w:val="004422B2"/>
    <w:rsid w:val="004467D4"/>
    <w:rsid w:val="00447019"/>
    <w:rsid w:val="0045002A"/>
    <w:rsid w:val="00451DBC"/>
    <w:rsid w:val="004527A7"/>
    <w:rsid w:val="00453028"/>
    <w:rsid w:val="00454CCF"/>
    <w:rsid w:val="00457385"/>
    <w:rsid w:val="004633DF"/>
    <w:rsid w:val="00464929"/>
    <w:rsid w:val="00464BE4"/>
    <w:rsid w:val="00464C4D"/>
    <w:rsid w:val="00466C18"/>
    <w:rsid w:val="00470E3A"/>
    <w:rsid w:val="00473017"/>
    <w:rsid w:val="00475D9E"/>
    <w:rsid w:val="004768E2"/>
    <w:rsid w:val="00477E04"/>
    <w:rsid w:val="00481786"/>
    <w:rsid w:val="00481FE7"/>
    <w:rsid w:val="0048355D"/>
    <w:rsid w:val="00483947"/>
    <w:rsid w:val="00484C6E"/>
    <w:rsid w:val="004852C8"/>
    <w:rsid w:val="00485CE3"/>
    <w:rsid w:val="004861D4"/>
    <w:rsid w:val="00487119"/>
    <w:rsid w:val="00487B59"/>
    <w:rsid w:val="00487EF6"/>
    <w:rsid w:val="00493529"/>
    <w:rsid w:val="00495F98"/>
    <w:rsid w:val="004963B2"/>
    <w:rsid w:val="004A0C15"/>
    <w:rsid w:val="004A3834"/>
    <w:rsid w:val="004A39C4"/>
    <w:rsid w:val="004A3AD1"/>
    <w:rsid w:val="004A4A79"/>
    <w:rsid w:val="004A55C0"/>
    <w:rsid w:val="004A62B0"/>
    <w:rsid w:val="004A7762"/>
    <w:rsid w:val="004B0FE6"/>
    <w:rsid w:val="004B24C5"/>
    <w:rsid w:val="004B6EF3"/>
    <w:rsid w:val="004C08DC"/>
    <w:rsid w:val="004C431D"/>
    <w:rsid w:val="004C4667"/>
    <w:rsid w:val="004C7CF7"/>
    <w:rsid w:val="004C7FB5"/>
    <w:rsid w:val="004D0830"/>
    <w:rsid w:val="004D0EBA"/>
    <w:rsid w:val="004D18DC"/>
    <w:rsid w:val="004D2DAC"/>
    <w:rsid w:val="004D3716"/>
    <w:rsid w:val="004D4CA9"/>
    <w:rsid w:val="004D4F93"/>
    <w:rsid w:val="004D6CBF"/>
    <w:rsid w:val="004D743B"/>
    <w:rsid w:val="004E0649"/>
    <w:rsid w:val="004E0AA5"/>
    <w:rsid w:val="004E0B60"/>
    <w:rsid w:val="004E1A4F"/>
    <w:rsid w:val="004E28A1"/>
    <w:rsid w:val="004E2F78"/>
    <w:rsid w:val="004E3EBC"/>
    <w:rsid w:val="004E4F36"/>
    <w:rsid w:val="004E508D"/>
    <w:rsid w:val="004E70CB"/>
    <w:rsid w:val="004E7411"/>
    <w:rsid w:val="004E7A5F"/>
    <w:rsid w:val="004E7C3C"/>
    <w:rsid w:val="004F06C2"/>
    <w:rsid w:val="004F1D46"/>
    <w:rsid w:val="004F1F98"/>
    <w:rsid w:val="004F7005"/>
    <w:rsid w:val="004F7421"/>
    <w:rsid w:val="00504861"/>
    <w:rsid w:val="00504CBC"/>
    <w:rsid w:val="00505A86"/>
    <w:rsid w:val="005064AF"/>
    <w:rsid w:val="005071A0"/>
    <w:rsid w:val="005071D7"/>
    <w:rsid w:val="0050773A"/>
    <w:rsid w:val="005078A5"/>
    <w:rsid w:val="00510D91"/>
    <w:rsid w:val="00510ECE"/>
    <w:rsid w:val="00514EE6"/>
    <w:rsid w:val="00515417"/>
    <w:rsid w:val="00516635"/>
    <w:rsid w:val="00516F0F"/>
    <w:rsid w:val="00521F7B"/>
    <w:rsid w:val="00524AB4"/>
    <w:rsid w:val="00530042"/>
    <w:rsid w:val="0053292B"/>
    <w:rsid w:val="0053479A"/>
    <w:rsid w:val="0053600A"/>
    <w:rsid w:val="00536569"/>
    <w:rsid w:val="00537327"/>
    <w:rsid w:val="0054069C"/>
    <w:rsid w:val="00540D23"/>
    <w:rsid w:val="00541B1C"/>
    <w:rsid w:val="00542763"/>
    <w:rsid w:val="0054364A"/>
    <w:rsid w:val="00547DB2"/>
    <w:rsid w:val="00547F40"/>
    <w:rsid w:val="00553A00"/>
    <w:rsid w:val="00555FD4"/>
    <w:rsid w:val="0055731B"/>
    <w:rsid w:val="0056307E"/>
    <w:rsid w:val="00565159"/>
    <w:rsid w:val="0057417C"/>
    <w:rsid w:val="005752A2"/>
    <w:rsid w:val="00575F6C"/>
    <w:rsid w:val="00575FBA"/>
    <w:rsid w:val="00580A0A"/>
    <w:rsid w:val="005816F7"/>
    <w:rsid w:val="00583858"/>
    <w:rsid w:val="005850AC"/>
    <w:rsid w:val="00586A2E"/>
    <w:rsid w:val="00591AB8"/>
    <w:rsid w:val="00594AFD"/>
    <w:rsid w:val="0059532C"/>
    <w:rsid w:val="005955EC"/>
    <w:rsid w:val="005958DE"/>
    <w:rsid w:val="00595AF8"/>
    <w:rsid w:val="00596C8D"/>
    <w:rsid w:val="00597DF3"/>
    <w:rsid w:val="005A27CD"/>
    <w:rsid w:val="005A2FAD"/>
    <w:rsid w:val="005A39E6"/>
    <w:rsid w:val="005A3B39"/>
    <w:rsid w:val="005A3F75"/>
    <w:rsid w:val="005A75CC"/>
    <w:rsid w:val="005A7DDF"/>
    <w:rsid w:val="005B1211"/>
    <w:rsid w:val="005B2195"/>
    <w:rsid w:val="005B2A49"/>
    <w:rsid w:val="005B2CD4"/>
    <w:rsid w:val="005B4004"/>
    <w:rsid w:val="005C0F12"/>
    <w:rsid w:val="005C227B"/>
    <w:rsid w:val="005C2EC2"/>
    <w:rsid w:val="005C32C3"/>
    <w:rsid w:val="005C64BD"/>
    <w:rsid w:val="005C704C"/>
    <w:rsid w:val="005D07D8"/>
    <w:rsid w:val="005D07F1"/>
    <w:rsid w:val="005D2C80"/>
    <w:rsid w:val="005D3455"/>
    <w:rsid w:val="005D6B69"/>
    <w:rsid w:val="005D74EF"/>
    <w:rsid w:val="005D7589"/>
    <w:rsid w:val="005E0EEC"/>
    <w:rsid w:val="005E102F"/>
    <w:rsid w:val="005E348D"/>
    <w:rsid w:val="005E447A"/>
    <w:rsid w:val="005E57AF"/>
    <w:rsid w:val="005E7525"/>
    <w:rsid w:val="005F20A3"/>
    <w:rsid w:val="005F3525"/>
    <w:rsid w:val="005F4B85"/>
    <w:rsid w:val="005F5A6F"/>
    <w:rsid w:val="005F6731"/>
    <w:rsid w:val="005F759E"/>
    <w:rsid w:val="00601E66"/>
    <w:rsid w:val="006025E3"/>
    <w:rsid w:val="006030D5"/>
    <w:rsid w:val="00607D06"/>
    <w:rsid w:val="00610C07"/>
    <w:rsid w:val="0061181E"/>
    <w:rsid w:val="006145EB"/>
    <w:rsid w:val="006166ED"/>
    <w:rsid w:val="00617690"/>
    <w:rsid w:val="0062034E"/>
    <w:rsid w:val="006212D4"/>
    <w:rsid w:val="0062169B"/>
    <w:rsid w:val="00622E91"/>
    <w:rsid w:val="0062339B"/>
    <w:rsid w:val="0062550A"/>
    <w:rsid w:val="00625CA9"/>
    <w:rsid w:val="006260B0"/>
    <w:rsid w:val="006267AE"/>
    <w:rsid w:val="006268C4"/>
    <w:rsid w:val="0062746E"/>
    <w:rsid w:val="0063085A"/>
    <w:rsid w:val="00631874"/>
    <w:rsid w:val="00632290"/>
    <w:rsid w:val="00634856"/>
    <w:rsid w:val="00635DBF"/>
    <w:rsid w:val="006362D8"/>
    <w:rsid w:val="0064019E"/>
    <w:rsid w:val="00642A63"/>
    <w:rsid w:val="0064330A"/>
    <w:rsid w:val="0064358E"/>
    <w:rsid w:val="00644609"/>
    <w:rsid w:val="006446DB"/>
    <w:rsid w:val="00645143"/>
    <w:rsid w:val="0064783A"/>
    <w:rsid w:val="00651165"/>
    <w:rsid w:val="0065252E"/>
    <w:rsid w:val="00655146"/>
    <w:rsid w:val="006563B9"/>
    <w:rsid w:val="006569B3"/>
    <w:rsid w:val="006653B7"/>
    <w:rsid w:val="00666399"/>
    <w:rsid w:val="006669F8"/>
    <w:rsid w:val="00666D82"/>
    <w:rsid w:val="00672861"/>
    <w:rsid w:val="006738BA"/>
    <w:rsid w:val="0067458B"/>
    <w:rsid w:val="006746F6"/>
    <w:rsid w:val="00675725"/>
    <w:rsid w:val="00675C20"/>
    <w:rsid w:val="00677067"/>
    <w:rsid w:val="0067743E"/>
    <w:rsid w:val="00677CF4"/>
    <w:rsid w:val="00680C43"/>
    <w:rsid w:val="006813AF"/>
    <w:rsid w:val="006819D1"/>
    <w:rsid w:val="00681E54"/>
    <w:rsid w:val="00682A21"/>
    <w:rsid w:val="006860D7"/>
    <w:rsid w:val="00687BC2"/>
    <w:rsid w:val="006916C9"/>
    <w:rsid w:val="006923A4"/>
    <w:rsid w:val="006930D5"/>
    <w:rsid w:val="006943D4"/>
    <w:rsid w:val="00696BFD"/>
    <w:rsid w:val="006A4E01"/>
    <w:rsid w:val="006A6257"/>
    <w:rsid w:val="006A6B36"/>
    <w:rsid w:val="006A6D0C"/>
    <w:rsid w:val="006A6DFA"/>
    <w:rsid w:val="006B2443"/>
    <w:rsid w:val="006B312E"/>
    <w:rsid w:val="006B54ED"/>
    <w:rsid w:val="006B6B4D"/>
    <w:rsid w:val="006B6FA5"/>
    <w:rsid w:val="006B77D6"/>
    <w:rsid w:val="006C1507"/>
    <w:rsid w:val="006C1AAC"/>
    <w:rsid w:val="006C223B"/>
    <w:rsid w:val="006C432E"/>
    <w:rsid w:val="006C48E2"/>
    <w:rsid w:val="006C52F4"/>
    <w:rsid w:val="006C66E8"/>
    <w:rsid w:val="006C67E9"/>
    <w:rsid w:val="006C6C27"/>
    <w:rsid w:val="006D0E45"/>
    <w:rsid w:val="006D12B3"/>
    <w:rsid w:val="006D1B14"/>
    <w:rsid w:val="006D567B"/>
    <w:rsid w:val="006D7CE2"/>
    <w:rsid w:val="006E14EA"/>
    <w:rsid w:val="006E15D6"/>
    <w:rsid w:val="006E3046"/>
    <w:rsid w:val="006E38D8"/>
    <w:rsid w:val="006E53FA"/>
    <w:rsid w:val="006E5781"/>
    <w:rsid w:val="006E668B"/>
    <w:rsid w:val="006F3F41"/>
    <w:rsid w:val="006F4428"/>
    <w:rsid w:val="006F5376"/>
    <w:rsid w:val="006F55CB"/>
    <w:rsid w:val="006F630C"/>
    <w:rsid w:val="006F6DA8"/>
    <w:rsid w:val="00701394"/>
    <w:rsid w:val="0070180D"/>
    <w:rsid w:val="007055DB"/>
    <w:rsid w:val="00707799"/>
    <w:rsid w:val="00710E90"/>
    <w:rsid w:val="00711358"/>
    <w:rsid w:val="00711F8A"/>
    <w:rsid w:val="00712D6B"/>
    <w:rsid w:val="00713F04"/>
    <w:rsid w:val="00714974"/>
    <w:rsid w:val="00715F7B"/>
    <w:rsid w:val="007209E3"/>
    <w:rsid w:val="00721D26"/>
    <w:rsid w:val="00725327"/>
    <w:rsid w:val="0072534F"/>
    <w:rsid w:val="007334C5"/>
    <w:rsid w:val="00735EAC"/>
    <w:rsid w:val="007376C4"/>
    <w:rsid w:val="00737887"/>
    <w:rsid w:val="007402AA"/>
    <w:rsid w:val="0074079C"/>
    <w:rsid w:val="007416B9"/>
    <w:rsid w:val="0074336D"/>
    <w:rsid w:val="00743BBB"/>
    <w:rsid w:val="00743BE2"/>
    <w:rsid w:val="007445E1"/>
    <w:rsid w:val="00745DD9"/>
    <w:rsid w:val="007465B6"/>
    <w:rsid w:val="007506FE"/>
    <w:rsid w:val="0075270D"/>
    <w:rsid w:val="007533F6"/>
    <w:rsid w:val="007535B9"/>
    <w:rsid w:val="007537E9"/>
    <w:rsid w:val="00754D00"/>
    <w:rsid w:val="00755629"/>
    <w:rsid w:val="00766EB9"/>
    <w:rsid w:val="007670E4"/>
    <w:rsid w:val="00770764"/>
    <w:rsid w:val="007708AF"/>
    <w:rsid w:val="00770C3C"/>
    <w:rsid w:val="007734BC"/>
    <w:rsid w:val="00775A73"/>
    <w:rsid w:val="0078147B"/>
    <w:rsid w:val="00781A0F"/>
    <w:rsid w:val="00782384"/>
    <w:rsid w:val="00785F0F"/>
    <w:rsid w:val="007915CE"/>
    <w:rsid w:val="00793955"/>
    <w:rsid w:val="00793E2A"/>
    <w:rsid w:val="007951B7"/>
    <w:rsid w:val="00796C23"/>
    <w:rsid w:val="00796FC6"/>
    <w:rsid w:val="007A0795"/>
    <w:rsid w:val="007A231F"/>
    <w:rsid w:val="007A2C22"/>
    <w:rsid w:val="007A3BCB"/>
    <w:rsid w:val="007A3C4C"/>
    <w:rsid w:val="007A573E"/>
    <w:rsid w:val="007A62D8"/>
    <w:rsid w:val="007A6436"/>
    <w:rsid w:val="007B0A56"/>
    <w:rsid w:val="007B0C36"/>
    <w:rsid w:val="007B1C9C"/>
    <w:rsid w:val="007B2784"/>
    <w:rsid w:val="007B2CFB"/>
    <w:rsid w:val="007B2DFC"/>
    <w:rsid w:val="007B452E"/>
    <w:rsid w:val="007B504A"/>
    <w:rsid w:val="007B77ED"/>
    <w:rsid w:val="007C184E"/>
    <w:rsid w:val="007C5A26"/>
    <w:rsid w:val="007C5B99"/>
    <w:rsid w:val="007D2B05"/>
    <w:rsid w:val="007D3952"/>
    <w:rsid w:val="007D3A50"/>
    <w:rsid w:val="007D6692"/>
    <w:rsid w:val="007D6ADF"/>
    <w:rsid w:val="007E1D89"/>
    <w:rsid w:val="007E2E37"/>
    <w:rsid w:val="007E4AD8"/>
    <w:rsid w:val="007E7899"/>
    <w:rsid w:val="007F0368"/>
    <w:rsid w:val="007F42F7"/>
    <w:rsid w:val="007F5182"/>
    <w:rsid w:val="00801D8E"/>
    <w:rsid w:val="00802FA2"/>
    <w:rsid w:val="008031C7"/>
    <w:rsid w:val="00810F57"/>
    <w:rsid w:val="00811FFA"/>
    <w:rsid w:val="00817112"/>
    <w:rsid w:val="0081749D"/>
    <w:rsid w:val="008208AC"/>
    <w:rsid w:val="008216A0"/>
    <w:rsid w:val="00821B04"/>
    <w:rsid w:val="00824638"/>
    <w:rsid w:val="00824977"/>
    <w:rsid w:val="0082637F"/>
    <w:rsid w:val="0082794B"/>
    <w:rsid w:val="00831778"/>
    <w:rsid w:val="0083202F"/>
    <w:rsid w:val="008337A5"/>
    <w:rsid w:val="00833C56"/>
    <w:rsid w:val="008353F4"/>
    <w:rsid w:val="008375DC"/>
    <w:rsid w:val="0084013A"/>
    <w:rsid w:val="00840225"/>
    <w:rsid w:val="00841212"/>
    <w:rsid w:val="00841FD9"/>
    <w:rsid w:val="00842E73"/>
    <w:rsid w:val="00845606"/>
    <w:rsid w:val="008479A0"/>
    <w:rsid w:val="00850754"/>
    <w:rsid w:val="00851445"/>
    <w:rsid w:val="008518ED"/>
    <w:rsid w:val="00851B8D"/>
    <w:rsid w:val="008565F2"/>
    <w:rsid w:val="008575FE"/>
    <w:rsid w:val="00857A58"/>
    <w:rsid w:val="00857AE9"/>
    <w:rsid w:val="00860D61"/>
    <w:rsid w:val="00861A2E"/>
    <w:rsid w:val="00863087"/>
    <w:rsid w:val="00863C68"/>
    <w:rsid w:val="00864251"/>
    <w:rsid w:val="008655F0"/>
    <w:rsid w:val="00865F9B"/>
    <w:rsid w:val="008662A8"/>
    <w:rsid w:val="008664B7"/>
    <w:rsid w:val="00871652"/>
    <w:rsid w:val="008735D5"/>
    <w:rsid w:val="00873C7A"/>
    <w:rsid w:val="00875FCC"/>
    <w:rsid w:val="00876554"/>
    <w:rsid w:val="00880675"/>
    <w:rsid w:val="00881C4A"/>
    <w:rsid w:val="00883F14"/>
    <w:rsid w:val="00884162"/>
    <w:rsid w:val="00884AC5"/>
    <w:rsid w:val="00884C05"/>
    <w:rsid w:val="00890627"/>
    <w:rsid w:val="00890772"/>
    <w:rsid w:val="00892471"/>
    <w:rsid w:val="008931A8"/>
    <w:rsid w:val="00894838"/>
    <w:rsid w:val="00897746"/>
    <w:rsid w:val="0089786E"/>
    <w:rsid w:val="008A12C6"/>
    <w:rsid w:val="008A1D08"/>
    <w:rsid w:val="008A25F2"/>
    <w:rsid w:val="008A396F"/>
    <w:rsid w:val="008A3BBA"/>
    <w:rsid w:val="008A5120"/>
    <w:rsid w:val="008A68C0"/>
    <w:rsid w:val="008A7C77"/>
    <w:rsid w:val="008B10DB"/>
    <w:rsid w:val="008B57E3"/>
    <w:rsid w:val="008B5A8D"/>
    <w:rsid w:val="008B6781"/>
    <w:rsid w:val="008C0CB1"/>
    <w:rsid w:val="008C16BA"/>
    <w:rsid w:val="008C2369"/>
    <w:rsid w:val="008C29F5"/>
    <w:rsid w:val="008C7188"/>
    <w:rsid w:val="008D0326"/>
    <w:rsid w:val="008D509E"/>
    <w:rsid w:val="008D5BDD"/>
    <w:rsid w:val="008D7332"/>
    <w:rsid w:val="008E0A22"/>
    <w:rsid w:val="008E0DE1"/>
    <w:rsid w:val="008E12A5"/>
    <w:rsid w:val="008E2688"/>
    <w:rsid w:val="008E2EEE"/>
    <w:rsid w:val="008E4238"/>
    <w:rsid w:val="008E5A7B"/>
    <w:rsid w:val="008E7E49"/>
    <w:rsid w:val="008F119B"/>
    <w:rsid w:val="008F2916"/>
    <w:rsid w:val="008F49E7"/>
    <w:rsid w:val="008F4E21"/>
    <w:rsid w:val="00900DD2"/>
    <w:rsid w:val="009027D3"/>
    <w:rsid w:val="0090393D"/>
    <w:rsid w:val="009042BC"/>
    <w:rsid w:val="0090433D"/>
    <w:rsid w:val="009050F7"/>
    <w:rsid w:val="0090753B"/>
    <w:rsid w:val="00907828"/>
    <w:rsid w:val="00907C0B"/>
    <w:rsid w:val="00910DD7"/>
    <w:rsid w:val="00911FE3"/>
    <w:rsid w:val="00916D9E"/>
    <w:rsid w:val="00920604"/>
    <w:rsid w:val="009207C1"/>
    <w:rsid w:val="00921FC9"/>
    <w:rsid w:val="00922817"/>
    <w:rsid w:val="00923158"/>
    <w:rsid w:val="00926E67"/>
    <w:rsid w:val="009324ED"/>
    <w:rsid w:val="00932889"/>
    <w:rsid w:val="00933B0E"/>
    <w:rsid w:val="00935DDC"/>
    <w:rsid w:val="00937388"/>
    <w:rsid w:val="009403E2"/>
    <w:rsid w:val="00940E35"/>
    <w:rsid w:val="0094172F"/>
    <w:rsid w:val="00943C6E"/>
    <w:rsid w:val="00945EC4"/>
    <w:rsid w:val="00950248"/>
    <w:rsid w:val="009514E4"/>
    <w:rsid w:val="00952B86"/>
    <w:rsid w:val="0095343F"/>
    <w:rsid w:val="009559CB"/>
    <w:rsid w:val="00955B8B"/>
    <w:rsid w:val="009610F7"/>
    <w:rsid w:val="0096543B"/>
    <w:rsid w:val="00965D34"/>
    <w:rsid w:val="00965DA4"/>
    <w:rsid w:val="00965DDB"/>
    <w:rsid w:val="00967909"/>
    <w:rsid w:val="00967B51"/>
    <w:rsid w:val="0097099E"/>
    <w:rsid w:val="00970EF3"/>
    <w:rsid w:val="009721A6"/>
    <w:rsid w:val="00974D4E"/>
    <w:rsid w:val="009755D2"/>
    <w:rsid w:val="009757FE"/>
    <w:rsid w:val="00976132"/>
    <w:rsid w:val="00977D03"/>
    <w:rsid w:val="00980C3E"/>
    <w:rsid w:val="0098238F"/>
    <w:rsid w:val="009849C9"/>
    <w:rsid w:val="00984AAD"/>
    <w:rsid w:val="0098701B"/>
    <w:rsid w:val="00987E1F"/>
    <w:rsid w:val="00987EEF"/>
    <w:rsid w:val="00990065"/>
    <w:rsid w:val="009917D4"/>
    <w:rsid w:val="009917DE"/>
    <w:rsid w:val="00994751"/>
    <w:rsid w:val="00994FF2"/>
    <w:rsid w:val="00995D38"/>
    <w:rsid w:val="009A0E31"/>
    <w:rsid w:val="009A4528"/>
    <w:rsid w:val="009A4A27"/>
    <w:rsid w:val="009A575F"/>
    <w:rsid w:val="009B1FF2"/>
    <w:rsid w:val="009B2115"/>
    <w:rsid w:val="009B23F0"/>
    <w:rsid w:val="009B4435"/>
    <w:rsid w:val="009B5649"/>
    <w:rsid w:val="009B56CA"/>
    <w:rsid w:val="009B65AD"/>
    <w:rsid w:val="009C1582"/>
    <w:rsid w:val="009C5BF5"/>
    <w:rsid w:val="009C66CB"/>
    <w:rsid w:val="009C6C47"/>
    <w:rsid w:val="009C7ED1"/>
    <w:rsid w:val="009D04E8"/>
    <w:rsid w:val="009D29DD"/>
    <w:rsid w:val="009D4081"/>
    <w:rsid w:val="009D665C"/>
    <w:rsid w:val="009E083D"/>
    <w:rsid w:val="009E122B"/>
    <w:rsid w:val="009E1F9F"/>
    <w:rsid w:val="009E215C"/>
    <w:rsid w:val="009E2B03"/>
    <w:rsid w:val="009E3185"/>
    <w:rsid w:val="009E3250"/>
    <w:rsid w:val="009E3C25"/>
    <w:rsid w:val="009E6234"/>
    <w:rsid w:val="009F018D"/>
    <w:rsid w:val="009F6520"/>
    <w:rsid w:val="009F6FF2"/>
    <w:rsid w:val="009F7FC2"/>
    <w:rsid w:val="00A0005E"/>
    <w:rsid w:val="00A022AB"/>
    <w:rsid w:val="00A0312C"/>
    <w:rsid w:val="00A05D20"/>
    <w:rsid w:val="00A06BA5"/>
    <w:rsid w:val="00A1006C"/>
    <w:rsid w:val="00A104F1"/>
    <w:rsid w:val="00A11D98"/>
    <w:rsid w:val="00A11EBC"/>
    <w:rsid w:val="00A1458C"/>
    <w:rsid w:val="00A157E7"/>
    <w:rsid w:val="00A15B99"/>
    <w:rsid w:val="00A171DD"/>
    <w:rsid w:val="00A17385"/>
    <w:rsid w:val="00A17DED"/>
    <w:rsid w:val="00A2083B"/>
    <w:rsid w:val="00A22973"/>
    <w:rsid w:val="00A26942"/>
    <w:rsid w:val="00A27017"/>
    <w:rsid w:val="00A3136A"/>
    <w:rsid w:val="00A31A1C"/>
    <w:rsid w:val="00A35F69"/>
    <w:rsid w:val="00A35F7C"/>
    <w:rsid w:val="00A360DA"/>
    <w:rsid w:val="00A36F45"/>
    <w:rsid w:val="00A37979"/>
    <w:rsid w:val="00A418B6"/>
    <w:rsid w:val="00A4222B"/>
    <w:rsid w:val="00A449B8"/>
    <w:rsid w:val="00A44A3E"/>
    <w:rsid w:val="00A45A92"/>
    <w:rsid w:val="00A4668B"/>
    <w:rsid w:val="00A51601"/>
    <w:rsid w:val="00A517CE"/>
    <w:rsid w:val="00A535A5"/>
    <w:rsid w:val="00A56AE8"/>
    <w:rsid w:val="00A56B9C"/>
    <w:rsid w:val="00A573CA"/>
    <w:rsid w:val="00A60996"/>
    <w:rsid w:val="00A6276C"/>
    <w:rsid w:val="00A63BD2"/>
    <w:rsid w:val="00A643E8"/>
    <w:rsid w:val="00A657F8"/>
    <w:rsid w:val="00A66452"/>
    <w:rsid w:val="00A664A8"/>
    <w:rsid w:val="00A721FC"/>
    <w:rsid w:val="00A72989"/>
    <w:rsid w:val="00A7641F"/>
    <w:rsid w:val="00A809CE"/>
    <w:rsid w:val="00A80C4F"/>
    <w:rsid w:val="00A81604"/>
    <w:rsid w:val="00A8180B"/>
    <w:rsid w:val="00A81B14"/>
    <w:rsid w:val="00A8418B"/>
    <w:rsid w:val="00A86E3C"/>
    <w:rsid w:val="00A86F07"/>
    <w:rsid w:val="00A8776F"/>
    <w:rsid w:val="00A94A69"/>
    <w:rsid w:val="00A95000"/>
    <w:rsid w:val="00A964AC"/>
    <w:rsid w:val="00A972E4"/>
    <w:rsid w:val="00AA1425"/>
    <w:rsid w:val="00AA2811"/>
    <w:rsid w:val="00AA5059"/>
    <w:rsid w:val="00AA53A3"/>
    <w:rsid w:val="00AA68B9"/>
    <w:rsid w:val="00AB08AA"/>
    <w:rsid w:val="00AB24CB"/>
    <w:rsid w:val="00AB2920"/>
    <w:rsid w:val="00AB5EB5"/>
    <w:rsid w:val="00AB6DD5"/>
    <w:rsid w:val="00AB7881"/>
    <w:rsid w:val="00AB7DD8"/>
    <w:rsid w:val="00AC2C6E"/>
    <w:rsid w:val="00AC3AD1"/>
    <w:rsid w:val="00AC3ADA"/>
    <w:rsid w:val="00AC3DDF"/>
    <w:rsid w:val="00AC465A"/>
    <w:rsid w:val="00AC7C21"/>
    <w:rsid w:val="00AC7D80"/>
    <w:rsid w:val="00AD2086"/>
    <w:rsid w:val="00AD2B6B"/>
    <w:rsid w:val="00AD319A"/>
    <w:rsid w:val="00AD41E7"/>
    <w:rsid w:val="00AD58CC"/>
    <w:rsid w:val="00AD59B8"/>
    <w:rsid w:val="00AD6286"/>
    <w:rsid w:val="00AE02B3"/>
    <w:rsid w:val="00AE0575"/>
    <w:rsid w:val="00AE0A5C"/>
    <w:rsid w:val="00AE24BC"/>
    <w:rsid w:val="00AE5DC8"/>
    <w:rsid w:val="00AE7224"/>
    <w:rsid w:val="00AF0BE0"/>
    <w:rsid w:val="00AF11B0"/>
    <w:rsid w:val="00AF2A21"/>
    <w:rsid w:val="00AF3248"/>
    <w:rsid w:val="00AF43B1"/>
    <w:rsid w:val="00AF4684"/>
    <w:rsid w:val="00AF5CA4"/>
    <w:rsid w:val="00AF64D2"/>
    <w:rsid w:val="00AF68C9"/>
    <w:rsid w:val="00AF74B6"/>
    <w:rsid w:val="00B00383"/>
    <w:rsid w:val="00B0235B"/>
    <w:rsid w:val="00B02532"/>
    <w:rsid w:val="00B025B0"/>
    <w:rsid w:val="00B03631"/>
    <w:rsid w:val="00B039EF"/>
    <w:rsid w:val="00B04CB8"/>
    <w:rsid w:val="00B064B1"/>
    <w:rsid w:val="00B11229"/>
    <w:rsid w:val="00B119A8"/>
    <w:rsid w:val="00B11BF9"/>
    <w:rsid w:val="00B12FAC"/>
    <w:rsid w:val="00B13C07"/>
    <w:rsid w:val="00B149DF"/>
    <w:rsid w:val="00B17A1F"/>
    <w:rsid w:val="00B2061B"/>
    <w:rsid w:val="00B218A4"/>
    <w:rsid w:val="00B24B99"/>
    <w:rsid w:val="00B25AD1"/>
    <w:rsid w:val="00B26C00"/>
    <w:rsid w:val="00B27F35"/>
    <w:rsid w:val="00B31D48"/>
    <w:rsid w:val="00B32016"/>
    <w:rsid w:val="00B32097"/>
    <w:rsid w:val="00B32B38"/>
    <w:rsid w:val="00B3340C"/>
    <w:rsid w:val="00B337A2"/>
    <w:rsid w:val="00B44243"/>
    <w:rsid w:val="00B4445C"/>
    <w:rsid w:val="00B47531"/>
    <w:rsid w:val="00B51562"/>
    <w:rsid w:val="00B5293C"/>
    <w:rsid w:val="00B53C36"/>
    <w:rsid w:val="00B53E11"/>
    <w:rsid w:val="00B54D0F"/>
    <w:rsid w:val="00B56C6C"/>
    <w:rsid w:val="00B5720C"/>
    <w:rsid w:val="00B61358"/>
    <w:rsid w:val="00B61998"/>
    <w:rsid w:val="00B651A1"/>
    <w:rsid w:val="00B66175"/>
    <w:rsid w:val="00B672F0"/>
    <w:rsid w:val="00B67731"/>
    <w:rsid w:val="00B713D1"/>
    <w:rsid w:val="00B73672"/>
    <w:rsid w:val="00B73DE9"/>
    <w:rsid w:val="00B76301"/>
    <w:rsid w:val="00B77FF8"/>
    <w:rsid w:val="00B81D2E"/>
    <w:rsid w:val="00B82747"/>
    <w:rsid w:val="00B82D3F"/>
    <w:rsid w:val="00B84829"/>
    <w:rsid w:val="00B86964"/>
    <w:rsid w:val="00B872B9"/>
    <w:rsid w:val="00B9111B"/>
    <w:rsid w:val="00B92E10"/>
    <w:rsid w:val="00B9469B"/>
    <w:rsid w:val="00B95F91"/>
    <w:rsid w:val="00B97C25"/>
    <w:rsid w:val="00BA0AC6"/>
    <w:rsid w:val="00BA237D"/>
    <w:rsid w:val="00BA2F94"/>
    <w:rsid w:val="00BA55A2"/>
    <w:rsid w:val="00BA708E"/>
    <w:rsid w:val="00BA70AE"/>
    <w:rsid w:val="00BB12E5"/>
    <w:rsid w:val="00BB2915"/>
    <w:rsid w:val="00BB3F32"/>
    <w:rsid w:val="00BB4A5E"/>
    <w:rsid w:val="00BC055E"/>
    <w:rsid w:val="00BC1519"/>
    <w:rsid w:val="00BC1FC3"/>
    <w:rsid w:val="00BC21A5"/>
    <w:rsid w:val="00BC24EA"/>
    <w:rsid w:val="00BC2994"/>
    <w:rsid w:val="00BC362B"/>
    <w:rsid w:val="00BC5813"/>
    <w:rsid w:val="00BC5D59"/>
    <w:rsid w:val="00BC72B8"/>
    <w:rsid w:val="00BD11F2"/>
    <w:rsid w:val="00BD3714"/>
    <w:rsid w:val="00BD551C"/>
    <w:rsid w:val="00BD7F73"/>
    <w:rsid w:val="00BE0CB2"/>
    <w:rsid w:val="00BE3905"/>
    <w:rsid w:val="00BE5020"/>
    <w:rsid w:val="00BF0216"/>
    <w:rsid w:val="00BF18F9"/>
    <w:rsid w:val="00BF1C2A"/>
    <w:rsid w:val="00BF3FCB"/>
    <w:rsid w:val="00BF583A"/>
    <w:rsid w:val="00BF58A5"/>
    <w:rsid w:val="00BF66CD"/>
    <w:rsid w:val="00BF76A9"/>
    <w:rsid w:val="00BF7EBA"/>
    <w:rsid w:val="00C01C86"/>
    <w:rsid w:val="00C03EB8"/>
    <w:rsid w:val="00C03F82"/>
    <w:rsid w:val="00C040C1"/>
    <w:rsid w:val="00C0566F"/>
    <w:rsid w:val="00C10382"/>
    <w:rsid w:val="00C110B6"/>
    <w:rsid w:val="00C1292D"/>
    <w:rsid w:val="00C15879"/>
    <w:rsid w:val="00C205B7"/>
    <w:rsid w:val="00C21705"/>
    <w:rsid w:val="00C2175C"/>
    <w:rsid w:val="00C21F67"/>
    <w:rsid w:val="00C2419B"/>
    <w:rsid w:val="00C244FF"/>
    <w:rsid w:val="00C24BE9"/>
    <w:rsid w:val="00C307E9"/>
    <w:rsid w:val="00C3138B"/>
    <w:rsid w:val="00C31F55"/>
    <w:rsid w:val="00C33ADE"/>
    <w:rsid w:val="00C33C2A"/>
    <w:rsid w:val="00C36407"/>
    <w:rsid w:val="00C411F8"/>
    <w:rsid w:val="00C41DE0"/>
    <w:rsid w:val="00C438FF"/>
    <w:rsid w:val="00C45AA6"/>
    <w:rsid w:val="00C45F18"/>
    <w:rsid w:val="00C52BEC"/>
    <w:rsid w:val="00C52EDF"/>
    <w:rsid w:val="00C53871"/>
    <w:rsid w:val="00C55FEC"/>
    <w:rsid w:val="00C57CE9"/>
    <w:rsid w:val="00C6007B"/>
    <w:rsid w:val="00C61E40"/>
    <w:rsid w:val="00C63FEF"/>
    <w:rsid w:val="00C66178"/>
    <w:rsid w:val="00C66DD3"/>
    <w:rsid w:val="00C672B5"/>
    <w:rsid w:val="00C6778B"/>
    <w:rsid w:val="00C67A9C"/>
    <w:rsid w:val="00C7109C"/>
    <w:rsid w:val="00C748EA"/>
    <w:rsid w:val="00C749EA"/>
    <w:rsid w:val="00C750AD"/>
    <w:rsid w:val="00C7628A"/>
    <w:rsid w:val="00C76713"/>
    <w:rsid w:val="00C769E9"/>
    <w:rsid w:val="00C804EA"/>
    <w:rsid w:val="00C82BA7"/>
    <w:rsid w:val="00C85290"/>
    <w:rsid w:val="00C861B5"/>
    <w:rsid w:val="00C90471"/>
    <w:rsid w:val="00C908CD"/>
    <w:rsid w:val="00C918B2"/>
    <w:rsid w:val="00C91D10"/>
    <w:rsid w:val="00C92725"/>
    <w:rsid w:val="00C93834"/>
    <w:rsid w:val="00CA0438"/>
    <w:rsid w:val="00CA04F4"/>
    <w:rsid w:val="00CA0993"/>
    <w:rsid w:val="00CA1B4E"/>
    <w:rsid w:val="00CA43D0"/>
    <w:rsid w:val="00CA6A00"/>
    <w:rsid w:val="00CB07EE"/>
    <w:rsid w:val="00CB1A9D"/>
    <w:rsid w:val="00CC09BD"/>
    <w:rsid w:val="00CC417A"/>
    <w:rsid w:val="00CC5D77"/>
    <w:rsid w:val="00CC7716"/>
    <w:rsid w:val="00CD0BF9"/>
    <w:rsid w:val="00CD229C"/>
    <w:rsid w:val="00CD23F4"/>
    <w:rsid w:val="00CD34B3"/>
    <w:rsid w:val="00CD48B5"/>
    <w:rsid w:val="00CD4969"/>
    <w:rsid w:val="00CD72D5"/>
    <w:rsid w:val="00CE2872"/>
    <w:rsid w:val="00CE440A"/>
    <w:rsid w:val="00CE54EE"/>
    <w:rsid w:val="00CE6905"/>
    <w:rsid w:val="00CE7210"/>
    <w:rsid w:val="00CF2125"/>
    <w:rsid w:val="00CF3BE1"/>
    <w:rsid w:val="00CF5CE2"/>
    <w:rsid w:val="00CF66EB"/>
    <w:rsid w:val="00CF68D4"/>
    <w:rsid w:val="00CF7F3E"/>
    <w:rsid w:val="00D00071"/>
    <w:rsid w:val="00D00BE9"/>
    <w:rsid w:val="00D0349B"/>
    <w:rsid w:val="00D0432F"/>
    <w:rsid w:val="00D044A1"/>
    <w:rsid w:val="00D05C63"/>
    <w:rsid w:val="00D10B4D"/>
    <w:rsid w:val="00D12460"/>
    <w:rsid w:val="00D1321D"/>
    <w:rsid w:val="00D1344F"/>
    <w:rsid w:val="00D14097"/>
    <w:rsid w:val="00D27972"/>
    <w:rsid w:val="00D30516"/>
    <w:rsid w:val="00D340F3"/>
    <w:rsid w:val="00D35CE2"/>
    <w:rsid w:val="00D35E0E"/>
    <w:rsid w:val="00D4184A"/>
    <w:rsid w:val="00D4345B"/>
    <w:rsid w:val="00D450B2"/>
    <w:rsid w:val="00D4588A"/>
    <w:rsid w:val="00D4648D"/>
    <w:rsid w:val="00D47335"/>
    <w:rsid w:val="00D47C83"/>
    <w:rsid w:val="00D50138"/>
    <w:rsid w:val="00D53E6E"/>
    <w:rsid w:val="00D567A1"/>
    <w:rsid w:val="00D567A4"/>
    <w:rsid w:val="00D57F2F"/>
    <w:rsid w:val="00D6034E"/>
    <w:rsid w:val="00D61997"/>
    <w:rsid w:val="00D6371C"/>
    <w:rsid w:val="00D63B0A"/>
    <w:rsid w:val="00D6535B"/>
    <w:rsid w:val="00D66AB4"/>
    <w:rsid w:val="00D67CC8"/>
    <w:rsid w:val="00D70076"/>
    <w:rsid w:val="00D712F6"/>
    <w:rsid w:val="00D721AD"/>
    <w:rsid w:val="00D74ADE"/>
    <w:rsid w:val="00D80060"/>
    <w:rsid w:val="00D81113"/>
    <w:rsid w:val="00D81B7C"/>
    <w:rsid w:val="00D81B80"/>
    <w:rsid w:val="00D84B5C"/>
    <w:rsid w:val="00D86959"/>
    <w:rsid w:val="00D91BE9"/>
    <w:rsid w:val="00D9205D"/>
    <w:rsid w:val="00D94CA9"/>
    <w:rsid w:val="00D977B1"/>
    <w:rsid w:val="00D97CA9"/>
    <w:rsid w:val="00DA1E89"/>
    <w:rsid w:val="00DA2DAA"/>
    <w:rsid w:val="00DA55DF"/>
    <w:rsid w:val="00DA5635"/>
    <w:rsid w:val="00DA57EC"/>
    <w:rsid w:val="00DA6593"/>
    <w:rsid w:val="00DB328F"/>
    <w:rsid w:val="00DB3B4C"/>
    <w:rsid w:val="00DB59B0"/>
    <w:rsid w:val="00DC00C6"/>
    <w:rsid w:val="00DC4721"/>
    <w:rsid w:val="00DC6684"/>
    <w:rsid w:val="00DC7801"/>
    <w:rsid w:val="00DC7A2F"/>
    <w:rsid w:val="00DD04C2"/>
    <w:rsid w:val="00DD1A66"/>
    <w:rsid w:val="00DD4313"/>
    <w:rsid w:val="00DD71F9"/>
    <w:rsid w:val="00DE030E"/>
    <w:rsid w:val="00DE14CF"/>
    <w:rsid w:val="00DE567C"/>
    <w:rsid w:val="00DF02EF"/>
    <w:rsid w:val="00DF07A3"/>
    <w:rsid w:val="00DF2A50"/>
    <w:rsid w:val="00DF2B74"/>
    <w:rsid w:val="00DF325E"/>
    <w:rsid w:val="00DF4BF2"/>
    <w:rsid w:val="00DF5099"/>
    <w:rsid w:val="00DF5FE7"/>
    <w:rsid w:val="00E0146D"/>
    <w:rsid w:val="00E014B0"/>
    <w:rsid w:val="00E01506"/>
    <w:rsid w:val="00E02747"/>
    <w:rsid w:val="00E029DC"/>
    <w:rsid w:val="00E033B9"/>
    <w:rsid w:val="00E10D47"/>
    <w:rsid w:val="00E13192"/>
    <w:rsid w:val="00E136EA"/>
    <w:rsid w:val="00E13833"/>
    <w:rsid w:val="00E147D9"/>
    <w:rsid w:val="00E14BF5"/>
    <w:rsid w:val="00E156D7"/>
    <w:rsid w:val="00E15F81"/>
    <w:rsid w:val="00E173CA"/>
    <w:rsid w:val="00E2004B"/>
    <w:rsid w:val="00E2064E"/>
    <w:rsid w:val="00E21E77"/>
    <w:rsid w:val="00E232E7"/>
    <w:rsid w:val="00E3220C"/>
    <w:rsid w:val="00E32D2B"/>
    <w:rsid w:val="00E33649"/>
    <w:rsid w:val="00E434E4"/>
    <w:rsid w:val="00E437F7"/>
    <w:rsid w:val="00E45838"/>
    <w:rsid w:val="00E4607A"/>
    <w:rsid w:val="00E46408"/>
    <w:rsid w:val="00E51718"/>
    <w:rsid w:val="00E5190B"/>
    <w:rsid w:val="00E53069"/>
    <w:rsid w:val="00E537D0"/>
    <w:rsid w:val="00E574DA"/>
    <w:rsid w:val="00E57D40"/>
    <w:rsid w:val="00E60AC8"/>
    <w:rsid w:val="00E627AB"/>
    <w:rsid w:val="00E636C6"/>
    <w:rsid w:val="00E6549E"/>
    <w:rsid w:val="00E67BCD"/>
    <w:rsid w:val="00E70667"/>
    <w:rsid w:val="00E70EF2"/>
    <w:rsid w:val="00E71778"/>
    <w:rsid w:val="00E72979"/>
    <w:rsid w:val="00E73B96"/>
    <w:rsid w:val="00E73F45"/>
    <w:rsid w:val="00E7410A"/>
    <w:rsid w:val="00E74473"/>
    <w:rsid w:val="00E748E3"/>
    <w:rsid w:val="00E77B6D"/>
    <w:rsid w:val="00E80737"/>
    <w:rsid w:val="00E8073D"/>
    <w:rsid w:val="00E807B7"/>
    <w:rsid w:val="00E838CA"/>
    <w:rsid w:val="00E83FB6"/>
    <w:rsid w:val="00E83FEF"/>
    <w:rsid w:val="00E84989"/>
    <w:rsid w:val="00E8555D"/>
    <w:rsid w:val="00E87984"/>
    <w:rsid w:val="00E87E18"/>
    <w:rsid w:val="00E87F35"/>
    <w:rsid w:val="00E918E9"/>
    <w:rsid w:val="00E91B3C"/>
    <w:rsid w:val="00E922FA"/>
    <w:rsid w:val="00E93A7E"/>
    <w:rsid w:val="00E940BD"/>
    <w:rsid w:val="00E94E99"/>
    <w:rsid w:val="00E9550A"/>
    <w:rsid w:val="00EA04D6"/>
    <w:rsid w:val="00EA1F6F"/>
    <w:rsid w:val="00EA3342"/>
    <w:rsid w:val="00EA6237"/>
    <w:rsid w:val="00EA7FC9"/>
    <w:rsid w:val="00EB10C5"/>
    <w:rsid w:val="00EB3997"/>
    <w:rsid w:val="00EB5BC5"/>
    <w:rsid w:val="00EC211F"/>
    <w:rsid w:val="00EC28A5"/>
    <w:rsid w:val="00EC2BE2"/>
    <w:rsid w:val="00EC38FA"/>
    <w:rsid w:val="00EC53B0"/>
    <w:rsid w:val="00EC5E60"/>
    <w:rsid w:val="00EC6693"/>
    <w:rsid w:val="00EC753D"/>
    <w:rsid w:val="00ED1CD4"/>
    <w:rsid w:val="00ED27A7"/>
    <w:rsid w:val="00ED3144"/>
    <w:rsid w:val="00ED3345"/>
    <w:rsid w:val="00ED4073"/>
    <w:rsid w:val="00ED482F"/>
    <w:rsid w:val="00ED5FA7"/>
    <w:rsid w:val="00ED7189"/>
    <w:rsid w:val="00EE11DE"/>
    <w:rsid w:val="00EE23E2"/>
    <w:rsid w:val="00EE2CAD"/>
    <w:rsid w:val="00EE563E"/>
    <w:rsid w:val="00EE6338"/>
    <w:rsid w:val="00EE66C4"/>
    <w:rsid w:val="00EF237D"/>
    <w:rsid w:val="00EF4479"/>
    <w:rsid w:val="00EF4516"/>
    <w:rsid w:val="00EF5AAA"/>
    <w:rsid w:val="00EF6015"/>
    <w:rsid w:val="00EF71A7"/>
    <w:rsid w:val="00F00D18"/>
    <w:rsid w:val="00F019B7"/>
    <w:rsid w:val="00F02EBF"/>
    <w:rsid w:val="00F03F92"/>
    <w:rsid w:val="00F046FE"/>
    <w:rsid w:val="00F05D84"/>
    <w:rsid w:val="00F063F7"/>
    <w:rsid w:val="00F06470"/>
    <w:rsid w:val="00F06F1D"/>
    <w:rsid w:val="00F075F4"/>
    <w:rsid w:val="00F07EFD"/>
    <w:rsid w:val="00F10650"/>
    <w:rsid w:val="00F12FB5"/>
    <w:rsid w:val="00F13AF1"/>
    <w:rsid w:val="00F13D38"/>
    <w:rsid w:val="00F1565F"/>
    <w:rsid w:val="00F15D28"/>
    <w:rsid w:val="00F16AB3"/>
    <w:rsid w:val="00F23135"/>
    <w:rsid w:val="00F259AB"/>
    <w:rsid w:val="00F262BF"/>
    <w:rsid w:val="00F26CEC"/>
    <w:rsid w:val="00F304B3"/>
    <w:rsid w:val="00F31487"/>
    <w:rsid w:val="00F322A9"/>
    <w:rsid w:val="00F35438"/>
    <w:rsid w:val="00F36AEC"/>
    <w:rsid w:val="00F4069F"/>
    <w:rsid w:val="00F417F0"/>
    <w:rsid w:val="00F41B89"/>
    <w:rsid w:val="00F432D5"/>
    <w:rsid w:val="00F43720"/>
    <w:rsid w:val="00F43FD7"/>
    <w:rsid w:val="00F4515D"/>
    <w:rsid w:val="00F46651"/>
    <w:rsid w:val="00F476B1"/>
    <w:rsid w:val="00F53FBD"/>
    <w:rsid w:val="00F54295"/>
    <w:rsid w:val="00F5452B"/>
    <w:rsid w:val="00F54876"/>
    <w:rsid w:val="00F5540D"/>
    <w:rsid w:val="00F55E24"/>
    <w:rsid w:val="00F579A5"/>
    <w:rsid w:val="00F6084C"/>
    <w:rsid w:val="00F60C29"/>
    <w:rsid w:val="00F60C31"/>
    <w:rsid w:val="00F63AC7"/>
    <w:rsid w:val="00F6561C"/>
    <w:rsid w:val="00F70415"/>
    <w:rsid w:val="00F71A8D"/>
    <w:rsid w:val="00F75088"/>
    <w:rsid w:val="00F767C6"/>
    <w:rsid w:val="00F767EF"/>
    <w:rsid w:val="00F773A8"/>
    <w:rsid w:val="00F77C49"/>
    <w:rsid w:val="00F822AC"/>
    <w:rsid w:val="00F833D8"/>
    <w:rsid w:val="00F8387E"/>
    <w:rsid w:val="00F86A9F"/>
    <w:rsid w:val="00F877A3"/>
    <w:rsid w:val="00F8794B"/>
    <w:rsid w:val="00F90FBC"/>
    <w:rsid w:val="00F912DA"/>
    <w:rsid w:val="00F92EBA"/>
    <w:rsid w:val="00F93D01"/>
    <w:rsid w:val="00F944F3"/>
    <w:rsid w:val="00F97985"/>
    <w:rsid w:val="00FA0674"/>
    <w:rsid w:val="00FA2D84"/>
    <w:rsid w:val="00FA3256"/>
    <w:rsid w:val="00FA4E79"/>
    <w:rsid w:val="00FA5EAD"/>
    <w:rsid w:val="00FA62A6"/>
    <w:rsid w:val="00FA6374"/>
    <w:rsid w:val="00FB1B1F"/>
    <w:rsid w:val="00FB546E"/>
    <w:rsid w:val="00FC0A7C"/>
    <w:rsid w:val="00FC0C18"/>
    <w:rsid w:val="00FC0C21"/>
    <w:rsid w:val="00FC154F"/>
    <w:rsid w:val="00FD1277"/>
    <w:rsid w:val="00FD1563"/>
    <w:rsid w:val="00FD1E3F"/>
    <w:rsid w:val="00FD21AB"/>
    <w:rsid w:val="00FD2DEB"/>
    <w:rsid w:val="00FD5BD0"/>
    <w:rsid w:val="00FD6655"/>
    <w:rsid w:val="00FD76B6"/>
    <w:rsid w:val="00FE0366"/>
    <w:rsid w:val="00FE2025"/>
    <w:rsid w:val="00FE31C1"/>
    <w:rsid w:val="00FE3ECD"/>
    <w:rsid w:val="00FE7014"/>
    <w:rsid w:val="00FE76B4"/>
    <w:rsid w:val="00FE7A51"/>
    <w:rsid w:val="00FF0295"/>
    <w:rsid w:val="00FF4A38"/>
    <w:rsid w:val="00FF6F02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63D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link w:val="10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basedOn w:val="1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qFormat/>
    <w:rsid w:val="00F767C6"/>
    <w:pPr>
      <w:numPr>
        <w:ilvl w:val="2"/>
      </w:numPr>
      <w:outlineLvl w:val="2"/>
    </w:pPr>
  </w:style>
  <w:style w:type="paragraph" w:styleId="4">
    <w:name w:val="heading 4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table" w:styleId="a5">
    <w:name w:val="Table Grid"/>
    <w:basedOn w:val="a1"/>
    <w:rsid w:val="000B6437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207C1"/>
    <w:pPr>
      <w:tabs>
        <w:tab w:val="center" w:pos="4153"/>
        <w:tab w:val="right" w:pos="8306"/>
      </w:tabs>
    </w:pPr>
  </w:style>
  <w:style w:type="character" w:styleId="Hyperlink">
    <w:name w:val="Hyperlink"/>
    <w:rsid w:val="00C55FEC"/>
    <w:rPr>
      <w:color w:val="AF005F"/>
      <w:u w:val="none"/>
    </w:rPr>
  </w:style>
  <w:style w:type="paragraph" w:styleId="a7">
    <w:name w:val="footnote text"/>
    <w:basedOn w:val="a"/>
    <w:link w:val="a8"/>
    <w:rsid w:val="00937388"/>
    <w:rPr>
      <w:sz w:val="20"/>
      <w:szCs w:val="20"/>
    </w:rPr>
  </w:style>
  <w:style w:type="character" w:customStyle="1" w:styleId="a8">
    <w:name w:val="טקסט הערת שוליים תו"/>
    <w:link w:val="a7"/>
    <w:rsid w:val="00937388"/>
    <w:rPr>
      <w:rFonts w:cs="David"/>
    </w:rPr>
  </w:style>
  <w:style w:type="character" w:styleId="a9">
    <w:name w:val="footnote reference"/>
    <w:rsid w:val="00937388"/>
    <w:rPr>
      <w:vertAlign w:val="superscript"/>
    </w:rPr>
  </w:style>
  <w:style w:type="character" w:customStyle="1" w:styleId="10">
    <w:name w:val="כותרת 1 תו"/>
    <w:link w:val="1"/>
    <w:rsid w:val="003A4FC6"/>
    <w:rPr>
      <w:rFonts w:cs="David"/>
      <w:kern w:val="28"/>
      <w:sz w:val="22"/>
      <w:szCs w:val="24"/>
    </w:rPr>
  </w:style>
  <w:style w:type="character" w:styleId="aa">
    <w:name w:val="Strong"/>
    <w:uiPriority w:val="22"/>
    <w:qFormat/>
    <w:rsid w:val="001F4CFB"/>
    <w:rPr>
      <w:b/>
      <w:bCs/>
    </w:rPr>
  </w:style>
  <w:style w:type="paragraph" w:styleId="ab">
    <w:name w:val="List Paragraph"/>
    <w:basedOn w:val="a"/>
    <w:uiPriority w:val="34"/>
    <w:qFormat/>
    <w:rsid w:val="00317091"/>
    <w:pPr>
      <w:tabs>
        <w:tab w:val="clear" w:pos="567"/>
        <w:tab w:val="clear" w:pos="1134"/>
        <w:tab w:val="clear" w:pos="1814"/>
        <w:tab w:val="clear" w:pos="2665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ac">
    <w:name w:val="Balloon Text"/>
    <w:basedOn w:val="a"/>
    <w:link w:val="ad"/>
    <w:rsid w:val="00267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rsid w:val="00267C9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rsid w:val="00C918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63D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link w:val="10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basedOn w:val="1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qFormat/>
    <w:rsid w:val="00F767C6"/>
    <w:pPr>
      <w:numPr>
        <w:ilvl w:val="2"/>
      </w:numPr>
      <w:outlineLvl w:val="2"/>
    </w:pPr>
  </w:style>
  <w:style w:type="paragraph" w:styleId="4">
    <w:name w:val="heading 4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table" w:styleId="a5">
    <w:name w:val="Table Grid"/>
    <w:basedOn w:val="a1"/>
    <w:rsid w:val="000B6437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207C1"/>
    <w:pPr>
      <w:tabs>
        <w:tab w:val="center" w:pos="4153"/>
        <w:tab w:val="right" w:pos="8306"/>
      </w:tabs>
    </w:pPr>
  </w:style>
  <w:style w:type="character" w:styleId="Hyperlink">
    <w:name w:val="Hyperlink"/>
    <w:rsid w:val="00C55FEC"/>
    <w:rPr>
      <w:color w:val="AF005F"/>
      <w:u w:val="none"/>
    </w:rPr>
  </w:style>
  <w:style w:type="paragraph" w:styleId="a7">
    <w:name w:val="footnote text"/>
    <w:basedOn w:val="a"/>
    <w:link w:val="a8"/>
    <w:rsid w:val="00937388"/>
    <w:rPr>
      <w:sz w:val="20"/>
      <w:szCs w:val="20"/>
    </w:rPr>
  </w:style>
  <w:style w:type="character" w:customStyle="1" w:styleId="a8">
    <w:name w:val="טקסט הערת שוליים תו"/>
    <w:link w:val="a7"/>
    <w:rsid w:val="00937388"/>
    <w:rPr>
      <w:rFonts w:cs="David"/>
    </w:rPr>
  </w:style>
  <w:style w:type="character" w:styleId="a9">
    <w:name w:val="footnote reference"/>
    <w:rsid w:val="00937388"/>
    <w:rPr>
      <w:vertAlign w:val="superscript"/>
    </w:rPr>
  </w:style>
  <w:style w:type="character" w:customStyle="1" w:styleId="10">
    <w:name w:val="כותרת 1 תו"/>
    <w:link w:val="1"/>
    <w:rsid w:val="003A4FC6"/>
    <w:rPr>
      <w:rFonts w:cs="David"/>
      <w:kern w:val="28"/>
      <w:sz w:val="22"/>
      <w:szCs w:val="24"/>
    </w:rPr>
  </w:style>
  <w:style w:type="character" w:styleId="aa">
    <w:name w:val="Strong"/>
    <w:uiPriority w:val="22"/>
    <w:qFormat/>
    <w:rsid w:val="001F4CFB"/>
    <w:rPr>
      <w:b/>
      <w:bCs/>
    </w:rPr>
  </w:style>
  <w:style w:type="paragraph" w:styleId="ab">
    <w:name w:val="List Paragraph"/>
    <w:basedOn w:val="a"/>
    <w:uiPriority w:val="34"/>
    <w:qFormat/>
    <w:rsid w:val="00317091"/>
    <w:pPr>
      <w:tabs>
        <w:tab w:val="clear" w:pos="567"/>
        <w:tab w:val="clear" w:pos="1134"/>
        <w:tab w:val="clear" w:pos="1814"/>
        <w:tab w:val="clear" w:pos="2665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ac">
    <w:name w:val="Balloon Text"/>
    <w:basedOn w:val="a"/>
    <w:link w:val="ad"/>
    <w:rsid w:val="00267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rsid w:val="00267C9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rsid w:val="00C918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e.boi.org.il/he/NewsAndPublications/PressReleases/Pages/03062013a.aspx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739C4-A549-4116-A38E-F90D5F90D6E7}"/>
</file>

<file path=customXml/itemProps2.xml><?xml version="1.0" encoding="utf-8"?>
<ds:datastoreItem xmlns:ds="http://schemas.openxmlformats.org/officeDocument/2006/customXml" ds:itemID="{2F819713-06D2-49F8-A419-031E71970C7C}"/>
</file>

<file path=customXml/itemProps3.xml><?xml version="1.0" encoding="utf-8"?>
<ds:datastoreItem xmlns:ds="http://schemas.openxmlformats.org/officeDocument/2006/customXml" ds:itemID="{F6A5E94E-2D04-4472-9A35-6A074BDD7731}"/>
</file>

<file path=customXml/itemProps4.xml><?xml version="1.0" encoding="utf-8"?>
<ds:datastoreItem xmlns:ds="http://schemas.openxmlformats.org/officeDocument/2006/customXml" ds:itemID="{B33289DA-01F3-4738-A78C-30AC2AD0B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2187</Characters>
  <Application>Microsoft Office Word</Application>
  <DocSecurity>0</DocSecurity>
  <Lines>18</Lines>
  <Paragraphs>5</Paragraphs>
  <ScaleCrop>false</ScaleCrop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2013-08-27T09:15:00Z</dcterms:created>
  <dcterms:modified xsi:type="dcterms:W3CDTF">2013-08-27T09:15:00Z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