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drawings/drawing5.xml" ContentType="application/vnd.openxmlformats-officedocument.drawingml.chartshapes+xml"/>
  <Override PartName="/word/drawings/drawing3.xml" ContentType="application/vnd.openxmlformats-officedocument.drawingml.chartshapes+xml"/>
  <Override PartName="/word/drawings/drawing2.xml" ContentType="application/vnd.openxmlformats-officedocument.drawingml.chartshapes+xml"/>
  <Override PartName="/word/drawings/drawing4.xml" ContentType="application/vnd.openxmlformats-officedocument.drawingml.chartshapes+xml"/>
  <Override PartName="/word/drawings/drawing7.xml" ContentType="application/vnd.openxmlformats-officedocument.drawingml.chartshapes+xml"/>
  <Override PartName="/word/drawings/drawing8.xml" ContentType="application/vnd.openxmlformats-officedocument.drawingml.chartshapes+xml"/>
  <Override PartName="/word/drawings/drawing9.xml" ContentType="application/vnd.openxmlformats-officedocument.drawingml.chartshapes+xml"/>
  <Override PartName="/word/drawings/drawing1.xml" ContentType="application/vnd.openxmlformats-officedocument.drawingml.chartshapes+xml"/>
  <Override PartName="/word/drawings/drawing6.xml" ContentType="application/vnd.openxmlformats-officedocument.drawingml.chartshapes+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3.xml" ContentType="application/vnd.openxmlformats-officedocument.drawingml.chart+xml"/>
  <Override PartName="/word/charts/chart2.xml" ContentType="application/vnd.openxmlformats-officedocument.drawingml.chart+xml"/>
  <Override PartName="/word/charts/colors9.xml" ContentType="application/vnd.ms-office.chartcolorstyle+xml"/>
  <Override PartName="/word/theme/themeOverride9.xml" ContentType="application/vnd.openxmlformats-officedocument.themeOverride+xml"/>
  <Override PartName="/word/charts/style9.xml" ContentType="application/vnd.ms-office.chartstyle+xml"/>
  <Override PartName="/word/charts/chart12.xml" ContentType="application/vnd.openxmlformats-officedocument.drawingml.chart+xml"/>
  <Override PartName="/word/charts/colors7.xml" ContentType="application/vnd.ms-office.chartcolorstyle+xml"/>
  <Override PartName="/word/theme/themeOverride6.xml" ContentType="application/vnd.openxmlformats-officedocument.themeOverride+xml"/>
  <Override PartName="/word/charts/chart11.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theme/themeOverride8.xml" ContentType="application/vnd.openxmlformats-officedocument.themeOverride+xml"/>
  <Override PartName="/word/theme/theme1.xml" ContentType="application/vnd.openxmlformats-officedocument.theme+xml"/>
  <Override PartName="/word/charts/style7.xml" ContentType="application/vnd.ms-office.chartstyle+xml"/>
  <Override PartName="/word/theme/themeOverride5.xml" ContentType="application/vnd.openxmlformats-officedocument.themeOverride+xml"/>
  <Override PartName="/word/theme/themeOverride2.xml" ContentType="application/vnd.openxmlformats-officedocument.themeOverrid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olors2.xml" ContentType="application/vnd.ms-office.chartcolorstyle+xml"/>
  <Override PartName="/word/charts/style2.xml" ContentType="application/vnd.ms-office.chartstyle+xml"/>
  <Override PartName="/word/charts/chart4.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chart6.xml" ContentType="application/vnd.openxmlformats-officedocument.drawingml.chart+xml"/>
  <Override PartName="/word/charts/chart10.xml" ContentType="application/vnd.openxmlformats-officedocument.drawingml.chart+xml"/>
  <Override PartName="/word/charts/chart9.xml" ContentType="application/vnd.openxmlformats-officedocument.drawingml.chart+xml"/>
  <Override PartName="/word/charts/style4.xml" ContentType="application/vnd.ms-office.chartstyle+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olors4.xml" ContentType="application/vnd.ms-office.chartcolorstyle+xml"/>
  <Override PartName="/word/theme/themeOverride3.xml" ContentType="application/vnd.openxmlformats-officedocument.themeOverrid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476"/>
        <w:bidiVisual/>
        <w:tblW w:w="8728" w:type="dxa"/>
        <w:tblLayout w:type="fixed"/>
        <w:tblLook w:val="0000" w:firstRow="0" w:lastRow="0" w:firstColumn="0" w:lastColumn="0" w:noHBand="0" w:noVBand="0"/>
        <w:tblCaption w:val="כותרת עליונה"/>
        <w:tblDescription w:val="כותרת עליונה"/>
      </w:tblPr>
      <w:tblGrid>
        <w:gridCol w:w="2916"/>
        <w:gridCol w:w="2835"/>
        <w:gridCol w:w="2977"/>
      </w:tblGrid>
      <w:tr w:rsidR="000D4675" w:rsidRPr="000D4675" w:rsidTr="00B50F61">
        <w:trPr>
          <w:trHeight w:val="1566"/>
          <w:tblHeader/>
        </w:trPr>
        <w:tc>
          <w:tcPr>
            <w:tcW w:w="2916" w:type="dxa"/>
            <w:tcBorders>
              <w:top w:val="nil"/>
              <w:left w:val="nil"/>
              <w:bottom w:val="nil"/>
              <w:right w:val="nil"/>
            </w:tcBorders>
            <w:vAlign w:val="center"/>
          </w:tcPr>
          <w:p w:rsidR="000D4675" w:rsidRPr="000D4675" w:rsidRDefault="000D4675" w:rsidP="00B50F61">
            <w:pPr>
              <w:jc w:val="center"/>
              <w:rPr>
                <w:rFonts w:ascii="David" w:hAnsi="David" w:cs="David"/>
                <w:b/>
                <w:bCs/>
                <w:sz w:val="28"/>
                <w:szCs w:val="28"/>
                <w:rtl/>
              </w:rPr>
            </w:pPr>
            <w:r w:rsidRPr="000D4675">
              <w:rPr>
                <w:rFonts w:ascii="David" w:hAnsi="David" w:cs="David"/>
                <w:b/>
                <w:bCs/>
                <w:sz w:val="28"/>
                <w:szCs w:val="28"/>
                <w:rtl/>
              </w:rPr>
              <w:t>בנק ישראל</w:t>
            </w:r>
          </w:p>
          <w:p w:rsidR="000D4675" w:rsidRPr="000D4675" w:rsidRDefault="000D4675" w:rsidP="00B50F61">
            <w:pPr>
              <w:ind w:right="-101"/>
              <w:jc w:val="center"/>
              <w:rPr>
                <w:rFonts w:ascii="David" w:hAnsi="David" w:cs="David"/>
              </w:rPr>
            </w:pPr>
            <w:r w:rsidRPr="000D4675">
              <w:rPr>
                <w:rFonts w:ascii="David" w:hAnsi="David" w:cs="David"/>
                <w:rtl/>
              </w:rPr>
              <w:t>דוברות והסברה כלכלית</w:t>
            </w:r>
          </w:p>
        </w:tc>
        <w:tc>
          <w:tcPr>
            <w:tcW w:w="2835" w:type="dxa"/>
            <w:tcBorders>
              <w:top w:val="nil"/>
              <w:left w:val="nil"/>
              <w:bottom w:val="nil"/>
              <w:right w:val="nil"/>
            </w:tcBorders>
          </w:tcPr>
          <w:p w:rsidR="000D4675" w:rsidRPr="000D4675" w:rsidRDefault="000D4675" w:rsidP="00B50F61">
            <w:pPr>
              <w:jc w:val="center"/>
              <w:rPr>
                <w:rFonts w:ascii="David" w:hAnsi="David" w:cs="David"/>
              </w:rPr>
            </w:pPr>
            <w:r w:rsidRPr="000D4675">
              <w:rPr>
                <w:rFonts w:ascii="David" w:hAnsi="David" w:cs="David"/>
                <w:noProof/>
              </w:rPr>
              <w:drawing>
                <wp:inline distT="0" distB="0" distL="0" distR="0" wp14:anchorId="488FC3BB" wp14:editId="4E54C6F5">
                  <wp:extent cx="749935" cy="749935"/>
                  <wp:effectExtent l="0" t="0" r="0" b="0"/>
                  <wp:docPr id="9" name="תמונה 9"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inline>
              </w:drawing>
            </w:r>
          </w:p>
        </w:tc>
        <w:tc>
          <w:tcPr>
            <w:tcW w:w="2977" w:type="dxa"/>
            <w:tcBorders>
              <w:top w:val="nil"/>
              <w:left w:val="nil"/>
              <w:bottom w:val="nil"/>
              <w:right w:val="nil"/>
            </w:tcBorders>
            <w:vAlign w:val="center"/>
          </w:tcPr>
          <w:p w:rsidR="000D4675" w:rsidRPr="000D4675" w:rsidRDefault="000D4675" w:rsidP="000D4675">
            <w:pPr>
              <w:spacing w:line="480" w:lineRule="auto"/>
              <w:jc w:val="right"/>
              <w:rPr>
                <w:rFonts w:ascii="David" w:hAnsi="David" w:cs="David"/>
                <w:rtl/>
              </w:rPr>
            </w:pPr>
            <w:r w:rsidRPr="000D4675">
              <w:rPr>
                <w:rFonts w:ascii="David" w:hAnsi="David" w:cs="David"/>
                <w:rtl/>
              </w:rPr>
              <w:t>‏‏ירושלים,</w:t>
            </w:r>
            <w:r>
              <w:rPr>
                <w:rFonts w:ascii="David" w:hAnsi="David" w:cs="David" w:hint="cs"/>
                <w:rtl/>
              </w:rPr>
              <w:t xml:space="preserve"> כ"ח</w:t>
            </w:r>
            <w:r w:rsidRPr="000D4675">
              <w:rPr>
                <w:rFonts w:ascii="David" w:hAnsi="David" w:cs="David"/>
                <w:rtl/>
              </w:rPr>
              <w:t xml:space="preserve"> באב התשע"ט</w:t>
            </w:r>
          </w:p>
          <w:p w:rsidR="000D4675" w:rsidRPr="000D4675" w:rsidRDefault="000D4675" w:rsidP="000D4675">
            <w:pPr>
              <w:bidi w:val="0"/>
              <w:spacing w:line="480" w:lineRule="auto"/>
              <w:rPr>
                <w:rFonts w:ascii="David" w:hAnsi="David" w:cs="David"/>
              </w:rPr>
            </w:pPr>
            <w:r w:rsidRPr="000D4675">
              <w:rPr>
                <w:rFonts w:ascii="David" w:hAnsi="David" w:cs="David"/>
                <w:rtl/>
              </w:rPr>
              <w:t>‏באוגוסט, 2019</w:t>
            </w:r>
            <w:r w:rsidRPr="000D4675">
              <w:rPr>
                <w:rFonts w:ascii="David" w:hAnsi="David" w:cs="David"/>
              </w:rPr>
              <w:t xml:space="preserve"> </w:t>
            </w:r>
            <w:r>
              <w:rPr>
                <w:rFonts w:ascii="David" w:hAnsi="David" w:cs="David" w:hint="cs"/>
                <w:rtl/>
              </w:rPr>
              <w:t>29</w:t>
            </w:r>
          </w:p>
        </w:tc>
      </w:tr>
    </w:tbl>
    <w:p w:rsidR="000D4675" w:rsidRPr="000D4675" w:rsidRDefault="000D4675" w:rsidP="000D4675">
      <w:pPr>
        <w:rPr>
          <w:rFonts w:ascii="David" w:hAnsi="David" w:cs="David"/>
          <w:rtl/>
        </w:rPr>
      </w:pPr>
    </w:p>
    <w:p w:rsidR="000D4675" w:rsidRPr="000D4675" w:rsidRDefault="000D4675" w:rsidP="000D4675">
      <w:pPr>
        <w:rPr>
          <w:rFonts w:ascii="David" w:hAnsi="David" w:cs="David"/>
          <w:rtl/>
        </w:rPr>
      </w:pPr>
      <w:r w:rsidRPr="000D4675">
        <w:rPr>
          <w:rFonts w:ascii="David" w:hAnsi="David" w:cs="David"/>
          <w:rtl/>
        </w:rPr>
        <w:t>הודעה לעיתונות:</w:t>
      </w:r>
    </w:p>
    <w:p w:rsidR="000D4675" w:rsidRDefault="000D4675" w:rsidP="00824F1B">
      <w:pPr>
        <w:spacing w:after="120" w:line="360" w:lineRule="auto"/>
        <w:jc w:val="center"/>
        <w:rPr>
          <w:rFonts w:ascii="David" w:eastAsia="Calibri" w:hAnsi="David" w:cs="David"/>
          <w:b/>
          <w:bCs/>
          <w:sz w:val="24"/>
          <w:szCs w:val="24"/>
          <w:u w:val="single"/>
          <w:rtl/>
        </w:rPr>
      </w:pPr>
    </w:p>
    <w:p w:rsidR="003236DD" w:rsidRPr="000D4675" w:rsidRDefault="00A45592" w:rsidP="00824F1B">
      <w:pPr>
        <w:spacing w:after="120" w:line="360" w:lineRule="auto"/>
        <w:jc w:val="center"/>
        <w:rPr>
          <w:rFonts w:ascii="David" w:eastAsia="Calibri" w:hAnsi="David" w:cs="David"/>
          <w:b/>
          <w:bCs/>
          <w:sz w:val="28"/>
          <w:szCs w:val="28"/>
          <w:rtl/>
        </w:rPr>
      </w:pPr>
      <w:bookmarkStart w:id="0" w:name="_GoBack"/>
      <w:r w:rsidRPr="000D4675">
        <w:rPr>
          <w:rFonts w:ascii="David" w:eastAsia="Calibri" w:hAnsi="David" w:cs="David" w:hint="cs"/>
          <w:b/>
          <w:bCs/>
          <w:sz w:val="28"/>
          <w:szCs w:val="28"/>
          <w:rtl/>
        </w:rPr>
        <w:t xml:space="preserve">ניתוח </w:t>
      </w:r>
      <w:r w:rsidR="00824F1B" w:rsidRPr="000D4675">
        <w:rPr>
          <w:rFonts w:ascii="David" w:eastAsia="Calibri" w:hAnsi="David" w:cs="David" w:hint="cs"/>
          <w:b/>
          <w:bCs/>
          <w:sz w:val="28"/>
          <w:szCs w:val="28"/>
          <w:rtl/>
        </w:rPr>
        <w:t xml:space="preserve">הגידול </w:t>
      </w:r>
      <w:r w:rsidR="003236DD" w:rsidRPr="000D4675">
        <w:rPr>
          <w:rFonts w:ascii="David" w:eastAsia="Calibri" w:hAnsi="David" w:cs="David" w:hint="cs"/>
          <w:b/>
          <w:bCs/>
          <w:sz w:val="28"/>
          <w:szCs w:val="28"/>
          <w:rtl/>
        </w:rPr>
        <w:t>בביצועי המשכנתאות</w:t>
      </w:r>
      <w:r w:rsidR="00824F1B" w:rsidRPr="000D4675">
        <w:rPr>
          <w:rFonts w:ascii="David" w:eastAsia="Calibri" w:hAnsi="David" w:cs="David" w:hint="cs"/>
          <w:b/>
          <w:bCs/>
          <w:sz w:val="28"/>
          <w:szCs w:val="28"/>
          <w:rtl/>
        </w:rPr>
        <w:t xml:space="preserve"> בשנה האחרונה</w:t>
      </w:r>
    </w:p>
    <w:bookmarkEnd w:id="0"/>
    <w:p w:rsidR="005D1FFC" w:rsidRPr="00CC6CD3" w:rsidRDefault="003B331A" w:rsidP="00F5152F">
      <w:pPr>
        <w:pStyle w:val="ab"/>
        <w:numPr>
          <w:ilvl w:val="0"/>
          <w:numId w:val="1"/>
        </w:numPr>
        <w:ind w:left="226" w:hanging="284"/>
        <w:rPr>
          <w:rFonts w:ascii="David" w:hAnsi="David"/>
          <w:b/>
          <w:bCs/>
        </w:rPr>
      </w:pPr>
      <w:r w:rsidRPr="00CC6CD3">
        <w:rPr>
          <w:rFonts w:ascii="David" w:hAnsi="David" w:hint="cs"/>
          <w:b/>
          <w:bCs/>
          <w:rtl/>
        </w:rPr>
        <w:t>בשנה האחרונה חלה עלי</w:t>
      </w:r>
      <w:r w:rsidR="00EC5990">
        <w:rPr>
          <w:rFonts w:ascii="David" w:hAnsi="David" w:hint="cs"/>
          <w:b/>
          <w:bCs/>
          <w:rtl/>
        </w:rPr>
        <w:t>י</w:t>
      </w:r>
      <w:r w:rsidRPr="00CC6CD3">
        <w:rPr>
          <w:rFonts w:ascii="David" w:hAnsi="David" w:hint="cs"/>
          <w:b/>
          <w:bCs/>
          <w:rtl/>
        </w:rPr>
        <w:t>ה</w:t>
      </w:r>
      <w:r w:rsidRPr="00CC6CD3">
        <w:rPr>
          <w:rFonts w:ascii="David" w:hAnsi="David" w:hint="cs"/>
          <w:b/>
          <w:bCs/>
        </w:rPr>
        <w:t xml:space="preserve"> </w:t>
      </w:r>
      <w:r w:rsidRPr="00CC6CD3">
        <w:rPr>
          <w:rFonts w:ascii="David" w:hAnsi="David" w:hint="cs"/>
          <w:b/>
          <w:bCs/>
          <w:rtl/>
        </w:rPr>
        <w:t xml:space="preserve">בביצועי המשכנתאות, שהינה המשכה של מגמה שהחלה </w:t>
      </w:r>
      <w:r w:rsidR="00F5152F">
        <w:rPr>
          <w:rFonts w:ascii="David" w:hAnsi="David" w:hint="cs"/>
          <w:b/>
          <w:bCs/>
          <w:rtl/>
        </w:rPr>
        <w:t xml:space="preserve">בתחילת </w:t>
      </w:r>
      <w:r w:rsidR="00824F1B">
        <w:rPr>
          <w:rFonts w:ascii="David" w:hAnsi="David" w:hint="cs"/>
          <w:b/>
          <w:bCs/>
          <w:rtl/>
        </w:rPr>
        <w:t xml:space="preserve">שנת </w:t>
      </w:r>
      <w:r w:rsidR="00F5152F">
        <w:rPr>
          <w:rFonts w:ascii="David" w:hAnsi="David" w:hint="cs"/>
          <w:b/>
          <w:bCs/>
          <w:rtl/>
        </w:rPr>
        <w:t>2018</w:t>
      </w:r>
      <w:r w:rsidRPr="00CC6CD3">
        <w:rPr>
          <w:rFonts w:ascii="David" w:hAnsi="David" w:hint="cs"/>
          <w:b/>
          <w:bCs/>
          <w:rtl/>
        </w:rPr>
        <w:t>, לאחר שנתיים קודמות של ירידה</w:t>
      </w:r>
      <w:r w:rsidR="00A21AB4">
        <w:rPr>
          <w:rFonts w:ascii="David" w:hAnsi="David" w:hint="cs"/>
          <w:b/>
          <w:bCs/>
          <w:rtl/>
        </w:rPr>
        <w:t xml:space="preserve"> בביצועי המשכנתאות החודשיים</w:t>
      </w:r>
      <w:r w:rsidRPr="00CC6CD3">
        <w:rPr>
          <w:rFonts w:ascii="David" w:hAnsi="David" w:hint="cs"/>
          <w:b/>
          <w:bCs/>
          <w:rtl/>
        </w:rPr>
        <w:t>.</w:t>
      </w:r>
      <w:r w:rsidRPr="00CC6CD3">
        <w:rPr>
          <w:rFonts w:ascii="David" w:hAnsi="David" w:hint="cs"/>
          <w:b/>
          <w:bCs/>
        </w:rPr>
        <w:t xml:space="preserve"> </w:t>
      </w:r>
      <w:r w:rsidR="00CD6E4A" w:rsidRPr="00CC6CD3">
        <w:rPr>
          <w:rFonts w:ascii="David" w:hAnsi="David" w:hint="cs"/>
          <w:b/>
          <w:bCs/>
          <w:rtl/>
        </w:rPr>
        <w:t xml:space="preserve">הממוצע השנתי </w:t>
      </w:r>
      <w:r w:rsidRPr="00CC6CD3">
        <w:rPr>
          <w:rFonts w:ascii="David" w:hAnsi="David" w:hint="cs"/>
          <w:b/>
          <w:bCs/>
          <w:rtl/>
        </w:rPr>
        <w:t xml:space="preserve">של </w:t>
      </w:r>
      <w:r w:rsidR="00CD6E4A" w:rsidRPr="00CC6CD3">
        <w:rPr>
          <w:rFonts w:ascii="David" w:hAnsi="David" w:hint="cs"/>
          <w:b/>
          <w:bCs/>
          <w:rtl/>
        </w:rPr>
        <w:t>הביצועים החודשיים של ההלוואות לדיור הגיע בשנת 2019 לשיא מאז שנת 2015, ועמד על כ-5.35</w:t>
      </w:r>
      <w:r w:rsidR="007F60A5" w:rsidRPr="00CC6CD3">
        <w:rPr>
          <w:rFonts w:ascii="David" w:hAnsi="David" w:hint="cs"/>
          <w:b/>
          <w:bCs/>
          <w:rtl/>
        </w:rPr>
        <w:t xml:space="preserve"> מיליארדי ש"ח</w:t>
      </w:r>
      <w:r w:rsidR="00981494" w:rsidRPr="00CC6CD3">
        <w:rPr>
          <w:rFonts w:ascii="David" w:hAnsi="David" w:hint="cs"/>
          <w:b/>
          <w:bCs/>
          <w:rtl/>
        </w:rPr>
        <w:t>,</w:t>
      </w:r>
      <w:r w:rsidR="00D413AA" w:rsidRPr="00CC6CD3">
        <w:rPr>
          <w:rFonts w:ascii="David" w:hAnsi="David" w:hint="cs"/>
          <w:b/>
          <w:bCs/>
          <w:rtl/>
        </w:rPr>
        <w:t xml:space="preserve"> </w:t>
      </w:r>
      <w:r w:rsidR="00D413AA" w:rsidRPr="00CC6CD3">
        <w:rPr>
          <w:rFonts w:ascii="David" w:hAnsi="David" w:hint="eastAsia"/>
          <w:b/>
          <w:bCs/>
          <w:rtl/>
        </w:rPr>
        <w:t>כאשר</w:t>
      </w:r>
      <w:r w:rsidR="00D413AA" w:rsidRPr="00CC6CD3">
        <w:rPr>
          <w:rFonts w:ascii="David" w:hAnsi="David"/>
          <w:b/>
          <w:bCs/>
          <w:rtl/>
        </w:rPr>
        <w:t xml:space="preserve"> </w:t>
      </w:r>
      <w:r w:rsidR="00D413AA" w:rsidRPr="00CC6CD3">
        <w:rPr>
          <w:rFonts w:ascii="David" w:hAnsi="David" w:hint="eastAsia"/>
          <w:b/>
          <w:bCs/>
          <w:rtl/>
        </w:rPr>
        <w:t>ביולי</w:t>
      </w:r>
      <w:r w:rsidR="00D413AA" w:rsidRPr="00CC6CD3">
        <w:rPr>
          <w:rFonts w:ascii="David" w:hAnsi="David"/>
          <w:b/>
          <w:bCs/>
          <w:rtl/>
        </w:rPr>
        <w:t xml:space="preserve"> </w:t>
      </w:r>
      <w:r w:rsidR="00D413AA" w:rsidRPr="00CC6CD3">
        <w:rPr>
          <w:rFonts w:ascii="David" w:hAnsi="David" w:hint="eastAsia"/>
          <w:b/>
          <w:bCs/>
          <w:rtl/>
        </w:rPr>
        <w:t>הנתון</w:t>
      </w:r>
      <w:r w:rsidR="00D413AA" w:rsidRPr="00CC6CD3">
        <w:rPr>
          <w:rFonts w:ascii="David" w:hAnsi="David"/>
          <w:b/>
          <w:bCs/>
          <w:rtl/>
        </w:rPr>
        <w:t xml:space="preserve"> </w:t>
      </w:r>
      <w:r w:rsidR="00D413AA" w:rsidRPr="00CC6CD3">
        <w:rPr>
          <w:rFonts w:ascii="David" w:hAnsi="David" w:hint="eastAsia"/>
          <w:b/>
          <w:bCs/>
          <w:rtl/>
        </w:rPr>
        <w:t>עמד</w:t>
      </w:r>
      <w:r w:rsidR="00D413AA" w:rsidRPr="00CC6CD3">
        <w:rPr>
          <w:rFonts w:ascii="David" w:hAnsi="David"/>
          <w:b/>
          <w:bCs/>
          <w:rtl/>
        </w:rPr>
        <w:t xml:space="preserve"> </w:t>
      </w:r>
      <w:r w:rsidR="00D413AA" w:rsidRPr="00CC6CD3">
        <w:rPr>
          <w:rFonts w:ascii="David" w:hAnsi="David" w:hint="eastAsia"/>
          <w:b/>
          <w:bCs/>
          <w:rtl/>
        </w:rPr>
        <w:t>על</w:t>
      </w:r>
      <w:r w:rsidR="00D413AA" w:rsidRPr="00CC6CD3">
        <w:rPr>
          <w:rFonts w:ascii="David" w:hAnsi="David" w:hint="cs"/>
          <w:b/>
          <w:bCs/>
          <w:rtl/>
        </w:rPr>
        <w:t xml:space="preserve"> 6.7</w:t>
      </w:r>
      <w:r w:rsidR="00CD6E4A" w:rsidRPr="00CC6CD3">
        <w:rPr>
          <w:rFonts w:ascii="David" w:hAnsi="David" w:hint="cs"/>
          <w:b/>
          <w:bCs/>
          <w:rtl/>
        </w:rPr>
        <w:t xml:space="preserve"> מיליארד ש"ח</w:t>
      </w:r>
      <w:r w:rsidR="009B338C">
        <w:rPr>
          <w:rFonts w:ascii="David" w:hAnsi="David" w:hint="cs"/>
          <w:b/>
          <w:bCs/>
          <w:rtl/>
        </w:rPr>
        <w:t xml:space="preserve"> (5.5 מיליארד ש"ח בניכוי עונתיות)</w:t>
      </w:r>
      <w:r w:rsidR="00CD6E4A" w:rsidRPr="00CC6CD3">
        <w:rPr>
          <w:rFonts w:ascii="David" w:hAnsi="David" w:hint="cs"/>
          <w:b/>
          <w:bCs/>
          <w:rtl/>
        </w:rPr>
        <w:t xml:space="preserve">. </w:t>
      </w:r>
      <w:r w:rsidR="003A305C">
        <w:rPr>
          <w:rFonts w:ascii="David" w:hAnsi="David" w:hint="cs"/>
          <w:b/>
          <w:bCs/>
          <w:rtl/>
        </w:rPr>
        <w:t xml:space="preserve">הגידול בביצועי המשכנתאות </w:t>
      </w:r>
      <w:r w:rsidR="00A21AB4">
        <w:rPr>
          <w:rFonts w:ascii="David" w:hAnsi="David" w:hint="cs"/>
          <w:b/>
          <w:bCs/>
          <w:rtl/>
        </w:rPr>
        <w:t xml:space="preserve">מתחילת השנה </w:t>
      </w:r>
      <w:r w:rsidR="003A305C">
        <w:rPr>
          <w:rFonts w:ascii="David" w:hAnsi="David" w:hint="cs"/>
          <w:b/>
          <w:bCs/>
          <w:rtl/>
        </w:rPr>
        <w:t xml:space="preserve">הושפע בעיקר </w:t>
      </w:r>
      <w:r w:rsidR="00131A3E">
        <w:rPr>
          <w:rFonts w:ascii="David" w:hAnsi="David" w:hint="cs"/>
          <w:b/>
          <w:bCs/>
          <w:rtl/>
        </w:rPr>
        <w:t xml:space="preserve">מהתפתחויות בשוק הדיור ובראשן </w:t>
      </w:r>
      <w:r w:rsidR="003A305C">
        <w:rPr>
          <w:rFonts w:ascii="David" w:hAnsi="David" w:hint="cs"/>
          <w:b/>
          <w:bCs/>
          <w:rtl/>
        </w:rPr>
        <w:t>גידול ברכישת דירות</w:t>
      </w:r>
      <w:r w:rsidR="00437FA1">
        <w:rPr>
          <w:rFonts w:ascii="David" w:hAnsi="David" w:hint="cs"/>
          <w:b/>
          <w:bCs/>
          <w:rtl/>
        </w:rPr>
        <w:t xml:space="preserve"> ראשונות</w:t>
      </w:r>
      <w:r w:rsidR="003A305C">
        <w:rPr>
          <w:rFonts w:ascii="David" w:hAnsi="David" w:hint="cs"/>
          <w:b/>
          <w:bCs/>
          <w:rtl/>
        </w:rPr>
        <w:t xml:space="preserve">, </w:t>
      </w:r>
      <w:r w:rsidR="00131A3E">
        <w:rPr>
          <w:rFonts w:ascii="David" w:hAnsi="David" w:hint="cs"/>
          <w:b/>
          <w:bCs/>
          <w:rtl/>
        </w:rPr>
        <w:t>ו</w:t>
      </w:r>
      <w:r w:rsidR="003A305C">
        <w:rPr>
          <w:rFonts w:ascii="David" w:hAnsi="David" w:hint="cs"/>
          <w:b/>
          <w:bCs/>
          <w:rtl/>
        </w:rPr>
        <w:t xml:space="preserve">בפרט דירות </w:t>
      </w:r>
      <w:r w:rsidR="00437FA1">
        <w:rPr>
          <w:rFonts w:ascii="David" w:hAnsi="David" w:hint="cs"/>
          <w:b/>
          <w:bCs/>
          <w:rtl/>
        </w:rPr>
        <w:t>חדשות</w:t>
      </w:r>
      <w:r w:rsidR="008855C2">
        <w:rPr>
          <w:rFonts w:ascii="David" w:hAnsi="David" w:hint="cs"/>
          <w:b/>
          <w:bCs/>
          <w:rtl/>
        </w:rPr>
        <w:t xml:space="preserve">. </w:t>
      </w:r>
      <w:r w:rsidR="003A305C" w:rsidRPr="00CC6CD3">
        <w:rPr>
          <w:rFonts w:ascii="David" w:hAnsi="David" w:hint="cs"/>
          <w:b/>
          <w:bCs/>
          <w:rtl/>
        </w:rPr>
        <w:t>למרות העלייה בביצועי המשכנתאות</w:t>
      </w:r>
      <w:r w:rsidR="008855C2">
        <w:rPr>
          <w:rFonts w:ascii="David" w:hAnsi="David" w:hint="cs"/>
          <w:b/>
          <w:bCs/>
          <w:rtl/>
        </w:rPr>
        <w:t xml:space="preserve"> ועלי</w:t>
      </w:r>
      <w:r w:rsidR="00EC5990">
        <w:rPr>
          <w:rFonts w:ascii="David" w:hAnsi="David" w:hint="cs"/>
          <w:b/>
          <w:bCs/>
          <w:rtl/>
        </w:rPr>
        <w:t>י</w:t>
      </w:r>
      <w:r w:rsidR="008855C2">
        <w:rPr>
          <w:rFonts w:ascii="David" w:hAnsi="David" w:hint="cs"/>
          <w:b/>
          <w:bCs/>
          <w:rtl/>
        </w:rPr>
        <w:t>ה קלה שחלה בגובה של ההלוואה הממוצעת ביחס לשווי הנכס (</w:t>
      </w:r>
      <w:r w:rsidR="008855C2">
        <w:rPr>
          <w:rFonts w:ascii="David" w:hAnsi="David" w:hint="cs"/>
          <w:b/>
          <w:bCs/>
        </w:rPr>
        <w:t>LTV</w:t>
      </w:r>
      <w:r w:rsidR="008855C2">
        <w:rPr>
          <w:rFonts w:ascii="David" w:hAnsi="David" w:hint="cs"/>
          <w:b/>
          <w:bCs/>
          <w:rtl/>
        </w:rPr>
        <w:t>)</w:t>
      </w:r>
      <w:r w:rsidR="003A305C" w:rsidRPr="00CC6CD3">
        <w:rPr>
          <w:rFonts w:ascii="David" w:hAnsi="David" w:hint="cs"/>
          <w:b/>
          <w:bCs/>
          <w:rtl/>
        </w:rPr>
        <w:t>, יחס האשראי לדיור לתוצר בישראל נותר נמוך בהשוואה בין-לאומית</w:t>
      </w:r>
      <w:r w:rsidR="003A305C" w:rsidRPr="00CC6CD3">
        <w:rPr>
          <w:rFonts w:ascii="David" w:hAnsi="David" w:hint="cs"/>
          <w:b/>
          <w:bCs/>
        </w:rPr>
        <w:t xml:space="preserve"> </w:t>
      </w:r>
      <w:r w:rsidR="003A305C" w:rsidRPr="00CC6CD3">
        <w:rPr>
          <w:rFonts w:ascii="David" w:hAnsi="David" w:hint="cs"/>
          <w:b/>
          <w:bCs/>
          <w:rtl/>
        </w:rPr>
        <w:t>(27%)</w:t>
      </w:r>
      <w:r w:rsidR="008855C2">
        <w:rPr>
          <w:rFonts w:ascii="David" w:hAnsi="David" w:hint="cs"/>
          <w:b/>
          <w:bCs/>
          <w:rtl/>
        </w:rPr>
        <w:t xml:space="preserve"> ואיכות תיק המשכנתאות </w:t>
      </w:r>
      <w:r w:rsidR="00A21AB4">
        <w:rPr>
          <w:rFonts w:ascii="David" w:hAnsi="David" w:hint="cs"/>
          <w:b/>
          <w:bCs/>
          <w:rtl/>
        </w:rPr>
        <w:t xml:space="preserve">של הבנקים </w:t>
      </w:r>
      <w:r w:rsidR="008855C2">
        <w:rPr>
          <w:rFonts w:ascii="David" w:hAnsi="David" w:hint="cs"/>
          <w:b/>
          <w:bCs/>
          <w:rtl/>
        </w:rPr>
        <w:t>נותרה גבוהה</w:t>
      </w:r>
      <w:r w:rsidR="003A305C" w:rsidRPr="00CC6CD3">
        <w:rPr>
          <w:rFonts w:ascii="David" w:hAnsi="David" w:hint="cs"/>
          <w:b/>
          <w:bCs/>
          <w:rtl/>
        </w:rPr>
        <w:t>.</w:t>
      </w:r>
    </w:p>
    <w:p w:rsidR="003A305C" w:rsidRPr="00CC6CD3" w:rsidRDefault="00F5152F" w:rsidP="00CD1642">
      <w:pPr>
        <w:pStyle w:val="ab"/>
        <w:numPr>
          <w:ilvl w:val="0"/>
          <w:numId w:val="1"/>
        </w:numPr>
        <w:ind w:left="226" w:hanging="284"/>
        <w:rPr>
          <w:rFonts w:ascii="David" w:hAnsi="David"/>
          <w:b/>
          <w:bCs/>
        </w:rPr>
      </w:pPr>
      <w:r>
        <w:rPr>
          <w:rFonts w:ascii="David" w:hAnsi="David" w:hint="cs"/>
          <w:b/>
          <w:bCs/>
          <w:rtl/>
        </w:rPr>
        <w:t>מתחילת שנת 2018 ניכר גידול במספר העסקאות לרכישת דירות חדשות</w:t>
      </w:r>
      <w:r w:rsidR="00CD1642">
        <w:rPr>
          <w:rFonts w:ascii="David" w:hAnsi="David" w:hint="cs"/>
          <w:b/>
          <w:bCs/>
          <w:rtl/>
        </w:rPr>
        <w:t xml:space="preserve"> ובפרט</w:t>
      </w:r>
      <w:r>
        <w:rPr>
          <w:rFonts w:ascii="David" w:hAnsi="David" w:hint="cs"/>
          <w:b/>
          <w:bCs/>
          <w:rtl/>
        </w:rPr>
        <w:t xml:space="preserve"> </w:t>
      </w:r>
      <w:r w:rsidR="003A305C" w:rsidRPr="00CC6CD3">
        <w:rPr>
          <w:rFonts w:ascii="David" w:hAnsi="David" w:hint="cs"/>
          <w:b/>
          <w:bCs/>
          <w:rtl/>
        </w:rPr>
        <w:t xml:space="preserve">חלקן של העסקאות לרכישת דירות חדשות מבין כלל העסקאות לרכישת דירה ראשונה גדל. </w:t>
      </w:r>
      <w:r w:rsidR="003A305C" w:rsidRPr="003432C1">
        <w:rPr>
          <w:rFonts w:ascii="David" w:hAnsi="David" w:hint="eastAsia"/>
          <w:b/>
          <w:bCs/>
          <w:rtl/>
        </w:rPr>
        <w:t>גידול</w:t>
      </w:r>
      <w:r w:rsidR="003A305C" w:rsidRPr="003432C1">
        <w:rPr>
          <w:rFonts w:ascii="David" w:hAnsi="David"/>
          <w:b/>
          <w:bCs/>
          <w:rtl/>
        </w:rPr>
        <w:t xml:space="preserve"> זה מוסבר </w:t>
      </w:r>
      <w:r w:rsidR="00555C4C" w:rsidRPr="003432C1">
        <w:rPr>
          <w:rFonts w:ascii="David" w:hAnsi="David" w:hint="eastAsia"/>
          <w:b/>
          <w:bCs/>
          <w:rtl/>
        </w:rPr>
        <w:t>בין</w:t>
      </w:r>
      <w:r w:rsidR="00555C4C" w:rsidRPr="003432C1">
        <w:rPr>
          <w:rFonts w:ascii="David" w:hAnsi="David"/>
          <w:b/>
          <w:bCs/>
          <w:rtl/>
        </w:rPr>
        <w:t xml:space="preserve"> היתר </w:t>
      </w:r>
      <w:r w:rsidR="003A305C" w:rsidRPr="003432C1">
        <w:rPr>
          <w:rFonts w:ascii="David" w:hAnsi="David" w:hint="eastAsia"/>
          <w:b/>
          <w:bCs/>
          <w:rtl/>
        </w:rPr>
        <w:t>בעלי</w:t>
      </w:r>
      <w:r w:rsidR="00EC5990" w:rsidRPr="003432C1">
        <w:rPr>
          <w:rFonts w:ascii="David" w:hAnsi="David" w:hint="eastAsia"/>
          <w:b/>
          <w:bCs/>
          <w:rtl/>
        </w:rPr>
        <w:t>י</w:t>
      </w:r>
      <w:r w:rsidR="003A305C" w:rsidRPr="003432C1">
        <w:rPr>
          <w:rFonts w:ascii="David" w:hAnsi="David" w:hint="eastAsia"/>
          <w:b/>
          <w:bCs/>
          <w:rtl/>
        </w:rPr>
        <w:t>ה</w:t>
      </w:r>
      <w:r w:rsidR="003A305C" w:rsidRPr="003432C1">
        <w:rPr>
          <w:rFonts w:ascii="David" w:hAnsi="David"/>
          <w:b/>
          <w:bCs/>
          <w:rtl/>
        </w:rPr>
        <w:t xml:space="preserve"> </w:t>
      </w:r>
      <w:r w:rsidR="003A305C" w:rsidRPr="003432C1">
        <w:rPr>
          <w:rFonts w:ascii="David" w:hAnsi="David" w:hint="eastAsia"/>
          <w:b/>
          <w:bCs/>
          <w:rtl/>
        </w:rPr>
        <w:t>בהיקפן</w:t>
      </w:r>
      <w:r w:rsidR="003A305C" w:rsidRPr="003432C1">
        <w:rPr>
          <w:rFonts w:ascii="David" w:hAnsi="David"/>
          <w:b/>
          <w:bCs/>
          <w:rtl/>
        </w:rPr>
        <w:t xml:space="preserve"> </w:t>
      </w:r>
      <w:r w:rsidR="003A305C" w:rsidRPr="003432C1">
        <w:rPr>
          <w:rFonts w:ascii="David" w:hAnsi="David" w:hint="eastAsia"/>
          <w:b/>
          <w:bCs/>
          <w:rtl/>
        </w:rPr>
        <w:t>של</w:t>
      </w:r>
      <w:r w:rsidR="003A305C" w:rsidRPr="003432C1">
        <w:rPr>
          <w:rFonts w:ascii="David" w:hAnsi="David"/>
          <w:b/>
          <w:bCs/>
          <w:rtl/>
        </w:rPr>
        <w:t xml:space="preserve"> </w:t>
      </w:r>
      <w:r w:rsidR="003A305C" w:rsidRPr="003432C1">
        <w:rPr>
          <w:rFonts w:ascii="David" w:hAnsi="David" w:hint="eastAsia"/>
          <w:b/>
          <w:bCs/>
          <w:rtl/>
        </w:rPr>
        <w:t>עסקאות</w:t>
      </w:r>
      <w:r w:rsidR="003A305C" w:rsidRPr="003432C1">
        <w:rPr>
          <w:rFonts w:ascii="David" w:hAnsi="David"/>
          <w:b/>
          <w:bCs/>
          <w:rtl/>
        </w:rPr>
        <w:t xml:space="preserve"> </w:t>
      </w:r>
      <w:r w:rsidR="003A305C" w:rsidRPr="003432C1">
        <w:rPr>
          <w:rFonts w:ascii="David" w:hAnsi="David" w:hint="eastAsia"/>
          <w:b/>
          <w:bCs/>
          <w:rtl/>
        </w:rPr>
        <w:t>במסגרת</w:t>
      </w:r>
      <w:r w:rsidR="003A305C" w:rsidRPr="003432C1">
        <w:rPr>
          <w:rFonts w:ascii="David" w:hAnsi="David"/>
          <w:b/>
          <w:bCs/>
          <w:rtl/>
        </w:rPr>
        <w:t xml:space="preserve"> </w:t>
      </w:r>
      <w:r w:rsidR="003A305C" w:rsidRPr="003432C1">
        <w:rPr>
          <w:rFonts w:ascii="David" w:hAnsi="David" w:hint="eastAsia"/>
          <w:b/>
          <w:bCs/>
          <w:rtl/>
        </w:rPr>
        <w:t>פרויקט</w:t>
      </w:r>
      <w:r w:rsidR="003A305C" w:rsidRPr="003432C1">
        <w:rPr>
          <w:rFonts w:ascii="David" w:hAnsi="David"/>
          <w:b/>
          <w:bCs/>
          <w:rtl/>
        </w:rPr>
        <w:t xml:space="preserve"> "מחיר </w:t>
      </w:r>
      <w:r w:rsidR="003A305C" w:rsidRPr="003432C1">
        <w:rPr>
          <w:rFonts w:ascii="David" w:hAnsi="David" w:hint="eastAsia"/>
          <w:b/>
          <w:bCs/>
          <w:rtl/>
        </w:rPr>
        <w:t>למשתכן</w:t>
      </w:r>
      <w:r w:rsidR="003A305C" w:rsidRPr="003432C1">
        <w:rPr>
          <w:rFonts w:ascii="David" w:hAnsi="David" w:hint="cs"/>
          <w:b/>
          <w:bCs/>
          <w:rtl/>
        </w:rPr>
        <w:t>",</w:t>
      </w:r>
      <w:r w:rsidR="003A305C" w:rsidRPr="00CC6CD3">
        <w:rPr>
          <w:rFonts w:ascii="David" w:hAnsi="David" w:hint="cs"/>
          <w:b/>
          <w:bCs/>
          <w:rtl/>
        </w:rPr>
        <w:t xml:space="preserve"> שהגיעו לכדי כ-40% מסך העסקאות לרכישת דירה חדשה בדצמבר 2018.</w:t>
      </w:r>
      <w:r w:rsidR="008855C2">
        <w:rPr>
          <w:rFonts w:ascii="David" w:hAnsi="David" w:hint="cs"/>
          <w:b/>
          <w:bCs/>
          <w:rtl/>
        </w:rPr>
        <w:t xml:space="preserve"> חלק</w:t>
      </w:r>
      <w:r w:rsidR="00D66815">
        <w:rPr>
          <w:rFonts w:ascii="David" w:hAnsi="David" w:hint="cs"/>
          <w:b/>
          <w:bCs/>
          <w:rtl/>
        </w:rPr>
        <w:t>ם</w:t>
      </w:r>
      <w:r w:rsidR="008855C2">
        <w:rPr>
          <w:rFonts w:ascii="David" w:hAnsi="David" w:hint="cs"/>
          <w:b/>
          <w:bCs/>
          <w:rtl/>
        </w:rPr>
        <w:t xml:space="preserve"> של המשקיעים בין רוכשי הדירות המשיך לרדת במתינות.</w:t>
      </w:r>
      <w:r w:rsidR="00555C4C">
        <w:rPr>
          <w:rFonts w:ascii="David" w:hAnsi="David" w:hint="cs"/>
          <w:b/>
          <w:bCs/>
          <w:rtl/>
        </w:rPr>
        <w:t xml:space="preserve"> </w:t>
      </w:r>
    </w:p>
    <w:p w:rsidR="00CD6E4A" w:rsidRPr="00CC6CD3" w:rsidRDefault="008855C2" w:rsidP="00D66815">
      <w:pPr>
        <w:pStyle w:val="ab"/>
        <w:numPr>
          <w:ilvl w:val="0"/>
          <w:numId w:val="1"/>
        </w:numPr>
        <w:ind w:left="226" w:hanging="284"/>
        <w:rPr>
          <w:rFonts w:ascii="David" w:hAnsi="David"/>
          <w:b/>
          <w:bCs/>
        </w:rPr>
      </w:pPr>
      <w:r>
        <w:rPr>
          <w:rFonts w:ascii="David" w:hAnsi="David" w:hint="cs"/>
          <w:b/>
          <w:bCs/>
          <w:rtl/>
        </w:rPr>
        <w:t xml:space="preserve">כתמונת ראי להתפתחויות בשוק הדיור, </w:t>
      </w:r>
      <w:r w:rsidR="00CD6E4A" w:rsidRPr="00CC6CD3">
        <w:rPr>
          <w:rFonts w:ascii="David" w:hAnsi="David" w:hint="cs"/>
          <w:b/>
          <w:bCs/>
          <w:rtl/>
        </w:rPr>
        <w:t>עיקר הצמיחה בביצועי המשכנתאות מקור</w:t>
      </w:r>
      <w:r w:rsidR="00D66815">
        <w:rPr>
          <w:rFonts w:ascii="David" w:hAnsi="David" w:hint="cs"/>
          <w:b/>
          <w:bCs/>
          <w:rtl/>
        </w:rPr>
        <w:t>ו</w:t>
      </w:r>
      <w:r w:rsidR="00CD6E4A" w:rsidRPr="00CC6CD3">
        <w:rPr>
          <w:rFonts w:ascii="David" w:hAnsi="David" w:hint="cs"/>
          <w:b/>
          <w:bCs/>
          <w:rtl/>
        </w:rPr>
        <w:t xml:space="preserve"> בהלוואות לרכישת דירה ראשונה. </w:t>
      </w:r>
      <w:r w:rsidR="00CD6E4A" w:rsidRPr="00CC6CD3">
        <w:rPr>
          <w:rFonts w:ascii="David" w:hAnsi="David"/>
          <w:b/>
          <w:bCs/>
          <w:rtl/>
        </w:rPr>
        <w:t>כך, חלקן של ההלוואות שניתנו למטרת רכישת דירה ראשונה היוו ברבעון השני של שנת 2019 כ-48.4% מסך ההלוואות שניתנו למטרת מגורים באותה תקופה, לעומת 43.9% ברבעון הראשון של שנת 2017</w:t>
      </w:r>
      <w:r w:rsidR="00CD6E4A" w:rsidRPr="00CC6CD3">
        <w:rPr>
          <w:rFonts w:ascii="David" w:hAnsi="David" w:hint="cs"/>
          <w:b/>
          <w:bCs/>
          <w:rtl/>
        </w:rPr>
        <w:t>.</w:t>
      </w:r>
      <w:r>
        <w:rPr>
          <w:rFonts w:ascii="David" w:hAnsi="David" w:hint="cs"/>
          <w:b/>
          <w:bCs/>
          <w:rtl/>
        </w:rPr>
        <w:t xml:space="preserve"> </w:t>
      </w:r>
    </w:p>
    <w:p w:rsidR="00C75085" w:rsidRPr="00CC6CD3" w:rsidRDefault="00C75085" w:rsidP="00555C4C">
      <w:pPr>
        <w:pStyle w:val="ab"/>
        <w:numPr>
          <w:ilvl w:val="0"/>
          <w:numId w:val="1"/>
        </w:numPr>
        <w:ind w:left="226" w:hanging="284"/>
        <w:rPr>
          <w:rFonts w:ascii="David" w:hAnsi="David"/>
          <w:b/>
          <w:bCs/>
        </w:rPr>
      </w:pPr>
      <w:r w:rsidRPr="00CC6CD3">
        <w:rPr>
          <w:rFonts w:ascii="David" w:hAnsi="David" w:hint="cs"/>
          <w:b/>
          <w:bCs/>
          <w:rtl/>
        </w:rPr>
        <w:t xml:space="preserve">בבחינת ביצועי ההלוואות לדיור שניתנו ללווי "מחיר למשתכן", עולה כי בעוד </w:t>
      </w:r>
      <w:r w:rsidR="007F60A5" w:rsidRPr="00CC6CD3">
        <w:rPr>
          <w:rFonts w:ascii="David" w:hAnsi="David" w:hint="cs"/>
          <w:b/>
          <w:bCs/>
          <w:rtl/>
        </w:rPr>
        <w:t>ש</w:t>
      </w:r>
      <w:r w:rsidRPr="00CC6CD3">
        <w:rPr>
          <w:rFonts w:ascii="David" w:hAnsi="David" w:hint="cs"/>
          <w:b/>
          <w:bCs/>
          <w:rtl/>
        </w:rPr>
        <w:t>נרשמה עלי</w:t>
      </w:r>
      <w:r w:rsidR="00EC5990">
        <w:rPr>
          <w:rFonts w:ascii="David" w:hAnsi="David" w:hint="cs"/>
          <w:b/>
          <w:bCs/>
          <w:rtl/>
        </w:rPr>
        <w:t>י</w:t>
      </w:r>
      <w:r w:rsidRPr="00CC6CD3">
        <w:rPr>
          <w:rFonts w:ascii="David" w:hAnsi="David" w:hint="cs"/>
          <w:b/>
          <w:bCs/>
          <w:rtl/>
        </w:rPr>
        <w:t xml:space="preserve">ה מתונה </w:t>
      </w:r>
      <w:r w:rsidR="007F60A5" w:rsidRPr="00CC6CD3">
        <w:rPr>
          <w:rFonts w:ascii="David" w:hAnsi="David" w:hint="cs"/>
          <w:b/>
          <w:bCs/>
          <w:rtl/>
        </w:rPr>
        <w:t xml:space="preserve">בלבד </w:t>
      </w:r>
      <w:r w:rsidRPr="00CC6CD3">
        <w:rPr>
          <w:rFonts w:ascii="David" w:hAnsi="David" w:hint="cs"/>
          <w:b/>
          <w:bCs/>
          <w:rtl/>
        </w:rPr>
        <w:t>בסך הביצועים, נרשמה עלי</w:t>
      </w:r>
      <w:r w:rsidR="00EC5990">
        <w:rPr>
          <w:rFonts w:ascii="David" w:hAnsi="David" w:hint="cs"/>
          <w:b/>
          <w:bCs/>
          <w:rtl/>
        </w:rPr>
        <w:t>י</w:t>
      </w:r>
      <w:r w:rsidRPr="00CC6CD3">
        <w:rPr>
          <w:rFonts w:ascii="David" w:hAnsi="David" w:hint="cs"/>
          <w:b/>
          <w:bCs/>
          <w:rtl/>
        </w:rPr>
        <w:t xml:space="preserve">ה חדה במספר ההלוואות (45% בשלושה חודשים). פער זה נובע </w:t>
      </w:r>
      <w:r w:rsidR="00CD6E4A" w:rsidRPr="00CC6CD3">
        <w:rPr>
          <w:rFonts w:ascii="David" w:hAnsi="David" w:hint="cs"/>
          <w:b/>
          <w:bCs/>
          <w:rtl/>
        </w:rPr>
        <w:t>מכך שישנו פער בין מועד חתימת החוזה במסגרת פרויקטים של "מחיר למשתכן" לבין מועד נטילת המשכנתא ותחילת התשלום</w:t>
      </w:r>
      <w:r w:rsidR="009B7AF2" w:rsidRPr="00CC6CD3">
        <w:rPr>
          <w:rFonts w:ascii="David" w:hAnsi="David" w:hint="cs"/>
          <w:b/>
          <w:bCs/>
          <w:rtl/>
        </w:rPr>
        <w:t>, שכן, רוכש הדירה אינו נדרש לשלם את מלוא המשכנתא עם חתימת העסקה, אלא בהדרגה</w:t>
      </w:r>
      <w:r w:rsidR="00B6261B" w:rsidRPr="00CC6CD3">
        <w:rPr>
          <w:rFonts w:ascii="David" w:hAnsi="David" w:hint="cs"/>
          <w:b/>
          <w:bCs/>
          <w:rtl/>
        </w:rPr>
        <w:t xml:space="preserve"> עם התקדמות קצב הבניה,</w:t>
      </w:r>
      <w:r w:rsidR="009B7AF2" w:rsidRPr="00CC6CD3">
        <w:rPr>
          <w:rFonts w:ascii="David" w:hAnsi="David" w:hint="cs"/>
          <w:b/>
          <w:bCs/>
          <w:rtl/>
        </w:rPr>
        <w:t xml:space="preserve"> עד ל</w:t>
      </w:r>
      <w:r w:rsidR="00B6261B" w:rsidRPr="00CC6CD3">
        <w:rPr>
          <w:rFonts w:ascii="David" w:hAnsi="David" w:hint="cs"/>
          <w:b/>
          <w:bCs/>
          <w:rtl/>
        </w:rPr>
        <w:t>אכלוס הדירה</w:t>
      </w:r>
      <w:r w:rsidR="00CD6E4A" w:rsidRPr="00CC6CD3">
        <w:rPr>
          <w:rFonts w:ascii="David" w:hAnsi="David" w:hint="cs"/>
          <w:b/>
          <w:bCs/>
          <w:rtl/>
        </w:rPr>
        <w:t xml:space="preserve">. </w:t>
      </w:r>
      <w:r w:rsidRPr="00CC6CD3">
        <w:rPr>
          <w:rFonts w:ascii="David" w:hAnsi="David" w:hint="cs"/>
          <w:b/>
          <w:bCs/>
          <w:rtl/>
        </w:rPr>
        <w:t>הדבר מרמז על כך שב</w:t>
      </w:r>
      <w:r w:rsidR="00167A20" w:rsidRPr="00CC6CD3">
        <w:rPr>
          <w:rFonts w:ascii="David" w:hAnsi="David" w:hint="cs"/>
          <w:b/>
          <w:bCs/>
          <w:rtl/>
        </w:rPr>
        <w:t>שנה ובש</w:t>
      </w:r>
      <w:r w:rsidR="00007ED1" w:rsidRPr="00CC6CD3">
        <w:rPr>
          <w:rFonts w:ascii="David" w:hAnsi="David" w:hint="cs"/>
          <w:b/>
          <w:bCs/>
          <w:rtl/>
        </w:rPr>
        <w:t>נ</w:t>
      </w:r>
      <w:r w:rsidR="00167A20" w:rsidRPr="00CC6CD3">
        <w:rPr>
          <w:rFonts w:ascii="David" w:hAnsi="David" w:hint="cs"/>
          <w:b/>
          <w:bCs/>
          <w:rtl/>
        </w:rPr>
        <w:t>תיים הקרובות</w:t>
      </w:r>
      <w:r w:rsidR="00CD6E4A" w:rsidRPr="00CC6CD3">
        <w:rPr>
          <w:rFonts w:ascii="David" w:hAnsi="David" w:hint="cs"/>
          <w:b/>
          <w:bCs/>
          <w:rtl/>
        </w:rPr>
        <w:t xml:space="preserve"> </w:t>
      </w:r>
      <w:r w:rsidR="007F60A5" w:rsidRPr="00CC6CD3">
        <w:rPr>
          <w:rFonts w:ascii="David" w:hAnsi="David" w:hint="cs"/>
          <w:b/>
          <w:bCs/>
          <w:rtl/>
        </w:rPr>
        <w:t>צפויה</w:t>
      </w:r>
      <w:r w:rsidR="00CD6E4A" w:rsidRPr="00CC6CD3">
        <w:rPr>
          <w:rFonts w:ascii="David" w:hAnsi="David" w:hint="cs"/>
          <w:b/>
          <w:bCs/>
          <w:rtl/>
        </w:rPr>
        <w:t xml:space="preserve"> עלי</w:t>
      </w:r>
      <w:r w:rsidR="00EC5990">
        <w:rPr>
          <w:rFonts w:ascii="David" w:hAnsi="David" w:hint="cs"/>
          <w:b/>
          <w:bCs/>
          <w:rtl/>
        </w:rPr>
        <w:t>י</w:t>
      </w:r>
      <w:r w:rsidR="00CD6E4A" w:rsidRPr="00CC6CD3">
        <w:rPr>
          <w:rFonts w:ascii="David" w:hAnsi="David" w:hint="cs"/>
          <w:b/>
          <w:bCs/>
          <w:rtl/>
        </w:rPr>
        <w:t>ה נוספת בביצועי</w:t>
      </w:r>
      <w:r w:rsidR="005D1FFC" w:rsidRPr="00CC6CD3">
        <w:rPr>
          <w:rFonts w:ascii="David" w:hAnsi="David" w:hint="cs"/>
          <w:b/>
          <w:bCs/>
          <w:rtl/>
        </w:rPr>
        <w:t xml:space="preserve"> המשכנתאות שנגזרים מפרויקט מחיר למשתכן</w:t>
      </w:r>
      <w:r w:rsidR="00CD6E4A" w:rsidRPr="00CC6CD3">
        <w:rPr>
          <w:rFonts w:ascii="David" w:hAnsi="David" w:hint="cs"/>
          <w:b/>
          <w:bCs/>
          <w:rtl/>
        </w:rPr>
        <w:t>, עם התקדמות הבניה</w:t>
      </w:r>
      <w:r w:rsidR="00167A20" w:rsidRPr="00CC6CD3">
        <w:rPr>
          <w:rFonts w:ascii="David" w:hAnsi="David" w:hint="cs"/>
          <w:b/>
          <w:bCs/>
          <w:rtl/>
        </w:rPr>
        <w:t xml:space="preserve"> של עוד דירות שהוגרלו במסגרת הפרויקט</w:t>
      </w:r>
      <w:r w:rsidR="00CD6E4A" w:rsidRPr="00CC6CD3">
        <w:rPr>
          <w:rFonts w:ascii="David" w:hAnsi="David" w:hint="cs"/>
          <w:b/>
          <w:bCs/>
          <w:rtl/>
        </w:rPr>
        <w:t>.</w:t>
      </w:r>
    </w:p>
    <w:p w:rsidR="00CD6E4A" w:rsidRPr="00CC6CD3" w:rsidRDefault="005D1FFC" w:rsidP="005737E8">
      <w:pPr>
        <w:pStyle w:val="ab"/>
        <w:numPr>
          <w:ilvl w:val="0"/>
          <w:numId w:val="1"/>
        </w:numPr>
        <w:ind w:left="226" w:hanging="284"/>
        <w:rPr>
          <w:rFonts w:ascii="David" w:hAnsi="David"/>
          <w:b/>
          <w:bCs/>
        </w:rPr>
      </w:pPr>
      <w:r w:rsidRPr="00CC6CD3">
        <w:rPr>
          <w:rFonts w:ascii="David" w:hAnsi="David" w:hint="cs"/>
          <w:b/>
          <w:bCs/>
          <w:rtl/>
        </w:rPr>
        <w:t xml:space="preserve">במקביל </w:t>
      </w:r>
      <w:r w:rsidR="008855C2">
        <w:rPr>
          <w:rFonts w:ascii="David" w:hAnsi="David" w:hint="cs"/>
          <w:b/>
          <w:bCs/>
          <w:rtl/>
        </w:rPr>
        <w:t>לעלי</w:t>
      </w:r>
      <w:r w:rsidR="00EC5990">
        <w:rPr>
          <w:rFonts w:ascii="David" w:hAnsi="David" w:hint="cs"/>
          <w:b/>
          <w:bCs/>
          <w:rtl/>
        </w:rPr>
        <w:t>י</w:t>
      </w:r>
      <w:r w:rsidR="008855C2">
        <w:rPr>
          <w:rFonts w:ascii="David" w:hAnsi="David" w:hint="cs"/>
          <w:b/>
          <w:bCs/>
          <w:rtl/>
        </w:rPr>
        <w:t xml:space="preserve">ה בביצועי המשכנתאות </w:t>
      </w:r>
      <w:r w:rsidRPr="00CC6CD3">
        <w:rPr>
          <w:rFonts w:ascii="David" w:hAnsi="David" w:hint="cs"/>
          <w:b/>
          <w:bCs/>
          <w:rtl/>
        </w:rPr>
        <w:t>נרשמה</w:t>
      </w:r>
      <w:r w:rsidR="00CD6E4A" w:rsidRPr="00CC6CD3">
        <w:rPr>
          <w:rFonts w:ascii="David" w:hAnsi="David" w:hint="cs"/>
          <w:b/>
          <w:bCs/>
          <w:rtl/>
        </w:rPr>
        <w:t xml:space="preserve"> </w:t>
      </w:r>
      <w:r w:rsidR="008855C2">
        <w:rPr>
          <w:rFonts w:ascii="David" w:hAnsi="David" w:hint="cs"/>
          <w:b/>
          <w:bCs/>
          <w:rtl/>
        </w:rPr>
        <w:t xml:space="preserve">גם </w:t>
      </w:r>
      <w:r w:rsidR="00CD6E4A" w:rsidRPr="00CC6CD3">
        <w:rPr>
          <w:rFonts w:ascii="David" w:hAnsi="David" w:hint="cs"/>
          <w:b/>
          <w:bCs/>
          <w:rtl/>
        </w:rPr>
        <w:t>עלי</w:t>
      </w:r>
      <w:r w:rsidR="00EC5990">
        <w:rPr>
          <w:rFonts w:ascii="David" w:hAnsi="David" w:hint="cs"/>
          <w:b/>
          <w:bCs/>
          <w:rtl/>
        </w:rPr>
        <w:t>י</w:t>
      </w:r>
      <w:r w:rsidR="00CD6E4A" w:rsidRPr="00CC6CD3">
        <w:rPr>
          <w:rFonts w:ascii="David" w:hAnsi="David" w:hint="cs"/>
          <w:b/>
          <w:bCs/>
          <w:rtl/>
        </w:rPr>
        <w:t>ה בחלקן של ההלוואות בשיעורי מימון גבוהים</w:t>
      </w:r>
      <w:r w:rsidR="00C63500">
        <w:rPr>
          <w:rFonts w:ascii="David" w:hAnsi="David" w:hint="cs"/>
          <w:b/>
          <w:bCs/>
          <w:rtl/>
        </w:rPr>
        <w:t xml:space="preserve"> </w:t>
      </w:r>
      <w:r w:rsidR="008855C2">
        <w:rPr>
          <w:rFonts w:ascii="David" w:hAnsi="David" w:hint="cs"/>
          <w:b/>
          <w:bCs/>
          <w:rtl/>
        </w:rPr>
        <w:t xml:space="preserve">(יחס </w:t>
      </w:r>
      <w:r w:rsidR="008855C2">
        <w:rPr>
          <w:rFonts w:ascii="David" w:hAnsi="David" w:hint="cs"/>
          <w:b/>
          <w:bCs/>
        </w:rPr>
        <w:t>LTV</w:t>
      </w:r>
      <w:r w:rsidR="008855C2">
        <w:rPr>
          <w:rFonts w:ascii="David" w:hAnsi="David" w:hint="cs"/>
          <w:b/>
          <w:bCs/>
          <w:rtl/>
        </w:rPr>
        <w:t xml:space="preserve"> של 60% עד 75%)</w:t>
      </w:r>
      <w:r w:rsidR="00CD6E4A" w:rsidRPr="00CC6CD3">
        <w:rPr>
          <w:rFonts w:ascii="David" w:hAnsi="David" w:hint="cs"/>
          <w:b/>
          <w:bCs/>
          <w:rtl/>
        </w:rPr>
        <w:t xml:space="preserve">, זאת הן על רקע חלקם העולה של לווים </w:t>
      </w:r>
      <w:r w:rsidR="002A1812">
        <w:rPr>
          <w:rFonts w:ascii="David" w:hAnsi="David" w:hint="cs"/>
          <w:b/>
          <w:bCs/>
          <w:rtl/>
        </w:rPr>
        <w:t xml:space="preserve">שרכשו דירה </w:t>
      </w:r>
      <w:r w:rsidR="00CD6E4A" w:rsidRPr="00CC6CD3">
        <w:rPr>
          <w:rFonts w:ascii="David" w:hAnsi="David" w:hint="cs"/>
          <w:b/>
          <w:bCs/>
          <w:rtl/>
        </w:rPr>
        <w:t>במסגרת פרויקט "מחיר למשתכן"</w:t>
      </w:r>
      <w:r w:rsidR="00555C4C">
        <w:rPr>
          <w:rFonts w:ascii="David" w:hAnsi="David" w:hint="cs"/>
          <w:b/>
          <w:bCs/>
          <w:rtl/>
        </w:rPr>
        <w:t>,</w:t>
      </w:r>
      <w:r w:rsidR="00CD6E4A" w:rsidRPr="00CC6CD3">
        <w:rPr>
          <w:rFonts w:ascii="David" w:hAnsi="David" w:hint="cs"/>
          <w:b/>
          <w:bCs/>
          <w:rtl/>
        </w:rPr>
        <w:t xml:space="preserve"> אשר מאופיינים בשיעורי מימון גבוהים יותר ביחס לשאר נוטלי המשכנתאות</w:t>
      </w:r>
      <w:r w:rsidR="0094133A">
        <w:rPr>
          <w:rFonts w:ascii="David" w:hAnsi="David" w:hint="cs"/>
          <w:b/>
          <w:bCs/>
          <w:rtl/>
        </w:rPr>
        <w:t xml:space="preserve"> (משום שרובם זוגות צעירים)</w:t>
      </w:r>
      <w:r w:rsidR="008855C2">
        <w:rPr>
          <w:rFonts w:ascii="David" w:hAnsi="David" w:hint="cs"/>
          <w:b/>
          <w:bCs/>
          <w:rtl/>
        </w:rPr>
        <w:t>, כפי שעולה מנתוני הפיקוח על הבנקים</w:t>
      </w:r>
      <w:r w:rsidRPr="00CC6CD3">
        <w:rPr>
          <w:rFonts w:ascii="David" w:hAnsi="David" w:hint="cs"/>
          <w:b/>
          <w:bCs/>
          <w:rtl/>
        </w:rPr>
        <w:t>, ו</w:t>
      </w:r>
      <w:r w:rsidR="00D66815">
        <w:rPr>
          <w:rFonts w:ascii="David" w:hAnsi="David" w:hint="cs"/>
          <w:b/>
          <w:bCs/>
          <w:rtl/>
        </w:rPr>
        <w:t xml:space="preserve">הן על רקע </w:t>
      </w:r>
      <w:r w:rsidRPr="00CC6CD3">
        <w:rPr>
          <w:rFonts w:ascii="David" w:hAnsi="David" w:hint="cs"/>
          <w:b/>
          <w:bCs/>
          <w:rtl/>
        </w:rPr>
        <w:t xml:space="preserve">ההקלה </w:t>
      </w:r>
      <w:r w:rsidR="002A1812">
        <w:rPr>
          <w:rFonts w:ascii="David" w:hAnsi="David" w:hint="cs"/>
          <w:b/>
          <w:bCs/>
          <w:rtl/>
        </w:rPr>
        <w:t>שפירסם</w:t>
      </w:r>
      <w:r w:rsidR="002A1812" w:rsidRPr="00CC6CD3">
        <w:rPr>
          <w:rFonts w:ascii="David" w:hAnsi="David" w:hint="cs"/>
          <w:b/>
          <w:bCs/>
          <w:rtl/>
        </w:rPr>
        <w:t xml:space="preserve"> </w:t>
      </w:r>
      <w:r w:rsidRPr="00CC6CD3">
        <w:rPr>
          <w:rFonts w:ascii="David" w:hAnsi="David" w:hint="cs"/>
          <w:b/>
          <w:bCs/>
          <w:rtl/>
        </w:rPr>
        <w:t xml:space="preserve">הפיקוח </w:t>
      </w:r>
      <w:r w:rsidR="002A1812">
        <w:rPr>
          <w:rFonts w:ascii="David" w:hAnsi="David" w:hint="cs"/>
          <w:b/>
          <w:bCs/>
          <w:rtl/>
        </w:rPr>
        <w:t xml:space="preserve">על </w:t>
      </w:r>
      <w:r w:rsidRPr="00CC6CD3">
        <w:rPr>
          <w:rFonts w:ascii="David" w:hAnsi="David" w:hint="cs"/>
          <w:b/>
          <w:bCs/>
          <w:rtl/>
        </w:rPr>
        <w:t xml:space="preserve">הבנקים בדרישות ההון להלוואות בשיעורי מימון </w:t>
      </w:r>
      <w:r w:rsidR="008855C2">
        <w:rPr>
          <w:rFonts w:ascii="David" w:hAnsi="David" w:hint="cs"/>
          <w:b/>
          <w:bCs/>
          <w:rtl/>
        </w:rPr>
        <w:t>אלה</w:t>
      </w:r>
      <w:r w:rsidR="00CD6E4A" w:rsidRPr="00CC6CD3">
        <w:rPr>
          <w:rFonts w:ascii="David" w:hAnsi="David" w:hint="cs"/>
          <w:b/>
          <w:bCs/>
          <w:rtl/>
        </w:rPr>
        <w:t>.</w:t>
      </w:r>
      <w:r w:rsidR="003F598A" w:rsidRPr="00CC6CD3">
        <w:rPr>
          <w:rFonts w:ascii="David" w:hAnsi="David" w:hint="cs"/>
          <w:b/>
          <w:bCs/>
          <w:rtl/>
        </w:rPr>
        <w:t xml:space="preserve"> </w:t>
      </w:r>
    </w:p>
    <w:p w:rsidR="00607528" w:rsidRPr="00CC6CD3" w:rsidRDefault="00607528" w:rsidP="002A1812">
      <w:pPr>
        <w:pStyle w:val="ab"/>
        <w:numPr>
          <w:ilvl w:val="0"/>
          <w:numId w:val="1"/>
        </w:numPr>
        <w:ind w:left="226" w:hanging="284"/>
        <w:rPr>
          <w:rFonts w:ascii="David" w:hAnsi="David"/>
          <w:b/>
          <w:bCs/>
        </w:rPr>
      </w:pPr>
      <w:r w:rsidRPr="00CC6CD3">
        <w:rPr>
          <w:rFonts w:ascii="David" w:hAnsi="David" w:hint="cs"/>
          <w:b/>
          <w:bCs/>
          <w:rtl/>
        </w:rPr>
        <w:lastRenderedPageBreak/>
        <w:t>על אף העלי</w:t>
      </w:r>
      <w:r w:rsidR="002A1812">
        <w:rPr>
          <w:rFonts w:ascii="David" w:hAnsi="David" w:hint="cs"/>
          <w:b/>
          <w:bCs/>
          <w:rtl/>
        </w:rPr>
        <w:t>י</w:t>
      </w:r>
      <w:r w:rsidRPr="00CC6CD3">
        <w:rPr>
          <w:rFonts w:ascii="David" w:hAnsi="David" w:hint="cs"/>
          <w:b/>
          <w:bCs/>
          <w:rtl/>
        </w:rPr>
        <w:t>ה בשיעורי המימון, ממוצע שיעור המימון</w:t>
      </w:r>
      <w:r w:rsidR="00370745">
        <w:rPr>
          <w:rFonts w:ascii="David" w:hAnsi="David" w:hint="cs"/>
          <w:b/>
          <w:bCs/>
          <w:rtl/>
        </w:rPr>
        <w:t xml:space="preserve"> ביחס לשווי הנכס</w:t>
      </w:r>
      <w:r w:rsidRPr="00CC6CD3">
        <w:rPr>
          <w:rFonts w:ascii="David" w:hAnsi="David" w:hint="cs"/>
          <w:b/>
          <w:bCs/>
          <w:rtl/>
        </w:rPr>
        <w:t xml:space="preserve"> </w:t>
      </w:r>
      <w:r w:rsidR="00370745">
        <w:rPr>
          <w:rFonts w:ascii="David" w:hAnsi="David" w:hint="cs"/>
          <w:b/>
          <w:bCs/>
          <w:rtl/>
        </w:rPr>
        <w:t>(</w:t>
      </w:r>
      <w:r w:rsidR="00370745">
        <w:rPr>
          <w:rFonts w:ascii="David" w:hAnsi="David" w:hint="cs"/>
          <w:b/>
          <w:bCs/>
        </w:rPr>
        <w:t>LTV</w:t>
      </w:r>
      <w:r w:rsidR="00370745">
        <w:rPr>
          <w:rFonts w:ascii="David" w:hAnsi="David" w:hint="cs"/>
          <w:b/>
          <w:bCs/>
          <w:rtl/>
        </w:rPr>
        <w:t xml:space="preserve">) </w:t>
      </w:r>
      <w:r w:rsidRPr="00CC6CD3">
        <w:rPr>
          <w:rFonts w:ascii="David" w:hAnsi="David" w:hint="cs"/>
          <w:b/>
          <w:bCs/>
          <w:rtl/>
        </w:rPr>
        <w:t xml:space="preserve">עדין נמוך ועומד על 52%. ככלל, איכות תיק האשראי </w:t>
      </w:r>
      <w:r w:rsidR="00370745">
        <w:rPr>
          <w:rFonts w:ascii="David" w:hAnsi="David" w:hint="cs"/>
          <w:b/>
          <w:bCs/>
          <w:rtl/>
        </w:rPr>
        <w:t xml:space="preserve">של הבנקים </w:t>
      </w:r>
      <w:r w:rsidRPr="00CC6CD3">
        <w:rPr>
          <w:rFonts w:ascii="David" w:hAnsi="David" w:hint="cs"/>
          <w:b/>
          <w:bCs/>
          <w:rtl/>
        </w:rPr>
        <w:t>לדיור הינה טובה</w:t>
      </w:r>
      <w:r w:rsidR="007838F9">
        <w:rPr>
          <w:rFonts w:ascii="David" w:hAnsi="David" w:hint="cs"/>
          <w:b/>
          <w:bCs/>
          <w:rtl/>
        </w:rPr>
        <w:t>,</w:t>
      </w:r>
      <w:r w:rsidRPr="00CC6CD3">
        <w:rPr>
          <w:rFonts w:ascii="David" w:hAnsi="David" w:hint="cs"/>
          <w:b/>
          <w:bCs/>
          <w:rtl/>
        </w:rPr>
        <w:t xml:space="preserve"> כפי שעולה ממדדי סיכון נוספים ובהם גובה ההחזר ביחס להכנסה נמוך (</w:t>
      </w:r>
      <w:r w:rsidRPr="00CC6CD3">
        <w:rPr>
          <w:rFonts w:ascii="David" w:hAnsi="David" w:hint="cs"/>
          <w:b/>
          <w:bCs/>
        </w:rPr>
        <w:t>PTI</w:t>
      </w:r>
      <w:r w:rsidRPr="00CC6CD3">
        <w:rPr>
          <w:rFonts w:ascii="David" w:hAnsi="David" w:hint="cs"/>
          <w:b/>
          <w:bCs/>
          <w:rtl/>
        </w:rPr>
        <w:t xml:space="preserve">, העומד בממוצע על </w:t>
      </w:r>
      <w:r w:rsidRPr="00CC6CD3">
        <w:rPr>
          <w:rFonts w:ascii="David" w:hAnsi="David" w:hint="cs"/>
          <w:b/>
          <w:bCs/>
        </w:rPr>
        <w:t>26</w:t>
      </w:r>
      <w:r w:rsidRPr="00CC6CD3">
        <w:rPr>
          <w:rFonts w:ascii="David" w:hAnsi="David"/>
          <w:b/>
          <w:bCs/>
        </w:rPr>
        <w:t>.4%</w:t>
      </w:r>
      <w:r w:rsidRPr="00CC6CD3">
        <w:rPr>
          <w:rFonts w:ascii="David" w:hAnsi="David" w:hint="cs"/>
          <w:b/>
          <w:bCs/>
          <w:rtl/>
        </w:rPr>
        <w:t xml:space="preserve">), שיעורי הפסד אפסיים ועוד. איכות התיק </w:t>
      </w:r>
      <w:r w:rsidR="002A1812">
        <w:rPr>
          <w:rFonts w:ascii="David" w:hAnsi="David" w:hint="cs"/>
          <w:b/>
          <w:bCs/>
          <w:rtl/>
        </w:rPr>
        <w:t>הגבוהה</w:t>
      </w:r>
      <w:r w:rsidR="002A1812" w:rsidRPr="00CC6CD3">
        <w:rPr>
          <w:rFonts w:ascii="David" w:hAnsi="David" w:hint="cs"/>
          <w:b/>
          <w:bCs/>
          <w:rtl/>
        </w:rPr>
        <w:t xml:space="preserve"> </w:t>
      </w:r>
      <w:r w:rsidRPr="00CC6CD3">
        <w:rPr>
          <w:rFonts w:ascii="David" w:hAnsi="David" w:hint="cs"/>
          <w:b/>
          <w:bCs/>
          <w:rtl/>
        </w:rPr>
        <w:t xml:space="preserve">היא תוצאה של שורת צעדים שנקט הפיקוח לאורך השנים שהביאו מבחינה יציבותית לשיפור תיק האשראי לדיור הנמצא במאזני הבנקים, ומבחינה צרכנית </w:t>
      </w:r>
      <w:r w:rsidRPr="00CC6CD3">
        <w:rPr>
          <w:rFonts w:ascii="David" w:hAnsi="David"/>
          <w:b/>
          <w:bCs/>
          <w:rtl/>
        </w:rPr>
        <w:t>–</w:t>
      </w:r>
      <w:r w:rsidRPr="00CC6CD3">
        <w:rPr>
          <w:rFonts w:ascii="David" w:hAnsi="David" w:hint="cs"/>
          <w:b/>
          <w:bCs/>
          <w:rtl/>
        </w:rPr>
        <w:t xml:space="preserve"> להקטנת הרגישות של הלווים לשינויים אפשריים בסביבה הכלכלית</w:t>
      </w:r>
      <w:r w:rsidR="007838F9">
        <w:rPr>
          <w:rFonts w:ascii="David" w:hAnsi="David" w:hint="cs"/>
          <w:b/>
          <w:bCs/>
          <w:rtl/>
        </w:rPr>
        <w:t>.</w:t>
      </w:r>
      <w:r w:rsidRPr="00CC6CD3">
        <w:rPr>
          <w:rFonts w:ascii="David" w:hAnsi="David" w:hint="cs"/>
          <w:b/>
          <w:bCs/>
          <w:rtl/>
        </w:rPr>
        <w:t xml:space="preserve"> </w:t>
      </w:r>
      <w:r w:rsidR="007838F9">
        <w:rPr>
          <w:rFonts w:ascii="David" w:hAnsi="David" w:hint="cs"/>
          <w:b/>
          <w:bCs/>
          <w:rtl/>
        </w:rPr>
        <w:t>שיפור תיק</w:t>
      </w:r>
      <w:r w:rsidRPr="00CC6CD3">
        <w:rPr>
          <w:rFonts w:ascii="David" w:hAnsi="David" w:hint="cs"/>
          <w:b/>
          <w:bCs/>
          <w:rtl/>
        </w:rPr>
        <w:t xml:space="preserve"> </w:t>
      </w:r>
      <w:r w:rsidR="00A477F2">
        <w:rPr>
          <w:rFonts w:ascii="David" w:hAnsi="David" w:hint="cs"/>
          <w:b/>
          <w:bCs/>
          <w:rtl/>
        </w:rPr>
        <w:t xml:space="preserve">המשכנתאות של הבנקים </w:t>
      </w:r>
      <w:r w:rsidRPr="00CC6CD3">
        <w:rPr>
          <w:rFonts w:ascii="David" w:hAnsi="David" w:hint="cs"/>
          <w:b/>
          <w:bCs/>
          <w:rtl/>
        </w:rPr>
        <w:t xml:space="preserve">מקבל ביטוי </w:t>
      </w:r>
      <w:r w:rsidR="002A1812">
        <w:rPr>
          <w:rFonts w:ascii="David" w:hAnsi="David" w:hint="cs"/>
          <w:b/>
          <w:bCs/>
          <w:rtl/>
        </w:rPr>
        <w:t xml:space="preserve">גם </w:t>
      </w:r>
      <w:r w:rsidRPr="00CC6CD3">
        <w:rPr>
          <w:rFonts w:ascii="David" w:hAnsi="David" w:hint="cs"/>
          <w:b/>
          <w:bCs/>
          <w:rtl/>
        </w:rPr>
        <w:t>במבחני קיצון הנערכים מידי שנה למערכת הבנקאית, המעידים כי הסיכון בתיק האשראי לדיור נ</w:t>
      </w:r>
      <w:r w:rsidR="007838F9">
        <w:rPr>
          <w:rFonts w:ascii="David" w:hAnsi="David" w:hint="cs"/>
          <w:b/>
          <w:bCs/>
          <w:rtl/>
        </w:rPr>
        <w:t xml:space="preserve">ותר נמוך </w:t>
      </w:r>
      <w:r w:rsidR="002A1812">
        <w:rPr>
          <w:rFonts w:ascii="David" w:hAnsi="David" w:hint="cs"/>
          <w:b/>
          <w:bCs/>
          <w:rtl/>
        </w:rPr>
        <w:t xml:space="preserve">בהשוואה </w:t>
      </w:r>
      <w:r w:rsidR="007838F9">
        <w:rPr>
          <w:rFonts w:ascii="David" w:hAnsi="David" w:hint="cs"/>
          <w:b/>
          <w:bCs/>
          <w:rtl/>
        </w:rPr>
        <w:t>לשאר מגזרי האשראי</w:t>
      </w:r>
      <w:r w:rsidRPr="00CC6CD3">
        <w:rPr>
          <w:rFonts w:ascii="David" w:hAnsi="David" w:hint="cs"/>
          <w:b/>
          <w:bCs/>
          <w:rtl/>
        </w:rPr>
        <w:t xml:space="preserve"> וכי איכותו השתפרה בשנים האחרונות.</w:t>
      </w:r>
    </w:p>
    <w:p w:rsidR="008855C2" w:rsidRPr="00CC6CD3" w:rsidRDefault="008855C2" w:rsidP="0094133A">
      <w:pPr>
        <w:pStyle w:val="ab"/>
        <w:numPr>
          <w:ilvl w:val="0"/>
          <w:numId w:val="1"/>
        </w:numPr>
        <w:ind w:left="226" w:hanging="284"/>
        <w:rPr>
          <w:rFonts w:ascii="David" w:hAnsi="David"/>
          <w:b/>
          <w:bCs/>
        </w:rPr>
      </w:pPr>
      <w:r w:rsidRPr="00CC6CD3">
        <w:rPr>
          <w:rFonts w:ascii="David" w:hAnsi="David" w:hint="cs"/>
          <w:b/>
          <w:bCs/>
          <w:rtl/>
        </w:rPr>
        <w:t xml:space="preserve">על אף העלייה בביקוש להלוואות לדיור, אנו רואים ירידה משמעותית בריבית על הלוואות </w:t>
      </w:r>
      <w:r w:rsidR="002A1812">
        <w:rPr>
          <w:rFonts w:ascii="David" w:hAnsi="David" w:hint="cs"/>
          <w:b/>
          <w:bCs/>
          <w:rtl/>
        </w:rPr>
        <w:t>אלו</w:t>
      </w:r>
      <w:r w:rsidR="002A1812" w:rsidRPr="00CC6CD3">
        <w:rPr>
          <w:rFonts w:ascii="David" w:hAnsi="David" w:hint="cs"/>
          <w:b/>
          <w:bCs/>
          <w:rtl/>
        </w:rPr>
        <w:t xml:space="preserve"> </w:t>
      </w:r>
      <w:r w:rsidRPr="00CC6CD3">
        <w:rPr>
          <w:rFonts w:ascii="David" w:hAnsi="David" w:hint="cs"/>
          <w:b/>
          <w:bCs/>
          <w:rtl/>
        </w:rPr>
        <w:t>(כ-0.</w:t>
      </w:r>
      <w:r>
        <w:rPr>
          <w:rFonts w:ascii="David" w:hAnsi="David" w:hint="cs"/>
          <w:b/>
          <w:bCs/>
          <w:rtl/>
        </w:rPr>
        <w:t>5</w:t>
      </w:r>
      <w:r w:rsidRPr="00CC6CD3">
        <w:rPr>
          <w:rFonts w:ascii="David" w:hAnsi="David" w:hint="cs"/>
          <w:b/>
          <w:bCs/>
          <w:rtl/>
        </w:rPr>
        <w:t xml:space="preserve"> נקודות אחוז</w:t>
      </w:r>
      <w:r>
        <w:rPr>
          <w:rFonts w:ascii="David" w:hAnsi="David" w:hint="cs"/>
          <w:b/>
          <w:bCs/>
          <w:rtl/>
        </w:rPr>
        <w:t xml:space="preserve"> מתחילת השנה</w:t>
      </w:r>
      <w:r w:rsidRPr="00CC6CD3">
        <w:rPr>
          <w:rFonts w:ascii="David" w:hAnsi="David" w:hint="cs"/>
          <w:b/>
          <w:bCs/>
          <w:rtl/>
        </w:rPr>
        <w:t>)</w:t>
      </w:r>
      <w:r w:rsidR="00370745">
        <w:rPr>
          <w:rFonts w:ascii="David" w:hAnsi="David" w:hint="cs"/>
          <w:b/>
          <w:bCs/>
          <w:rtl/>
        </w:rPr>
        <w:t xml:space="preserve"> שמקלה על </w:t>
      </w:r>
      <w:r w:rsidR="005B6F4D">
        <w:rPr>
          <w:rFonts w:ascii="David" w:hAnsi="David" w:hint="cs"/>
          <w:b/>
          <w:bCs/>
          <w:rtl/>
        </w:rPr>
        <w:t>נוטלי ההלוואות</w:t>
      </w:r>
      <w:r w:rsidRPr="00CC6CD3">
        <w:rPr>
          <w:rFonts w:ascii="David" w:hAnsi="David" w:hint="cs"/>
          <w:b/>
          <w:bCs/>
          <w:rtl/>
        </w:rPr>
        <w:t>. ירידה זו נובעת מהירידה המשמעותית שחלה ב</w:t>
      </w:r>
      <w:r w:rsidR="00370745">
        <w:rPr>
          <w:rFonts w:ascii="David" w:hAnsi="David" w:hint="cs"/>
          <w:b/>
          <w:bCs/>
          <w:rtl/>
        </w:rPr>
        <w:t xml:space="preserve">ריביות הארוכות במשק, שמשפיעות על </w:t>
      </w:r>
      <w:r w:rsidRPr="00CC6CD3">
        <w:rPr>
          <w:rFonts w:ascii="David" w:hAnsi="David" w:hint="cs"/>
          <w:b/>
          <w:bCs/>
          <w:rtl/>
        </w:rPr>
        <w:t xml:space="preserve">עלות גיוס המקורות </w:t>
      </w:r>
      <w:r w:rsidR="00370745">
        <w:rPr>
          <w:rFonts w:ascii="David" w:hAnsi="David" w:hint="cs"/>
          <w:b/>
          <w:bCs/>
          <w:rtl/>
        </w:rPr>
        <w:t xml:space="preserve">של הבנקים </w:t>
      </w:r>
      <w:r w:rsidRPr="00CC6CD3">
        <w:rPr>
          <w:rFonts w:ascii="David" w:hAnsi="David" w:hint="cs"/>
          <w:b/>
          <w:bCs/>
          <w:rtl/>
        </w:rPr>
        <w:t>לטווח בינוני-ארוך.</w:t>
      </w:r>
    </w:p>
    <w:p w:rsidR="00543433" w:rsidRPr="00CC6CD3" w:rsidRDefault="00EE4F01" w:rsidP="00A477F2">
      <w:pPr>
        <w:pStyle w:val="ab"/>
        <w:numPr>
          <w:ilvl w:val="0"/>
          <w:numId w:val="1"/>
        </w:numPr>
        <w:ind w:left="226" w:hanging="284"/>
        <w:rPr>
          <w:rFonts w:ascii="David" w:hAnsi="David"/>
          <w:b/>
          <w:bCs/>
        </w:rPr>
      </w:pPr>
      <w:r w:rsidRPr="00CC6CD3">
        <w:rPr>
          <w:rFonts w:ascii="David" w:hAnsi="David" w:hint="cs"/>
          <w:b/>
          <w:bCs/>
          <w:rtl/>
        </w:rPr>
        <w:t>העלייה האמורה ב</w:t>
      </w:r>
      <w:r w:rsidR="005D1FFC" w:rsidRPr="00CC6CD3">
        <w:rPr>
          <w:rFonts w:ascii="David" w:hAnsi="David" w:hint="cs"/>
          <w:b/>
          <w:bCs/>
          <w:rtl/>
        </w:rPr>
        <w:t xml:space="preserve">ביקוש למשכנתאות </w:t>
      </w:r>
      <w:r w:rsidRPr="00CC6CD3">
        <w:rPr>
          <w:rFonts w:ascii="David" w:hAnsi="David" w:hint="cs"/>
          <w:b/>
          <w:bCs/>
          <w:rtl/>
        </w:rPr>
        <w:t xml:space="preserve">לוותה </w:t>
      </w:r>
      <w:r w:rsidR="00A477F2">
        <w:rPr>
          <w:rFonts w:ascii="David" w:hAnsi="David" w:hint="cs"/>
          <w:b/>
          <w:bCs/>
          <w:rtl/>
        </w:rPr>
        <w:t xml:space="preserve">גם </w:t>
      </w:r>
      <w:r w:rsidRPr="00CC6CD3">
        <w:rPr>
          <w:rFonts w:ascii="David" w:hAnsi="David" w:hint="cs"/>
          <w:b/>
          <w:bCs/>
          <w:rtl/>
        </w:rPr>
        <w:t>ב</w:t>
      </w:r>
      <w:r w:rsidR="005D1FFC" w:rsidRPr="00CC6CD3">
        <w:rPr>
          <w:rFonts w:ascii="David" w:hAnsi="David" w:hint="cs"/>
          <w:b/>
          <w:bCs/>
          <w:rtl/>
        </w:rPr>
        <w:t>עלי</w:t>
      </w:r>
      <w:r w:rsidR="002A1812">
        <w:rPr>
          <w:rFonts w:ascii="David" w:hAnsi="David" w:hint="cs"/>
          <w:b/>
          <w:bCs/>
          <w:rtl/>
        </w:rPr>
        <w:t>י</w:t>
      </w:r>
      <w:r w:rsidR="005D1FFC" w:rsidRPr="00CC6CD3">
        <w:rPr>
          <w:rFonts w:ascii="David" w:hAnsi="David" w:hint="cs"/>
          <w:b/>
          <w:bCs/>
          <w:rtl/>
        </w:rPr>
        <w:t>ה בהיצע ההלוואו</w:t>
      </w:r>
      <w:r w:rsidR="00F931C5" w:rsidRPr="00CC6CD3">
        <w:rPr>
          <w:rFonts w:ascii="David" w:hAnsi="David" w:hint="cs"/>
          <w:b/>
          <w:bCs/>
          <w:rtl/>
        </w:rPr>
        <w:t xml:space="preserve">ת </w:t>
      </w:r>
      <w:r w:rsidRPr="00CC6CD3">
        <w:rPr>
          <w:rFonts w:ascii="David" w:hAnsi="David" w:hint="cs"/>
          <w:b/>
          <w:bCs/>
          <w:rtl/>
        </w:rPr>
        <w:t xml:space="preserve">לדיור </w:t>
      </w:r>
      <w:r w:rsidR="00F931C5" w:rsidRPr="00CC6CD3">
        <w:rPr>
          <w:rFonts w:ascii="David" w:hAnsi="David" w:hint="cs"/>
          <w:b/>
          <w:bCs/>
          <w:rtl/>
        </w:rPr>
        <w:t>על-ידי הבנקים</w:t>
      </w:r>
      <w:r w:rsidRPr="00CC6CD3">
        <w:rPr>
          <w:rFonts w:ascii="David" w:hAnsi="David" w:hint="cs"/>
          <w:b/>
          <w:bCs/>
          <w:rtl/>
        </w:rPr>
        <w:t>. כך</w:t>
      </w:r>
      <w:r w:rsidR="004D202B" w:rsidRPr="00CC6CD3">
        <w:rPr>
          <w:rFonts w:ascii="David" w:hAnsi="David" w:hint="cs"/>
          <w:b/>
          <w:bCs/>
          <w:rtl/>
        </w:rPr>
        <w:t xml:space="preserve">, חלק מהבנקים הגדירו את </w:t>
      </w:r>
      <w:r w:rsidR="005D1FFC" w:rsidRPr="00CC6CD3">
        <w:rPr>
          <w:rFonts w:ascii="David" w:hAnsi="David" w:hint="cs"/>
          <w:b/>
          <w:bCs/>
          <w:rtl/>
        </w:rPr>
        <w:t xml:space="preserve">השוק כיעד </w:t>
      </w:r>
      <w:r w:rsidRPr="00CC6CD3">
        <w:rPr>
          <w:rFonts w:ascii="David" w:hAnsi="David" w:hint="cs"/>
          <w:b/>
          <w:bCs/>
          <w:rtl/>
        </w:rPr>
        <w:t>אסטרטגי</w:t>
      </w:r>
      <w:r w:rsidR="005D1FFC" w:rsidRPr="00CC6CD3">
        <w:rPr>
          <w:rFonts w:ascii="David" w:hAnsi="David" w:hint="cs"/>
          <w:b/>
          <w:bCs/>
          <w:rtl/>
        </w:rPr>
        <w:t xml:space="preserve"> לגידול, </w:t>
      </w:r>
      <w:r w:rsidR="004D202B" w:rsidRPr="00CC6CD3">
        <w:rPr>
          <w:rFonts w:ascii="David" w:hAnsi="David" w:hint="cs"/>
          <w:b/>
          <w:bCs/>
          <w:rtl/>
        </w:rPr>
        <w:t xml:space="preserve">בין השאר, </w:t>
      </w:r>
      <w:r w:rsidR="005D1FFC" w:rsidRPr="00CC6CD3">
        <w:rPr>
          <w:rFonts w:ascii="David" w:hAnsi="David" w:hint="cs"/>
          <w:b/>
          <w:bCs/>
          <w:rtl/>
        </w:rPr>
        <w:t xml:space="preserve">על רקע </w:t>
      </w:r>
      <w:r w:rsidR="00BC6BCB" w:rsidRPr="00CC6CD3">
        <w:rPr>
          <w:rFonts w:ascii="David" w:hAnsi="David" w:hint="cs"/>
          <w:b/>
          <w:bCs/>
          <w:rtl/>
        </w:rPr>
        <w:t>ההתכנסות ליחסי הון הגבוהים מ</w:t>
      </w:r>
      <w:r w:rsidR="00F931C5" w:rsidRPr="00CC6CD3">
        <w:rPr>
          <w:rFonts w:ascii="David" w:hAnsi="David" w:hint="cs"/>
          <w:b/>
          <w:bCs/>
          <w:rtl/>
        </w:rPr>
        <w:t>דרישות ההון ה</w:t>
      </w:r>
      <w:r w:rsidR="007838F9">
        <w:rPr>
          <w:rFonts w:ascii="David" w:hAnsi="David" w:hint="cs"/>
          <w:b/>
          <w:bCs/>
          <w:rtl/>
        </w:rPr>
        <w:t>רגולטוריות</w:t>
      </w:r>
      <w:r w:rsidR="005D1FFC" w:rsidRPr="00CC6CD3">
        <w:rPr>
          <w:rFonts w:ascii="David" w:hAnsi="David" w:hint="cs"/>
          <w:b/>
          <w:bCs/>
          <w:rtl/>
        </w:rPr>
        <w:t xml:space="preserve">, תפיסת הסיכון </w:t>
      </w:r>
      <w:r w:rsidRPr="00CC6CD3">
        <w:rPr>
          <w:rFonts w:ascii="David" w:hAnsi="David" w:hint="cs"/>
          <w:b/>
          <w:bCs/>
          <w:rtl/>
        </w:rPr>
        <w:t xml:space="preserve">הנמוכה </w:t>
      </w:r>
      <w:r w:rsidR="004D202B" w:rsidRPr="00CC6CD3">
        <w:rPr>
          <w:rFonts w:ascii="David" w:hAnsi="David" w:hint="cs"/>
          <w:b/>
          <w:bCs/>
          <w:rtl/>
        </w:rPr>
        <w:t>בהשוואה</w:t>
      </w:r>
      <w:r w:rsidRPr="00CC6CD3">
        <w:rPr>
          <w:rFonts w:ascii="David" w:hAnsi="David" w:hint="cs"/>
          <w:b/>
          <w:bCs/>
          <w:rtl/>
        </w:rPr>
        <w:t xml:space="preserve"> ל</w:t>
      </w:r>
      <w:r w:rsidR="003B331A" w:rsidRPr="00CC6CD3">
        <w:rPr>
          <w:rFonts w:ascii="David" w:hAnsi="David" w:hint="cs"/>
          <w:b/>
          <w:bCs/>
          <w:rtl/>
        </w:rPr>
        <w:t xml:space="preserve">מגזרי </w:t>
      </w:r>
      <w:r w:rsidRPr="00CC6CD3">
        <w:rPr>
          <w:rFonts w:ascii="David" w:hAnsi="David" w:hint="cs"/>
          <w:b/>
          <w:bCs/>
          <w:rtl/>
        </w:rPr>
        <w:t>הפעילות האחרים</w:t>
      </w:r>
      <w:r w:rsidR="00F931C5" w:rsidRPr="00CC6CD3">
        <w:rPr>
          <w:rFonts w:ascii="David" w:hAnsi="David" w:hint="cs"/>
          <w:b/>
          <w:bCs/>
          <w:rtl/>
        </w:rPr>
        <w:t>,</w:t>
      </w:r>
      <w:r w:rsidR="005D1FFC" w:rsidRPr="00CC6CD3">
        <w:rPr>
          <w:rFonts w:ascii="David" w:hAnsi="David" w:hint="cs"/>
          <w:b/>
          <w:bCs/>
          <w:rtl/>
        </w:rPr>
        <w:t xml:space="preserve"> וה</w:t>
      </w:r>
      <w:r w:rsidRPr="00CC6CD3">
        <w:rPr>
          <w:rFonts w:ascii="David" w:hAnsi="David" w:hint="cs"/>
          <w:b/>
          <w:bCs/>
          <w:rtl/>
        </w:rPr>
        <w:t>עלייה ברווחיות המגזר</w:t>
      </w:r>
      <w:r w:rsidR="003B331A" w:rsidRPr="00CC6CD3">
        <w:rPr>
          <w:rFonts w:ascii="David" w:hAnsi="David" w:hint="cs"/>
          <w:b/>
          <w:bCs/>
          <w:rtl/>
        </w:rPr>
        <w:t xml:space="preserve"> (ל</w:t>
      </w:r>
      <w:r w:rsidR="00BC6BCB" w:rsidRPr="00CC6CD3">
        <w:rPr>
          <w:rFonts w:ascii="David" w:hAnsi="David" w:hint="cs"/>
          <w:b/>
          <w:bCs/>
          <w:rtl/>
        </w:rPr>
        <w:t>מרות</w:t>
      </w:r>
      <w:r w:rsidR="003B331A" w:rsidRPr="00CC6CD3">
        <w:rPr>
          <w:rFonts w:ascii="David" w:hAnsi="David" w:hint="cs"/>
          <w:b/>
          <w:bCs/>
          <w:rtl/>
        </w:rPr>
        <w:t xml:space="preserve"> </w:t>
      </w:r>
      <w:r w:rsidR="00BC6BCB" w:rsidRPr="00CC6CD3">
        <w:rPr>
          <w:rFonts w:ascii="David" w:hAnsi="David" w:hint="cs"/>
          <w:b/>
          <w:bCs/>
          <w:rtl/>
        </w:rPr>
        <w:t>ה</w:t>
      </w:r>
      <w:r w:rsidR="003B331A" w:rsidRPr="00CC6CD3">
        <w:rPr>
          <w:rFonts w:ascii="David" w:hAnsi="David" w:hint="cs"/>
          <w:b/>
          <w:bCs/>
          <w:rtl/>
        </w:rPr>
        <w:t>ירידה בריביות)</w:t>
      </w:r>
      <w:r w:rsidR="005D1FFC" w:rsidRPr="00CC6CD3">
        <w:rPr>
          <w:rFonts w:ascii="David" w:hAnsi="David" w:hint="cs"/>
          <w:b/>
          <w:bCs/>
          <w:rtl/>
        </w:rPr>
        <w:t>.</w:t>
      </w:r>
      <w:r w:rsidR="00CD6E4A" w:rsidRPr="00CC6CD3">
        <w:rPr>
          <w:rFonts w:ascii="David" w:hAnsi="David" w:hint="cs"/>
          <w:b/>
          <w:bCs/>
          <w:rtl/>
        </w:rPr>
        <w:t xml:space="preserve"> </w:t>
      </w:r>
    </w:p>
    <w:p w:rsidR="002816DE" w:rsidRPr="00CC6CD3" w:rsidRDefault="002816DE" w:rsidP="002816DE">
      <w:pPr>
        <w:pStyle w:val="ab"/>
        <w:ind w:left="226"/>
        <w:rPr>
          <w:rFonts w:ascii="David" w:hAnsi="David"/>
          <w:b/>
          <w:bCs/>
          <w:rtl/>
        </w:rPr>
      </w:pPr>
    </w:p>
    <w:p w:rsidR="008C0EFA" w:rsidRDefault="008C0EFA" w:rsidP="00774260">
      <w:pPr>
        <w:jc w:val="both"/>
        <w:rPr>
          <w:rFonts w:ascii="David" w:hAnsi="David" w:cs="David"/>
          <w:b/>
          <w:bCs/>
          <w:sz w:val="24"/>
          <w:szCs w:val="24"/>
          <w:rtl/>
        </w:rPr>
      </w:pPr>
    </w:p>
    <w:p w:rsidR="008C0EFA" w:rsidRDefault="008C0EFA" w:rsidP="00774260">
      <w:pPr>
        <w:jc w:val="both"/>
        <w:rPr>
          <w:rFonts w:ascii="David" w:hAnsi="David" w:cs="David"/>
          <w:b/>
          <w:bCs/>
          <w:sz w:val="24"/>
          <w:szCs w:val="24"/>
          <w:rtl/>
        </w:rPr>
      </w:pPr>
    </w:p>
    <w:p w:rsidR="003236DD" w:rsidRPr="00CC6CD3" w:rsidRDefault="003E0C9A" w:rsidP="00774260">
      <w:pPr>
        <w:jc w:val="both"/>
        <w:rPr>
          <w:rFonts w:ascii="David" w:hAnsi="David" w:cs="David"/>
          <w:b/>
          <w:bCs/>
          <w:sz w:val="24"/>
          <w:szCs w:val="24"/>
          <w:rtl/>
        </w:rPr>
      </w:pPr>
      <w:r w:rsidRPr="00CC6CD3">
        <w:rPr>
          <w:rFonts w:ascii="David" w:hAnsi="David" w:cs="David"/>
          <w:b/>
          <w:bCs/>
          <w:sz w:val="24"/>
          <w:szCs w:val="24"/>
          <w:rtl/>
        </w:rPr>
        <w:t>רקע</w:t>
      </w:r>
    </w:p>
    <w:p w:rsidR="006778D4" w:rsidRPr="00CC6CD3" w:rsidRDefault="001A2630" w:rsidP="0094133A">
      <w:pPr>
        <w:spacing w:line="360" w:lineRule="auto"/>
        <w:jc w:val="both"/>
        <w:rPr>
          <w:rFonts w:ascii="David" w:hAnsi="David" w:cs="David"/>
          <w:sz w:val="24"/>
          <w:szCs w:val="24"/>
          <w:rtl/>
        </w:rPr>
      </w:pPr>
      <w:r w:rsidRPr="00CC6CD3">
        <w:rPr>
          <w:rFonts w:ascii="David" w:hAnsi="David" w:cs="David" w:hint="cs"/>
          <w:sz w:val="24"/>
          <w:szCs w:val="24"/>
          <w:rtl/>
        </w:rPr>
        <w:t xml:space="preserve">במחצית הראשונה של השנה נרשמה </w:t>
      </w:r>
      <w:r w:rsidRPr="00CC6CD3">
        <w:rPr>
          <w:rFonts w:ascii="David" w:hAnsi="David" w:cs="David"/>
          <w:sz w:val="24"/>
          <w:szCs w:val="24"/>
          <w:rtl/>
        </w:rPr>
        <w:t>עלי</w:t>
      </w:r>
      <w:r w:rsidR="002A1812">
        <w:rPr>
          <w:rFonts w:ascii="David" w:hAnsi="David" w:cs="David" w:hint="cs"/>
          <w:sz w:val="24"/>
          <w:szCs w:val="24"/>
          <w:rtl/>
        </w:rPr>
        <w:t>י</w:t>
      </w:r>
      <w:r w:rsidRPr="00CC6CD3">
        <w:rPr>
          <w:rFonts w:ascii="David" w:hAnsi="David" w:cs="David"/>
          <w:sz w:val="24"/>
          <w:szCs w:val="24"/>
          <w:rtl/>
        </w:rPr>
        <w:t xml:space="preserve">ה </w:t>
      </w:r>
      <w:r w:rsidRPr="00CC6CD3">
        <w:rPr>
          <w:rFonts w:ascii="David" w:hAnsi="David" w:cs="David" w:hint="cs"/>
          <w:sz w:val="24"/>
          <w:szCs w:val="24"/>
          <w:rtl/>
        </w:rPr>
        <w:t>חדה</w:t>
      </w:r>
      <w:r w:rsidRPr="00CC6CD3">
        <w:rPr>
          <w:rFonts w:ascii="David" w:hAnsi="David" w:cs="David"/>
          <w:sz w:val="24"/>
          <w:szCs w:val="24"/>
          <w:rtl/>
        </w:rPr>
        <w:t xml:space="preserve"> בביצועי</w:t>
      </w:r>
      <w:r w:rsidR="00824F1B">
        <w:rPr>
          <w:rStyle w:val="aa"/>
          <w:rtl/>
        </w:rPr>
        <w:footnoteReference w:id="1"/>
      </w:r>
      <w:r w:rsidRPr="00CC6CD3">
        <w:rPr>
          <w:rFonts w:ascii="David" w:hAnsi="David" w:cs="David"/>
          <w:sz w:val="24"/>
          <w:szCs w:val="24"/>
          <w:rtl/>
        </w:rPr>
        <w:t xml:space="preserve"> המשכנתאות</w:t>
      </w:r>
      <w:r w:rsidRPr="00CC6CD3">
        <w:rPr>
          <w:rFonts w:ascii="David" w:hAnsi="David" w:cs="David" w:hint="cs"/>
          <w:sz w:val="24"/>
          <w:szCs w:val="24"/>
          <w:rtl/>
        </w:rPr>
        <w:t xml:space="preserve"> שהסתכמו </w:t>
      </w:r>
      <w:r w:rsidRPr="00CC6CD3">
        <w:rPr>
          <w:rFonts w:ascii="David" w:hAnsi="David" w:cs="David"/>
          <w:sz w:val="24"/>
          <w:szCs w:val="24"/>
          <w:rtl/>
        </w:rPr>
        <w:t>ביולי 2019 לכ</w:t>
      </w:r>
      <w:r w:rsidRPr="00CC6CD3">
        <w:rPr>
          <w:rFonts w:ascii="David" w:hAnsi="David" w:cs="David" w:hint="cs"/>
          <w:sz w:val="24"/>
          <w:szCs w:val="24"/>
          <w:rtl/>
        </w:rPr>
        <w:t>-</w:t>
      </w:r>
      <w:r w:rsidRPr="00CC6CD3">
        <w:rPr>
          <w:rFonts w:ascii="David" w:hAnsi="David" w:cs="David"/>
          <w:sz w:val="24"/>
          <w:szCs w:val="24"/>
          <w:rtl/>
        </w:rPr>
        <w:t xml:space="preserve"> 6.7 מיליארד ש"ח</w:t>
      </w:r>
      <w:r w:rsidR="003110F3">
        <w:rPr>
          <w:rStyle w:val="aa"/>
          <w:rtl/>
        </w:rPr>
        <w:footnoteReference w:id="2"/>
      </w:r>
      <w:r w:rsidR="003110F3">
        <w:rPr>
          <w:rFonts w:ascii="David" w:hAnsi="David" w:cs="David" w:hint="cs"/>
          <w:sz w:val="24"/>
          <w:szCs w:val="24"/>
          <w:rtl/>
        </w:rPr>
        <w:t xml:space="preserve"> (5.5 מיליארד ש"ח בניכוי עונתיות),</w:t>
      </w:r>
      <w:r w:rsidRPr="00CC6CD3">
        <w:rPr>
          <w:rFonts w:ascii="David" w:hAnsi="David" w:cs="David" w:hint="cs"/>
          <w:sz w:val="24"/>
          <w:szCs w:val="24"/>
          <w:rtl/>
        </w:rPr>
        <w:t xml:space="preserve"> המשך ישיר לשני החודשים הקודמים </w:t>
      </w:r>
      <w:r w:rsidRPr="00CC6CD3">
        <w:rPr>
          <w:rFonts w:ascii="David" w:hAnsi="David" w:cs="David"/>
          <w:sz w:val="24"/>
          <w:szCs w:val="24"/>
          <w:rtl/>
        </w:rPr>
        <w:t>–</w:t>
      </w:r>
      <w:r w:rsidRPr="00CC6CD3">
        <w:rPr>
          <w:rFonts w:ascii="David" w:hAnsi="David" w:cs="David" w:hint="cs"/>
          <w:sz w:val="24"/>
          <w:szCs w:val="24"/>
          <w:rtl/>
        </w:rPr>
        <w:t xml:space="preserve"> בהם היקף הביצועים עמד על כ-</w:t>
      </w:r>
      <w:r w:rsidR="003110F3">
        <w:rPr>
          <w:rFonts w:ascii="David" w:hAnsi="David" w:cs="David" w:hint="cs"/>
          <w:sz w:val="24"/>
          <w:szCs w:val="24"/>
          <w:rtl/>
        </w:rPr>
        <w:t>5.8</w:t>
      </w:r>
      <w:r w:rsidR="003110F3" w:rsidRPr="00CC6CD3">
        <w:rPr>
          <w:rFonts w:ascii="David" w:hAnsi="David" w:cs="David" w:hint="cs"/>
          <w:sz w:val="24"/>
          <w:szCs w:val="24"/>
          <w:rtl/>
        </w:rPr>
        <w:t xml:space="preserve"> </w:t>
      </w:r>
      <w:r w:rsidRPr="00CC6CD3">
        <w:rPr>
          <w:rFonts w:ascii="David" w:hAnsi="David" w:cs="David" w:hint="cs"/>
          <w:sz w:val="24"/>
          <w:szCs w:val="24"/>
          <w:rtl/>
        </w:rPr>
        <w:t>מיליארדי ש"ח.</w:t>
      </w:r>
      <w:r w:rsidRPr="00CC6CD3">
        <w:rPr>
          <w:rFonts w:ascii="David" w:hAnsi="David" w:cs="David"/>
          <w:sz w:val="24"/>
          <w:szCs w:val="24"/>
          <w:rtl/>
        </w:rPr>
        <w:t xml:space="preserve"> </w:t>
      </w:r>
      <w:r w:rsidRPr="00CC6CD3">
        <w:rPr>
          <w:rFonts w:ascii="David" w:hAnsi="David" w:cs="David" w:hint="cs"/>
          <w:sz w:val="24"/>
          <w:szCs w:val="24"/>
          <w:rtl/>
        </w:rPr>
        <w:t xml:space="preserve">הגידול החד </w:t>
      </w:r>
      <w:r w:rsidR="00D66815">
        <w:rPr>
          <w:rFonts w:ascii="David" w:hAnsi="David" w:cs="David" w:hint="cs"/>
          <w:sz w:val="24"/>
          <w:szCs w:val="24"/>
          <w:rtl/>
        </w:rPr>
        <w:t>ב</w:t>
      </w:r>
      <w:r w:rsidRPr="00CC6CD3">
        <w:rPr>
          <w:rFonts w:ascii="David" w:hAnsi="David" w:cs="David" w:hint="cs"/>
          <w:sz w:val="24"/>
          <w:szCs w:val="24"/>
          <w:rtl/>
        </w:rPr>
        <w:t>חודשים האחרונים הינו ל</w:t>
      </w:r>
      <w:r w:rsidR="00C63500">
        <w:rPr>
          <w:rFonts w:ascii="David" w:hAnsi="David" w:cs="David" w:hint="cs"/>
          <w:sz w:val="24"/>
          <w:szCs w:val="24"/>
          <w:rtl/>
        </w:rPr>
        <w:t xml:space="preserve">אחר </w:t>
      </w:r>
      <w:r w:rsidRPr="00CC6CD3">
        <w:rPr>
          <w:rFonts w:ascii="David" w:hAnsi="David" w:cs="David" w:hint="cs"/>
          <w:sz w:val="24"/>
          <w:szCs w:val="24"/>
          <w:rtl/>
        </w:rPr>
        <w:t xml:space="preserve">מגמת גידול בביצועי </w:t>
      </w:r>
      <w:r w:rsidRPr="00285181">
        <w:rPr>
          <w:rFonts w:ascii="David" w:hAnsi="David" w:cs="David" w:hint="cs"/>
          <w:sz w:val="24"/>
          <w:szCs w:val="24"/>
          <w:rtl/>
        </w:rPr>
        <w:t xml:space="preserve">המשכנתאות שהחלה </w:t>
      </w:r>
      <w:r w:rsidR="00285181" w:rsidRPr="00DC3CFF">
        <w:rPr>
          <w:rFonts w:ascii="David" w:hAnsi="David" w:cs="David" w:hint="cs"/>
          <w:sz w:val="24"/>
          <w:szCs w:val="24"/>
          <w:rtl/>
        </w:rPr>
        <w:t>באמצע</w:t>
      </w:r>
      <w:r w:rsidR="00285181">
        <w:rPr>
          <w:rFonts w:ascii="David" w:hAnsi="David" w:cs="David" w:hint="cs"/>
          <w:sz w:val="24"/>
          <w:szCs w:val="24"/>
          <w:rtl/>
        </w:rPr>
        <w:t xml:space="preserve"> שנת 2017</w:t>
      </w:r>
      <w:r w:rsidRPr="00CC6CD3">
        <w:rPr>
          <w:rFonts w:ascii="David" w:hAnsi="David" w:cs="David" w:hint="cs"/>
          <w:sz w:val="24"/>
          <w:szCs w:val="24"/>
          <w:rtl/>
        </w:rPr>
        <w:t xml:space="preserve"> </w:t>
      </w:r>
      <w:r w:rsidR="0094133A">
        <w:rPr>
          <w:rFonts w:ascii="David" w:hAnsi="David" w:cs="David" w:hint="cs"/>
          <w:sz w:val="24"/>
          <w:szCs w:val="24"/>
          <w:rtl/>
        </w:rPr>
        <w:t>ה</w:t>
      </w:r>
      <w:r w:rsidRPr="00CC6CD3">
        <w:rPr>
          <w:rFonts w:ascii="David" w:hAnsi="David" w:cs="David" w:hint="cs"/>
          <w:sz w:val="24"/>
          <w:szCs w:val="24"/>
          <w:rtl/>
        </w:rPr>
        <w:t xml:space="preserve">מתרחשת לאחר שנתיים של ירידה. </w:t>
      </w:r>
      <w:r w:rsidR="00425582">
        <w:rPr>
          <w:rFonts w:ascii="David" w:hAnsi="David" w:cs="David" w:hint="cs"/>
          <w:sz w:val="24"/>
          <w:szCs w:val="24"/>
          <w:rtl/>
        </w:rPr>
        <w:t xml:space="preserve">עד כה, </w:t>
      </w:r>
      <w:r w:rsidRPr="00CC6CD3">
        <w:rPr>
          <w:rFonts w:ascii="David" w:hAnsi="David" w:cs="David" w:hint="cs"/>
          <w:sz w:val="24"/>
          <w:szCs w:val="24"/>
          <w:rtl/>
        </w:rPr>
        <w:t>ב</w:t>
      </w:r>
      <w:r w:rsidR="00527A1D" w:rsidRPr="00CC6CD3">
        <w:rPr>
          <w:rFonts w:ascii="David" w:hAnsi="David" w:cs="David" w:hint="cs"/>
          <w:sz w:val="24"/>
          <w:szCs w:val="24"/>
          <w:rtl/>
        </w:rPr>
        <w:t>מ</w:t>
      </w:r>
      <w:r w:rsidRPr="00CC6CD3">
        <w:rPr>
          <w:rFonts w:ascii="David" w:hAnsi="David" w:cs="David"/>
          <w:sz w:val="24"/>
          <w:szCs w:val="24"/>
          <w:rtl/>
        </w:rPr>
        <w:t>מוצע</w:t>
      </w:r>
      <w:r w:rsidR="00527A1D" w:rsidRPr="00CC6CD3">
        <w:rPr>
          <w:rFonts w:ascii="David" w:hAnsi="David" w:cs="David" w:hint="cs"/>
          <w:sz w:val="24"/>
          <w:szCs w:val="24"/>
          <w:rtl/>
        </w:rPr>
        <w:t>,</w:t>
      </w:r>
      <w:r w:rsidRPr="00CC6CD3">
        <w:rPr>
          <w:rFonts w:ascii="David" w:hAnsi="David" w:cs="David"/>
          <w:sz w:val="24"/>
          <w:szCs w:val="24"/>
          <w:rtl/>
        </w:rPr>
        <w:t xml:space="preserve"> </w:t>
      </w:r>
      <w:r w:rsidRPr="00CC6CD3">
        <w:rPr>
          <w:rFonts w:ascii="David" w:hAnsi="David" w:cs="David" w:hint="cs"/>
          <w:sz w:val="24"/>
          <w:szCs w:val="24"/>
          <w:rtl/>
        </w:rPr>
        <w:t>היקף ה</w:t>
      </w:r>
      <w:r w:rsidRPr="00CC6CD3">
        <w:rPr>
          <w:rFonts w:ascii="David" w:hAnsi="David" w:cs="David"/>
          <w:sz w:val="24"/>
          <w:szCs w:val="24"/>
          <w:rtl/>
        </w:rPr>
        <w:t>ביצועים ה</w:t>
      </w:r>
      <w:r w:rsidRPr="00CC6CD3">
        <w:rPr>
          <w:rFonts w:ascii="David" w:hAnsi="David" w:cs="David" w:hint="cs"/>
          <w:sz w:val="24"/>
          <w:szCs w:val="24"/>
          <w:rtl/>
        </w:rPr>
        <w:t>חודשי</w:t>
      </w:r>
      <w:r w:rsidRPr="00CC6CD3">
        <w:rPr>
          <w:rFonts w:ascii="David" w:hAnsi="David" w:cs="David"/>
          <w:sz w:val="24"/>
          <w:szCs w:val="24"/>
          <w:rtl/>
        </w:rPr>
        <w:t xml:space="preserve"> </w:t>
      </w:r>
      <w:r w:rsidRPr="00CC6CD3">
        <w:rPr>
          <w:rFonts w:ascii="David" w:hAnsi="David" w:cs="David" w:hint="cs"/>
          <w:sz w:val="24"/>
          <w:szCs w:val="24"/>
          <w:rtl/>
        </w:rPr>
        <w:t>ש</w:t>
      </w:r>
      <w:r w:rsidRPr="00CC6CD3">
        <w:rPr>
          <w:rFonts w:ascii="David" w:hAnsi="David" w:cs="David"/>
          <w:sz w:val="24"/>
          <w:szCs w:val="24"/>
          <w:rtl/>
        </w:rPr>
        <w:t xml:space="preserve">ל </w:t>
      </w:r>
      <w:r w:rsidRPr="00CC6CD3">
        <w:rPr>
          <w:rFonts w:ascii="David" w:hAnsi="David" w:cs="David" w:hint="cs"/>
          <w:sz w:val="24"/>
          <w:szCs w:val="24"/>
          <w:rtl/>
        </w:rPr>
        <w:t>ה</w:t>
      </w:r>
      <w:r w:rsidRPr="00CC6CD3">
        <w:rPr>
          <w:rFonts w:ascii="David" w:hAnsi="David" w:cs="David"/>
          <w:sz w:val="24"/>
          <w:szCs w:val="24"/>
          <w:rtl/>
        </w:rPr>
        <w:t xml:space="preserve">הלוואות לדיור </w:t>
      </w:r>
      <w:r w:rsidRPr="00CC6CD3">
        <w:rPr>
          <w:rFonts w:ascii="David" w:hAnsi="David" w:cs="David" w:hint="cs"/>
          <w:sz w:val="24"/>
          <w:szCs w:val="24"/>
          <w:rtl/>
        </w:rPr>
        <w:t>בשנת 2019</w:t>
      </w:r>
      <w:r w:rsidRPr="00CC6CD3">
        <w:rPr>
          <w:rFonts w:ascii="David" w:hAnsi="David" w:cs="David"/>
          <w:sz w:val="24"/>
          <w:szCs w:val="24"/>
          <w:rtl/>
        </w:rPr>
        <w:t xml:space="preserve"> </w:t>
      </w:r>
      <w:r w:rsidR="00425582">
        <w:rPr>
          <w:rFonts w:ascii="David" w:hAnsi="David" w:cs="David" w:hint="cs"/>
          <w:sz w:val="24"/>
          <w:szCs w:val="24"/>
          <w:rtl/>
        </w:rPr>
        <w:t xml:space="preserve">עומד </w:t>
      </w:r>
      <w:r w:rsidRPr="00CC6CD3">
        <w:rPr>
          <w:rFonts w:ascii="David" w:hAnsi="David" w:cs="David"/>
          <w:sz w:val="24"/>
          <w:szCs w:val="24"/>
          <w:rtl/>
        </w:rPr>
        <w:t xml:space="preserve">על כ-5.35 מיליארד ₪, </w:t>
      </w:r>
      <w:r w:rsidRPr="00CC6CD3">
        <w:rPr>
          <w:rFonts w:ascii="David" w:hAnsi="David" w:cs="David" w:hint="cs"/>
          <w:sz w:val="24"/>
          <w:szCs w:val="24"/>
          <w:rtl/>
        </w:rPr>
        <w:t xml:space="preserve">בהשוואה לכ-4.9 </w:t>
      </w:r>
      <w:r w:rsidR="00425582">
        <w:rPr>
          <w:rFonts w:ascii="David" w:hAnsi="David" w:cs="David" w:hint="cs"/>
          <w:sz w:val="24"/>
          <w:szCs w:val="24"/>
          <w:rtl/>
        </w:rPr>
        <w:t xml:space="preserve">מיליארד ש"ח </w:t>
      </w:r>
      <w:r w:rsidRPr="00CC6CD3">
        <w:rPr>
          <w:rFonts w:ascii="David" w:hAnsi="David" w:cs="David" w:hint="cs"/>
          <w:sz w:val="24"/>
          <w:szCs w:val="24"/>
          <w:rtl/>
        </w:rPr>
        <w:t xml:space="preserve">בשנת 2018 ולכ-4.2 </w:t>
      </w:r>
      <w:r w:rsidR="00425582">
        <w:rPr>
          <w:rFonts w:ascii="David" w:hAnsi="David" w:cs="David" w:hint="cs"/>
          <w:sz w:val="24"/>
          <w:szCs w:val="24"/>
          <w:rtl/>
        </w:rPr>
        <w:t xml:space="preserve">מיליארד ש"ח </w:t>
      </w:r>
      <w:r w:rsidRPr="00CC6CD3">
        <w:rPr>
          <w:rFonts w:ascii="David" w:hAnsi="David" w:cs="David" w:hint="cs"/>
          <w:sz w:val="24"/>
          <w:szCs w:val="24"/>
          <w:rtl/>
        </w:rPr>
        <w:t>בשנת 2017 (איור 1).</w:t>
      </w:r>
      <w:r w:rsidR="00E41960" w:rsidRPr="00CC6CD3">
        <w:rPr>
          <w:rFonts w:ascii="David" w:hAnsi="David" w:cs="David"/>
          <w:sz w:val="24"/>
          <w:szCs w:val="24"/>
          <w:rtl/>
        </w:rPr>
        <w:t xml:space="preserve"> </w:t>
      </w:r>
    </w:p>
    <w:p w:rsidR="00161CA5" w:rsidRDefault="00161CA5" w:rsidP="002816DE">
      <w:pPr>
        <w:spacing w:line="240" w:lineRule="auto"/>
        <w:jc w:val="center"/>
        <w:rPr>
          <w:rFonts w:ascii="David" w:hAnsi="David" w:cs="David"/>
          <w:b/>
          <w:bCs/>
          <w:sz w:val="20"/>
          <w:szCs w:val="20"/>
          <w:u w:val="single"/>
          <w:rtl/>
        </w:rPr>
      </w:pPr>
    </w:p>
    <w:p w:rsidR="00161CA5" w:rsidRDefault="00161CA5" w:rsidP="002816DE">
      <w:pPr>
        <w:spacing w:line="240" w:lineRule="auto"/>
        <w:jc w:val="center"/>
        <w:rPr>
          <w:rFonts w:ascii="David" w:hAnsi="David" w:cs="David"/>
          <w:b/>
          <w:bCs/>
          <w:sz w:val="20"/>
          <w:szCs w:val="20"/>
          <w:u w:val="single"/>
          <w:rtl/>
        </w:rPr>
      </w:pPr>
    </w:p>
    <w:p w:rsidR="00161CA5" w:rsidRDefault="00161CA5" w:rsidP="002816DE">
      <w:pPr>
        <w:spacing w:line="240" w:lineRule="auto"/>
        <w:jc w:val="center"/>
        <w:rPr>
          <w:rFonts w:ascii="David" w:hAnsi="David" w:cs="David"/>
          <w:b/>
          <w:bCs/>
          <w:sz w:val="20"/>
          <w:szCs w:val="20"/>
          <w:u w:val="single"/>
          <w:rtl/>
        </w:rPr>
      </w:pPr>
    </w:p>
    <w:p w:rsidR="00425582" w:rsidRDefault="00425582" w:rsidP="002816DE">
      <w:pPr>
        <w:spacing w:line="240" w:lineRule="auto"/>
        <w:jc w:val="center"/>
        <w:rPr>
          <w:rFonts w:ascii="David" w:hAnsi="David" w:cs="David"/>
          <w:b/>
          <w:bCs/>
          <w:sz w:val="20"/>
          <w:szCs w:val="20"/>
          <w:u w:val="single"/>
          <w:rtl/>
        </w:rPr>
      </w:pPr>
    </w:p>
    <w:p w:rsidR="00425582" w:rsidRDefault="00425582" w:rsidP="002816DE">
      <w:pPr>
        <w:spacing w:line="240" w:lineRule="auto"/>
        <w:jc w:val="center"/>
        <w:rPr>
          <w:rFonts w:ascii="David" w:hAnsi="David" w:cs="David"/>
          <w:b/>
          <w:bCs/>
          <w:sz w:val="20"/>
          <w:szCs w:val="20"/>
          <w:u w:val="single"/>
          <w:rtl/>
        </w:rPr>
      </w:pPr>
    </w:p>
    <w:p w:rsidR="00425582" w:rsidRDefault="00425582" w:rsidP="002816DE">
      <w:pPr>
        <w:spacing w:line="240" w:lineRule="auto"/>
        <w:jc w:val="center"/>
        <w:rPr>
          <w:rFonts w:ascii="David" w:hAnsi="David" w:cs="David"/>
          <w:b/>
          <w:bCs/>
          <w:sz w:val="20"/>
          <w:szCs w:val="20"/>
          <w:u w:val="single"/>
          <w:rtl/>
        </w:rPr>
      </w:pPr>
    </w:p>
    <w:p w:rsidR="00425582" w:rsidRDefault="00425582" w:rsidP="002816DE">
      <w:pPr>
        <w:spacing w:line="240" w:lineRule="auto"/>
        <w:jc w:val="center"/>
        <w:rPr>
          <w:rFonts w:ascii="David" w:hAnsi="David" w:cs="David"/>
          <w:b/>
          <w:bCs/>
          <w:sz w:val="20"/>
          <w:szCs w:val="20"/>
          <w:u w:val="single"/>
          <w:rtl/>
        </w:rPr>
      </w:pPr>
    </w:p>
    <w:p w:rsidR="00425582" w:rsidRDefault="00425582" w:rsidP="002816DE">
      <w:pPr>
        <w:spacing w:line="240" w:lineRule="auto"/>
        <w:jc w:val="center"/>
        <w:rPr>
          <w:rFonts w:ascii="David" w:hAnsi="David" w:cs="David"/>
          <w:b/>
          <w:bCs/>
          <w:sz w:val="20"/>
          <w:szCs w:val="20"/>
          <w:u w:val="single"/>
          <w:rtl/>
        </w:rPr>
      </w:pPr>
    </w:p>
    <w:p w:rsidR="004518BF" w:rsidRPr="000D4675" w:rsidRDefault="004518BF" w:rsidP="002816DE">
      <w:pPr>
        <w:spacing w:line="240" w:lineRule="auto"/>
        <w:jc w:val="center"/>
        <w:rPr>
          <w:rFonts w:ascii="David" w:hAnsi="David" w:cs="David"/>
          <w:b/>
          <w:bCs/>
          <w:rtl/>
        </w:rPr>
      </w:pPr>
      <w:r w:rsidRPr="000D4675">
        <w:rPr>
          <w:rFonts w:ascii="David" w:hAnsi="David" w:cs="David" w:hint="cs"/>
          <w:b/>
          <w:bCs/>
          <w:rtl/>
        </w:rPr>
        <w:lastRenderedPageBreak/>
        <w:t>שיא</w:t>
      </w:r>
      <w:r w:rsidRPr="000D4675">
        <w:rPr>
          <w:rFonts w:ascii="David" w:hAnsi="David" w:cs="David"/>
          <w:b/>
          <w:bCs/>
          <w:rtl/>
        </w:rPr>
        <w:t xml:space="preserve"> </w:t>
      </w:r>
      <w:r w:rsidRPr="000D4675">
        <w:rPr>
          <w:rFonts w:ascii="David" w:hAnsi="David" w:cs="David" w:hint="cs"/>
          <w:b/>
          <w:bCs/>
          <w:rtl/>
        </w:rPr>
        <w:t>בביצועי</w:t>
      </w:r>
      <w:r w:rsidRPr="000D4675">
        <w:rPr>
          <w:rFonts w:ascii="David" w:hAnsi="David" w:cs="David"/>
          <w:b/>
          <w:bCs/>
          <w:rtl/>
        </w:rPr>
        <w:t xml:space="preserve"> </w:t>
      </w:r>
      <w:r w:rsidRPr="000D4675">
        <w:rPr>
          <w:rFonts w:ascii="David" w:hAnsi="David" w:cs="David" w:hint="cs"/>
          <w:b/>
          <w:bCs/>
          <w:rtl/>
        </w:rPr>
        <w:t>המשכנתאות</w:t>
      </w:r>
      <w:r w:rsidRPr="000D4675">
        <w:rPr>
          <w:rFonts w:ascii="David" w:hAnsi="David" w:cs="David"/>
          <w:b/>
          <w:bCs/>
          <w:rtl/>
        </w:rPr>
        <w:t xml:space="preserve"> </w:t>
      </w:r>
      <w:r w:rsidRPr="000D4675">
        <w:rPr>
          <w:rFonts w:ascii="David" w:hAnsi="David" w:cs="David" w:hint="cs"/>
          <w:b/>
          <w:bCs/>
          <w:rtl/>
        </w:rPr>
        <w:t>מאז</w:t>
      </w:r>
      <w:r w:rsidRPr="000D4675">
        <w:rPr>
          <w:rFonts w:ascii="David" w:hAnsi="David" w:cs="David"/>
          <w:b/>
          <w:bCs/>
          <w:rtl/>
        </w:rPr>
        <w:t xml:space="preserve"> </w:t>
      </w:r>
      <w:r w:rsidRPr="000D4675">
        <w:rPr>
          <w:rFonts w:ascii="David" w:hAnsi="David" w:cs="David" w:hint="cs"/>
          <w:b/>
          <w:bCs/>
          <w:rtl/>
        </w:rPr>
        <w:t>שנת</w:t>
      </w:r>
      <w:r w:rsidRPr="000D4675">
        <w:rPr>
          <w:rFonts w:ascii="David" w:hAnsi="David" w:cs="David"/>
          <w:b/>
          <w:bCs/>
          <w:rtl/>
        </w:rPr>
        <w:t xml:space="preserve"> 2015</w:t>
      </w:r>
    </w:p>
    <w:p w:rsidR="00543433" w:rsidRPr="00CC6CD3" w:rsidRDefault="003110F3" w:rsidP="002816DE">
      <w:pPr>
        <w:spacing w:line="360" w:lineRule="auto"/>
        <w:jc w:val="center"/>
        <w:rPr>
          <w:rFonts w:ascii="David" w:hAnsi="David" w:cs="David"/>
          <w:rtl/>
        </w:rPr>
      </w:pPr>
      <w:r>
        <w:rPr>
          <w:noProof/>
        </w:rPr>
        <w:drawing>
          <wp:inline distT="0" distB="0" distL="0" distR="0" wp14:anchorId="59983D8C" wp14:editId="407E19DF">
            <wp:extent cx="5157439" cy="2953866"/>
            <wp:effectExtent l="0" t="0" r="5715" b="18415"/>
            <wp:docPr id="12" name="תרשים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1960" w:rsidRPr="00CC6CD3" w:rsidRDefault="00161CA5" w:rsidP="00774260">
      <w:pPr>
        <w:spacing w:line="360" w:lineRule="auto"/>
        <w:jc w:val="both"/>
        <w:rPr>
          <w:rFonts w:ascii="David" w:hAnsi="David" w:cs="David"/>
          <w:b/>
          <w:bCs/>
          <w:sz w:val="24"/>
          <w:szCs w:val="24"/>
          <w:rtl/>
        </w:rPr>
      </w:pPr>
      <w:r w:rsidRPr="00CC6CD3">
        <w:rPr>
          <w:rFonts w:ascii="David" w:hAnsi="David" w:cs="David"/>
          <w:b/>
          <w:bCs/>
          <w:noProof/>
          <w:u w:val="single"/>
          <w:rtl/>
        </w:rPr>
        <mc:AlternateContent>
          <mc:Choice Requires="wps">
            <w:drawing>
              <wp:anchor distT="45720" distB="45720" distL="114300" distR="114300" simplePos="0" relativeHeight="251663360" behindDoc="0" locked="0" layoutInCell="1" allowOverlap="1" wp14:anchorId="3316EB8C" wp14:editId="11572816">
                <wp:simplePos x="0" y="0"/>
                <wp:positionH relativeFrom="margin">
                  <wp:align>left</wp:align>
                </wp:positionH>
                <wp:positionV relativeFrom="paragraph">
                  <wp:posOffset>276406</wp:posOffset>
                </wp:positionV>
                <wp:extent cx="2137410" cy="1404620"/>
                <wp:effectExtent l="0" t="0" r="0" b="4445"/>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37410" cy="1404620"/>
                        </a:xfrm>
                        <a:prstGeom prst="rect">
                          <a:avLst/>
                        </a:prstGeom>
                        <a:noFill/>
                        <a:ln w="9525">
                          <a:noFill/>
                          <a:miter lim="800000"/>
                          <a:headEnd/>
                          <a:tailEnd/>
                        </a:ln>
                      </wps:spPr>
                      <wps:txbx>
                        <w:txbxContent>
                          <w:p w:rsidR="008A7C66" w:rsidRPr="007B659B" w:rsidRDefault="008A7C66" w:rsidP="008A7C66">
                            <w:pPr>
                              <w:jc w:val="center"/>
                              <w:rPr>
                                <w:sz w:val="20"/>
                                <w:szCs w:val="20"/>
                                <w:rtl/>
                                <w:cs/>
                              </w:rPr>
                            </w:pPr>
                            <w:r w:rsidRPr="007B659B">
                              <w:rPr>
                                <w:rFonts w:ascii="David" w:hAnsi="David" w:cs="David" w:hint="cs"/>
                                <w:b/>
                                <w:bCs/>
                                <w:sz w:val="20"/>
                                <w:szCs w:val="20"/>
                                <w:u w:val="single"/>
                                <w:rtl/>
                              </w:rPr>
                              <w:t>רוכשי הדירה הראשונה מהווים את עיקר העסקאות לרכישת דירה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6EB8C" id="_x0000_t202" coordsize="21600,21600" o:spt="202" path="m,l,21600r21600,l21600,xe">
                <v:stroke joinstyle="miter"/>
                <v:path gradientshapeok="t" o:connecttype="rect"/>
              </v:shapetype>
              <v:shape id="תיבת טקסט 2" o:spid="_x0000_s1026" type="#_x0000_t202" style="position:absolute;left:0;text-align:left;margin-left:0;margin-top:21.75pt;width:168.3pt;height:110.6pt;flip:x;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" filled="f" stroked="f">
                <v:textbox style="mso-fit-shape-to-text:t">
                  <w:txbxContent>
                    <w:p w:rsidR="008A7C66" w:rsidRPr="007B659B" w:rsidRDefault="008A7C66" w:rsidP="008A7C66">
                      <w:pPr>
                        <w:jc w:val="center"/>
                        <w:rPr>
                          <w:sz w:val="20"/>
                          <w:szCs w:val="20"/>
                          <w:rtl/>
                          <w:cs/>
                        </w:rPr>
                      </w:pPr>
                      <w:r w:rsidRPr="007B659B">
                        <w:rPr>
                          <w:rFonts w:ascii="David" w:hAnsi="David" w:cs="David" w:hint="cs"/>
                          <w:b/>
                          <w:bCs/>
                          <w:sz w:val="20"/>
                          <w:szCs w:val="20"/>
                          <w:u w:val="single"/>
                          <w:rtl/>
                        </w:rPr>
                        <w:t>רוכשי הדירה הראשונה מהווים את עיקר העסקאות לרכישת דירה</w:t>
                      </w:r>
                    </w:p>
                  </w:txbxContent>
                </v:textbox>
                <w10:wrap type="square" anchorx="margin"/>
              </v:shape>
            </w:pict>
          </mc:Fallback>
        </mc:AlternateContent>
      </w:r>
      <w:r w:rsidR="00E41960" w:rsidRPr="00CC6CD3">
        <w:rPr>
          <w:rFonts w:ascii="David" w:hAnsi="David" w:cs="David"/>
          <w:b/>
          <w:bCs/>
          <w:sz w:val="24"/>
          <w:szCs w:val="24"/>
          <w:rtl/>
        </w:rPr>
        <w:t>שוק הדיור</w:t>
      </w:r>
    </w:p>
    <w:p w:rsidR="00A13AF0" w:rsidRPr="00CC6CD3" w:rsidRDefault="00161CA5" w:rsidP="00D66815">
      <w:pPr>
        <w:spacing w:line="360" w:lineRule="auto"/>
        <w:jc w:val="both"/>
        <w:rPr>
          <w:rFonts w:ascii="David" w:hAnsi="David" w:cs="David"/>
          <w:sz w:val="24"/>
          <w:szCs w:val="24"/>
          <w:rtl/>
        </w:rPr>
      </w:pPr>
      <w:r w:rsidRPr="00CC6CD3">
        <w:rPr>
          <w:noProof/>
        </w:rPr>
        <w:drawing>
          <wp:anchor distT="0" distB="0" distL="114300" distR="114300" simplePos="0" relativeHeight="251661312" behindDoc="1" locked="0" layoutInCell="1" allowOverlap="1" wp14:anchorId="4EFC4F67" wp14:editId="407F0480">
            <wp:simplePos x="0" y="0"/>
            <wp:positionH relativeFrom="margin">
              <wp:align>left</wp:align>
            </wp:positionH>
            <wp:positionV relativeFrom="paragraph">
              <wp:posOffset>311694</wp:posOffset>
            </wp:positionV>
            <wp:extent cx="2125834" cy="3105000"/>
            <wp:effectExtent l="0" t="0" r="8255" b="635"/>
            <wp:wrapTight wrapText="bothSides">
              <wp:wrapPolygon edited="0">
                <wp:start x="0" y="0"/>
                <wp:lineTo x="0" y="21472"/>
                <wp:lineTo x="21490" y="21472"/>
                <wp:lineTo x="21490" y="0"/>
                <wp:lineTo x="0" y="0"/>
              </wp:wrapPolygon>
            </wp:wrapTight>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A2630" w:rsidRPr="00CC6CD3">
        <w:rPr>
          <w:rFonts w:ascii="David" w:hAnsi="David" w:cs="David" w:hint="cs"/>
          <w:sz w:val="24"/>
          <w:szCs w:val="24"/>
          <w:rtl/>
        </w:rPr>
        <w:t xml:space="preserve">התמורות בשוק המשכנתאות מושפעות במידה רבה </w:t>
      </w:r>
      <w:r w:rsidR="001A2630" w:rsidRPr="009B338C">
        <w:rPr>
          <w:rFonts w:ascii="David" w:hAnsi="David" w:cs="David" w:hint="cs"/>
          <w:sz w:val="24"/>
          <w:szCs w:val="24"/>
          <w:rtl/>
        </w:rPr>
        <w:t>מה</w:t>
      </w:r>
      <w:r w:rsidR="00527A1D" w:rsidRPr="009B338C">
        <w:rPr>
          <w:rFonts w:ascii="David" w:hAnsi="David" w:cs="David" w:hint="cs"/>
          <w:sz w:val="24"/>
          <w:szCs w:val="24"/>
          <w:rtl/>
        </w:rPr>
        <w:t>ה</w:t>
      </w:r>
      <w:r w:rsidR="001A2630" w:rsidRPr="009B338C">
        <w:rPr>
          <w:rFonts w:ascii="David" w:hAnsi="David" w:cs="David" w:hint="cs"/>
          <w:sz w:val="24"/>
          <w:szCs w:val="24"/>
          <w:rtl/>
        </w:rPr>
        <w:t>תפתחויות בשוק הדיור.</w:t>
      </w:r>
      <w:r w:rsidR="00041477" w:rsidRPr="009B338C">
        <w:rPr>
          <w:rFonts w:ascii="David" w:hAnsi="David" w:cs="David" w:hint="cs"/>
          <w:sz w:val="24"/>
          <w:szCs w:val="24"/>
          <w:rtl/>
        </w:rPr>
        <w:t xml:space="preserve"> בתוך כך, בשוק הדיור,</w:t>
      </w:r>
      <w:r w:rsidR="00152D41" w:rsidRPr="009B338C">
        <w:rPr>
          <w:rFonts w:ascii="David" w:hAnsi="David" w:cs="David" w:hint="cs"/>
          <w:sz w:val="24"/>
          <w:szCs w:val="24"/>
          <w:rtl/>
        </w:rPr>
        <w:t xml:space="preserve"> </w:t>
      </w:r>
      <w:r w:rsidR="00813A7F" w:rsidRPr="009B338C">
        <w:rPr>
          <w:rFonts w:ascii="David" w:hAnsi="David" w:cs="David"/>
          <w:sz w:val="24"/>
          <w:szCs w:val="24"/>
          <w:rtl/>
        </w:rPr>
        <w:t>אנו עדים למגמת עלי</w:t>
      </w:r>
      <w:r w:rsidR="002A1812">
        <w:rPr>
          <w:rFonts w:ascii="David" w:hAnsi="David" w:cs="David" w:hint="cs"/>
          <w:sz w:val="24"/>
          <w:szCs w:val="24"/>
          <w:rtl/>
        </w:rPr>
        <w:t>י</w:t>
      </w:r>
      <w:r w:rsidR="00813A7F" w:rsidRPr="009B338C">
        <w:rPr>
          <w:rFonts w:ascii="David" w:hAnsi="David" w:cs="David"/>
          <w:sz w:val="24"/>
          <w:szCs w:val="24"/>
          <w:rtl/>
        </w:rPr>
        <w:t xml:space="preserve">ה בסך העסקאות לרכישת דירה ראשונה </w:t>
      </w:r>
      <w:r w:rsidR="00041477" w:rsidRPr="009B338C">
        <w:rPr>
          <w:rFonts w:ascii="David" w:hAnsi="David" w:cs="David" w:hint="cs"/>
          <w:sz w:val="24"/>
          <w:szCs w:val="24"/>
          <w:rtl/>
        </w:rPr>
        <w:t xml:space="preserve">אשר </w:t>
      </w:r>
      <w:r w:rsidR="009B338C" w:rsidRPr="009B338C">
        <w:rPr>
          <w:rFonts w:ascii="David" w:hAnsi="David" w:cs="David" w:hint="cs"/>
          <w:sz w:val="24"/>
          <w:szCs w:val="24"/>
          <w:rtl/>
        </w:rPr>
        <w:t>ה</w:t>
      </w:r>
      <w:r w:rsidR="009B338C">
        <w:rPr>
          <w:rFonts w:ascii="David" w:hAnsi="David" w:cs="David" w:hint="cs"/>
          <w:sz w:val="24"/>
          <w:szCs w:val="24"/>
          <w:rtl/>
        </w:rPr>
        <w:t>תחזקה</w:t>
      </w:r>
      <w:r w:rsidR="009B338C" w:rsidRPr="009B338C">
        <w:rPr>
          <w:rFonts w:ascii="David" w:hAnsi="David" w:cs="David" w:hint="cs"/>
          <w:sz w:val="24"/>
          <w:szCs w:val="24"/>
          <w:rtl/>
        </w:rPr>
        <w:t xml:space="preserve"> </w:t>
      </w:r>
      <w:r w:rsidR="00041477" w:rsidRPr="009B338C">
        <w:rPr>
          <w:rFonts w:ascii="David" w:hAnsi="David" w:cs="David" w:hint="cs"/>
          <w:sz w:val="24"/>
          <w:szCs w:val="24"/>
          <w:rtl/>
        </w:rPr>
        <w:t>ברבעון השלישי של שנת 2017</w:t>
      </w:r>
      <w:r w:rsidR="00861762" w:rsidRPr="009B338C">
        <w:rPr>
          <w:rFonts w:ascii="David" w:hAnsi="David" w:cs="David" w:hint="cs"/>
          <w:sz w:val="24"/>
          <w:szCs w:val="24"/>
          <w:rtl/>
        </w:rPr>
        <w:t xml:space="preserve"> (צמיחה של כ-10% בתקופה זו)</w:t>
      </w:r>
      <w:r w:rsidR="00813A7F" w:rsidRPr="009B338C">
        <w:rPr>
          <w:rFonts w:ascii="David" w:hAnsi="David" w:cs="David"/>
          <w:sz w:val="24"/>
          <w:szCs w:val="24"/>
          <w:rtl/>
        </w:rPr>
        <w:t>.</w:t>
      </w:r>
      <w:r w:rsidR="00861161" w:rsidRPr="009B338C">
        <w:rPr>
          <w:rFonts w:ascii="David" w:hAnsi="David" w:cs="David"/>
          <w:sz w:val="24"/>
          <w:szCs w:val="24"/>
          <w:rtl/>
        </w:rPr>
        <w:t xml:space="preserve"> מגמה זו הביאה לכך </w:t>
      </w:r>
      <w:r w:rsidR="00861161" w:rsidRPr="009B338C">
        <w:rPr>
          <w:rFonts w:ascii="David" w:hAnsi="David" w:cs="David"/>
          <w:b/>
          <w:bCs/>
          <w:sz w:val="24"/>
          <w:szCs w:val="24"/>
          <w:rtl/>
        </w:rPr>
        <w:t>שחלקן של העסקות</w:t>
      </w:r>
      <w:r w:rsidR="00861161" w:rsidRPr="00CC6CD3">
        <w:rPr>
          <w:rFonts w:ascii="David" w:hAnsi="David" w:cs="David"/>
          <w:b/>
          <w:bCs/>
          <w:sz w:val="24"/>
          <w:szCs w:val="24"/>
          <w:rtl/>
        </w:rPr>
        <w:t xml:space="preserve"> </w:t>
      </w:r>
      <w:r w:rsidR="002F2B6A" w:rsidRPr="00CC6CD3">
        <w:rPr>
          <w:rFonts w:ascii="David" w:hAnsi="David" w:cs="David"/>
          <w:b/>
          <w:bCs/>
          <w:sz w:val="24"/>
          <w:szCs w:val="24"/>
          <w:rtl/>
        </w:rPr>
        <w:t>לרכישת דירה ראשונה ב-12 החודשים האחרונים, מהוו</w:t>
      </w:r>
      <w:r w:rsidR="00167A20" w:rsidRPr="00CC6CD3">
        <w:rPr>
          <w:rFonts w:ascii="David" w:hAnsi="David" w:cs="David" w:hint="cs"/>
          <w:b/>
          <w:bCs/>
          <w:sz w:val="24"/>
          <w:szCs w:val="24"/>
          <w:rtl/>
        </w:rPr>
        <w:t>ה</w:t>
      </w:r>
      <w:r w:rsidR="002F2B6A" w:rsidRPr="00CC6CD3">
        <w:rPr>
          <w:rFonts w:ascii="David" w:hAnsi="David" w:cs="David"/>
          <w:b/>
          <w:bCs/>
          <w:sz w:val="24"/>
          <w:szCs w:val="24"/>
          <w:rtl/>
        </w:rPr>
        <w:t xml:space="preserve"> כ-45% מסך העסקאות לרכ</w:t>
      </w:r>
      <w:r w:rsidR="004518BF" w:rsidRPr="00CC6CD3">
        <w:rPr>
          <w:rFonts w:ascii="David" w:hAnsi="David" w:cs="David"/>
          <w:b/>
          <w:bCs/>
          <w:sz w:val="24"/>
          <w:szCs w:val="24"/>
          <w:rtl/>
        </w:rPr>
        <w:t>ישת דירה</w:t>
      </w:r>
      <w:r w:rsidR="004518BF" w:rsidRPr="00CC6CD3">
        <w:rPr>
          <w:rFonts w:ascii="David" w:hAnsi="David" w:cs="David"/>
          <w:sz w:val="24"/>
          <w:szCs w:val="24"/>
          <w:rtl/>
        </w:rPr>
        <w:t xml:space="preserve"> נכון למאי 2019</w:t>
      </w:r>
      <w:r w:rsidR="004518BF" w:rsidRPr="00CC6CD3">
        <w:rPr>
          <w:rFonts w:ascii="David" w:hAnsi="David" w:cs="David" w:hint="cs"/>
          <w:sz w:val="24"/>
          <w:szCs w:val="24"/>
          <w:rtl/>
        </w:rPr>
        <w:t xml:space="preserve"> (איור </w:t>
      </w:r>
      <w:r w:rsidR="00E5751F" w:rsidRPr="00CC6CD3">
        <w:rPr>
          <w:rFonts w:ascii="David" w:hAnsi="David" w:cs="David" w:hint="cs"/>
          <w:sz w:val="24"/>
          <w:szCs w:val="24"/>
          <w:rtl/>
        </w:rPr>
        <w:t>2</w:t>
      </w:r>
      <w:r w:rsidR="004518BF" w:rsidRPr="00CC6CD3">
        <w:rPr>
          <w:rFonts w:ascii="David" w:hAnsi="David" w:cs="David" w:hint="cs"/>
          <w:sz w:val="24"/>
          <w:szCs w:val="24"/>
          <w:rtl/>
        </w:rPr>
        <w:t>)</w:t>
      </w:r>
      <w:r w:rsidR="0076788E" w:rsidRPr="00CC6CD3">
        <w:rPr>
          <w:rFonts w:ascii="David" w:hAnsi="David" w:cs="David"/>
          <w:sz w:val="24"/>
          <w:szCs w:val="24"/>
          <w:rtl/>
        </w:rPr>
        <w:t xml:space="preserve">. </w:t>
      </w:r>
      <w:r w:rsidR="001A2630" w:rsidRPr="00CC6CD3">
        <w:rPr>
          <w:rFonts w:ascii="David" w:hAnsi="David" w:cs="David" w:hint="cs"/>
          <w:sz w:val="24"/>
          <w:szCs w:val="24"/>
          <w:rtl/>
        </w:rPr>
        <w:t>בפרט, ישנה עלי</w:t>
      </w:r>
      <w:r w:rsidR="002A1812">
        <w:rPr>
          <w:rFonts w:ascii="David" w:hAnsi="David" w:cs="David" w:hint="cs"/>
          <w:sz w:val="24"/>
          <w:szCs w:val="24"/>
          <w:rtl/>
        </w:rPr>
        <w:t>י</w:t>
      </w:r>
      <w:r w:rsidR="001A2630" w:rsidRPr="00CC6CD3">
        <w:rPr>
          <w:rFonts w:ascii="David" w:hAnsi="David" w:cs="David" w:hint="cs"/>
          <w:sz w:val="24"/>
          <w:szCs w:val="24"/>
          <w:rtl/>
        </w:rPr>
        <w:t xml:space="preserve">ה ברכישת </w:t>
      </w:r>
      <w:r w:rsidR="00D66815" w:rsidRPr="00CC6CD3">
        <w:rPr>
          <w:rFonts w:ascii="David" w:hAnsi="David" w:cs="David" w:hint="cs"/>
          <w:sz w:val="24"/>
          <w:szCs w:val="24"/>
          <w:rtl/>
        </w:rPr>
        <w:t>דיר</w:t>
      </w:r>
      <w:r w:rsidR="00D66815">
        <w:rPr>
          <w:rFonts w:ascii="David" w:hAnsi="David" w:cs="David" w:hint="cs"/>
          <w:sz w:val="24"/>
          <w:szCs w:val="24"/>
          <w:rtl/>
        </w:rPr>
        <w:t>ות</w:t>
      </w:r>
      <w:r w:rsidR="00D66815" w:rsidRPr="00CC6CD3">
        <w:rPr>
          <w:rFonts w:ascii="David" w:hAnsi="David" w:cs="David" w:hint="cs"/>
          <w:sz w:val="24"/>
          <w:szCs w:val="24"/>
          <w:rtl/>
        </w:rPr>
        <w:t xml:space="preserve"> חדש</w:t>
      </w:r>
      <w:r w:rsidR="00D66815">
        <w:rPr>
          <w:rFonts w:ascii="David" w:hAnsi="David" w:cs="David" w:hint="cs"/>
          <w:sz w:val="24"/>
          <w:szCs w:val="24"/>
          <w:rtl/>
        </w:rPr>
        <w:t>ות</w:t>
      </w:r>
      <w:r w:rsidR="001A2630" w:rsidRPr="00CC6CD3">
        <w:rPr>
          <w:rFonts w:ascii="David" w:hAnsi="David" w:cs="David" w:hint="cs"/>
          <w:sz w:val="24"/>
          <w:szCs w:val="24"/>
          <w:rtl/>
        </w:rPr>
        <w:t xml:space="preserve">, מבין אלו הרוכשים דירה ראשונה </w:t>
      </w:r>
      <w:r w:rsidR="0076788E" w:rsidRPr="00CC6CD3">
        <w:rPr>
          <w:rFonts w:ascii="David" w:hAnsi="David" w:cs="David"/>
          <w:sz w:val="24"/>
          <w:szCs w:val="24"/>
          <w:rtl/>
        </w:rPr>
        <w:t xml:space="preserve">(איור </w:t>
      </w:r>
      <w:r w:rsidR="00E5751F" w:rsidRPr="00CC6CD3">
        <w:rPr>
          <w:rFonts w:ascii="David" w:hAnsi="David" w:cs="David" w:hint="cs"/>
          <w:sz w:val="24"/>
          <w:szCs w:val="24"/>
          <w:rtl/>
        </w:rPr>
        <w:t>3</w:t>
      </w:r>
      <w:r w:rsidR="00041477" w:rsidRPr="00CC6CD3">
        <w:rPr>
          <w:rFonts w:ascii="David" w:hAnsi="David" w:cs="David"/>
          <w:sz w:val="24"/>
          <w:szCs w:val="24"/>
          <w:rtl/>
        </w:rPr>
        <w:t>).</w:t>
      </w:r>
      <w:r w:rsidR="00041477" w:rsidRPr="00CC6CD3">
        <w:rPr>
          <w:rFonts w:ascii="David" w:hAnsi="David" w:cs="David" w:hint="cs"/>
          <w:sz w:val="24"/>
          <w:szCs w:val="24"/>
          <w:rtl/>
        </w:rPr>
        <w:t xml:space="preserve"> </w:t>
      </w:r>
      <w:r w:rsidR="001A2630" w:rsidRPr="00CC6CD3">
        <w:rPr>
          <w:rFonts w:ascii="David" w:hAnsi="David" w:cs="David" w:hint="cs"/>
          <w:sz w:val="24"/>
          <w:szCs w:val="24"/>
          <w:rtl/>
        </w:rPr>
        <w:t>בעלי</w:t>
      </w:r>
      <w:r w:rsidR="002A1812">
        <w:rPr>
          <w:rFonts w:ascii="David" w:hAnsi="David" w:cs="David" w:hint="cs"/>
          <w:sz w:val="24"/>
          <w:szCs w:val="24"/>
          <w:rtl/>
        </w:rPr>
        <w:t>י</w:t>
      </w:r>
      <w:r w:rsidR="001A2630" w:rsidRPr="00CC6CD3">
        <w:rPr>
          <w:rFonts w:ascii="David" w:hAnsi="David" w:cs="David" w:hint="cs"/>
          <w:sz w:val="24"/>
          <w:szCs w:val="24"/>
          <w:rtl/>
        </w:rPr>
        <w:t>ה ברכישת הדירות החדשות,</w:t>
      </w:r>
      <w:r w:rsidR="00041477" w:rsidRPr="00CC6CD3">
        <w:rPr>
          <w:rFonts w:ascii="David" w:hAnsi="David" w:cs="David" w:hint="cs"/>
          <w:sz w:val="24"/>
          <w:szCs w:val="24"/>
          <w:rtl/>
        </w:rPr>
        <w:t xml:space="preserve"> בולטת האצה במספר העסקאות </w:t>
      </w:r>
      <w:r w:rsidR="001A2630" w:rsidRPr="00CC6CD3">
        <w:rPr>
          <w:rFonts w:ascii="David" w:hAnsi="David" w:cs="David" w:hint="cs"/>
          <w:sz w:val="24"/>
          <w:szCs w:val="24"/>
          <w:rtl/>
        </w:rPr>
        <w:t>שבוצעו</w:t>
      </w:r>
      <w:r w:rsidR="00041477" w:rsidRPr="00CC6CD3">
        <w:rPr>
          <w:rFonts w:ascii="David" w:hAnsi="David" w:cs="David" w:hint="cs"/>
          <w:sz w:val="24"/>
          <w:szCs w:val="24"/>
          <w:rtl/>
        </w:rPr>
        <w:t xml:space="preserve"> בחודשים שבין ספטמבר 2018 לדצמבר 2018</w:t>
      </w:r>
      <w:r w:rsidR="001A2630" w:rsidRPr="00CC6CD3">
        <w:rPr>
          <w:rFonts w:ascii="David" w:hAnsi="David" w:cs="David" w:hint="cs"/>
          <w:sz w:val="24"/>
          <w:szCs w:val="24"/>
          <w:rtl/>
        </w:rPr>
        <w:t xml:space="preserve"> אשר</w:t>
      </w:r>
      <w:r w:rsidR="0076788E" w:rsidRPr="00CC6CD3">
        <w:rPr>
          <w:rFonts w:ascii="David" w:hAnsi="David" w:cs="David"/>
          <w:sz w:val="24"/>
          <w:szCs w:val="24"/>
          <w:rtl/>
        </w:rPr>
        <w:t xml:space="preserve"> מקורה ב</w:t>
      </w:r>
      <w:r w:rsidR="001A2630" w:rsidRPr="00CC6CD3">
        <w:rPr>
          <w:rFonts w:ascii="David" w:hAnsi="David" w:cs="David" w:hint="cs"/>
          <w:sz w:val="24"/>
          <w:szCs w:val="24"/>
          <w:rtl/>
        </w:rPr>
        <w:t>עיקר ב</w:t>
      </w:r>
      <w:r w:rsidR="0076788E" w:rsidRPr="00CC6CD3">
        <w:rPr>
          <w:rFonts w:ascii="David" w:hAnsi="David" w:cs="David"/>
          <w:sz w:val="24"/>
          <w:szCs w:val="24"/>
          <w:rtl/>
        </w:rPr>
        <w:t xml:space="preserve">עסקאות במסגרת פרוייקט "מחיר למשתכן": בסוף שנת 2018, </w:t>
      </w:r>
      <w:r w:rsidR="0076788E" w:rsidRPr="00CC6CD3">
        <w:rPr>
          <w:rFonts w:ascii="David" w:hAnsi="David" w:cs="David"/>
          <w:b/>
          <w:bCs/>
          <w:sz w:val="24"/>
          <w:szCs w:val="24"/>
          <w:rtl/>
        </w:rPr>
        <w:t xml:space="preserve">חלקן של עסקאות מחיר למשתכן </w:t>
      </w:r>
      <w:r w:rsidR="00231857" w:rsidRPr="00CC6CD3">
        <w:rPr>
          <w:rFonts w:ascii="David" w:hAnsi="David" w:cs="David" w:hint="cs"/>
          <w:b/>
          <w:bCs/>
          <w:sz w:val="24"/>
          <w:szCs w:val="24"/>
          <w:rtl/>
        </w:rPr>
        <w:t xml:space="preserve">הגיע </w:t>
      </w:r>
      <w:r w:rsidR="0076788E" w:rsidRPr="00CC6CD3">
        <w:rPr>
          <w:rFonts w:ascii="David" w:hAnsi="David" w:cs="David"/>
          <w:b/>
          <w:bCs/>
          <w:sz w:val="24"/>
          <w:szCs w:val="24"/>
          <w:rtl/>
        </w:rPr>
        <w:t>לכ</w:t>
      </w:r>
      <w:r w:rsidR="00231857" w:rsidRPr="00CC6CD3">
        <w:rPr>
          <w:rFonts w:ascii="David" w:hAnsi="David" w:cs="David" w:hint="cs"/>
          <w:b/>
          <w:bCs/>
          <w:sz w:val="24"/>
          <w:szCs w:val="24"/>
          <w:rtl/>
        </w:rPr>
        <w:t>די כ</w:t>
      </w:r>
      <w:r w:rsidR="0076788E" w:rsidRPr="00CC6CD3">
        <w:rPr>
          <w:rFonts w:ascii="David" w:hAnsi="David" w:cs="David"/>
          <w:b/>
          <w:bCs/>
          <w:sz w:val="24"/>
          <w:szCs w:val="24"/>
          <w:rtl/>
        </w:rPr>
        <w:t>-4</w:t>
      </w:r>
      <w:r w:rsidR="00972EE5" w:rsidRPr="00CC6CD3">
        <w:rPr>
          <w:rFonts w:ascii="David" w:hAnsi="David" w:cs="David" w:hint="cs"/>
          <w:b/>
          <w:bCs/>
          <w:sz w:val="24"/>
          <w:szCs w:val="24"/>
          <w:rtl/>
        </w:rPr>
        <w:t>0</w:t>
      </w:r>
      <w:r w:rsidR="0076788E" w:rsidRPr="00CC6CD3">
        <w:rPr>
          <w:rFonts w:ascii="David" w:hAnsi="David" w:cs="David"/>
          <w:b/>
          <w:bCs/>
          <w:sz w:val="24"/>
          <w:szCs w:val="24"/>
          <w:rtl/>
        </w:rPr>
        <w:t>% מסך העסקאות בדירה חדשה</w:t>
      </w:r>
      <w:r w:rsidR="001A2630" w:rsidRPr="00CC6CD3">
        <w:rPr>
          <w:rFonts w:ascii="David" w:eastAsia="Calibri" w:hAnsi="David" w:cs="David"/>
          <w:sz w:val="24"/>
          <w:szCs w:val="24"/>
          <w:vertAlign w:val="superscript"/>
          <w:rtl/>
        </w:rPr>
        <w:footnoteReference w:id="3"/>
      </w:r>
      <w:r w:rsidR="0076788E" w:rsidRPr="00CC6CD3">
        <w:rPr>
          <w:rFonts w:ascii="David" w:hAnsi="David" w:cs="David"/>
          <w:sz w:val="24"/>
          <w:szCs w:val="24"/>
          <w:rtl/>
        </w:rPr>
        <w:t xml:space="preserve">. יש לציין </w:t>
      </w:r>
      <w:r w:rsidR="004055D7" w:rsidRPr="00CC6CD3">
        <w:rPr>
          <w:rFonts w:ascii="David" w:hAnsi="David" w:cs="David" w:hint="cs"/>
          <w:sz w:val="24"/>
          <w:szCs w:val="24"/>
          <w:rtl/>
        </w:rPr>
        <w:t xml:space="preserve">כי </w:t>
      </w:r>
      <w:r w:rsidR="00231857" w:rsidRPr="00CC6CD3">
        <w:rPr>
          <w:rFonts w:ascii="David" w:hAnsi="David" w:cs="David" w:hint="cs"/>
          <w:sz w:val="24"/>
          <w:szCs w:val="24"/>
          <w:rtl/>
        </w:rPr>
        <w:t xml:space="preserve">בתחילת שנת 2019, כמות העסקאות לרכישת דירה חדשה אמנם ירדה, אך נותרה </w:t>
      </w:r>
      <w:r w:rsidR="0076788E" w:rsidRPr="00CC6CD3">
        <w:rPr>
          <w:rFonts w:ascii="David" w:hAnsi="David" w:cs="David"/>
          <w:sz w:val="24"/>
          <w:szCs w:val="24"/>
          <w:rtl/>
        </w:rPr>
        <w:t>ברמה גבוהה</w:t>
      </w:r>
      <w:r w:rsidR="00A13AF0" w:rsidRPr="00CC6CD3">
        <w:rPr>
          <w:rFonts w:ascii="David" w:hAnsi="David" w:cs="David" w:hint="cs"/>
          <w:sz w:val="24"/>
          <w:szCs w:val="24"/>
          <w:rtl/>
        </w:rPr>
        <w:t xml:space="preserve"> (איור </w:t>
      </w:r>
      <w:r w:rsidR="002A721F" w:rsidRPr="00CC6CD3">
        <w:rPr>
          <w:rFonts w:ascii="David" w:hAnsi="David" w:cs="David" w:hint="cs"/>
          <w:sz w:val="24"/>
          <w:szCs w:val="24"/>
          <w:rtl/>
        </w:rPr>
        <w:t>4</w:t>
      </w:r>
      <w:r w:rsidR="00A13AF0" w:rsidRPr="00CC6CD3">
        <w:rPr>
          <w:rFonts w:ascii="David" w:hAnsi="David" w:cs="David" w:hint="cs"/>
          <w:sz w:val="24"/>
          <w:szCs w:val="24"/>
          <w:rtl/>
        </w:rPr>
        <w:t>).</w:t>
      </w:r>
    </w:p>
    <w:p w:rsidR="006778D4" w:rsidRPr="00CC6CD3" w:rsidRDefault="008C0EFA" w:rsidP="002816DE">
      <w:pPr>
        <w:spacing w:line="360" w:lineRule="auto"/>
        <w:jc w:val="both"/>
        <w:rPr>
          <w:rFonts w:ascii="David" w:hAnsi="David" w:cs="David"/>
          <w:b/>
          <w:bCs/>
          <w:rtl/>
        </w:rPr>
      </w:pPr>
      <w:r>
        <w:rPr>
          <w:noProof/>
        </w:rPr>
        <w:lastRenderedPageBreak/>
        <w:drawing>
          <wp:anchor distT="0" distB="0" distL="114300" distR="114300" simplePos="0" relativeHeight="251727872" behindDoc="0" locked="0" layoutInCell="1" allowOverlap="1">
            <wp:simplePos x="0" y="0"/>
            <wp:positionH relativeFrom="margin">
              <wp:posOffset>2661285</wp:posOffset>
            </wp:positionH>
            <wp:positionV relativeFrom="paragraph">
              <wp:posOffset>484505</wp:posOffset>
            </wp:positionV>
            <wp:extent cx="2660650" cy="3220720"/>
            <wp:effectExtent l="0" t="0" r="6350" b="17780"/>
            <wp:wrapSquare wrapText="bothSides"/>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7B659B" w:rsidRPr="00CC6CD3">
        <w:rPr>
          <w:rFonts w:ascii="David" w:hAnsi="David" w:cs="David"/>
          <w:b/>
          <w:bCs/>
          <w:noProof/>
          <w:sz w:val="18"/>
          <w:szCs w:val="18"/>
          <w:u w:val="single"/>
          <w:rtl/>
        </w:rPr>
        <mc:AlternateContent>
          <mc:Choice Requires="wps">
            <w:drawing>
              <wp:anchor distT="45720" distB="45720" distL="114300" distR="114300" simplePos="0" relativeHeight="251665408" behindDoc="0" locked="0" layoutInCell="1" allowOverlap="1" wp14:anchorId="604B451B" wp14:editId="42A715F8">
                <wp:simplePos x="0" y="0"/>
                <wp:positionH relativeFrom="margin">
                  <wp:align>right</wp:align>
                </wp:positionH>
                <wp:positionV relativeFrom="paragraph">
                  <wp:posOffset>102870</wp:posOffset>
                </wp:positionV>
                <wp:extent cx="2425700" cy="38227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25700" cy="382270"/>
                        </a:xfrm>
                        <a:prstGeom prst="rect">
                          <a:avLst/>
                        </a:prstGeom>
                        <a:noFill/>
                        <a:ln w="9525">
                          <a:noFill/>
                          <a:miter lim="800000"/>
                          <a:headEnd/>
                          <a:tailEnd/>
                        </a:ln>
                      </wps:spPr>
                      <wps:txbx>
                        <w:txbxContent>
                          <w:p w:rsidR="008A7C66" w:rsidRPr="007B659B" w:rsidRDefault="008A7C66" w:rsidP="008A7C66">
                            <w:pPr>
                              <w:jc w:val="center"/>
                              <w:rPr>
                                <w:rFonts w:ascii="David" w:hAnsi="David" w:cs="David"/>
                                <w:b/>
                                <w:bCs/>
                                <w:sz w:val="24"/>
                                <w:szCs w:val="24"/>
                                <w:rtl/>
                                <w:cs/>
                              </w:rPr>
                            </w:pPr>
                            <w:r w:rsidRPr="007B659B">
                              <w:rPr>
                                <w:rFonts w:ascii="David" w:hAnsi="David" w:cs="David" w:hint="cs"/>
                                <w:b/>
                                <w:bCs/>
                                <w:sz w:val="20"/>
                                <w:szCs w:val="20"/>
                                <w:u w:val="single"/>
                                <w:rtl/>
                              </w:rPr>
                              <w:t>עלי</w:t>
                            </w:r>
                            <w:r w:rsidR="00EC5990">
                              <w:rPr>
                                <w:rFonts w:ascii="David" w:hAnsi="David" w:cs="David" w:hint="cs"/>
                                <w:b/>
                                <w:bCs/>
                                <w:sz w:val="20"/>
                                <w:szCs w:val="20"/>
                                <w:u w:val="single"/>
                                <w:rtl/>
                              </w:rPr>
                              <w:t>י</w:t>
                            </w:r>
                            <w:r w:rsidRPr="007B659B">
                              <w:rPr>
                                <w:rFonts w:ascii="David" w:hAnsi="David" w:cs="David" w:hint="cs"/>
                                <w:b/>
                                <w:bCs/>
                                <w:sz w:val="20"/>
                                <w:szCs w:val="20"/>
                                <w:u w:val="single"/>
                                <w:rtl/>
                              </w:rPr>
                              <w:t>ה בעסקאות לרכישת דירה חדשה, בפרט בקרב רוכשי הדירות הראשונות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B451B" id="_x0000_s1027" type="#_x0000_t202" style="position:absolute;left:0;text-align:left;margin-left:139.8pt;margin-top:8.1pt;width:191pt;height:30.1pt;flip:x;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" filled="f" stroked="f">
                <v:textbox>
                  <w:txbxContent>
                    <w:p w:rsidR="008A7C66" w:rsidRPr="007B659B" w:rsidRDefault="008A7C66" w:rsidP="008A7C66">
                      <w:pPr>
                        <w:jc w:val="center"/>
                        <w:rPr>
                          <w:rFonts w:ascii="David" w:hAnsi="David" w:cs="David"/>
                          <w:b/>
                          <w:bCs/>
                          <w:sz w:val="24"/>
                          <w:szCs w:val="24"/>
                          <w:rtl/>
                          <w:cs/>
                        </w:rPr>
                      </w:pPr>
                      <w:r w:rsidRPr="007B659B">
                        <w:rPr>
                          <w:rFonts w:ascii="David" w:hAnsi="David" w:cs="David" w:hint="cs"/>
                          <w:b/>
                          <w:bCs/>
                          <w:sz w:val="20"/>
                          <w:szCs w:val="20"/>
                          <w:u w:val="single"/>
                          <w:rtl/>
                        </w:rPr>
                        <w:t>עלי</w:t>
                      </w:r>
                      <w:r w:rsidR="00EC5990">
                        <w:rPr>
                          <w:rFonts w:ascii="David" w:hAnsi="David" w:cs="David" w:hint="cs"/>
                          <w:b/>
                          <w:bCs/>
                          <w:sz w:val="20"/>
                          <w:szCs w:val="20"/>
                          <w:u w:val="single"/>
                          <w:rtl/>
                        </w:rPr>
                        <w:t>י</w:t>
                      </w:r>
                      <w:r w:rsidRPr="007B659B">
                        <w:rPr>
                          <w:rFonts w:ascii="David" w:hAnsi="David" w:cs="David" w:hint="cs"/>
                          <w:b/>
                          <w:bCs/>
                          <w:sz w:val="20"/>
                          <w:szCs w:val="20"/>
                          <w:u w:val="single"/>
                          <w:rtl/>
                        </w:rPr>
                        <w:t>ה בעסקאות לרכישת דירה חדשה, בפרט בקרב רוכשי הדירות הראשונות</w:t>
                      </w:r>
                    </w:p>
                  </w:txbxContent>
                </v:textbox>
                <w10:wrap type="square" anchorx="margin"/>
              </v:shape>
            </w:pict>
          </mc:Fallback>
        </mc:AlternateContent>
      </w:r>
      <w:r w:rsidR="000A3081" w:rsidRPr="00CC6CD3">
        <w:rPr>
          <w:rFonts w:ascii="David" w:hAnsi="David" w:cs="David"/>
          <w:b/>
          <w:bCs/>
          <w:noProof/>
          <w:sz w:val="18"/>
          <w:szCs w:val="18"/>
          <w:u w:val="single"/>
          <w:rtl/>
        </w:rPr>
        <mc:AlternateContent>
          <mc:Choice Requires="wps">
            <w:drawing>
              <wp:anchor distT="45720" distB="45720" distL="114300" distR="114300" simplePos="0" relativeHeight="251668480" behindDoc="0" locked="0" layoutInCell="1" allowOverlap="1" wp14:anchorId="1F0299EC" wp14:editId="41D7A982">
                <wp:simplePos x="0" y="0"/>
                <wp:positionH relativeFrom="margin">
                  <wp:align>left</wp:align>
                </wp:positionH>
                <wp:positionV relativeFrom="paragraph">
                  <wp:posOffset>102870</wp:posOffset>
                </wp:positionV>
                <wp:extent cx="2545080" cy="382270"/>
                <wp:effectExtent l="0" t="0" r="0" b="0"/>
                <wp:wrapSquare wrapText="bothSides"/>
                <wp:docPr id="1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45080" cy="382270"/>
                        </a:xfrm>
                        <a:prstGeom prst="rect">
                          <a:avLst/>
                        </a:prstGeom>
                        <a:noFill/>
                        <a:ln w="9525">
                          <a:noFill/>
                          <a:miter lim="800000"/>
                          <a:headEnd/>
                          <a:tailEnd/>
                        </a:ln>
                      </wps:spPr>
                      <wps:txbx>
                        <w:txbxContent>
                          <w:p w:rsidR="00153CB9" w:rsidRPr="007B659B" w:rsidRDefault="00153CB9" w:rsidP="002A721F">
                            <w:pPr>
                              <w:spacing w:line="240" w:lineRule="auto"/>
                              <w:jc w:val="center"/>
                              <w:rPr>
                                <w:rFonts w:ascii="David" w:hAnsi="David" w:cs="David"/>
                                <w:b/>
                                <w:bCs/>
                                <w:sz w:val="20"/>
                                <w:szCs w:val="20"/>
                                <w:u w:val="single"/>
                                <w:rtl/>
                              </w:rPr>
                            </w:pPr>
                            <w:r w:rsidRPr="007B659B">
                              <w:rPr>
                                <w:rFonts w:ascii="David" w:hAnsi="David" w:cs="David"/>
                                <w:b/>
                                <w:bCs/>
                                <w:sz w:val="20"/>
                                <w:szCs w:val="20"/>
                                <w:u w:val="single"/>
                                <w:rtl/>
                              </w:rPr>
                              <w:t>עסקאות במסגרת פרויקט "מחיר למשתכן" מובילות את העלייה במכירת הדירות החדשות</w:t>
                            </w:r>
                            <w:r w:rsidRPr="007B659B">
                              <w:rPr>
                                <w:rFonts w:ascii="David" w:hAnsi="David" w:cs="David" w:hint="cs"/>
                                <w:b/>
                                <w:bCs/>
                                <w:sz w:val="20"/>
                                <w:szCs w:val="20"/>
                                <w:u w:val="single"/>
                                <w:rtl/>
                              </w:rPr>
                              <w:t xml:space="preserve"> </w:t>
                            </w:r>
                          </w:p>
                          <w:p w:rsidR="00153CB9" w:rsidRPr="007B659B" w:rsidRDefault="00153CB9" w:rsidP="00153CB9">
                            <w:pPr>
                              <w:jc w:val="center"/>
                              <w:rPr>
                                <w:rFonts w:ascii="David" w:hAnsi="David" w:cs="David"/>
                                <w:b/>
                                <w:bCs/>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299EC" id="_x0000_s1028" type="#_x0000_t202" style="position:absolute;left:0;text-align:left;margin-left:0;margin-top:8.1pt;width:200.4pt;height:30.1pt;flip:x;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" filled="f" stroked="f">
                <v:textbox>
                  <w:txbxContent>
                    <w:p w:rsidR="00153CB9" w:rsidRPr="007B659B" w:rsidRDefault="00153CB9" w:rsidP="002A721F">
                      <w:pPr>
                        <w:spacing w:line="240" w:lineRule="auto"/>
                        <w:jc w:val="center"/>
                        <w:rPr>
                          <w:rFonts w:ascii="David" w:hAnsi="David" w:cs="David"/>
                          <w:b/>
                          <w:bCs/>
                          <w:sz w:val="20"/>
                          <w:szCs w:val="20"/>
                          <w:u w:val="single"/>
                          <w:rtl/>
                        </w:rPr>
                      </w:pPr>
                      <w:r w:rsidRPr="007B659B">
                        <w:rPr>
                          <w:rFonts w:ascii="David" w:hAnsi="David" w:cs="David"/>
                          <w:b/>
                          <w:bCs/>
                          <w:sz w:val="20"/>
                          <w:szCs w:val="20"/>
                          <w:u w:val="single"/>
                          <w:rtl/>
                        </w:rPr>
                        <w:t>עסקאות במסגרת פרויקט "מחיר למשתכן" מובילות את העלייה במכירת הדירות החדשות</w:t>
                      </w:r>
                      <w:r w:rsidRPr="007B659B">
                        <w:rPr>
                          <w:rFonts w:ascii="David" w:hAnsi="David" w:cs="David" w:hint="cs"/>
                          <w:b/>
                          <w:bCs/>
                          <w:sz w:val="20"/>
                          <w:szCs w:val="20"/>
                          <w:u w:val="single"/>
                          <w:rtl/>
                        </w:rPr>
                        <w:t xml:space="preserve"> </w:t>
                      </w:r>
                    </w:p>
                    <w:p w:rsidR="00153CB9" w:rsidRPr="007B659B" w:rsidRDefault="00153CB9" w:rsidP="00153CB9">
                      <w:pPr>
                        <w:jc w:val="center"/>
                        <w:rPr>
                          <w:rFonts w:ascii="David" w:hAnsi="David" w:cs="David"/>
                          <w:b/>
                          <w:bCs/>
                          <w:sz w:val="24"/>
                          <w:szCs w:val="24"/>
                          <w:rtl/>
                          <w:cs/>
                        </w:rPr>
                      </w:pPr>
                    </w:p>
                  </w:txbxContent>
                </v:textbox>
                <w10:wrap type="square" anchorx="margin"/>
              </v:shape>
            </w:pict>
          </mc:Fallback>
        </mc:AlternateContent>
      </w:r>
      <w:r w:rsidR="000A3081" w:rsidRPr="00CC6CD3">
        <w:rPr>
          <w:noProof/>
        </w:rPr>
        <w:drawing>
          <wp:anchor distT="0" distB="0" distL="114300" distR="114300" simplePos="0" relativeHeight="251714560" behindDoc="0" locked="0" layoutInCell="1" allowOverlap="1" wp14:anchorId="40257A07" wp14:editId="78C7383B">
            <wp:simplePos x="0" y="0"/>
            <wp:positionH relativeFrom="margin">
              <wp:align>left</wp:align>
            </wp:positionH>
            <wp:positionV relativeFrom="paragraph">
              <wp:posOffset>487045</wp:posOffset>
            </wp:positionV>
            <wp:extent cx="2545080" cy="3220085"/>
            <wp:effectExtent l="0" t="0" r="7620" b="18415"/>
            <wp:wrapSquare wrapText="bothSides"/>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72EE5" w:rsidRPr="00CC6CD3">
        <w:rPr>
          <w:noProof/>
        </w:rPr>
        <w:t xml:space="preserve"> </w:t>
      </w:r>
    </w:p>
    <w:p w:rsidR="00C931EF" w:rsidRPr="00CC6CD3" w:rsidRDefault="00996487" w:rsidP="00774260">
      <w:pPr>
        <w:spacing w:line="360" w:lineRule="auto"/>
        <w:jc w:val="both"/>
        <w:rPr>
          <w:rFonts w:ascii="David" w:hAnsi="David" w:cs="David"/>
          <w:b/>
          <w:bCs/>
          <w:sz w:val="24"/>
          <w:szCs w:val="24"/>
          <w:rtl/>
        </w:rPr>
      </w:pPr>
      <w:r w:rsidRPr="00CC6CD3">
        <w:rPr>
          <w:rFonts w:ascii="David" w:hAnsi="David" w:cs="David"/>
          <w:b/>
          <w:bCs/>
          <w:noProof/>
          <w:sz w:val="24"/>
          <w:szCs w:val="24"/>
          <w:rtl/>
        </w:rPr>
        <mc:AlternateContent>
          <mc:Choice Requires="wps">
            <w:drawing>
              <wp:anchor distT="45720" distB="45720" distL="114300" distR="114300" simplePos="0" relativeHeight="251720704" behindDoc="0" locked="0" layoutInCell="1" allowOverlap="1" wp14:anchorId="047FDF03" wp14:editId="389B1629">
                <wp:simplePos x="0" y="0"/>
                <wp:positionH relativeFrom="margin">
                  <wp:align>left</wp:align>
                </wp:positionH>
                <wp:positionV relativeFrom="paragraph">
                  <wp:posOffset>126365</wp:posOffset>
                </wp:positionV>
                <wp:extent cx="2528570" cy="427990"/>
                <wp:effectExtent l="0" t="0" r="0" b="0"/>
                <wp:wrapSquare wrapText="bothSides"/>
                <wp:docPr id="2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28570" cy="427990"/>
                        </a:xfrm>
                        <a:prstGeom prst="rect">
                          <a:avLst/>
                        </a:prstGeom>
                        <a:noFill/>
                        <a:ln w="9525">
                          <a:noFill/>
                          <a:miter lim="800000"/>
                          <a:headEnd/>
                          <a:tailEnd/>
                        </a:ln>
                      </wps:spPr>
                      <wps:txbx>
                        <w:txbxContent>
                          <w:p w:rsidR="00B6261B" w:rsidRPr="000348D1" w:rsidRDefault="00B6261B" w:rsidP="00851C00">
                            <w:pPr>
                              <w:spacing w:after="0" w:line="360" w:lineRule="auto"/>
                              <w:jc w:val="center"/>
                              <w:rPr>
                                <w:rFonts w:ascii="David" w:eastAsia="Calibri" w:hAnsi="David" w:cs="David"/>
                                <w:b/>
                                <w:bCs/>
                                <w:sz w:val="20"/>
                                <w:szCs w:val="20"/>
                                <w:u w:val="single"/>
                                <w:rtl/>
                              </w:rPr>
                            </w:pPr>
                            <w:r w:rsidRPr="000348D1">
                              <w:rPr>
                                <w:rFonts w:ascii="David" w:eastAsia="Calibri" w:hAnsi="David" w:cs="David" w:hint="cs"/>
                                <w:b/>
                                <w:bCs/>
                                <w:sz w:val="20"/>
                                <w:szCs w:val="20"/>
                                <w:u w:val="single"/>
                                <w:rtl/>
                              </w:rPr>
                              <w:t>עלייה בשיעור הצמיחה השנתי ביתרת ההלוואות לדיור</w:t>
                            </w:r>
                          </w:p>
                          <w:p w:rsidR="00B6261B" w:rsidRPr="000348D1" w:rsidRDefault="00B6261B" w:rsidP="00B6261B">
                            <w:pPr>
                              <w:jc w:val="center"/>
                              <w:rPr>
                                <w:rFonts w:ascii="David" w:hAnsi="David" w:cs="David"/>
                                <w:b/>
                                <w:bCs/>
                                <w:sz w:val="14"/>
                                <w:szCs w:val="1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FDF03" id="_x0000_s1029" type="#_x0000_t202" style="position:absolute;left:0;text-align:left;margin-left:0;margin-top:9.95pt;width:199.1pt;height:33.7pt;flip:x;z-index:2517207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" filled="f" stroked="f">
                <v:textbox>
                  <w:txbxContent>
                    <w:p w:rsidR="00B6261B" w:rsidRPr="000348D1" w:rsidRDefault="00B6261B" w:rsidP="00851C00">
                      <w:pPr>
                        <w:spacing w:after="0" w:line="360" w:lineRule="auto"/>
                        <w:jc w:val="center"/>
                        <w:rPr>
                          <w:rFonts w:ascii="David" w:eastAsia="Calibri" w:hAnsi="David" w:cs="David"/>
                          <w:b/>
                          <w:bCs/>
                          <w:sz w:val="20"/>
                          <w:szCs w:val="20"/>
                          <w:u w:val="single"/>
                          <w:rtl/>
                        </w:rPr>
                      </w:pPr>
                      <w:r w:rsidRPr="000348D1">
                        <w:rPr>
                          <w:rFonts w:ascii="David" w:eastAsia="Calibri" w:hAnsi="David" w:cs="David" w:hint="cs"/>
                          <w:b/>
                          <w:bCs/>
                          <w:sz w:val="20"/>
                          <w:szCs w:val="20"/>
                          <w:u w:val="single"/>
                          <w:rtl/>
                        </w:rPr>
                        <w:t>עלייה בשיעור הצמיחה השנתי ביתרת ההלוואות לדיור</w:t>
                      </w:r>
                    </w:p>
                    <w:p w:rsidR="00B6261B" w:rsidRPr="000348D1" w:rsidRDefault="00B6261B" w:rsidP="00B6261B">
                      <w:pPr>
                        <w:jc w:val="center"/>
                        <w:rPr>
                          <w:rFonts w:ascii="David" w:hAnsi="David" w:cs="David"/>
                          <w:b/>
                          <w:bCs/>
                          <w:sz w:val="14"/>
                          <w:szCs w:val="14"/>
                          <w:rtl/>
                          <w:cs/>
                        </w:rPr>
                      </w:pPr>
                    </w:p>
                  </w:txbxContent>
                </v:textbox>
                <w10:wrap type="square" anchorx="margin"/>
              </v:shape>
            </w:pict>
          </mc:Fallback>
        </mc:AlternateContent>
      </w:r>
      <w:r w:rsidR="00C931EF" w:rsidRPr="00CC6CD3">
        <w:rPr>
          <w:rFonts w:ascii="David" w:hAnsi="David" w:cs="David" w:hint="cs"/>
          <w:b/>
          <w:bCs/>
          <w:sz w:val="24"/>
          <w:szCs w:val="24"/>
          <w:rtl/>
        </w:rPr>
        <w:t>שוק המשכנתאות</w:t>
      </w:r>
    </w:p>
    <w:p w:rsidR="00C931EF" w:rsidRPr="00CC6CD3" w:rsidRDefault="00996487" w:rsidP="00B8502B">
      <w:pPr>
        <w:spacing w:line="360" w:lineRule="auto"/>
        <w:jc w:val="both"/>
        <w:rPr>
          <w:rFonts w:ascii="David" w:hAnsi="David" w:cs="David"/>
          <w:sz w:val="24"/>
          <w:szCs w:val="24"/>
          <w:rtl/>
        </w:rPr>
      </w:pPr>
      <w:r>
        <w:rPr>
          <w:noProof/>
        </w:rPr>
        <w:drawing>
          <wp:anchor distT="0" distB="0" distL="114300" distR="114300" simplePos="0" relativeHeight="251724800" behindDoc="0" locked="0" layoutInCell="1" allowOverlap="1" wp14:anchorId="63DC736C" wp14:editId="1B44D6AB">
            <wp:simplePos x="0" y="0"/>
            <wp:positionH relativeFrom="margin">
              <wp:align>left</wp:align>
            </wp:positionH>
            <wp:positionV relativeFrom="paragraph">
              <wp:posOffset>215900</wp:posOffset>
            </wp:positionV>
            <wp:extent cx="2528570" cy="2750820"/>
            <wp:effectExtent l="0" t="0" r="5080" b="11430"/>
            <wp:wrapSquare wrapText="bothSides"/>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214378" w:rsidRPr="00CC6CD3">
        <w:rPr>
          <w:rFonts w:ascii="David" w:hAnsi="David" w:cs="David" w:hint="cs"/>
          <w:sz w:val="24"/>
          <w:szCs w:val="24"/>
          <w:rtl/>
        </w:rPr>
        <w:t xml:space="preserve">כאמור, </w:t>
      </w:r>
      <w:r w:rsidR="00C931EF" w:rsidRPr="00CC6CD3">
        <w:rPr>
          <w:rFonts w:ascii="David" w:hAnsi="David" w:cs="David" w:hint="cs"/>
          <w:sz w:val="24"/>
          <w:szCs w:val="24"/>
          <w:rtl/>
        </w:rPr>
        <w:t>בחודשים האחרונים אנו עדים לעל</w:t>
      </w:r>
      <w:r w:rsidR="002A1812">
        <w:rPr>
          <w:rFonts w:ascii="David" w:hAnsi="David" w:cs="David" w:hint="cs"/>
          <w:sz w:val="24"/>
          <w:szCs w:val="24"/>
          <w:rtl/>
        </w:rPr>
        <w:t>י</w:t>
      </w:r>
      <w:r w:rsidR="00C931EF" w:rsidRPr="00CC6CD3">
        <w:rPr>
          <w:rFonts w:ascii="David" w:hAnsi="David" w:cs="David" w:hint="cs"/>
          <w:sz w:val="24"/>
          <w:szCs w:val="24"/>
          <w:rtl/>
        </w:rPr>
        <w:t xml:space="preserve">יה </w:t>
      </w:r>
      <w:r w:rsidR="00214378" w:rsidRPr="00CC6CD3">
        <w:rPr>
          <w:rFonts w:ascii="David" w:hAnsi="David" w:cs="David" w:hint="cs"/>
          <w:sz w:val="24"/>
          <w:szCs w:val="24"/>
          <w:rtl/>
        </w:rPr>
        <w:t xml:space="preserve">משמעותית </w:t>
      </w:r>
      <w:r w:rsidR="00C931EF" w:rsidRPr="00CC6CD3">
        <w:rPr>
          <w:rFonts w:ascii="David" w:hAnsi="David" w:cs="David" w:hint="cs"/>
          <w:sz w:val="24"/>
          <w:szCs w:val="24"/>
          <w:rtl/>
        </w:rPr>
        <w:t xml:space="preserve">בביצועי המשכנתאות, </w:t>
      </w:r>
      <w:r w:rsidR="00285181">
        <w:rPr>
          <w:rFonts w:ascii="David" w:hAnsi="David" w:cs="David" w:hint="cs"/>
          <w:sz w:val="24"/>
          <w:szCs w:val="24"/>
          <w:rtl/>
        </w:rPr>
        <w:t>ה</w:t>
      </w:r>
      <w:r w:rsidR="00A132A4" w:rsidRPr="00CC6CD3">
        <w:rPr>
          <w:rFonts w:ascii="David" w:hAnsi="David" w:cs="David" w:hint="cs"/>
          <w:sz w:val="24"/>
          <w:szCs w:val="24"/>
          <w:rtl/>
        </w:rPr>
        <w:t xml:space="preserve">מהווה </w:t>
      </w:r>
      <w:r w:rsidR="00437FA1">
        <w:rPr>
          <w:rFonts w:ascii="David" w:hAnsi="David" w:cs="David" w:hint="cs"/>
          <w:sz w:val="24"/>
          <w:szCs w:val="24"/>
          <w:rtl/>
        </w:rPr>
        <w:t>גידול</w:t>
      </w:r>
      <w:r w:rsidR="00437FA1" w:rsidRPr="00CC6CD3">
        <w:rPr>
          <w:rFonts w:ascii="David" w:hAnsi="David" w:cs="David" w:hint="cs"/>
          <w:sz w:val="24"/>
          <w:szCs w:val="24"/>
          <w:rtl/>
        </w:rPr>
        <w:t xml:space="preserve"> </w:t>
      </w:r>
      <w:r w:rsidR="00A132A4" w:rsidRPr="00CC6CD3">
        <w:rPr>
          <w:rFonts w:ascii="David" w:hAnsi="David" w:cs="David" w:hint="cs"/>
          <w:sz w:val="24"/>
          <w:szCs w:val="24"/>
          <w:rtl/>
        </w:rPr>
        <w:t>של כ-8% בסך ביצועי ההלוואות למטרות מגורים ברבעון האחרון</w:t>
      </w:r>
      <w:r w:rsidR="00E14457" w:rsidRPr="00CC6CD3">
        <w:rPr>
          <w:rFonts w:ascii="David" w:hAnsi="David" w:cs="David" w:hint="cs"/>
          <w:sz w:val="24"/>
          <w:szCs w:val="24"/>
          <w:rtl/>
        </w:rPr>
        <w:t xml:space="preserve">. </w:t>
      </w:r>
      <w:r w:rsidR="00B46ECE" w:rsidRPr="00CC6CD3">
        <w:rPr>
          <w:rFonts w:ascii="David" w:hAnsi="David" w:cs="David" w:hint="cs"/>
          <w:sz w:val="24"/>
          <w:szCs w:val="24"/>
          <w:rtl/>
        </w:rPr>
        <w:t>בתוך כך יתרת האשראי למגורים ג</w:t>
      </w:r>
      <w:r w:rsidR="00437FA1">
        <w:rPr>
          <w:rFonts w:ascii="David" w:hAnsi="David" w:cs="David" w:hint="cs"/>
          <w:sz w:val="24"/>
          <w:szCs w:val="24"/>
          <w:rtl/>
        </w:rPr>
        <w:t>ד</w:t>
      </w:r>
      <w:r w:rsidR="00B46ECE" w:rsidRPr="00CC6CD3">
        <w:rPr>
          <w:rFonts w:ascii="David" w:hAnsi="David" w:cs="David" w:hint="cs"/>
          <w:sz w:val="24"/>
          <w:szCs w:val="24"/>
          <w:rtl/>
        </w:rPr>
        <w:t>לה בכ-7.</w:t>
      </w:r>
      <w:r>
        <w:rPr>
          <w:rFonts w:ascii="David" w:hAnsi="David" w:cs="David" w:hint="cs"/>
          <w:sz w:val="24"/>
          <w:szCs w:val="24"/>
          <w:rtl/>
        </w:rPr>
        <w:t>2</w:t>
      </w:r>
      <w:r w:rsidR="00B46ECE" w:rsidRPr="00CC6CD3">
        <w:rPr>
          <w:rFonts w:ascii="David" w:hAnsi="David" w:cs="David" w:hint="cs"/>
          <w:sz w:val="24"/>
          <w:szCs w:val="24"/>
          <w:rtl/>
        </w:rPr>
        <w:t>4%</w:t>
      </w:r>
      <w:r w:rsidR="00437FA1" w:rsidRPr="00437FA1">
        <w:rPr>
          <w:rFonts w:ascii="David" w:hAnsi="David" w:cs="David" w:hint="cs"/>
          <w:sz w:val="24"/>
          <w:szCs w:val="24"/>
          <w:rtl/>
        </w:rPr>
        <w:t xml:space="preserve"> </w:t>
      </w:r>
      <w:r w:rsidR="00437FA1" w:rsidRPr="00CC6CD3">
        <w:rPr>
          <w:rFonts w:ascii="David" w:hAnsi="David" w:cs="David" w:hint="cs"/>
          <w:sz w:val="24"/>
          <w:szCs w:val="24"/>
          <w:rtl/>
        </w:rPr>
        <w:t xml:space="preserve">מתחילת שנת 2019 </w:t>
      </w:r>
      <w:r w:rsidR="00B46ECE" w:rsidRPr="00CC6CD3">
        <w:rPr>
          <w:rFonts w:ascii="David" w:hAnsi="David" w:cs="David" w:hint="cs"/>
          <w:sz w:val="24"/>
          <w:szCs w:val="24"/>
          <w:rtl/>
        </w:rPr>
        <w:t>(במונחים שנתיים</w:t>
      </w:r>
      <w:r w:rsidR="00437FA1">
        <w:rPr>
          <w:rFonts w:ascii="David" w:hAnsi="David" w:cs="David" w:hint="cs"/>
          <w:sz w:val="24"/>
          <w:szCs w:val="24"/>
          <w:rtl/>
        </w:rPr>
        <w:t>;</w:t>
      </w:r>
      <w:r w:rsidR="00285181" w:rsidRPr="00CC6CD3" w:rsidDel="00285181">
        <w:rPr>
          <w:rFonts w:ascii="David" w:hAnsi="David" w:cs="David" w:hint="cs"/>
          <w:sz w:val="24"/>
          <w:szCs w:val="24"/>
          <w:rtl/>
        </w:rPr>
        <w:t xml:space="preserve"> </w:t>
      </w:r>
      <w:r w:rsidR="00B46ECE" w:rsidRPr="00CC6CD3">
        <w:rPr>
          <w:rFonts w:ascii="David" w:hAnsi="David" w:cs="David" w:hint="cs"/>
          <w:sz w:val="24"/>
          <w:szCs w:val="24"/>
          <w:rtl/>
        </w:rPr>
        <w:t xml:space="preserve">איור </w:t>
      </w:r>
      <w:r w:rsidR="00B6261B" w:rsidRPr="00CC6CD3">
        <w:rPr>
          <w:rFonts w:ascii="David" w:hAnsi="David" w:cs="David" w:hint="cs"/>
          <w:sz w:val="24"/>
          <w:szCs w:val="24"/>
          <w:rtl/>
        </w:rPr>
        <w:t>5</w:t>
      </w:r>
      <w:r w:rsidR="00B46ECE" w:rsidRPr="00CC6CD3">
        <w:rPr>
          <w:rFonts w:ascii="David" w:hAnsi="David" w:cs="David" w:hint="cs"/>
          <w:sz w:val="24"/>
          <w:szCs w:val="24"/>
          <w:rtl/>
        </w:rPr>
        <w:t>)</w:t>
      </w:r>
      <w:r w:rsidR="00B71317">
        <w:rPr>
          <w:rFonts w:ascii="David" w:hAnsi="David" w:cs="David" w:hint="cs"/>
          <w:sz w:val="24"/>
          <w:szCs w:val="24"/>
          <w:rtl/>
        </w:rPr>
        <w:t>, זאת לצד צמצום האשראי הצרכני</w:t>
      </w:r>
      <w:r w:rsidR="00B46ECE" w:rsidRPr="00CC6CD3">
        <w:rPr>
          <w:rFonts w:ascii="David" w:hAnsi="David" w:cs="David" w:hint="cs"/>
          <w:sz w:val="24"/>
          <w:szCs w:val="24"/>
          <w:rtl/>
        </w:rPr>
        <w:t>.</w:t>
      </w:r>
    </w:p>
    <w:p w:rsidR="00C931EF" w:rsidRPr="00CC6CD3" w:rsidRDefault="00C931EF" w:rsidP="00B8502B">
      <w:pPr>
        <w:spacing w:line="360" w:lineRule="auto"/>
        <w:jc w:val="both"/>
        <w:rPr>
          <w:rFonts w:ascii="David" w:hAnsi="David" w:cs="David"/>
          <w:sz w:val="24"/>
          <w:szCs w:val="24"/>
          <w:rtl/>
        </w:rPr>
      </w:pPr>
      <w:r w:rsidRPr="00CC6CD3">
        <w:rPr>
          <w:rFonts w:ascii="David" w:hAnsi="David" w:cs="David"/>
          <w:sz w:val="24"/>
          <w:szCs w:val="24"/>
          <w:rtl/>
        </w:rPr>
        <w:t xml:space="preserve">חלקן הארי של ההלוואות לדיור ניתן למטרת רכישת דירה ראשונה, </w:t>
      </w:r>
      <w:r w:rsidR="00EF1755" w:rsidRPr="00CC6CD3">
        <w:rPr>
          <w:rFonts w:ascii="David" w:hAnsi="David" w:cs="David" w:hint="cs"/>
          <w:sz w:val="24"/>
          <w:szCs w:val="24"/>
          <w:rtl/>
        </w:rPr>
        <w:t>ו</w:t>
      </w:r>
      <w:r w:rsidRPr="00CC6CD3">
        <w:rPr>
          <w:rFonts w:ascii="David" w:hAnsi="David" w:cs="David"/>
          <w:sz w:val="24"/>
          <w:szCs w:val="24"/>
          <w:rtl/>
        </w:rPr>
        <w:t xml:space="preserve">חלק </w:t>
      </w:r>
      <w:r w:rsidR="00EF1755" w:rsidRPr="00CC6CD3">
        <w:rPr>
          <w:rFonts w:ascii="David" w:hAnsi="David" w:cs="David" w:hint="cs"/>
          <w:sz w:val="24"/>
          <w:szCs w:val="24"/>
          <w:rtl/>
        </w:rPr>
        <w:t>זה גדל במהלך השנה האחרונה</w:t>
      </w:r>
      <w:r w:rsidRPr="00CC6CD3">
        <w:rPr>
          <w:rFonts w:ascii="David" w:hAnsi="David" w:cs="David"/>
          <w:sz w:val="24"/>
          <w:szCs w:val="24"/>
          <w:rtl/>
        </w:rPr>
        <w:t>. כך, חלקן של ההלוואות שניתנו למטרת רכישת דירה ראשונה היו</w:t>
      </w:r>
      <w:r w:rsidR="00EF1755" w:rsidRPr="00CC6CD3">
        <w:rPr>
          <w:rFonts w:ascii="David" w:hAnsi="David" w:cs="David" w:hint="cs"/>
          <w:sz w:val="24"/>
          <w:szCs w:val="24"/>
          <w:rtl/>
        </w:rPr>
        <w:t>וה</w:t>
      </w:r>
      <w:r w:rsidRPr="00CC6CD3">
        <w:rPr>
          <w:rFonts w:ascii="David" w:hAnsi="David" w:cs="David"/>
          <w:sz w:val="24"/>
          <w:szCs w:val="24"/>
          <w:rtl/>
        </w:rPr>
        <w:t xml:space="preserve"> ברבעון השני של שנת 2019 כ-48.4% מסך ההלוואות שניתנו למטרת מגורים באותה תקופה,</w:t>
      </w:r>
      <w:r w:rsidR="00AF136F" w:rsidRPr="00996487">
        <w:rPr>
          <w:rFonts w:ascii="David" w:hAnsi="David" w:cs="David"/>
          <w:b/>
          <w:bCs/>
          <w:noProof/>
          <w:sz w:val="18"/>
          <w:szCs w:val="18"/>
          <w:rtl/>
        </w:rPr>
        <w:t xml:space="preserve"> </w:t>
      </w:r>
      <w:r w:rsidRPr="00CC6CD3">
        <w:rPr>
          <w:rFonts w:ascii="David" w:hAnsi="David" w:cs="David"/>
          <w:sz w:val="24"/>
          <w:szCs w:val="24"/>
          <w:rtl/>
        </w:rPr>
        <w:t xml:space="preserve">לעומת 43.9% ברבעון הראשון של שנת 2017 (איור </w:t>
      </w:r>
      <w:r w:rsidR="00B6261B" w:rsidRPr="00CC6CD3">
        <w:rPr>
          <w:rFonts w:ascii="David" w:hAnsi="David" w:cs="David" w:hint="cs"/>
          <w:sz w:val="24"/>
          <w:szCs w:val="24"/>
          <w:rtl/>
        </w:rPr>
        <w:t>6</w:t>
      </w:r>
      <w:r w:rsidRPr="00CC6CD3">
        <w:rPr>
          <w:rFonts w:ascii="David" w:hAnsi="David" w:cs="David"/>
          <w:sz w:val="24"/>
          <w:szCs w:val="24"/>
          <w:rtl/>
        </w:rPr>
        <w:t xml:space="preserve">). כלומר, </w:t>
      </w:r>
      <w:r w:rsidRPr="00CC6CD3">
        <w:rPr>
          <w:rFonts w:ascii="David" w:hAnsi="David" w:cs="David"/>
          <w:b/>
          <w:bCs/>
          <w:sz w:val="24"/>
          <w:szCs w:val="24"/>
          <w:rtl/>
        </w:rPr>
        <w:t>עיקר הצמיחה בביצועי ההלוואות לדיור מקורה בהלוואות לרכישת דירה ראשונה</w:t>
      </w:r>
      <w:r w:rsidRPr="00CC6CD3">
        <w:rPr>
          <w:rFonts w:ascii="David" w:hAnsi="David" w:cs="David"/>
          <w:sz w:val="24"/>
          <w:szCs w:val="24"/>
          <w:rtl/>
        </w:rPr>
        <w:t xml:space="preserve">. כמו כן, כרבע מההלוואות </w:t>
      </w:r>
      <w:r w:rsidR="009A3E38">
        <w:rPr>
          <w:rFonts w:ascii="David" w:hAnsi="David" w:cs="David" w:hint="cs"/>
          <w:sz w:val="24"/>
          <w:szCs w:val="24"/>
          <w:rtl/>
        </w:rPr>
        <w:t>לרכישת דירה ראשונה</w:t>
      </w:r>
      <w:r w:rsidRPr="00CC6CD3">
        <w:rPr>
          <w:rFonts w:ascii="David" w:hAnsi="David" w:cs="David"/>
          <w:sz w:val="24"/>
          <w:szCs w:val="24"/>
          <w:rtl/>
        </w:rPr>
        <w:t xml:space="preserve">, הינן הלוואות שניתנו </w:t>
      </w:r>
      <w:r w:rsidR="00214378" w:rsidRPr="00CC6CD3">
        <w:rPr>
          <w:rFonts w:ascii="David" w:hAnsi="David" w:cs="David" w:hint="cs"/>
          <w:sz w:val="24"/>
          <w:szCs w:val="24"/>
          <w:rtl/>
        </w:rPr>
        <w:t>ל</w:t>
      </w:r>
      <w:r w:rsidRPr="00CC6CD3">
        <w:rPr>
          <w:rFonts w:ascii="David" w:hAnsi="David" w:cs="David"/>
          <w:sz w:val="24"/>
          <w:szCs w:val="24"/>
          <w:rtl/>
        </w:rPr>
        <w:t>רוכשי דירות "מחיר למשתכן"</w:t>
      </w:r>
      <w:r w:rsidRPr="00CC6CD3">
        <w:rPr>
          <w:rFonts w:ascii="David" w:hAnsi="David" w:cs="David"/>
          <w:sz w:val="24"/>
          <w:szCs w:val="24"/>
        </w:rPr>
        <w:t xml:space="preserve"> </w:t>
      </w:r>
      <w:r w:rsidRPr="00CC6CD3">
        <w:rPr>
          <w:rFonts w:ascii="David" w:hAnsi="David" w:cs="David"/>
          <w:sz w:val="24"/>
          <w:szCs w:val="24"/>
          <w:rtl/>
        </w:rPr>
        <w:t xml:space="preserve"> (ובכך מהוות 12% מסך ההלוואות שניתנו למטרת מגורים).</w:t>
      </w:r>
    </w:p>
    <w:p w:rsidR="00A132A4" w:rsidRPr="00CC6CD3" w:rsidRDefault="00B87E0C" w:rsidP="00774260">
      <w:pPr>
        <w:spacing w:line="360" w:lineRule="auto"/>
        <w:jc w:val="both"/>
        <w:rPr>
          <w:rFonts w:ascii="David" w:eastAsia="Calibri" w:hAnsi="David" w:cs="David"/>
          <w:sz w:val="24"/>
          <w:szCs w:val="24"/>
          <w:rtl/>
        </w:rPr>
      </w:pPr>
      <w:r w:rsidRPr="00CC6CD3">
        <w:rPr>
          <w:rFonts w:ascii="David" w:hAnsi="David" w:cs="David"/>
          <w:noProof/>
          <w:sz w:val="24"/>
          <w:szCs w:val="24"/>
          <w:rtl/>
        </w:rPr>
        <w:lastRenderedPageBreak/>
        <w:drawing>
          <wp:anchor distT="0" distB="0" distL="114300" distR="114300" simplePos="0" relativeHeight="251723776" behindDoc="0" locked="0" layoutInCell="1" allowOverlap="1" wp14:anchorId="71226237" wp14:editId="4F1EC2FA">
            <wp:simplePos x="0" y="0"/>
            <wp:positionH relativeFrom="margin">
              <wp:align>left</wp:align>
            </wp:positionH>
            <wp:positionV relativeFrom="paragraph">
              <wp:posOffset>446405</wp:posOffset>
            </wp:positionV>
            <wp:extent cx="2363470" cy="2433955"/>
            <wp:effectExtent l="0" t="0" r="17780" b="4445"/>
            <wp:wrapSquare wrapText="bothSides"/>
            <wp:docPr id="21" name="תרשים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25582" w:rsidRPr="00CC6CD3">
        <w:rPr>
          <w:rFonts w:ascii="David" w:hAnsi="David" w:cs="David"/>
          <w:noProof/>
          <w:sz w:val="24"/>
          <w:szCs w:val="24"/>
          <w:rtl/>
        </w:rPr>
        <mc:AlternateContent>
          <mc:Choice Requires="wps">
            <w:drawing>
              <wp:anchor distT="45720" distB="45720" distL="114300" distR="114300" simplePos="0" relativeHeight="251722752" behindDoc="0" locked="0" layoutInCell="1" allowOverlap="1" wp14:anchorId="6A2AD958" wp14:editId="08E0EDB9">
                <wp:simplePos x="0" y="0"/>
                <wp:positionH relativeFrom="margin">
                  <wp:align>left</wp:align>
                </wp:positionH>
                <wp:positionV relativeFrom="paragraph">
                  <wp:posOffset>1179</wp:posOffset>
                </wp:positionV>
                <wp:extent cx="2374265" cy="412750"/>
                <wp:effectExtent l="0" t="0" r="0" b="6350"/>
                <wp:wrapSquare wrapText="bothSides"/>
                <wp:docPr id="2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74265" cy="412750"/>
                        </a:xfrm>
                        <a:prstGeom prst="rect">
                          <a:avLst/>
                        </a:prstGeom>
                        <a:noFill/>
                        <a:ln w="9525">
                          <a:noFill/>
                          <a:miter lim="800000"/>
                          <a:headEnd/>
                          <a:tailEnd/>
                        </a:ln>
                      </wps:spPr>
                      <wps:txbx>
                        <w:txbxContent>
                          <w:p w:rsidR="00AF136F" w:rsidRPr="000348D1" w:rsidRDefault="00AF136F" w:rsidP="00AF136F">
                            <w:pPr>
                              <w:spacing w:after="0" w:line="360" w:lineRule="auto"/>
                              <w:jc w:val="center"/>
                              <w:rPr>
                                <w:rFonts w:ascii="David" w:eastAsia="Calibri" w:hAnsi="David" w:cs="David"/>
                                <w:b/>
                                <w:bCs/>
                                <w:sz w:val="20"/>
                                <w:szCs w:val="20"/>
                                <w:u w:val="single"/>
                                <w:rtl/>
                              </w:rPr>
                            </w:pPr>
                            <w:r w:rsidRPr="000348D1">
                              <w:rPr>
                                <w:rFonts w:ascii="David" w:eastAsia="Calibri" w:hAnsi="David" w:cs="David" w:hint="cs"/>
                                <w:b/>
                                <w:bCs/>
                                <w:sz w:val="20"/>
                                <w:szCs w:val="20"/>
                                <w:u w:val="single"/>
                                <w:rtl/>
                              </w:rPr>
                              <w:t>עיקר הגידול בביצועי ההלוואות למטרת מגורים מקורו בעלי</w:t>
                            </w:r>
                            <w:r w:rsidR="00EC5990">
                              <w:rPr>
                                <w:rFonts w:ascii="David" w:eastAsia="Calibri" w:hAnsi="David" w:cs="David" w:hint="cs"/>
                                <w:b/>
                                <w:bCs/>
                                <w:sz w:val="20"/>
                                <w:szCs w:val="20"/>
                                <w:u w:val="single"/>
                                <w:rtl/>
                              </w:rPr>
                              <w:t>י</w:t>
                            </w:r>
                            <w:r w:rsidRPr="000348D1">
                              <w:rPr>
                                <w:rFonts w:ascii="David" w:eastAsia="Calibri" w:hAnsi="David" w:cs="David" w:hint="cs"/>
                                <w:b/>
                                <w:bCs/>
                                <w:sz w:val="20"/>
                                <w:szCs w:val="20"/>
                                <w:u w:val="single"/>
                                <w:rtl/>
                              </w:rPr>
                              <w:t>ה בהלוואות למטרת דירה ראשונה</w:t>
                            </w:r>
                          </w:p>
                          <w:p w:rsidR="00AF136F" w:rsidRPr="000348D1" w:rsidRDefault="00AF136F" w:rsidP="00AF136F">
                            <w:pPr>
                              <w:jc w:val="center"/>
                              <w:rPr>
                                <w:rFonts w:ascii="David" w:hAnsi="David" w:cs="David"/>
                                <w:b/>
                                <w:bCs/>
                                <w:sz w:val="24"/>
                                <w:szCs w:val="24"/>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2AD958" id="_x0000_s1030" type="#_x0000_t202" style="position:absolute;left:0;text-align:left;margin-left:0;margin-top:.1pt;width:186.95pt;height:32.5pt;flip:x;z-index:251722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" filled="f" stroked="f">
                <v:textbox>
                  <w:txbxContent>
                    <w:p w:rsidR="00AF136F" w:rsidRPr="000348D1" w:rsidRDefault="00AF136F" w:rsidP="00AF136F">
                      <w:pPr>
                        <w:spacing w:after="0" w:line="360" w:lineRule="auto"/>
                        <w:jc w:val="center"/>
                        <w:rPr>
                          <w:rFonts w:ascii="David" w:eastAsia="Calibri" w:hAnsi="David" w:cs="David"/>
                          <w:b/>
                          <w:bCs/>
                          <w:sz w:val="20"/>
                          <w:szCs w:val="20"/>
                          <w:u w:val="single"/>
                          <w:rtl/>
                        </w:rPr>
                      </w:pPr>
                      <w:r w:rsidRPr="000348D1">
                        <w:rPr>
                          <w:rFonts w:ascii="David" w:eastAsia="Calibri" w:hAnsi="David" w:cs="David" w:hint="cs"/>
                          <w:b/>
                          <w:bCs/>
                          <w:sz w:val="20"/>
                          <w:szCs w:val="20"/>
                          <w:u w:val="single"/>
                          <w:rtl/>
                        </w:rPr>
                        <w:t>עיקר הגידול בביצועי ההלוואות למטרת מגורים מקורו בעלי</w:t>
                      </w:r>
                      <w:r w:rsidR="00EC5990">
                        <w:rPr>
                          <w:rFonts w:ascii="David" w:eastAsia="Calibri" w:hAnsi="David" w:cs="David" w:hint="cs"/>
                          <w:b/>
                          <w:bCs/>
                          <w:sz w:val="20"/>
                          <w:szCs w:val="20"/>
                          <w:u w:val="single"/>
                          <w:rtl/>
                        </w:rPr>
                        <w:t>י</w:t>
                      </w:r>
                      <w:r w:rsidRPr="000348D1">
                        <w:rPr>
                          <w:rFonts w:ascii="David" w:eastAsia="Calibri" w:hAnsi="David" w:cs="David" w:hint="cs"/>
                          <w:b/>
                          <w:bCs/>
                          <w:sz w:val="20"/>
                          <w:szCs w:val="20"/>
                          <w:u w:val="single"/>
                          <w:rtl/>
                        </w:rPr>
                        <w:t>ה בהלוואות למטרת דירה ראשונה</w:t>
                      </w:r>
                    </w:p>
                    <w:p w:rsidR="00AF136F" w:rsidRPr="000348D1" w:rsidRDefault="00AF136F" w:rsidP="00AF136F">
                      <w:pPr>
                        <w:jc w:val="center"/>
                        <w:rPr>
                          <w:rFonts w:ascii="David" w:hAnsi="David" w:cs="David"/>
                          <w:b/>
                          <w:bCs/>
                          <w:sz w:val="24"/>
                          <w:szCs w:val="24"/>
                          <w:rtl/>
                          <w:cs/>
                        </w:rPr>
                      </w:pPr>
                    </w:p>
                  </w:txbxContent>
                </v:textbox>
                <w10:wrap type="square" anchorx="margin"/>
              </v:shape>
            </w:pict>
          </mc:Fallback>
        </mc:AlternateContent>
      </w:r>
      <w:r w:rsidR="00C931EF" w:rsidRPr="00CC6CD3">
        <w:rPr>
          <w:rFonts w:ascii="David" w:eastAsia="Calibri" w:hAnsi="David" w:cs="David" w:hint="cs"/>
          <w:b/>
          <w:bCs/>
          <w:sz w:val="24"/>
          <w:szCs w:val="24"/>
          <w:rtl/>
        </w:rPr>
        <w:t xml:space="preserve">מגמה זו של עלייה בביצועי המשכנתאות נובעת </w:t>
      </w:r>
      <w:r w:rsidR="00BA4F45" w:rsidRPr="00CC6CD3">
        <w:rPr>
          <w:rFonts w:ascii="David" w:eastAsia="Calibri" w:hAnsi="David" w:cs="David" w:hint="cs"/>
          <w:b/>
          <w:bCs/>
          <w:sz w:val="24"/>
          <w:szCs w:val="24"/>
          <w:rtl/>
        </w:rPr>
        <w:t xml:space="preserve">בין היתר </w:t>
      </w:r>
      <w:r w:rsidR="00C931EF" w:rsidRPr="00CC6CD3">
        <w:rPr>
          <w:rFonts w:ascii="David" w:eastAsia="Calibri" w:hAnsi="David" w:cs="David" w:hint="cs"/>
          <w:b/>
          <w:bCs/>
          <w:sz w:val="24"/>
          <w:szCs w:val="24"/>
          <w:rtl/>
        </w:rPr>
        <w:t xml:space="preserve">מהמגמות </w:t>
      </w:r>
      <w:r w:rsidR="00BA4F45" w:rsidRPr="00CC6CD3">
        <w:rPr>
          <w:rFonts w:ascii="David" w:eastAsia="Calibri" w:hAnsi="David" w:cs="David" w:hint="cs"/>
          <w:b/>
          <w:bCs/>
          <w:sz w:val="24"/>
          <w:szCs w:val="24"/>
          <w:rtl/>
        </w:rPr>
        <w:t xml:space="preserve">האחרונות </w:t>
      </w:r>
      <w:r w:rsidR="00C931EF" w:rsidRPr="00CC6CD3">
        <w:rPr>
          <w:rFonts w:ascii="David" w:eastAsia="Calibri" w:hAnsi="David" w:cs="David" w:hint="cs"/>
          <w:b/>
          <w:bCs/>
          <w:sz w:val="24"/>
          <w:szCs w:val="24"/>
          <w:rtl/>
        </w:rPr>
        <w:t xml:space="preserve">אשר נצפו </w:t>
      </w:r>
      <w:r w:rsidR="00E33DBB" w:rsidRPr="00CC6CD3">
        <w:rPr>
          <w:rFonts w:ascii="David" w:eastAsia="Calibri" w:hAnsi="David" w:cs="David" w:hint="cs"/>
          <w:b/>
          <w:bCs/>
          <w:sz w:val="24"/>
          <w:szCs w:val="24"/>
          <w:rtl/>
        </w:rPr>
        <w:t>בשוק הדיור</w:t>
      </w:r>
      <w:r w:rsidR="00BA4F45" w:rsidRPr="00CC6CD3">
        <w:rPr>
          <w:rFonts w:ascii="David" w:eastAsia="Calibri" w:hAnsi="David" w:cs="David" w:hint="cs"/>
          <w:b/>
          <w:bCs/>
          <w:sz w:val="24"/>
          <w:szCs w:val="24"/>
          <w:rtl/>
        </w:rPr>
        <w:t>, כפי שתואר לעיל, ובפרט, חלקן העולה של העסקאות למטרת דירה ראשונה</w:t>
      </w:r>
      <w:r w:rsidR="00E33DBB" w:rsidRPr="00CC6CD3">
        <w:rPr>
          <w:rFonts w:ascii="David" w:eastAsia="Calibri" w:hAnsi="David" w:cs="David" w:hint="cs"/>
          <w:b/>
          <w:bCs/>
          <w:sz w:val="24"/>
          <w:szCs w:val="24"/>
          <w:rtl/>
        </w:rPr>
        <w:t xml:space="preserve"> מתחילת שנת 2018</w:t>
      </w:r>
      <w:r w:rsidR="00BA4F45" w:rsidRPr="00CC6CD3">
        <w:rPr>
          <w:rFonts w:ascii="David" w:eastAsia="Calibri" w:hAnsi="David" w:cs="David" w:hint="cs"/>
          <w:sz w:val="24"/>
          <w:szCs w:val="24"/>
          <w:rtl/>
        </w:rPr>
        <w:t>.</w:t>
      </w:r>
    </w:p>
    <w:p w:rsidR="00C931EF" w:rsidRPr="00CC6CD3" w:rsidRDefault="00503D77" w:rsidP="00774260">
      <w:pPr>
        <w:spacing w:line="360" w:lineRule="auto"/>
        <w:jc w:val="both"/>
        <w:rPr>
          <w:rFonts w:ascii="David" w:eastAsia="Calibri" w:hAnsi="David" w:cs="David"/>
          <w:sz w:val="24"/>
          <w:szCs w:val="24"/>
          <w:rtl/>
        </w:rPr>
      </w:pPr>
      <w:r w:rsidRPr="00CC6CD3">
        <w:rPr>
          <w:rFonts w:ascii="David" w:eastAsia="Calibri" w:hAnsi="David" w:cs="David" w:hint="cs"/>
          <w:b/>
          <w:bCs/>
          <w:sz w:val="24"/>
          <w:szCs w:val="24"/>
          <w:rtl/>
        </w:rPr>
        <w:t>באשר לעסקאות במסגרת פרויקט "מחיר למשתכן"</w:t>
      </w:r>
      <w:r w:rsidRPr="00CC6CD3">
        <w:rPr>
          <w:rFonts w:ascii="David" w:eastAsia="Calibri" w:hAnsi="David" w:cs="David" w:hint="cs"/>
          <w:sz w:val="24"/>
          <w:szCs w:val="24"/>
          <w:rtl/>
        </w:rPr>
        <w:t xml:space="preserve">- סך ביצועי הלוואות אלו צמחו ברבעון האחרון בקצב מעט נמוך משל כלל תיק ההלוואות למטרת מגורים, אך </w:t>
      </w:r>
      <w:r w:rsidRPr="00CC6CD3">
        <w:rPr>
          <w:rFonts w:ascii="David" w:eastAsia="Calibri" w:hAnsi="David" w:cs="David" w:hint="cs"/>
          <w:b/>
          <w:bCs/>
          <w:sz w:val="24"/>
          <w:szCs w:val="24"/>
          <w:rtl/>
        </w:rPr>
        <w:t>בבחינת כמות העסקאות אשר בוצעו במסגרת פרוייקט זה, ניכרת עלי</w:t>
      </w:r>
      <w:r w:rsidR="002A1812">
        <w:rPr>
          <w:rFonts w:ascii="David" w:eastAsia="Calibri" w:hAnsi="David" w:cs="David" w:hint="cs"/>
          <w:b/>
          <w:bCs/>
          <w:sz w:val="24"/>
          <w:szCs w:val="24"/>
          <w:rtl/>
        </w:rPr>
        <w:t>י</w:t>
      </w:r>
      <w:r w:rsidRPr="00CC6CD3">
        <w:rPr>
          <w:rFonts w:ascii="David" w:eastAsia="Calibri" w:hAnsi="David" w:cs="David" w:hint="cs"/>
          <w:b/>
          <w:bCs/>
          <w:sz w:val="24"/>
          <w:szCs w:val="24"/>
          <w:rtl/>
        </w:rPr>
        <w:t>ה משמעותית- סך העסקאות החודשיות בסוף הרבעון הנוכחי, גדלו ב-45% לעומת סוף הרבעון הקודם</w:t>
      </w:r>
      <w:r w:rsidR="00B91F0D" w:rsidRPr="00CC6CD3">
        <w:rPr>
          <w:rFonts w:ascii="David" w:eastAsia="Calibri" w:hAnsi="David" w:cs="David" w:hint="cs"/>
          <w:sz w:val="24"/>
          <w:szCs w:val="24"/>
          <w:rtl/>
        </w:rPr>
        <w:t>.</w:t>
      </w:r>
      <w:r w:rsidRPr="00CC6CD3">
        <w:rPr>
          <w:rFonts w:ascii="David" w:eastAsia="Calibri" w:hAnsi="David" w:cs="David" w:hint="cs"/>
          <w:sz w:val="24"/>
          <w:szCs w:val="24"/>
          <w:rtl/>
        </w:rPr>
        <w:t xml:space="preserve"> </w:t>
      </w:r>
    </w:p>
    <w:p w:rsidR="00C931EF" w:rsidRPr="00CC6CD3" w:rsidRDefault="00503D77" w:rsidP="00B8502B">
      <w:pPr>
        <w:spacing w:line="360" w:lineRule="auto"/>
        <w:jc w:val="both"/>
        <w:rPr>
          <w:rFonts w:ascii="David" w:eastAsia="Calibri" w:hAnsi="David" w:cs="David"/>
          <w:sz w:val="24"/>
          <w:szCs w:val="24"/>
          <w:rtl/>
        </w:rPr>
      </w:pPr>
      <w:r w:rsidRPr="00CC6CD3">
        <w:rPr>
          <w:rFonts w:ascii="David" w:eastAsia="Calibri" w:hAnsi="David" w:cs="David" w:hint="cs"/>
          <w:b/>
          <w:bCs/>
          <w:sz w:val="24"/>
          <w:szCs w:val="24"/>
          <w:rtl/>
        </w:rPr>
        <w:t xml:space="preserve">פער זה, בין </w:t>
      </w:r>
      <w:r w:rsidR="0004535F" w:rsidRPr="00CC6CD3">
        <w:rPr>
          <w:rFonts w:ascii="David" w:eastAsia="Calibri" w:hAnsi="David" w:cs="David" w:hint="cs"/>
          <w:b/>
          <w:bCs/>
          <w:sz w:val="24"/>
          <w:szCs w:val="24"/>
          <w:rtl/>
        </w:rPr>
        <w:t>העלייה המשמעותית ב</w:t>
      </w:r>
      <w:r w:rsidR="00F621D6" w:rsidRPr="00CC6CD3">
        <w:rPr>
          <w:rFonts w:ascii="David" w:eastAsia="Calibri" w:hAnsi="David" w:cs="David" w:hint="cs"/>
          <w:b/>
          <w:bCs/>
          <w:sz w:val="24"/>
          <w:szCs w:val="24"/>
          <w:rtl/>
        </w:rPr>
        <w:t>מספר</w:t>
      </w:r>
      <w:r w:rsidR="0004535F" w:rsidRPr="00CC6CD3">
        <w:rPr>
          <w:rFonts w:ascii="David" w:eastAsia="Calibri" w:hAnsi="David" w:cs="David" w:hint="cs"/>
          <w:b/>
          <w:bCs/>
          <w:sz w:val="24"/>
          <w:szCs w:val="24"/>
          <w:rtl/>
        </w:rPr>
        <w:t xml:space="preserve"> ההלוואות לבין העלי</w:t>
      </w:r>
      <w:r w:rsidR="002A1812">
        <w:rPr>
          <w:rFonts w:ascii="David" w:eastAsia="Calibri" w:hAnsi="David" w:cs="David" w:hint="cs"/>
          <w:b/>
          <w:bCs/>
          <w:sz w:val="24"/>
          <w:szCs w:val="24"/>
          <w:rtl/>
        </w:rPr>
        <w:t>י</w:t>
      </w:r>
      <w:r w:rsidR="0004535F" w:rsidRPr="00CC6CD3">
        <w:rPr>
          <w:rFonts w:ascii="David" w:eastAsia="Calibri" w:hAnsi="David" w:cs="David" w:hint="cs"/>
          <w:b/>
          <w:bCs/>
          <w:sz w:val="24"/>
          <w:szCs w:val="24"/>
          <w:rtl/>
        </w:rPr>
        <w:t xml:space="preserve">ה המתונה בסך הביצועים </w:t>
      </w:r>
      <w:r w:rsidR="00F621D6" w:rsidRPr="00CC6CD3">
        <w:rPr>
          <w:rFonts w:ascii="David" w:eastAsia="Calibri" w:hAnsi="David" w:cs="David" w:hint="cs"/>
          <w:b/>
          <w:bCs/>
          <w:sz w:val="24"/>
          <w:szCs w:val="24"/>
          <w:rtl/>
        </w:rPr>
        <w:t>של ההלוואות במסגרת</w:t>
      </w:r>
      <w:r w:rsidR="00152D41" w:rsidRPr="00CC6CD3">
        <w:rPr>
          <w:rFonts w:ascii="David" w:eastAsia="Calibri" w:hAnsi="David" w:cs="David" w:hint="cs"/>
          <w:b/>
          <w:bCs/>
          <w:sz w:val="24"/>
          <w:szCs w:val="24"/>
          <w:rtl/>
        </w:rPr>
        <w:t xml:space="preserve"> </w:t>
      </w:r>
      <w:r w:rsidR="0004535F" w:rsidRPr="00CC6CD3">
        <w:rPr>
          <w:rFonts w:ascii="David" w:eastAsia="Calibri" w:hAnsi="David" w:cs="David" w:hint="cs"/>
          <w:b/>
          <w:bCs/>
          <w:sz w:val="24"/>
          <w:szCs w:val="24"/>
          <w:rtl/>
        </w:rPr>
        <w:t xml:space="preserve">"מחיר למשתכן", </w:t>
      </w:r>
      <w:r w:rsidR="00543433" w:rsidRPr="00CC6CD3">
        <w:rPr>
          <w:rFonts w:ascii="David" w:eastAsia="Calibri" w:hAnsi="David" w:cs="David" w:hint="cs"/>
          <w:b/>
          <w:bCs/>
          <w:sz w:val="24"/>
          <w:szCs w:val="24"/>
          <w:rtl/>
        </w:rPr>
        <w:t>מ</w:t>
      </w:r>
      <w:r w:rsidR="00543433" w:rsidRPr="00CC6CD3">
        <w:rPr>
          <w:rFonts w:ascii="David" w:eastAsia="Calibri" w:hAnsi="David" w:cs="David"/>
          <w:b/>
          <w:bCs/>
          <w:sz w:val="24"/>
          <w:szCs w:val="24"/>
          <w:rtl/>
        </w:rPr>
        <w:t>קורו בתנאי התוכנית שהגדירה מועדי תשלום קבועים כפונקציה של קצב התקדמות הפרויקט</w:t>
      </w:r>
      <w:r w:rsidR="00543433" w:rsidRPr="00CC6CD3">
        <w:rPr>
          <w:rFonts w:ascii="David" w:eastAsia="Calibri" w:hAnsi="David" w:cs="David" w:hint="cs"/>
          <w:sz w:val="24"/>
          <w:szCs w:val="24"/>
          <w:rtl/>
        </w:rPr>
        <w:t xml:space="preserve">, </w:t>
      </w:r>
      <w:r w:rsidR="008F6729">
        <w:rPr>
          <w:rFonts w:ascii="David" w:eastAsia="Calibri" w:hAnsi="David" w:cs="David" w:hint="cs"/>
          <w:sz w:val="24"/>
          <w:szCs w:val="24"/>
          <w:rtl/>
        </w:rPr>
        <w:t>בדומה לעסקאות רכישת דירות חדשות,</w:t>
      </w:r>
      <w:r w:rsidR="008F6729" w:rsidRPr="00CC6CD3">
        <w:rPr>
          <w:rFonts w:ascii="David" w:eastAsia="Calibri" w:hAnsi="David" w:cs="David" w:hint="cs"/>
          <w:sz w:val="24"/>
          <w:szCs w:val="24"/>
          <w:rtl/>
        </w:rPr>
        <w:t xml:space="preserve"> </w:t>
      </w:r>
      <w:r w:rsidR="00543433" w:rsidRPr="00CC6CD3">
        <w:rPr>
          <w:rFonts w:ascii="David" w:eastAsia="Calibri" w:hAnsi="David" w:cs="David" w:hint="cs"/>
          <w:sz w:val="24"/>
          <w:szCs w:val="24"/>
          <w:rtl/>
        </w:rPr>
        <w:t>ולכן, ביצועי ההלוואה</w:t>
      </w:r>
      <w:r w:rsidR="0004535F" w:rsidRPr="00CC6CD3">
        <w:rPr>
          <w:rFonts w:ascii="David" w:eastAsia="Calibri" w:hAnsi="David" w:cs="David" w:hint="cs"/>
          <w:sz w:val="24"/>
          <w:szCs w:val="24"/>
          <w:rtl/>
        </w:rPr>
        <w:t xml:space="preserve"> תלוי</w:t>
      </w:r>
      <w:r w:rsidR="00543433" w:rsidRPr="00CC6CD3">
        <w:rPr>
          <w:rFonts w:ascii="David" w:eastAsia="Calibri" w:hAnsi="David" w:cs="David" w:hint="cs"/>
          <w:sz w:val="24"/>
          <w:szCs w:val="24"/>
          <w:rtl/>
        </w:rPr>
        <w:t>ים</w:t>
      </w:r>
      <w:r w:rsidR="0004535F" w:rsidRPr="00CC6CD3">
        <w:rPr>
          <w:rFonts w:ascii="David" w:eastAsia="Calibri" w:hAnsi="David" w:cs="David" w:hint="cs"/>
          <w:sz w:val="24"/>
          <w:szCs w:val="24"/>
          <w:rtl/>
        </w:rPr>
        <w:t xml:space="preserve"> בקצב התקדמות הבניה</w:t>
      </w:r>
      <w:r w:rsidR="00A067AF" w:rsidRPr="00CC6CD3">
        <w:rPr>
          <w:rStyle w:val="aa"/>
          <w:rFonts w:eastAsia="Calibri"/>
          <w:rtl/>
        </w:rPr>
        <w:footnoteReference w:id="4"/>
      </w:r>
      <w:r w:rsidR="0004535F" w:rsidRPr="00CC6CD3">
        <w:rPr>
          <w:rFonts w:ascii="David" w:eastAsia="Calibri" w:hAnsi="David" w:cs="David" w:hint="cs"/>
          <w:sz w:val="24"/>
          <w:szCs w:val="24"/>
          <w:rtl/>
        </w:rPr>
        <w:t xml:space="preserve">. </w:t>
      </w:r>
      <w:r w:rsidR="008F6729">
        <w:rPr>
          <w:rFonts w:ascii="David" w:eastAsia="Calibri" w:hAnsi="David" w:cs="David" w:hint="cs"/>
          <w:sz w:val="24"/>
          <w:szCs w:val="24"/>
          <w:rtl/>
        </w:rPr>
        <w:t xml:space="preserve">כתוצאה מכך, </w:t>
      </w:r>
      <w:r w:rsidR="0004535F" w:rsidRPr="00CC6CD3">
        <w:rPr>
          <w:rFonts w:ascii="David" w:eastAsia="Calibri" w:hAnsi="David" w:cs="David" w:hint="cs"/>
          <w:sz w:val="24"/>
          <w:szCs w:val="24"/>
          <w:rtl/>
        </w:rPr>
        <w:t xml:space="preserve">סביר כי </w:t>
      </w:r>
      <w:r w:rsidR="0004535F" w:rsidRPr="00CC6CD3">
        <w:rPr>
          <w:rFonts w:ascii="David" w:eastAsia="Calibri" w:hAnsi="David" w:cs="David" w:hint="cs"/>
          <w:b/>
          <w:bCs/>
          <w:sz w:val="24"/>
          <w:szCs w:val="24"/>
          <w:rtl/>
        </w:rPr>
        <w:t>איננו רואים את מלוא סכום ההלוואות הצפויות עבור אותן הלוואות</w:t>
      </w:r>
      <w:r w:rsidR="0004535F" w:rsidRPr="00CC6CD3">
        <w:rPr>
          <w:rFonts w:ascii="David" w:eastAsia="Calibri" w:hAnsi="David" w:cs="David" w:hint="cs"/>
          <w:sz w:val="24"/>
          <w:szCs w:val="24"/>
          <w:rtl/>
        </w:rPr>
        <w:t xml:space="preserve">, אלא רק את הביצועים שנעשו עד כה. </w:t>
      </w:r>
      <w:r w:rsidR="0004535F" w:rsidRPr="00CC6CD3">
        <w:rPr>
          <w:rFonts w:ascii="David" w:eastAsia="Calibri" w:hAnsi="David" w:cs="David" w:hint="cs"/>
          <w:b/>
          <w:bCs/>
          <w:sz w:val="24"/>
          <w:szCs w:val="24"/>
          <w:rtl/>
        </w:rPr>
        <w:t xml:space="preserve">עובדה זו, יחד עם העובדה כי גם בשוק החופשי כמות העסקאות לרכישת דירות חדשות עלתה משמעותית, </w:t>
      </w:r>
      <w:r w:rsidR="008F6729">
        <w:rPr>
          <w:rFonts w:ascii="David" w:eastAsia="Calibri" w:hAnsi="David" w:cs="David" w:hint="cs"/>
          <w:b/>
          <w:bCs/>
          <w:sz w:val="24"/>
          <w:szCs w:val="24"/>
          <w:rtl/>
        </w:rPr>
        <w:t>מרמזת</w:t>
      </w:r>
      <w:r w:rsidR="0004535F" w:rsidRPr="00CC6CD3">
        <w:rPr>
          <w:rFonts w:ascii="David" w:eastAsia="Calibri" w:hAnsi="David" w:cs="David" w:hint="cs"/>
          <w:b/>
          <w:bCs/>
          <w:sz w:val="24"/>
          <w:szCs w:val="24"/>
          <w:rtl/>
        </w:rPr>
        <w:t xml:space="preserve"> כי</w:t>
      </w:r>
      <w:r w:rsidR="0004535F" w:rsidRPr="00CC6CD3">
        <w:rPr>
          <w:rFonts w:ascii="David" w:eastAsia="Calibri" w:hAnsi="David" w:cs="David" w:hint="cs"/>
          <w:sz w:val="24"/>
          <w:szCs w:val="24"/>
          <w:rtl/>
        </w:rPr>
        <w:t xml:space="preserve"> </w:t>
      </w:r>
      <w:r w:rsidR="0004535F" w:rsidRPr="00CC6CD3">
        <w:rPr>
          <w:rFonts w:ascii="David" w:eastAsia="Calibri" w:hAnsi="David" w:cs="David" w:hint="cs"/>
          <w:b/>
          <w:bCs/>
          <w:sz w:val="24"/>
          <w:szCs w:val="24"/>
          <w:rtl/>
        </w:rPr>
        <w:t xml:space="preserve">איננו </w:t>
      </w:r>
      <w:r w:rsidR="0018216A">
        <w:rPr>
          <w:rFonts w:ascii="David" w:eastAsia="Calibri" w:hAnsi="David" w:cs="David" w:hint="cs"/>
          <w:b/>
          <w:bCs/>
          <w:sz w:val="24"/>
          <w:szCs w:val="24"/>
          <w:rtl/>
        </w:rPr>
        <w:t xml:space="preserve">רואים </w:t>
      </w:r>
      <w:r w:rsidR="0004535F" w:rsidRPr="00CC6CD3">
        <w:rPr>
          <w:rFonts w:ascii="David" w:eastAsia="Calibri" w:hAnsi="David" w:cs="David" w:hint="cs"/>
          <w:b/>
          <w:bCs/>
          <w:sz w:val="24"/>
          <w:szCs w:val="24"/>
          <w:rtl/>
        </w:rPr>
        <w:t>עוד את מלוא</w:t>
      </w:r>
      <w:r w:rsidR="00003BCE" w:rsidRPr="00CC6CD3">
        <w:rPr>
          <w:rFonts w:ascii="David" w:eastAsia="Calibri" w:hAnsi="David" w:cs="David" w:hint="cs"/>
          <w:b/>
          <w:bCs/>
          <w:sz w:val="24"/>
          <w:szCs w:val="24"/>
          <w:rtl/>
        </w:rPr>
        <w:t xml:space="preserve"> הגידול</w:t>
      </w:r>
      <w:r w:rsidR="0004535F" w:rsidRPr="00CC6CD3">
        <w:rPr>
          <w:rFonts w:ascii="David" w:eastAsia="Calibri" w:hAnsi="David" w:cs="David" w:hint="cs"/>
          <w:b/>
          <w:bCs/>
          <w:sz w:val="24"/>
          <w:szCs w:val="24"/>
          <w:rtl/>
        </w:rPr>
        <w:t xml:space="preserve"> </w:t>
      </w:r>
      <w:r w:rsidR="00003BCE" w:rsidRPr="00CC6CD3">
        <w:rPr>
          <w:rFonts w:ascii="David" w:eastAsia="Calibri" w:hAnsi="David" w:cs="David" w:hint="cs"/>
          <w:b/>
          <w:bCs/>
          <w:sz w:val="24"/>
          <w:szCs w:val="24"/>
          <w:rtl/>
        </w:rPr>
        <w:t>ב</w:t>
      </w:r>
      <w:r w:rsidR="0004535F" w:rsidRPr="00CC6CD3">
        <w:rPr>
          <w:rFonts w:ascii="David" w:eastAsia="Calibri" w:hAnsi="David" w:cs="David" w:hint="cs"/>
          <w:b/>
          <w:bCs/>
          <w:sz w:val="24"/>
          <w:szCs w:val="24"/>
          <w:rtl/>
        </w:rPr>
        <w:t>ביצועי המשכנתא</w:t>
      </w:r>
      <w:r w:rsidR="00152D41" w:rsidRPr="00CC6CD3">
        <w:rPr>
          <w:rFonts w:ascii="David" w:eastAsia="Calibri" w:hAnsi="David" w:cs="David" w:hint="cs"/>
          <w:b/>
          <w:bCs/>
          <w:sz w:val="24"/>
          <w:szCs w:val="24"/>
          <w:rtl/>
        </w:rPr>
        <w:t>ות</w:t>
      </w:r>
      <w:r w:rsidR="0004535F" w:rsidRPr="00CC6CD3">
        <w:rPr>
          <w:rFonts w:ascii="David" w:eastAsia="Calibri" w:hAnsi="David" w:cs="David" w:hint="cs"/>
          <w:b/>
          <w:bCs/>
          <w:sz w:val="24"/>
          <w:szCs w:val="24"/>
          <w:rtl/>
        </w:rPr>
        <w:t xml:space="preserve"> בגין עסקאות אלה, והעלי</w:t>
      </w:r>
      <w:r w:rsidR="002A1812">
        <w:rPr>
          <w:rFonts w:ascii="David" w:eastAsia="Calibri" w:hAnsi="David" w:cs="David" w:hint="cs"/>
          <w:b/>
          <w:bCs/>
          <w:sz w:val="24"/>
          <w:szCs w:val="24"/>
          <w:rtl/>
        </w:rPr>
        <w:t>י</w:t>
      </w:r>
      <w:r w:rsidR="0004535F" w:rsidRPr="00CC6CD3">
        <w:rPr>
          <w:rFonts w:ascii="David" w:eastAsia="Calibri" w:hAnsi="David" w:cs="David" w:hint="cs"/>
          <w:b/>
          <w:bCs/>
          <w:sz w:val="24"/>
          <w:szCs w:val="24"/>
          <w:rtl/>
        </w:rPr>
        <w:t>ה בביצועים צפויה להמשך.</w:t>
      </w:r>
    </w:p>
    <w:p w:rsidR="00725262" w:rsidRDefault="008F6729" w:rsidP="00774260">
      <w:pPr>
        <w:jc w:val="both"/>
        <w:rPr>
          <w:rFonts w:ascii="David" w:hAnsi="David" w:cs="David"/>
          <w:u w:val="single"/>
          <w:rtl/>
        </w:rPr>
      </w:pPr>
      <w:r>
        <w:rPr>
          <w:rFonts w:ascii="David" w:hAnsi="David" w:cs="David" w:hint="cs"/>
          <w:u w:val="single"/>
          <w:rtl/>
        </w:rPr>
        <w:t>ריבית</w:t>
      </w:r>
      <w:r w:rsidRPr="00CC6CD3">
        <w:rPr>
          <w:rFonts w:ascii="David" w:hAnsi="David" w:cs="David" w:hint="cs"/>
          <w:u w:val="single"/>
          <w:rtl/>
        </w:rPr>
        <w:t xml:space="preserve"> </w:t>
      </w:r>
      <w:r w:rsidR="00725262" w:rsidRPr="00CC6CD3">
        <w:rPr>
          <w:rFonts w:ascii="David" w:hAnsi="David" w:cs="David" w:hint="cs"/>
          <w:u w:val="single"/>
          <w:rtl/>
        </w:rPr>
        <w:t>ההלוואות</w:t>
      </w:r>
      <w:r w:rsidR="00DA4479" w:rsidRPr="00CC6CD3">
        <w:rPr>
          <w:rFonts w:ascii="David" w:hAnsi="David" w:cs="David" w:hint="cs"/>
          <w:u w:val="single"/>
          <w:rtl/>
        </w:rPr>
        <w:t xml:space="preserve"> לציבור</w:t>
      </w:r>
    </w:p>
    <w:p w:rsidR="00065990" w:rsidRPr="00065990" w:rsidRDefault="00065990" w:rsidP="00B71317">
      <w:pPr>
        <w:spacing w:line="360" w:lineRule="auto"/>
        <w:jc w:val="both"/>
        <w:rPr>
          <w:rFonts w:ascii="David" w:hAnsi="David" w:cs="David"/>
          <w:sz w:val="24"/>
          <w:szCs w:val="24"/>
          <w:u w:val="single"/>
          <w:rtl/>
        </w:rPr>
      </w:pPr>
      <w:r w:rsidRPr="00065990">
        <w:rPr>
          <w:rFonts w:ascii="David" w:hAnsi="David" w:cs="David" w:hint="cs"/>
          <w:b/>
          <w:bCs/>
          <w:sz w:val="24"/>
          <w:szCs w:val="24"/>
          <w:rtl/>
        </w:rPr>
        <w:t>על אף העלייה המשמעותית בביקוש להלוואות לדיור, אנו רואים ירידה בריבית על הלוואות אלו, דבר המעיד על עלי</w:t>
      </w:r>
      <w:r w:rsidR="002A1812">
        <w:rPr>
          <w:rFonts w:ascii="David" w:hAnsi="David" w:cs="David" w:hint="cs"/>
          <w:b/>
          <w:bCs/>
          <w:sz w:val="24"/>
          <w:szCs w:val="24"/>
          <w:rtl/>
        </w:rPr>
        <w:t>י</w:t>
      </w:r>
      <w:r w:rsidRPr="00065990">
        <w:rPr>
          <w:rFonts w:ascii="David" w:hAnsi="David" w:cs="David" w:hint="cs"/>
          <w:b/>
          <w:bCs/>
          <w:sz w:val="24"/>
          <w:szCs w:val="24"/>
          <w:rtl/>
        </w:rPr>
        <w:t xml:space="preserve">ה בהיצע. כך, מתחילת 2019 ישנה ירידה של כ-0.5 נקודות אחוז בריבית המשוקללת על משכנתאות </w:t>
      </w:r>
      <w:r w:rsidRPr="00065990">
        <w:rPr>
          <w:rFonts w:ascii="David" w:hAnsi="David" w:cs="David" w:hint="cs"/>
          <w:sz w:val="24"/>
          <w:szCs w:val="24"/>
          <w:rtl/>
        </w:rPr>
        <w:t xml:space="preserve">(נכון ליולי 2019, איור 7), ירידה זו ניכרת על פני כל מסלולי הריביות (איור 8) </w:t>
      </w:r>
      <w:r w:rsidRPr="00065990">
        <w:rPr>
          <w:rFonts w:ascii="David" w:hAnsi="David" w:cs="David" w:hint="cs"/>
          <w:b/>
          <w:bCs/>
          <w:sz w:val="24"/>
          <w:szCs w:val="24"/>
          <w:rtl/>
        </w:rPr>
        <w:t>והיא נובעת מהירידה בעלות גיוס המקורות לטווח בינוני-ארוך, בהובלת הירידה בתשואה על האג"ח הממשלתיות הארוכות</w:t>
      </w:r>
      <w:r w:rsidRPr="00065990">
        <w:rPr>
          <w:rFonts w:ascii="David" w:hAnsi="David" w:cs="David" w:hint="cs"/>
          <w:sz w:val="24"/>
          <w:szCs w:val="24"/>
          <w:rtl/>
        </w:rPr>
        <w:t xml:space="preserve"> (</w:t>
      </w:r>
      <w:r w:rsidR="008F6729">
        <w:rPr>
          <w:rFonts w:ascii="David" w:hAnsi="David" w:cs="David" w:hint="cs"/>
          <w:sz w:val="24"/>
          <w:szCs w:val="24"/>
          <w:rtl/>
        </w:rPr>
        <w:t>שירדו בכ-</w:t>
      </w:r>
      <w:r w:rsidRPr="00065990">
        <w:rPr>
          <w:rFonts w:ascii="David" w:hAnsi="David" w:cs="David" w:hint="cs"/>
          <w:sz w:val="24"/>
          <w:szCs w:val="24"/>
          <w:rtl/>
        </w:rPr>
        <w:t xml:space="preserve"> 0.8 נקודות אחוז מתחילת שנת 2019)</w:t>
      </w:r>
      <w:r w:rsidR="00143EAE">
        <w:rPr>
          <w:rStyle w:val="aa"/>
          <w:rtl/>
        </w:rPr>
        <w:footnoteReference w:id="5"/>
      </w:r>
      <w:r w:rsidRPr="00065990">
        <w:rPr>
          <w:rFonts w:ascii="David" w:hAnsi="David" w:cs="David" w:hint="cs"/>
          <w:sz w:val="24"/>
          <w:szCs w:val="24"/>
          <w:rtl/>
        </w:rPr>
        <w:t>. על אף הירידה בריבית על המשכנתאות, הרווחיות ממגזר האשראי לדיור מוסיפה לעלות</w:t>
      </w:r>
      <w:r w:rsidR="005A34F9">
        <w:rPr>
          <w:rStyle w:val="aa"/>
          <w:rtl/>
        </w:rPr>
        <w:footnoteReference w:id="6"/>
      </w:r>
      <w:r w:rsidRPr="00065990">
        <w:rPr>
          <w:rFonts w:ascii="David" w:hAnsi="David" w:cs="David" w:hint="cs"/>
          <w:sz w:val="24"/>
          <w:szCs w:val="24"/>
          <w:rtl/>
        </w:rPr>
        <w:t>, כפי שעולה ממרווח הפעילות ממתן אשראי (1.15% ברבעון הראשון של 2019 לעומת 1.11% בסוף שנת 2018).</w:t>
      </w:r>
    </w:p>
    <w:p w:rsidR="00B6261B" w:rsidRPr="00CC6CD3" w:rsidRDefault="000348D1" w:rsidP="00065990">
      <w:pPr>
        <w:spacing w:line="360" w:lineRule="auto"/>
        <w:jc w:val="both"/>
        <w:rPr>
          <w:rFonts w:ascii="David" w:hAnsi="David" w:cs="David"/>
          <w:rtl/>
        </w:rPr>
      </w:pPr>
      <w:r>
        <w:rPr>
          <w:noProof/>
        </w:rPr>
        <w:lastRenderedPageBreak/>
        <w:drawing>
          <wp:anchor distT="0" distB="0" distL="114300" distR="114300" simplePos="0" relativeHeight="251687936" behindDoc="0" locked="0" layoutInCell="1" allowOverlap="1">
            <wp:simplePos x="0" y="0"/>
            <wp:positionH relativeFrom="margin">
              <wp:align>left</wp:align>
            </wp:positionH>
            <wp:positionV relativeFrom="paragraph">
              <wp:posOffset>436552</wp:posOffset>
            </wp:positionV>
            <wp:extent cx="2457450" cy="2818765"/>
            <wp:effectExtent l="0" t="0" r="0" b="635"/>
            <wp:wrapSquare wrapText="bothSides"/>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rPr>
        <mc:AlternateContent>
          <mc:Choice Requires="wps">
            <w:drawing>
              <wp:anchor distT="0" distB="0" distL="114300" distR="114300" simplePos="0" relativeHeight="251725824" behindDoc="0" locked="0" layoutInCell="1" allowOverlap="1">
                <wp:simplePos x="0" y="0"/>
                <wp:positionH relativeFrom="column">
                  <wp:posOffset>813969</wp:posOffset>
                </wp:positionH>
                <wp:positionV relativeFrom="paragraph">
                  <wp:posOffset>3032040</wp:posOffset>
                </wp:positionV>
                <wp:extent cx="1665722" cy="303154"/>
                <wp:effectExtent l="0" t="0" r="0" b="1905"/>
                <wp:wrapSquare wrapText="bothSides"/>
                <wp:docPr id="14" name="TextBox 4"/>
                <wp:cNvGraphicFramePr/>
                <a:graphic xmlns:a="http://schemas.openxmlformats.org/drawingml/2006/main">
                  <a:graphicData uri="http://schemas.microsoft.com/office/word/2010/wordprocessingShape">
                    <wps:wsp>
                      <wps:cNvSpPr txBox="1"/>
                      <wps:spPr>
                        <a:xfrm>
                          <a:off x="0" y="0"/>
                          <a:ext cx="1665722" cy="30315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543433" w:rsidRPr="00521892" w:rsidRDefault="00543433" w:rsidP="00725262">
                            <w:pPr>
                              <w:pStyle w:val="NormalWeb"/>
                              <w:spacing w:after="0"/>
                              <w:rPr>
                                <w:sz w:val="18"/>
                                <w:szCs w:val="18"/>
                              </w:rPr>
                            </w:pPr>
                            <w:r w:rsidRPr="00521892">
                              <w:rPr>
                                <w:rFonts w:ascii="David" w:hAnsi="David" w:cs="David"/>
                                <w:b/>
                                <w:bCs/>
                                <w:color w:val="000000" w:themeColor="dark1"/>
                                <w:sz w:val="14"/>
                                <w:szCs w:val="14"/>
                                <w:rtl/>
                              </w:rPr>
                              <w:t xml:space="preserve">המקור: </w:t>
                            </w:r>
                            <w:r w:rsidRPr="00521892">
                              <w:rPr>
                                <w:rFonts w:ascii="David" w:hAnsi="David" w:cs="David"/>
                                <w:color w:val="000000" w:themeColor="dark1"/>
                                <w:sz w:val="14"/>
                                <w:szCs w:val="14"/>
                                <w:rtl/>
                              </w:rPr>
                              <w:t>נתוני בנק ישראל</w:t>
                            </w:r>
                            <w:r w:rsidRPr="00521892">
                              <w:rPr>
                                <w:rFonts w:hint="cs"/>
                                <w:sz w:val="18"/>
                                <w:szCs w:val="18"/>
                                <w:rtl/>
                              </w:rPr>
                              <w:t>.</w:t>
                            </w:r>
                          </w:p>
                        </w:txbxContent>
                      </wps:txbx>
                      <wps:bodyPr wrap="square" rtlCol="1" anchor="t">
                        <a:noAutofit/>
                      </wps:bodyPr>
                    </wps:wsp>
                  </a:graphicData>
                </a:graphic>
              </wp:anchor>
            </w:drawing>
          </mc:Choice>
          <mc:Fallback>
            <w:pict>
              <v:shape id="TextBox 4" o:spid="_x0000_s1031" type="#_x0000_t202" style="position:absolute;left:0;text-align:left;margin-left:64.1pt;margin-top:238.75pt;width:131.15pt;height:23.8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" filled="f" stroked="f">
                <v:textbox>
                  <w:txbxContent>
                    <w:p w:rsidR="00543433" w:rsidRPr="00521892" w:rsidRDefault="00543433" w:rsidP="00725262">
                      <w:pPr>
                        <w:pStyle w:val="NormalWeb"/>
                        <w:spacing w:after="0"/>
                        <w:rPr>
                          <w:sz w:val="18"/>
                          <w:szCs w:val="18"/>
                        </w:rPr>
                      </w:pPr>
                      <w:r w:rsidRPr="00521892">
                        <w:rPr>
                          <w:rFonts w:ascii="David" w:hAnsi="David" w:cs="David"/>
                          <w:b/>
                          <w:bCs/>
                          <w:color w:val="000000" w:themeColor="dark1"/>
                          <w:sz w:val="14"/>
                          <w:szCs w:val="14"/>
                          <w:rtl/>
                        </w:rPr>
                        <w:t xml:space="preserve">המקור: </w:t>
                      </w:r>
                      <w:r w:rsidRPr="00521892">
                        <w:rPr>
                          <w:rFonts w:ascii="David" w:hAnsi="David" w:cs="David"/>
                          <w:color w:val="000000" w:themeColor="dark1"/>
                          <w:sz w:val="14"/>
                          <w:szCs w:val="14"/>
                          <w:rtl/>
                        </w:rPr>
                        <w:t>נתוני בנק ישראל</w:t>
                      </w:r>
                      <w:r w:rsidRPr="00521892">
                        <w:rPr>
                          <w:rFonts w:hint="cs"/>
                          <w:sz w:val="18"/>
                          <w:szCs w:val="18"/>
                          <w:rtl/>
                        </w:rPr>
                        <w:t>.</w:t>
                      </w:r>
                    </w:p>
                  </w:txbxContent>
                </v:textbox>
                <w10:wrap type="square"/>
              </v:shape>
            </w:pict>
          </mc:Fallback>
        </mc:AlternateContent>
      </w:r>
      <w:r w:rsidR="00065990" w:rsidRPr="00CC6CD3">
        <w:rPr>
          <w:noProof/>
        </w:rPr>
        <w:drawing>
          <wp:anchor distT="0" distB="0" distL="114300" distR="114300" simplePos="0" relativeHeight="251681792" behindDoc="0" locked="0" layoutInCell="1" allowOverlap="1" wp14:anchorId="2CDA35A2" wp14:editId="4A48425F">
            <wp:simplePos x="0" y="0"/>
            <wp:positionH relativeFrom="margin">
              <wp:posOffset>2868312</wp:posOffset>
            </wp:positionH>
            <wp:positionV relativeFrom="paragraph">
              <wp:posOffset>437772</wp:posOffset>
            </wp:positionV>
            <wp:extent cx="2379980" cy="2818130"/>
            <wp:effectExtent l="0" t="0" r="1270" b="1270"/>
            <wp:wrapSquare wrapText="bothSides"/>
            <wp:docPr id="18" name="תרשים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065990" w:rsidRPr="00CC6CD3">
        <w:rPr>
          <w:rFonts w:ascii="David" w:hAnsi="David" w:cs="David"/>
          <w:b/>
          <w:bCs/>
          <w:noProof/>
          <w:sz w:val="18"/>
          <w:szCs w:val="18"/>
          <w:u w:val="single"/>
          <w:rtl/>
        </w:rPr>
        <mc:AlternateContent>
          <mc:Choice Requires="wps">
            <w:drawing>
              <wp:anchor distT="45720" distB="45720" distL="114300" distR="114300" simplePos="0" relativeHeight="251680768" behindDoc="0" locked="0" layoutInCell="1" allowOverlap="1" wp14:anchorId="51270B08" wp14:editId="61DF078C">
                <wp:simplePos x="0" y="0"/>
                <wp:positionH relativeFrom="margin">
                  <wp:align>right</wp:align>
                </wp:positionH>
                <wp:positionV relativeFrom="paragraph">
                  <wp:posOffset>96194</wp:posOffset>
                </wp:positionV>
                <wp:extent cx="2352040" cy="366395"/>
                <wp:effectExtent l="0" t="0" r="0" b="0"/>
                <wp:wrapSquare wrapText="bothSides"/>
                <wp:docPr id="2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52040" cy="366395"/>
                        </a:xfrm>
                        <a:prstGeom prst="rect">
                          <a:avLst/>
                        </a:prstGeom>
                        <a:noFill/>
                        <a:ln w="9525">
                          <a:noFill/>
                          <a:miter lim="800000"/>
                          <a:headEnd/>
                          <a:tailEnd/>
                        </a:ln>
                      </wps:spPr>
                      <wps:txbx>
                        <w:txbxContent>
                          <w:p w:rsidR="00521892" w:rsidRPr="000348D1" w:rsidRDefault="00521892" w:rsidP="00B8502B">
                            <w:pPr>
                              <w:jc w:val="center"/>
                              <w:rPr>
                                <w:rFonts w:ascii="David" w:hAnsi="David" w:cs="David"/>
                                <w:b/>
                                <w:bCs/>
                                <w:sz w:val="8"/>
                                <w:szCs w:val="8"/>
                                <w:rtl/>
                                <w:cs/>
                              </w:rPr>
                            </w:pPr>
                            <w:r w:rsidRPr="000348D1">
                              <w:rPr>
                                <w:rFonts w:ascii="David" w:hAnsi="David" w:cs="David" w:hint="cs"/>
                                <w:b/>
                                <w:bCs/>
                                <w:sz w:val="20"/>
                                <w:szCs w:val="20"/>
                                <w:u w:val="single"/>
                                <w:rtl/>
                              </w:rPr>
                              <w:t xml:space="preserve">מתחילת 2019 </w:t>
                            </w:r>
                            <w:r w:rsidR="0018216A" w:rsidRPr="000348D1">
                              <w:rPr>
                                <w:rFonts w:ascii="David" w:hAnsi="David" w:cs="David" w:hint="cs"/>
                                <w:b/>
                                <w:bCs/>
                                <w:sz w:val="20"/>
                                <w:szCs w:val="20"/>
                                <w:u w:val="single"/>
                                <w:rtl/>
                              </w:rPr>
                              <w:t xml:space="preserve">חלה </w:t>
                            </w:r>
                            <w:r w:rsidRPr="000348D1">
                              <w:rPr>
                                <w:rFonts w:ascii="David" w:hAnsi="David" w:cs="David" w:hint="cs"/>
                                <w:b/>
                                <w:bCs/>
                                <w:sz w:val="20"/>
                                <w:szCs w:val="20"/>
                                <w:u w:val="single"/>
                                <w:rtl/>
                              </w:rPr>
                              <w:t>ירידה</w:t>
                            </w:r>
                            <w:r w:rsidR="0018216A" w:rsidRPr="000348D1">
                              <w:rPr>
                                <w:rFonts w:ascii="David" w:hAnsi="David" w:cs="David" w:hint="cs"/>
                                <w:b/>
                                <w:bCs/>
                                <w:sz w:val="20"/>
                                <w:szCs w:val="20"/>
                                <w:u w:val="single"/>
                                <w:rtl/>
                              </w:rPr>
                              <w:t xml:space="preserve"> חדה</w:t>
                            </w:r>
                            <w:r w:rsidRPr="000348D1">
                              <w:rPr>
                                <w:rFonts w:ascii="David" w:hAnsi="David" w:cs="David" w:hint="cs"/>
                                <w:b/>
                                <w:bCs/>
                                <w:sz w:val="20"/>
                                <w:szCs w:val="20"/>
                                <w:u w:val="single"/>
                                <w:rtl/>
                              </w:rPr>
                              <w:t xml:space="preserve"> בריבית על המשכנתאות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70B08" id="_x0000_s1032" type="#_x0000_t202" style="position:absolute;left:0;text-align:left;margin-left:134pt;margin-top:7.55pt;width:185.2pt;height:28.85pt;flip:x;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" filled="f" stroked="f">
                <v:textbox>
                  <w:txbxContent>
                    <w:p w:rsidR="00521892" w:rsidRPr="000348D1" w:rsidRDefault="00521892" w:rsidP="00B8502B">
                      <w:pPr>
                        <w:jc w:val="center"/>
                        <w:rPr>
                          <w:rFonts w:ascii="David" w:hAnsi="David" w:cs="David"/>
                          <w:b/>
                          <w:bCs/>
                          <w:sz w:val="8"/>
                          <w:szCs w:val="8"/>
                          <w:rtl/>
                          <w:cs/>
                        </w:rPr>
                      </w:pPr>
                      <w:r w:rsidRPr="000348D1">
                        <w:rPr>
                          <w:rFonts w:ascii="David" w:hAnsi="David" w:cs="David" w:hint="cs"/>
                          <w:b/>
                          <w:bCs/>
                          <w:sz w:val="20"/>
                          <w:szCs w:val="20"/>
                          <w:u w:val="single"/>
                          <w:rtl/>
                        </w:rPr>
                        <w:t xml:space="preserve">מתחילת 2019 </w:t>
                      </w:r>
                      <w:r w:rsidR="0018216A" w:rsidRPr="000348D1">
                        <w:rPr>
                          <w:rFonts w:ascii="David" w:hAnsi="David" w:cs="David" w:hint="cs"/>
                          <w:b/>
                          <w:bCs/>
                          <w:sz w:val="20"/>
                          <w:szCs w:val="20"/>
                          <w:u w:val="single"/>
                          <w:rtl/>
                        </w:rPr>
                        <w:t xml:space="preserve">חלה </w:t>
                      </w:r>
                      <w:r w:rsidRPr="000348D1">
                        <w:rPr>
                          <w:rFonts w:ascii="David" w:hAnsi="David" w:cs="David" w:hint="cs"/>
                          <w:b/>
                          <w:bCs/>
                          <w:sz w:val="20"/>
                          <w:szCs w:val="20"/>
                          <w:u w:val="single"/>
                          <w:rtl/>
                        </w:rPr>
                        <w:t>ירידה</w:t>
                      </w:r>
                      <w:r w:rsidR="0018216A" w:rsidRPr="000348D1">
                        <w:rPr>
                          <w:rFonts w:ascii="David" w:hAnsi="David" w:cs="David" w:hint="cs"/>
                          <w:b/>
                          <w:bCs/>
                          <w:sz w:val="20"/>
                          <w:szCs w:val="20"/>
                          <w:u w:val="single"/>
                          <w:rtl/>
                        </w:rPr>
                        <w:t xml:space="preserve"> חדה</w:t>
                      </w:r>
                      <w:r w:rsidRPr="000348D1">
                        <w:rPr>
                          <w:rFonts w:ascii="David" w:hAnsi="David" w:cs="David" w:hint="cs"/>
                          <w:b/>
                          <w:bCs/>
                          <w:sz w:val="20"/>
                          <w:szCs w:val="20"/>
                          <w:u w:val="single"/>
                          <w:rtl/>
                        </w:rPr>
                        <w:t xml:space="preserve"> בריבית על המשכנתאות</w:t>
                      </w:r>
                    </w:p>
                  </w:txbxContent>
                </v:textbox>
                <w10:wrap type="square" anchorx="margin"/>
              </v:shape>
            </w:pict>
          </mc:Fallback>
        </mc:AlternateContent>
      </w:r>
      <w:r w:rsidR="00065990" w:rsidRPr="00CC6CD3">
        <w:rPr>
          <w:rFonts w:ascii="David" w:hAnsi="David" w:cs="David"/>
          <w:b/>
          <w:bCs/>
          <w:noProof/>
          <w:sz w:val="18"/>
          <w:szCs w:val="18"/>
          <w:highlight w:val="yellow"/>
          <w:u w:val="single"/>
          <w:rtl/>
        </w:rPr>
        <mc:AlternateContent>
          <mc:Choice Requires="wps">
            <w:drawing>
              <wp:anchor distT="45720" distB="45720" distL="114300" distR="114300" simplePos="0" relativeHeight="251683840" behindDoc="0" locked="0" layoutInCell="1" allowOverlap="1" wp14:anchorId="4431774D" wp14:editId="38BA9EF6">
                <wp:simplePos x="0" y="0"/>
                <wp:positionH relativeFrom="margin">
                  <wp:align>left</wp:align>
                </wp:positionH>
                <wp:positionV relativeFrom="paragraph">
                  <wp:posOffset>32763</wp:posOffset>
                </wp:positionV>
                <wp:extent cx="2468880" cy="441960"/>
                <wp:effectExtent l="0" t="0" r="0" b="0"/>
                <wp:wrapSquare wrapText="bothSides"/>
                <wp:docPr id="2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68880" cy="441960"/>
                        </a:xfrm>
                        <a:prstGeom prst="rect">
                          <a:avLst/>
                        </a:prstGeom>
                        <a:noFill/>
                        <a:ln w="9525">
                          <a:noFill/>
                          <a:miter lim="800000"/>
                          <a:headEnd/>
                          <a:tailEnd/>
                        </a:ln>
                      </wps:spPr>
                      <wps:txbx>
                        <w:txbxContent>
                          <w:p w:rsidR="00521892" w:rsidRPr="000348D1" w:rsidRDefault="00521892" w:rsidP="00521892">
                            <w:pPr>
                              <w:spacing w:after="0" w:line="360" w:lineRule="auto"/>
                              <w:rPr>
                                <w:rFonts w:ascii="David" w:eastAsia="Calibri" w:hAnsi="David" w:cs="David"/>
                                <w:b/>
                                <w:bCs/>
                                <w:sz w:val="8"/>
                                <w:szCs w:val="8"/>
                                <w:u w:val="single"/>
                                <w:rtl/>
                              </w:rPr>
                            </w:pPr>
                          </w:p>
                          <w:p w:rsidR="00521892" w:rsidRPr="000348D1" w:rsidRDefault="00521892" w:rsidP="00B46ECE">
                            <w:pPr>
                              <w:jc w:val="center"/>
                              <w:rPr>
                                <w:rFonts w:ascii="David" w:hAnsi="David" w:cs="David"/>
                                <w:sz w:val="20"/>
                                <w:szCs w:val="20"/>
                                <w:rtl/>
                              </w:rPr>
                            </w:pPr>
                            <w:r w:rsidRPr="000348D1">
                              <w:rPr>
                                <w:rFonts w:ascii="David" w:hAnsi="David" w:cs="David"/>
                                <w:b/>
                                <w:bCs/>
                                <w:sz w:val="20"/>
                                <w:szCs w:val="20"/>
                                <w:u w:val="single"/>
                                <w:rtl/>
                              </w:rPr>
                              <w:t>הירידה ניכרת בכל מסלולי הריבית</w:t>
                            </w:r>
                          </w:p>
                          <w:p w:rsidR="00521892" w:rsidRPr="000348D1" w:rsidRDefault="00521892" w:rsidP="00521892">
                            <w:pPr>
                              <w:jc w:val="center"/>
                              <w:rPr>
                                <w:rFonts w:ascii="David" w:hAnsi="David" w:cs="David"/>
                                <w:b/>
                                <w:bCs/>
                                <w:sz w:val="6"/>
                                <w:szCs w:val="6"/>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1774D" id="_x0000_s1033" type="#_x0000_t202" style="position:absolute;left:0;text-align:left;margin-left:0;margin-top:2.6pt;width:194.4pt;height:34.8pt;flip:x;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" filled="f" stroked="f">
                <v:textbox>
                  <w:txbxContent>
                    <w:p w:rsidR="00521892" w:rsidRPr="000348D1" w:rsidRDefault="00521892" w:rsidP="00521892">
                      <w:pPr>
                        <w:spacing w:after="0" w:line="360" w:lineRule="auto"/>
                        <w:rPr>
                          <w:rFonts w:ascii="David" w:eastAsia="Calibri" w:hAnsi="David" w:cs="David"/>
                          <w:b/>
                          <w:bCs/>
                          <w:sz w:val="8"/>
                          <w:szCs w:val="8"/>
                          <w:u w:val="single"/>
                          <w:rtl/>
                        </w:rPr>
                      </w:pPr>
                    </w:p>
                    <w:p w:rsidR="00521892" w:rsidRPr="000348D1" w:rsidRDefault="00521892" w:rsidP="00B46ECE">
                      <w:pPr>
                        <w:jc w:val="center"/>
                        <w:rPr>
                          <w:rFonts w:ascii="David" w:hAnsi="David" w:cs="David"/>
                          <w:sz w:val="20"/>
                          <w:szCs w:val="20"/>
                          <w:rtl/>
                        </w:rPr>
                      </w:pPr>
                      <w:r w:rsidRPr="000348D1">
                        <w:rPr>
                          <w:rFonts w:ascii="David" w:hAnsi="David" w:cs="David"/>
                          <w:b/>
                          <w:bCs/>
                          <w:sz w:val="20"/>
                          <w:szCs w:val="20"/>
                          <w:u w:val="single"/>
                          <w:rtl/>
                        </w:rPr>
                        <w:t>הירידה ניכרת בכל מסלולי הריבית</w:t>
                      </w:r>
                    </w:p>
                    <w:p w:rsidR="00521892" w:rsidRPr="000348D1" w:rsidRDefault="00521892" w:rsidP="00521892">
                      <w:pPr>
                        <w:jc w:val="center"/>
                        <w:rPr>
                          <w:rFonts w:ascii="David" w:hAnsi="David" w:cs="David"/>
                          <w:b/>
                          <w:bCs/>
                          <w:sz w:val="6"/>
                          <w:szCs w:val="6"/>
                          <w:rtl/>
                          <w:cs/>
                        </w:rPr>
                      </w:pPr>
                    </w:p>
                  </w:txbxContent>
                </v:textbox>
                <w10:wrap type="square" anchorx="margin"/>
              </v:shape>
            </w:pict>
          </mc:Fallback>
        </mc:AlternateContent>
      </w:r>
    </w:p>
    <w:p w:rsidR="0010582B" w:rsidRDefault="0010582B" w:rsidP="00774260">
      <w:pPr>
        <w:jc w:val="both"/>
        <w:rPr>
          <w:rFonts w:ascii="David" w:hAnsi="David" w:cs="David"/>
          <w:b/>
          <w:bCs/>
          <w:rtl/>
        </w:rPr>
      </w:pPr>
      <w:r w:rsidRPr="00CC6CD3">
        <w:rPr>
          <w:rFonts w:ascii="David" w:hAnsi="David" w:cs="David"/>
          <w:b/>
          <w:bCs/>
          <w:noProof/>
          <w:sz w:val="18"/>
          <w:szCs w:val="18"/>
          <w:highlight w:val="yellow"/>
          <w:u w:val="single"/>
          <w:rtl/>
        </w:rPr>
        <mc:AlternateContent>
          <mc:Choice Requires="wps">
            <w:drawing>
              <wp:anchor distT="45720" distB="45720" distL="114300" distR="114300" simplePos="0" relativeHeight="251693056" behindDoc="0" locked="0" layoutInCell="1" allowOverlap="1" wp14:anchorId="3F3C42FA" wp14:editId="05E23FCC">
                <wp:simplePos x="0" y="0"/>
                <wp:positionH relativeFrom="margin">
                  <wp:align>left</wp:align>
                </wp:positionH>
                <wp:positionV relativeFrom="paragraph">
                  <wp:posOffset>43180</wp:posOffset>
                </wp:positionV>
                <wp:extent cx="2508885" cy="483235"/>
                <wp:effectExtent l="0" t="0" r="0" b="0"/>
                <wp:wrapSquare wrapText="bothSides"/>
                <wp:docPr id="2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08885" cy="483235"/>
                        </a:xfrm>
                        <a:prstGeom prst="rect">
                          <a:avLst/>
                        </a:prstGeom>
                        <a:noFill/>
                        <a:ln w="9525">
                          <a:noFill/>
                          <a:miter lim="800000"/>
                          <a:headEnd/>
                          <a:tailEnd/>
                        </a:ln>
                      </wps:spPr>
                      <wps:txbx>
                        <w:txbxContent>
                          <w:p w:rsidR="00F50297" w:rsidRPr="00353A25" w:rsidRDefault="00F50297" w:rsidP="00F50297">
                            <w:pPr>
                              <w:spacing w:after="0" w:line="360" w:lineRule="auto"/>
                              <w:rPr>
                                <w:rFonts w:ascii="David" w:eastAsia="Calibri" w:hAnsi="David" w:cs="David"/>
                                <w:b/>
                                <w:bCs/>
                                <w:sz w:val="6"/>
                                <w:szCs w:val="6"/>
                                <w:u w:val="single"/>
                                <w:rtl/>
                              </w:rPr>
                            </w:pPr>
                          </w:p>
                          <w:p w:rsidR="00F50297" w:rsidRPr="00353A25" w:rsidRDefault="00F50297" w:rsidP="00F50297">
                            <w:pPr>
                              <w:jc w:val="center"/>
                              <w:rPr>
                                <w:rFonts w:ascii="David" w:eastAsia="Calibri" w:hAnsi="David" w:cs="David"/>
                                <w:b/>
                                <w:bCs/>
                                <w:sz w:val="20"/>
                                <w:szCs w:val="20"/>
                                <w:u w:val="single"/>
                                <w:rtl/>
                              </w:rPr>
                            </w:pPr>
                            <w:r w:rsidRPr="00353A25">
                              <w:rPr>
                                <w:rFonts w:ascii="David" w:eastAsia="Calibri" w:hAnsi="David" w:cs="David" w:hint="cs"/>
                                <w:b/>
                                <w:bCs/>
                                <w:sz w:val="20"/>
                                <w:szCs w:val="20"/>
                                <w:u w:val="single"/>
                                <w:rtl/>
                              </w:rPr>
                              <w:t>עלי</w:t>
                            </w:r>
                            <w:r w:rsidR="00EC5990">
                              <w:rPr>
                                <w:rFonts w:ascii="David" w:eastAsia="Calibri" w:hAnsi="David" w:cs="David" w:hint="cs"/>
                                <w:b/>
                                <w:bCs/>
                                <w:sz w:val="20"/>
                                <w:szCs w:val="20"/>
                                <w:u w:val="single"/>
                                <w:rtl/>
                              </w:rPr>
                              <w:t>י</w:t>
                            </w:r>
                            <w:r w:rsidRPr="00353A25">
                              <w:rPr>
                                <w:rFonts w:ascii="David" w:eastAsia="Calibri" w:hAnsi="David" w:cs="David" w:hint="cs"/>
                                <w:b/>
                                <w:bCs/>
                                <w:sz w:val="20"/>
                                <w:szCs w:val="20"/>
                                <w:u w:val="single"/>
                                <w:rtl/>
                              </w:rPr>
                              <w:t>ה בחלקן של ההלוואות בשיעורי מימון גבוהים המושפעת מלווי מחיר למשתכן.</w:t>
                            </w:r>
                          </w:p>
                          <w:p w:rsidR="00F50297" w:rsidRPr="00353A25" w:rsidRDefault="00F50297" w:rsidP="00F50297">
                            <w:pPr>
                              <w:jc w:val="center"/>
                              <w:rPr>
                                <w:rFonts w:ascii="David" w:eastAsia="Calibri" w:hAnsi="David" w:cs="David"/>
                                <w:rtl/>
                              </w:rPr>
                            </w:pPr>
                            <w:r w:rsidRPr="00353A25">
                              <w:rPr>
                                <w:rFonts w:ascii="David" w:eastAsia="Calibri" w:hAnsi="David" w:cs="David" w:hint="cs"/>
                                <w:b/>
                                <w:bCs/>
                                <w:sz w:val="20"/>
                                <w:szCs w:val="20"/>
                                <w:u w:val="single"/>
                                <w:rtl/>
                              </w:rPr>
                              <w:t>שיעור המימון הממוצע עלה באופן מתון, ועומד על שיעור של 52%</w:t>
                            </w:r>
                            <w:r w:rsidRPr="00353A25">
                              <w:rPr>
                                <w:rFonts w:ascii="David" w:eastAsia="Calibri" w:hAnsi="David" w:cs="David" w:hint="cs"/>
                                <w:rtl/>
                              </w:rPr>
                              <w:t xml:space="preserve"> </w:t>
                            </w:r>
                          </w:p>
                          <w:p w:rsidR="00F50297" w:rsidRPr="00353A25" w:rsidRDefault="00F50297" w:rsidP="00F50297">
                            <w:pPr>
                              <w:jc w:val="center"/>
                              <w:rPr>
                                <w:rFonts w:ascii="David" w:hAnsi="David" w:cs="David"/>
                                <w:b/>
                                <w:bCs/>
                                <w:sz w:val="6"/>
                                <w:szCs w:val="6"/>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C42FA" id="_x0000_s1034" type="#_x0000_t202" style="position:absolute;left:0;text-align:left;margin-left:0;margin-top:3.4pt;width:197.55pt;height:38.05pt;flip:x;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" filled="f" stroked="f">
                <v:textbox>
                  <w:txbxContent>
                    <w:p w:rsidR="00F50297" w:rsidRPr="00353A25" w:rsidRDefault="00F50297" w:rsidP="00F50297">
                      <w:pPr>
                        <w:spacing w:after="0" w:line="360" w:lineRule="auto"/>
                        <w:rPr>
                          <w:rFonts w:ascii="David" w:eastAsia="Calibri" w:hAnsi="David" w:cs="David"/>
                          <w:b/>
                          <w:bCs/>
                          <w:sz w:val="6"/>
                          <w:szCs w:val="6"/>
                          <w:u w:val="single"/>
                          <w:rtl/>
                        </w:rPr>
                      </w:pPr>
                    </w:p>
                    <w:p w:rsidR="00F50297" w:rsidRPr="00353A25" w:rsidRDefault="00F50297" w:rsidP="00F50297">
                      <w:pPr>
                        <w:jc w:val="center"/>
                        <w:rPr>
                          <w:rFonts w:ascii="David" w:eastAsia="Calibri" w:hAnsi="David" w:cs="David"/>
                          <w:b/>
                          <w:bCs/>
                          <w:sz w:val="20"/>
                          <w:szCs w:val="20"/>
                          <w:u w:val="single"/>
                          <w:rtl/>
                        </w:rPr>
                      </w:pPr>
                      <w:r w:rsidRPr="00353A25">
                        <w:rPr>
                          <w:rFonts w:ascii="David" w:eastAsia="Calibri" w:hAnsi="David" w:cs="David" w:hint="cs"/>
                          <w:b/>
                          <w:bCs/>
                          <w:sz w:val="20"/>
                          <w:szCs w:val="20"/>
                          <w:u w:val="single"/>
                          <w:rtl/>
                        </w:rPr>
                        <w:t>עלי</w:t>
                      </w:r>
                      <w:r w:rsidR="00EC5990">
                        <w:rPr>
                          <w:rFonts w:ascii="David" w:eastAsia="Calibri" w:hAnsi="David" w:cs="David" w:hint="cs"/>
                          <w:b/>
                          <w:bCs/>
                          <w:sz w:val="20"/>
                          <w:szCs w:val="20"/>
                          <w:u w:val="single"/>
                          <w:rtl/>
                        </w:rPr>
                        <w:t>י</w:t>
                      </w:r>
                      <w:r w:rsidRPr="00353A25">
                        <w:rPr>
                          <w:rFonts w:ascii="David" w:eastAsia="Calibri" w:hAnsi="David" w:cs="David" w:hint="cs"/>
                          <w:b/>
                          <w:bCs/>
                          <w:sz w:val="20"/>
                          <w:szCs w:val="20"/>
                          <w:u w:val="single"/>
                          <w:rtl/>
                        </w:rPr>
                        <w:t>ה בחלקן של ההלוואות בשיעורי מימון גבוהים המושפעת מלווי מחיר למשתכן.</w:t>
                      </w:r>
                    </w:p>
                    <w:p w:rsidR="00F50297" w:rsidRPr="00353A25" w:rsidRDefault="00F50297" w:rsidP="00F50297">
                      <w:pPr>
                        <w:jc w:val="center"/>
                        <w:rPr>
                          <w:rFonts w:ascii="David" w:eastAsia="Calibri" w:hAnsi="David" w:cs="David"/>
                          <w:rtl/>
                        </w:rPr>
                      </w:pPr>
                      <w:r w:rsidRPr="00353A25">
                        <w:rPr>
                          <w:rFonts w:ascii="David" w:eastAsia="Calibri" w:hAnsi="David" w:cs="David" w:hint="cs"/>
                          <w:b/>
                          <w:bCs/>
                          <w:sz w:val="20"/>
                          <w:szCs w:val="20"/>
                          <w:u w:val="single"/>
                          <w:rtl/>
                        </w:rPr>
                        <w:t>שיעור המימון הממוצע עלה באופן מתון, ועומד על שיעור של 52%</w:t>
                      </w:r>
                      <w:r w:rsidRPr="00353A25">
                        <w:rPr>
                          <w:rFonts w:ascii="David" w:eastAsia="Calibri" w:hAnsi="David" w:cs="David" w:hint="cs"/>
                          <w:rtl/>
                        </w:rPr>
                        <w:t xml:space="preserve"> </w:t>
                      </w:r>
                    </w:p>
                    <w:p w:rsidR="00F50297" w:rsidRPr="00353A25" w:rsidRDefault="00F50297" w:rsidP="00F50297">
                      <w:pPr>
                        <w:jc w:val="center"/>
                        <w:rPr>
                          <w:rFonts w:ascii="David" w:hAnsi="David" w:cs="David"/>
                          <w:b/>
                          <w:bCs/>
                          <w:sz w:val="6"/>
                          <w:szCs w:val="6"/>
                          <w:rtl/>
                          <w:cs/>
                        </w:rPr>
                      </w:pPr>
                    </w:p>
                  </w:txbxContent>
                </v:textbox>
                <w10:wrap type="square" anchorx="margin"/>
              </v:shape>
            </w:pict>
          </mc:Fallback>
        </mc:AlternateContent>
      </w:r>
    </w:p>
    <w:p w:rsidR="008733BD" w:rsidRPr="0010582B" w:rsidRDefault="008733BD" w:rsidP="00774260">
      <w:pPr>
        <w:jc w:val="both"/>
        <w:rPr>
          <w:rFonts w:ascii="David" w:hAnsi="David" w:cs="David"/>
          <w:b/>
          <w:bCs/>
          <w:sz w:val="24"/>
          <w:szCs w:val="24"/>
          <w:rtl/>
        </w:rPr>
      </w:pPr>
      <w:r w:rsidRPr="0010582B">
        <w:rPr>
          <w:rFonts w:ascii="David" w:hAnsi="David" w:cs="David" w:hint="cs"/>
          <w:b/>
          <w:bCs/>
          <w:sz w:val="24"/>
          <w:szCs w:val="24"/>
          <w:rtl/>
        </w:rPr>
        <w:t>איכות תיק האשראי</w:t>
      </w:r>
    </w:p>
    <w:p w:rsidR="0010582B" w:rsidRDefault="0021558F" w:rsidP="00B8502B">
      <w:pPr>
        <w:spacing w:line="360" w:lineRule="auto"/>
        <w:jc w:val="both"/>
        <w:rPr>
          <w:rFonts w:ascii="David" w:eastAsia="Calibri" w:hAnsi="David" w:cs="David"/>
          <w:sz w:val="24"/>
          <w:szCs w:val="24"/>
          <w:rtl/>
        </w:rPr>
      </w:pPr>
      <w:r w:rsidRPr="00CC6CD3">
        <w:rPr>
          <w:rFonts w:ascii="Times New Roman" w:eastAsia="Calibri" w:hAnsi="Times New Roman" w:cs="David"/>
          <w:noProof/>
          <w:sz w:val="24"/>
          <w:szCs w:val="24"/>
        </w:rPr>
        <w:drawing>
          <wp:anchor distT="0" distB="0" distL="114300" distR="114300" simplePos="0" relativeHeight="251691008" behindDoc="0" locked="0" layoutInCell="1" allowOverlap="1" wp14:anchorId="26F8B5D1" wp14:editId="2E63DBAF">
            <wp:simplePos x="0" y="0"/>
            <wp:positionH relativeFrom="margin">
              <wp:align>left</wp:align>
            </wp:positionH>
            <wp:positionV relativeFrom="paragraph">
              <wp:posOffset>13335</wp:posOffset>
            </wp:positionV>
            <wp:extent cx="2514600" cy="2876550"/>
            <wp:effectExtent l="0" t="0" r="0" b="0"/>
            <wp:wrapSquare wrapText="bothSides"/>
            <wp:docPr id="30" name="תרשים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9128EA" w:rsidRPr="00CC6CD3">
        <w:rPr>
          <w:rFonts w:ascii="Times New Roman" w:eastAsia="Calibri" w:hAnsi="Times New Roman" w:cs="David" w:hint="cs"/>
          <w:noProof/>
          <w:sz w:val="24"/>
          <w:szCs w:val="24"/>
          <w:rtl/>
        </w:rPr>
        <w:t>הביצועים החדשים מאופיינים ב</w:t>
      </w:r>
      <w:r w:rsidR="00E5751F" w:rsidRPr="00CC6CD3">
        <w:rPr>
          <w:rFonts w:ascii="David" w:eastAsia="Calibri" w:hAnsi="David" w:cs="David" w:hint="cs"/>
          <w:sz w:val="24"/>
          <w:szCs w:val="24"/>
          <w:rtl/>
        </w:rPr>
        <w:t>עלייה</w:t>
      </w:r>
      <w:r w:rsidR="009128EA" w:rsidRPr="00CC6CD3">
        <w:rPr>
          <w:rFonts w:ascii="David" w:eastAsia="Calibri" w:hAnsi="David" w:cs="David" w:hint="cs"/>
          <w:sz w:val="24"/>
          <w:szCs w:val="24"/>
          <w:rtl/>
        </w:rPr>
        <w:t xml:space="preserve"> בחלקן של ההלוואות בשיעורי מימון גבוהים </w:t>
      </w:r>
      <w:r w:rsidR="009128EA" w:rsidRPr="00CC6CD3">
        <w:rPr>
          <w:rFonts w:ascii="David" w:eastAsia="Calibri" w:hAnsi="David" w:cs="David"/>
          <w:sz w:val="24"/>
          <w:szCs w:val="24"/>
          <w:rtl/>
        </w:rPr>
        <w:t>(60%-75%</w:t>
      </w:r>
      <w:r w:rsidR="009128EA" w:rsidRPr="00CC6CD3">
        <w:rPr>
          <w:rFonts w:ascii="David" w:eastAsia="Calibri" w:hAnsi="David" w:cs="David" w:hint="cs"/>
          <w:sz w:val="24"/>
          <w:szCs w:val="24"/>
          <w:rtl/>
        </w:rPr>
        <w:t>), מגמה זו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הביאה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לכך</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שכ</w:t>
      </w:r>
      <w:r w:rsidR="00E5751F" w:rsidRPr="00CC6CD3">
        <w:rPr>
          <w:rFonts w:ascii="David" w:eastAsia="Calibri" w:hAnsi="David" w:cs="David"/>
          <w:sz w:val="24"/>
          <w:szCs w:val="24"/>
          <w:rtl/>
        </w:rPr>
        <w:t>-35%</w:t>
      </w:r>
      <w:r w:rsidR="00E5751F" w:rsidRPr="00CC6CD3">
        <w:rPr>
          <w:rFonts w:ascii="David" w:eastAsia="Calibri" w:hAnsi="David" w:cs="David" w:hint="cs"/>
          <w:sz w:val="24"/>
          <w:szCs w:val="24"/>
          <w:rtl/>
        </w:rPr>
        <w:t xml:space="preserve"> מההלוואות לדיור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שניתנו בחודשים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האחרונים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הן בשיעורי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מימון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גבוהים</w:t>
      </w:r>
      <w:r w:rsidR="00E5751F" w:rsidRPr="00CC6CD3">
        <w:rPr>
          <w:rFonts w:ascii="David" w:eastAsia="Calibri" w:hAnsi="David" w:cs="David"/>
          <w:sz w:val="24"/>
          <w:szCs w:val="24"/>
          <w:rtl/>
        </w:rPr>
        <w:t xml:space="preserve"> </w:t>
      </w:r>
      <w:r w:rsidR="009128EA" w:rsidRPr="00CC6CD3">
        <w:rPr>
          <w:rFonts w:ascii="David" w:eastAsia="Calibri" w:hAnsi="David" w:cs="David" w:hint="cs"/>
          <w:sz w:val="24"/>
          <w:szCs w:val="24"/>
          <w:rtl/>
        </w:rPr>
        <w:t>(</w:t>
      </w:r>
      <w:r w:rsidR="00E5751F" w:rsidRPr="00CC6CD3">
        <w:rPr>
          <w:rFonts w:ascii="David" w:eastAsia="Calibri" w:hAnsi="David" w:cs="David" w:hint="cs"/>
          <w:sz w:val="24"/>
          <w:szCs w:val="24"/>
          <w:rtl/>
        </w:rPr>
        <w:t>איור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9</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בהשוואה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w:t>
      </w:r>
      <w:r w:rsidR="00E5751F" w:rsidRPr="00CC6CD3">
        <w:rPr>
          <w:rFonts w:ascii="David" w:eastAsia="Calibri" w:hAnsi="David" w:cs="David"/>
          <w:sz w:val="24"/>
          <w:szCs w:val="24"/>
          <w:rtl/>
        </w:rPr>
        <w:t xml:space="preserve">-27% </w:t>
      </w:r>
      <w:r w:rsidR="00E5751F" w:rsidRPr="00CC6CD3">
        <w:rPr>
          <w:rFonts w:ascii="David" w:eastAsia="Calibri" w:hAnsi="David" w:cs="David" w:hint="cs"/>
          <w:sz w:val="24"/>
          <w:szCs w:val="24"/>
          <w:rtl/>
        </w:rPr>
        <w:t>בלבד</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בראשית</w:t>
      </w:r>
      <w:r w:rsidR="00E5751F" w:rsidRPr="00CC6CD3">
        <w:rPr>
          <w:rFonts w:ascii="David" w:eastAsia="Calibri" w:hAnsi="David" w:cs="David"/>
          <w:sz w:val="24"/>
          <w:szCs w:val="24"/>
          <w:rtl/>
        </w:rPr>
        <w:t xml:space="preserve"> 2017. </w:t>
      </w:r>
      <w:r w:rsidR="00E5751F" w:rsidRPr="00CC6CD3">
        <w:rPr>
          <w:rFonts w:ascii="David" w:eastAsia="Calibri" w:hAnsi="David" w:cs="David" w:hint="cs"/>
          <w:sz w:val="24"/>
          <w:szCs w:val="24"/>
          <w:rtl/>
        </w:rPr>
        <w:t>עלייה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זו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משתקפת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בירידה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בחלקן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ההלוואות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בשיעורי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המימון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הבינוניים</w:t>
      </w:r>
      <w:r w:rsidR="00E5751F" w:rsidRPr="00CC6CD3">
        <w:rPr>
          <w:rFonts w:ascii="David" w:eastAsia="Calibri" w:hAnsi="David" w:cs="David"/>
          <w:sz w:val="24"/>
          <w:szCs w:val="24"/>
          <w:rtl/>
        </w:rPr>
        <w:t xml:space="preserve"> (45-60%), </w:t>
      </w:r>
      <w:r w:rsidR="00E5751F" w:rsidRPr="00CC6CD3">
        <w:rPr>
          <w:rFonts w:ascii="David" w:eastAsia="Calibri" w:hAnsi="David" w:cs="David" w:hint="cs"/>
          <w:sz w:val="24"/>
          <w:szCs w:val="24"/>
          <w:rtl/>
        </w:rPr>
        <w:t>דבר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שיכול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להצביע</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על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כך</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שבעבר</w:t>
      </w:r>
      <w:r w:rsidR="00E5751F" w:rsidRPr="00CC6CD3">
        <w:rPr>
          <w:rFonts w:ascii="David" w:eastAsia="Calibri" w:hAnsi="David" w:cs="David"/>
          <w:sz w:val="24"/>
          <w:szCs w:val="24"/>
          <w:rtl/>
        </w:rPr>
        <w:t xml:space="preserve"> </w:t>
      </w:r>
      <w:r w:rsidR="008F6729">
        <w:rPr>
          <w:rFonts w:ascii="David" w:eastAsia="Calibri" w:hAnsi="David" w:cs="David" w:hint="cs"/>
          <w:sz w:val="24"/>
          <w:szCs w:val="24"/>
          <w:rtl/>
        </w:rPr>
        <w:t>לווים בעלי מאפיינים דומים</w:t>
      </w:r>
      <w:r w:rsidR="00635862">
        <w:rPr>
          <w:rFonts w:ascii="David" w:eastAsia="Calibri" w:hAnsi="David" w:cs="David" w:hint="cs"/>
          <w:sz w:val="24"/>
          <w:szCs w:val="24"/>
          <w:rtl/>
        </w:rPr>
        <w:t xml:space="preserve"> </w:t>
      </w:r>
      <w:r w:rsidR="00E5751F" w:rsidRPr="00CC6CD3">
        <w:rPr>
          <w:rFonts w:ascii="David" w:eastAsia="Calibri" w:hAnsi="David" w:cs="David" w:hint="cs"/>
          <w:sz w:val="24"/>
          <w:szCs w:val="24"/>
          <w:rtl/>
        </w:rPr>
        <w:t>לא</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יכלו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w:t>
      </w:r>
      <w:r w:rsidR="0018216A">
        <w:rPr>
          <w:rFonts w:ascii="David" w:eastAsia="Calibri" w:hAnsi="David" w:cs="David" w:hint="cs"/>
          <w:sz w:val="24"/>
          <w:szCs w:val="24"/>
          <w:rtl/>
        </w:rPr>
        <w:t>י</w:t>
      </w:r>
      <w:r w:rsidR="00E5751F" w:rsidRPr="00CC6CD3">
        <w:rPr>
          <w:rFonts w:ascii="David" w:eastAsia="Calibri" w:hAnsi="David" w:cs="David" w:hint="cs"/>
          <w:sz w:val="24"/>
          <w:szCs w:val="24"/>
          <w:rtl/>
        </w:rPr>
        <w:t>טול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משכנתא</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בשיעורי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מינוף</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מקסימאליים</w:t>
      </w:r>
      <w:r w:rsidR="00E5751F" w:rsidRPr="00CC6CD3">
        <w:rPr>
          <w:rFonts w:ascii="David" w:eastAsia="Calibri" w:hAnsi="David" w:cs="David"/>
          <w:sz w:val="24"/>
          <w:szCs w:val="24"/>
          <w:rtl/>
        </w:rPr>
        <w:t>.</w:t>
      </w:r>
      <w:r w:rsidR="0010582B">
        <w:rPr>
          <w:rFonts w:ascii="David" w:eastAsia="Calibri" w:hAnsi="David" w:cs="David" w:hint="cs"/>
          <w:sz w:val="24"/>
          <w:szCs w:val="24"/>
          <w:rtl/>
        </w:rPr>
        <w:t xml:space="preserve"> </w:t>
      </w:r>
    </w:p>
    <w:p w:rsidR="00E5751F" w:rsidRPr="00CC6CD3" w:rsidRDefault="00EC5990" w:rsidP="00B8502B">
      <w:pPr>
        <w:spacing w:line="360" w:lineRule="auto"/>
        <w:jc w:val="both"/>
        <w:rPr>
          <w:rFonts w:ascii="David" w:eastAsia="Calibri" w:hAnsi="David" w:cs="David"/>
          <w:sz w:val="24"/>
          <w:szCs w:val="24"/>
          <w:rtl/>
        </w:rPr>
      </w:pPr>
      <w:r w:rsidRPr="00CC6CD3">
        <w:rPr>
          <w:rFonts w:ascii="Times New Roman" w:eastAsia="Calibri" w:hAnsi="Times New Roman" w:cs="David"/>
          <w:noProof/>
          <w:sz w:val="24"/>
          <w:szCs w:val="24"/>
        </w:rPr>
        <w:lastRenderedPageBreak/>
        <w:drawing>
          <wp:anchor distT="0" distB="0" distL="114300" distR="114300" simplePos="0" relativeHeight="251696128" behindDoc="0" locked="0" layoutInCell="1" allowOverlap="1" wp14:anchorId="6F755042" wp14:editId="0294EB44">
            <wp:simplePos x="0" y="0"/>
            <wp:positionH relativeFrom="margin">
              <wp:align>left</wp:align>
            </wp:positionH>
            <wp:positionV relativeFrom="paragraph">
              <wp:posOffset>330200</wp:posOffset>
            </wp:positionV>
            <wp:extent cx="2532380" cy="2760345"/>
            <wp:effectExtent l="0" t="0" r="1270" b="1905"/>
            <wp:wrapSquare wrapText="bothSides"/>
            <wp:docPr id="194" name="תרשים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CC6CD3">
        <w:rPr>
          <w:rFonts w:ascii="David" w:hAnsi="David" w:cs="David"/>
          <w:b/>
          <w:bCs/>
          <w:noProof/>
          <w:sz w:val="18"/>
          <w:szCs w:val="18"/>
          <w:highlight w:val="yellow"/>
          <w:u w:val="single"/>
          <w:rtl/>
        </w:rPr>
        <mc:AlternateContent>
          <mc:Choice Requires="wps">
            <w:drawing>
              <wp:anchor distT="45720" distB="45720" distL="114300" distR="114300" simplePos="0" relativeHeight="251695104" behindDoc="0" locked="0" layoutInCell="1" allowOverlap="1" wp14:anchorId="261249C6" wp14:editId="26A50202">
                <wp:simplePos x="0" y="0"/>
                <wp:positionH relativeFrom="margin">
                  <wp:posOffset>-53975</wp:posOffset>
                </wp:positionH>
                <wp:positionV relativeFrom="paragraph">
                  <wp:posOffset>0</wp:posOffset>
                </wp:positionV>
                <wp:extent cx="2525395" cy="488315"/>
                <wp:effectExtent l="0" t="0" r="0" b="0"/>
                <wp:wrapSquare wrapText="bothSides"/>
                <wp:docPr id="2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25395" cy="488315"/>
                        </a:xfrm>
                        <a:prstGeom prst="rect">
                          <a:avLst/>
                        </a:prstGeom>
                        <a:noFill/>
                        <a:ln w="9525">
                          <a:noFill/>
                          <a:miter lim="800000"/>
                          <a:headEnd/>
                          <a:tailEnd/>
                        </a:ln>
                      </wps:spPr>
                      <wps:txbx>
                        <w:txbxContent>
                          <w:p w:rsidR="00F50297" w:rsidRPr="00B95B23" w:rsidRDefault="00F50297" w:rsidP="00B95B23">
                            <w:pPr>
                              <w:jc w:val="center"/>
                              <w:rPr>
                                <w:rFonts w:ascii="David" w:hAnsi="David" w:cs="David"/>
                                <w:b/>
                                <w:bCs/>
                                <w:sz w:val="6"/>
                                <w:szCs w:val="6"/>
                                <w:rtl/>
                                <w:cs/>
                              </w:rPr>
                            </w:pPr>
                            <w:r w:rsidRPr="00B95B23">
                              <w:rPr>
                                <w:rFonts w:ascii="David" w:eastAsia="Calibri" w:hAnsi="David" w:cs="David" w:hint="cs"/>
                                <w:b/>
                                <w:bCs/>
                                <w:sz w:val="20"/>
                                <w:szCs w:val="20"/>
                                <w:u w:val="single"/>
                                <w:rtl/>
                              </w:rPr>
                              <w:t>לווי "מחיר למשתכן" מאופיינים בשיעורי מימון גבוהים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249C6" id="_x0000_s1035" type="#_x0000_t202" style="position:absolute;left:0;text-align:left;margin-left:-4.25pt;margin-top:0;width:198.85pt;height:38.45pt;flip:x;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" filled="f" stroked="f">
                <v:textbox>
                  <w:txbxContent>
                    <w:p w:rsidR="00F50297" w:rsidRPr="00B95B23" w:rsidRDefault="00F50297" w:rsidP="00B95B23">
                      <w:pPr>
                        <w:jc w:val="center"/>
                        <w:rPr>
                          <w:rFonts w:ascii="David" w:hAnsi="David" w:cs="David"/>
                          <w:b/>
                          <w:bCs/>
                          <w:sz w:val="6"/>
                          <w:szCs w:val="6"/>
                          <w:rtl/>
                          <w:cs/>
                        </w:rPr>
                      </w:pPr>
                      <w:r w:rsidRPr="00B95B23">
                        <w:rPr>
                          <w:rFonts w:ascii="David" w:eastAsia="Calibri" w:hAnsi="David" w:cs="David" w:hint="cs"/>
                          <w:b/>
                          <w:bCs/>
                          <w:sz w:val="20"/>
                          <w:szCs w:val="20"/>
                          <w:u w:val="single"/>
                          <w:rtl/>
                        </w:rPr>
                        <w:t>לווי "מחיר למשתכן" מאופיינים בשיעורי מימון גבוהים</w:t>
                      </w:r>
                    </w:p>
                  </w:txbxContent>
                </v:textbox>
                <w10:wrap type="square" anchorx="margin"/>
              </v:shape>
            </w:pict>
          </mc:Fallback>
        </mc:AlternateContent>
      </w:r>
      <w:r w:rsidR="008B49FF" w:rsidRPr="00CC6CD3">
        <w:rPr>
          <w:rFonts w:ascii="David" w:hAnsi="David" w:cs="David"/>
          <w:b/>
          <w:bCs/>
          <w:noProof/>
          <w:sz w:val="18"/>
          <w:szCs w:val="18"/>
          <w:highlight w:val="yellow"/>
          <w:u w:val="single"/>
          <w:rtl/>
        </w:rPr>
        <mc:AlternateContent>
          <mc:Choice Requires="wps">
            <w:drawing>
              <wp:anchor distT="45720" distB="45720" distL="114300" distR="114300" simplePos="0" relativeHeight="251700224" behindDoc="0" locked="0" layoutInCell="1" allowOverlap="1" wp14:anchorId="6F983F83" wp14:editId="3EC98A56">
                <wp:simplePos x="0" y="0"/>
                <wp:positionH relativeFrom="margin">
                  <wp:posOffset>43304</wp:posOffset>
                </wp:positionH>
                <wp:positionV relativeFrom="paragraph">
                  <wp:posOffset>4518083</wp:posOffset>
                </wp:positionV>
                <wp:extent cx="2440305" cy="378460"/>
                <wp:effectExtent l="0" t="0" r="0" b="2540"/>
                <wp:wrapSquare wrapText="bothSides"/>
                <wp:docPr id="2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40305" cy="378460"/>
                        </a:xfrm>
                        <a:prstGeom prst="rect">
                          <a:avLst/>
                        </a:prstGeom>
                        <a:noFill/>
                        <a:ln w="9525">
                          <a:noFill/>
                          <a:miter lim="800000"/>
                          <a:headEnd/>
                          <a:tailEnd/>
                        </a:ln>
                      </wps:spPr>
                      <wps:txbx>
                        <w:txbxContent>
                          <w:p w:rsidR="00774260" w:rsidRPr="008B49FF" w:rsidRDefault="00774260" w:rsidP="009128EA">
                            <w:pPr>
                              <w:jc w:val="center"/>
                              <w:rPr>
                                <w:rFonts w:ascii="David" w:hAnsi="David" w:cs="David"/>
                                <w:b/>
                                <w:bCs/>
                                <w:sz w:val="6"/>
                                <w:szCs w:val="6"/>
                                <w:rtl/>
                                <w:cs/>
                              </w:rPr>
                            </w:pPr>
                            <w:r w:rsidRPr="008B49FF">
                              <w:rPr>
                                <w:rFonts w:ascii="David" w:eastAsia="Calibri" w:hAnsi="David" w:cs="David" w:hint="cs"/>
                                <w:b/>
                                <w:bCs/>
                                <w:sz w:val="20"/>
                                <w:szCs w:val="20"/>
                                <w:u w:val="single"/>
                                <w:rtl/>
                              </w:rPr>
                              <w:t>ירידה בחלקו של האשראי הצרכני בסך האשראי לציבור בישראל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83F83" id="_x0000_s1036" type="#_x0000_t202" style="position:absolute;left:0;text-align:left;margin-left:3.4pt;margin-top:355.75pt;width:192.15pt;height:29.8pt;flip:x;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" filled="f" stroked="f">
                <v:textbox>
                  <w:txbxContent>
                    <w:p w:rsidR="00774260" w:rsidRPr="008B49FF" w:rsidRDefault="00774260" w:rsidP="009128EA">
                      <w:pPr>
                        <w:jc w:val="center"/>
                        <w:rPr>
                          <w:rFonts w:ascii="David" w:hAnsi="David" w:cs="David"/>
                          <w:b/>
                          <w:bCs/>
                          <w:sz w:val="6"/>
                          <w:szCs w:val="6"/>
                          <w:rtl/>
                          <w:cs/>
                        </w:rPr>
                      </w:pPr>
                      <w:r w:rsidRPr="008B49FF">
                        <w:rPr>
                          <w:rFonts w:ascii="David" w:eastAsia="Calibri" w:hAnsi="David" w:cs="David" w:hint="cs"/>
                          <w:b/>
                          <w:bCs/>
                          <w:sz w:val="20"/>
                          <w:szCs w:val="20"/>
                          <w:u w:val="single"/>
                          <w:rtl/>
                        </w:rPr>
                        <w:t>ירידה בחלקו של האשראי הצרכני בסך האשראי לציבור בישראל</w:t>
                      </w:r>
                    </w:p>
                  </w:txbxContent>
                </v:textbox>
                <w10:wrap type="square" anchorx="margin"/>
              </v:shape>
            </w:pict>
          </mc:Fallback>
        </mc:AlternateContent>
      </w:r>
      <w:r w:rsidR="0010582B" w:rsidRPr="00CC6CD3">
        <w:rPr>
          <w:rFonts w:ascii="David" w:eastAsia="Calibri" w:hAnsi="David" w:cs="David"/>
          <w:noProof/>
          <w:sz w:val="24"/>
          <w:szCs w:val="24"/>
          <w:rtl/>
        </w:rPr>
        <mc:AlternateContent>
          <mc:Choice Requires="wps">
            <w:drawing>
              <wp:anchor distT="45720" distB="45720" distL="114300" distR="114300" simplePos="0" relativeHeight="251726848" behindDoc="0" locked="0" layoutInCell="1" allowOverlap="1" wp14:anchorId="234ABF60" wp14:editId="059C85A5">
                <wp:simplePos x="0" y="0"/>
                <wp:positionH relativeFrom="margin">
                  <wp:posOffset>65903</wp:posOffset>
                </wp:positionH>
                <wp:positionV relativeFrom="paragraph">
                  <wp:posOffset>2857088</wp:posOffset>
                </wp:positionV>
                <wp:extent cx="2484670" cy="192276"/>
                <wp:effectExtent l="0" t="0" r="0" b="0"/>
                <wp:wrapNone/>
                <wp:docPr id="19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84670" cy="192276"/>
                        </a:xfrm>
                        <a:prstGeom prst="rect">
                          <a:avLst/>
                        </a:prstGeom>
                        <a:noFill/>
                        <a:ln w="9525">
                          <a:noFill/>
                          <a:miter lim="800000"/>
                          <a:headEnd/>
                          <a:tailEnd/>
                        </a:ln>
                      </wps:spPr>
                      <wps:txbx>
                        <w:txbxContent>
                          <w:p w:rsidR="00E5751F" w:rsidRPr="00F50297" w:rsidRDefault="00E5751F" w:rsidP="00E5751F">
                            <w:pPr>
                              <w:rPr>
                                <w:rFonts w:ascii="David" w:hAnsi="David" w:cs="David"/>
                                <w:sz w:val="14"/>
                                <w:szCs w:val="14"/>
                                <w:rtl/>
                                <w:cs/>
                              </w:rPr>
                            </w:pPr>
                            <w:r w:rsidRPr="00F50297">
                              <w:rPr>
                                <w:rFonts w:ascii="David" w:hAnsi="David" w:cs="David"/>
                                <w:b/>
                                <w:bCs/>
                                <w:sz w:val="14"/>
                                <w:szCs w:val="14"/>
                                <w:rtl/>
                              </w:rPr>
                              <w:t>המקור:</w:t>
                            </w:r>
                            <w:r w:rsidRPr="00F50297">
                              <w:rPr>
                                <w:rFonts w:ascii="David" w:hAnsi="David" w:cs="David"/>
                                <w:sz w:val="14"/>
                                <w:szCs w:val="14"/>
                                <w:rtl/>
                              </w:rPr>
                              <w:t xml:space="preserve"> הדיווחים לפיקוח על הבנקים ועיבודי הפיקוח על הבנקים.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ABF60" id="_x0000_s1037" type="#_x0000_t202" style="position:absolute;left:0;text-align:left;margin-left:5.2pt;margin-top:224.95pt;width:195.65pt;height:15.15pt;flip:x;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" filled="f" stroked="f">
                <v:textbox>
                  <w:txbxContent>
                    <w:p w:rsidR="00E5751F" w:rsidRPr="00F50297" w:rsidRDefault="00E5751F" w:rsidP="00E5751F">
                      <w:pPr>
                        <w:rPr>
                          <w:rFonts w:ascii="David" w:hAnsi="David" w:cs="David"/>
                          <w:sz w:val="14"/>
                          <w:szCs w:val="14"/>
                          <w:rtl/>
                          <w:cs/>
                        </w:rPr>
                      </w:pPr>
                      <w:r w:rsidRPr="00F50297">
                        <w:rPr>
                          <w:rFonts w:ascii="David" w:hAnsi="David" w:cs="David"/>
                          <w:b/>
                          <w:bCs/>
                          <w:sz w:val="14"/>
                          <w:szCs w:val="14"/>
                          <w:rtl/>
                        </w:rPr>
                        <w:t>המקור:</w:t>
                      </w:r>
                      <w:r w:rsidRPr="00F50297">
                        <w:rPr>
                          <w:rFonts w:ascii="David" w:hAnsi="David" w:cs="David"/>
                          <w:sz w:val="14"/>
                          <w:szCs w:val="14"/>
                          <w:rtl/>
                        </w:rPr>
                        <w:t xml:space="preserve"> הדיווחים לפיקוח על הבנקים ועיבודי הפיקוח על הבנקים.</w:t>
                      </w:r>
                    </w:p>
                  </w:txbxContent>
                </v:textbox>
                <w10:wrap anchorx="margin"/>
              </v:shape>
            </w:pict>
          </mc:Fallback>
        </mc:AlternateContent>
      </w:r>
      <w:r w:rsidR="00E5751F" w:rsidRPr="00CC6CD3">
        <w:rPr>
          <w:rFonts w:ascii="David" w:eastAsia="Calibri" w:hAnsi="David" w:cs="David" w:hint="cs"/>
          <w:sz w:val="24"/>
          <w:szCs w:val="24"/>
          <w:rtl/>
        </w:rPr>
        <w:t>עלי</w:t>
      </w:r>
      <w:r w:rsidR="002A1812">
        <w:rPr>
          <w:rFonts w:ascii="David" w:eastAsia="Calibri" w:hAnsi="David" w:cs="David" w:hint="cs"/>
          <w:sz w:val="24"/>
          <w:szCs w:val="24"/>
          <w:rtl/>
        </w:rPr>
        <w:t>י</w:t>
      </w:r>
      <w:r w:rsidR="00E5751F" w:rsidRPr="00CC6CD3">
        <w:rPr>
          <w:rFonts w:ascii="David" w:eastAsia="Calibri" w:hAnsi="David" w:cs="David" w:hint="cs"/>
          <w:sz w:val="24"/>
          <w:szCs w:val="24"/>
          <w:rtl/>
        </w:rPr>
        <w:t>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זו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מוסברת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על</w:t>
      </w:r>
      <w:r w:rsidR="00E5751F" w:rsidRPr="00CC6CD3">
        <w:rPr>
          <w:rFonts w:ascii="David" w:eastAsia="Calibri" w:hAnsi="David" w:cs="David"/>
          <w:sz w:val="24"/>
          <w:szCs w:val="24"/>
          <w:rtl/>
        </w:rPr>
        <w:t xml:space="preserve"> - </w:t>
      </w:r>
      <w:r w:rsidR="00E5751F" w:rsidRPr="00CC6CD3">
        <w:rPr>
          <w:rFonts w:ascii="David" w:eastAsia="Calibri" w:hAnsi="David" w:cs="David" w:hint="cs"/>
          <w:sz w:val="24"/>
          <w:szCs w:val="24"/>
          <w:rtl/>
        </w:rPr>
        <w:t>ידי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מספר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גורמים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ראשית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תמהיל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הלווים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השתנה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בתקופה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זו</w:t>
      </w:r>
      <w:r w:rsidR="00E5751F" w:rsidRPr="00CC6CD3">
        <w:rPr>
          <w:rFonts w:ascii="David" w:eastAsia="Calibri" w:hAnsi="David" w:cs="David"/>
          <w:sz w:val="24"/>
          <w:szCs w:val="24"/>
          <w:rtl/>
        </w:rPr>
        <w:t xml:space="preserve">: </w:t>
      </w:r>
      <w:r w:rsidR="00E5751F" w:rsidRPr="00CC6CD3">
        <w:rPr>
          <w:rFonts w:ascii="David" w:eastAsia="Calibri" w:hAnsi="David" w:cs="David" w:hint="cs"/>
          <w:b/>
          <w:bCs/>
          <w:sz w:val="24"/>
          <w:szCs w:val="24"/>
          <w:rtl/>
        </w:rPr>
        <w:t>חלקם</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של</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לווי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מחיר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למשתכן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בסך</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ההלוואות</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גדל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לווים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אלו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בעלי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מאפיינים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מעט</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שונים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בהשוואה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לשאר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נוטלי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המשכנתאות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לרכישת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דירה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ראשונה, נוכח היותם לרוב זוגות צעירים במעמד הביניים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בפרט</w:t>
      </w:r>
      <w:r w:rsidR="00E5751F" w:rsidRPr="00CC6CD3">
        <w:rPr>
          <w:rFonts w:ascii="David" w:eastAsia="Calibri" w:hAnsi="David" w:cs="David"/>
          <w:sz w:val="24"/>
          <w:szCs w:val="24"/>
          <w:rtl/>
        </w:rPr>
        <w:t xml:space="preserve">, </w:t>
      </w:r>
      <w:r w:rsidR="00E5751F" w:rsidRPr="00CC6CD3">
        <w:rPr>
          <w:rFonts w:ascii="David" w:eastAsia="Calibri" w:hAnsi="David" w:cs="David" w:hint="cs"/>
          <w:b/>
          <w:bCs/>
          <w:sz w:val="24"/>
          <w:szCs w:val="24"/>
          <w:rtl/>
        </w:rPr>
        <w:t>חלקן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של</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ההלוואות</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בשיעורי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מימון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גבוהים</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בקרב</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הלוואות</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מחיר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למשתכן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גבוה</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משמעותית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איור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10</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כמו</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כן</w:t>
      </w:r>
      <w:r w:rsidR="00E5751F" w:rsidRPr="00CC6CD3">
        <w:rPr>
          <w:rFonts w:ascii="David" w:eastAsia="Calibri" w:hAnsi="David" w:cs="David"/>
          <w:sz w:val="24"/>
          <w:szCs w:val="24"/>
          <w:rtl/>
        </w:rPr>
        <w:t xml:space="preserve">, </w:t>
      </w:r>
      <w:r w:rsidR="00E5751F" w:rsidRPr="00CC6CD3">
        <w:rPr>
          <w:rFonts w:ascii="David" w:eastAsia="Calibri" w:hAnsi="David" w:cs="David" w:hint="cs"/>
          <w:b/>
          <w:bCs/>
          <w:sz w:val="24"/>
          <w:szCs w:val="24"/>
          <w:rtl/>
        </w:rPr>
        <w:t>סכום</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ההלוואה</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הממוצע</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של</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לווי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מחיר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למשתכן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גבוה</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משל</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שאר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נוטלי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ההלוואות</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לדירה</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ראשונה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w:t>
      </w:r>
      <w:r w:rsidR="00E5751F" w:rsidRPr="00CC6CD3">
        <w:rPr>
          <w:rFonts w:ascii="David" w:eastAsia="Calibri" w:hAnsi="David" w:cs="David"/>
          <w:sz w:val="24"/>
          <w:szCs w:val="24"/>
          <w:rtl/>
        </w:rPr>
        <w:t xml:space="preserve">-864 </w:t>
      </w:r>
      <w:r w:rsidR="00E5751F" w:rsidRPr="00CC6CD3">
        <w:rPr>
          <w:rFonts w:ascii="David" w:eastAsia="Calibri" w:hAnsi="David" w:cs="David" w:hint="cs"/>
          <w:sz w:val="24"/>
          <w:szCs w:val="24"/>
          <w:rtl/>
        </w:rPr>
        <w:t>אלפי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w:t>
      </w:r>
      <w:r w:rsidR="00E5751F" w:rsidRPr="00CC6CD3">
        <w:rPr>
          <w:rFonts w:ascii="David" w:eastAsia="Calibri" w:hAnsi="David" w:cs="David"/>
          <w:sz w:val="24"/>
          <w:szCs w:val="24"/>
          <w:rtl/>
        </w:rPr>
        <w:t>"</w:t>
      </w:r>
      <w:r w:rsidR="00E5751F" w:rsidRPr="00CC6CD3">
        <w:rPr>
          <w:rFonts w:ascii="David" w:eastAsia="Calibri" w:hAnsi="David" w:cs="David" w:hint="cs"/>
          <w:sz w:val="24"/>
          <w:szCs w:val="24"/>
          <w:rtl/>
        </w:rPr>
        <w:t>ח</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בקרב</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לווי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מחיר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למשתכן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לעומת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w:t>
      </w:r>
      <w:r w:rsidR="00E5751F" w:rsidRPr="00CC6CD3">
        <w:rPr>
          <w:rFonts w:ascii="David" w:eastAsia="Calibri" w:hAnsi="David" w:cs="David"/>
          <w:sz w:val="24"/>
          <w:szCs w:val="24"/>
          <w:rtl/>
        </w:rPr>
        <w:t xml:space="preserve">-747 </w:t>
      </w:r>
      <w:r w:rsidR="00E5751F" w:rsidRPr="00CC6CD3">
        <w:rPr>
          <w:rFonts w:ascii="David" w:eastAsia="Calibri" w:hAnsi="David" w:cs="David" w:hint="cs"/>
          <w:sz w:val="24"/>
          <w:szCs w:val="24"/>
          <w:rtl/>
        </w:rPr>
        <w:t>אלפי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w:t>
      </w:r>
      <w:r w:rsidR="00E5751F" w:rsidRPr="00CC6CD3">
        <w:rPr>
          <w:rFonts w:ascii="David" w:eastAsia="Calibri" w:hAnsi="David" w:cs="David"/>
          <w:sz w:val="24"/>
          <w:szCs w:val="24"/>
          <w:rtl/>
        </w:rPr>
        <w:t>"</w:t>
      </w:r>
      <w:r w:rsidR="00E5751F" w:rsidRPr="00CC6CD3">
        <w:rPr>
          <w:rFonts w:ascii="David" w:eastAsia="Calibri" w:hAnsi="David" w:cs="David" w:hint="cs"/>
          <w:sz w:val="24"/>
          <w:szCs w:val="24"/>
          <w:rtl/>
        </w:rPr>
        <w:t>ח</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מנוטלי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ההלוואה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לרכישת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דירה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ראשונה</w:t>
      </w:r>
      <w:r w:rsidR="00E5751F" w:rsidRPr="00CC6CD3">
        <w:rPr>
          <w:rFonts w:ascii="David" w:eastAsia="Calibri" w:hAnsi="David" w:cs="David"/>
          <w:sz w:val="24"/>
          <w:szCs w:val="24"/>
          <w:rtl/>
        </w:rPr>
        <w:t xml:space="preserve">) </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בזמן</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ששווי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הנכס</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המשועבד</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נמוך</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יותר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בקרב</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לווי</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מחיר</w:t>
      </w:r>
      <w:r w:rsidR="00E5751F" w:rsidRPr="00CC6CD3">
        <w:rPr>
          <w:rFonts w:ascii="David" w:eastAsia="Calibri" w:hAnsi="David" w:cs="David"/>
          <w:b/>
          <w:bCs/>
          <w:sz w:val="24"/>
          <w:szCs w:val="24"/>
          <w:rtl/>
        </w:rPr>
        <w:t xml:space="preserve"> </w:t>
      </w:r>
      <w:r w:rsidR="00E5751F" w:rsidRPr="00CC6CD3">
        <w:rPr>
          <w:rFonts w:ascii="David" w:eastAsia="Calibri" w:hAnsi="David" w:cs="David" w:hint="cs"/>
          <w:b/>
          <w:bCs/>
          <w:sz w:val="24"/>
          <w:szCs w:val="24"/>
          <w:rtl/>
        </w:rPr>
        <w:t>למשתכן</w:t>
      </w:r>
      <w:r w:rsidR="00E5751F" w:rsidRPr="00CC6CD3">
        <w:rPr>
          <w:rFonts w:ascii="David" w:eastAsia="Calibri" w:hAnsi="David" w:cs="David"/>
          <w:b/>
          <w:bCs/>
          <w:sz w:val="24"/>
          <w:szCs w:val="24"/>
          <w:rtl/>
        </w:rPr>
        <w:t>"</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w:t>
      </w:r>
      <w:r w:rsidR="00E5751F" w:rsidRPr="00CC6CD3">
        <w:rPr>
          <w:rFonts w:ascii="David" w:eastAsia="Calibri" w:hAnsi="David" w:cs="David"/>
          <w:sz w:val="24"/>
          <w:szCs w:val="24"/>
          <w:rtl/>
        </w:rPr>
        <w:t xml:space="preserve">-1.4 </w:t>
      </w:r>
      <w:r w:rsidR="00E5751F" w:rsidRPr="00CC6CD3">
        <w:rPr>
          <w:rFonts w:ascii="David" w:eastAsia="Calibri" w:hAnsi="David" w:cs="David" w:hint="cs"/>
          <w:sz w:val="24"/>
          <w:szCs w:val="24"/>
          <w:rtl/>
        </w:rPr>
        <w:t>מיליוני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w:t>
      </w:r>
      <w:r w:rsidR="00E5751F" w:rsidRPr="00CC6CD3">
        <w:rPr>
          <w:rFonts w:ascii="David" w:eastAsia="Calibri" w:hAnsi="David" w:cs="David"/>
          <w:sz w:val="24"/>
          <w:szCs w:val="24"/>
          <w:rtl/>
        </w:rPr>
        <w:t>"</w:t>
      </w:r>
      <w:r w:rsidR="00E5751F" w:rsidRPr="00CC6CD3">
        <w:rPr>
          <w:rFonts w:ascii="David" w:eastAsia="Calibri" w:hAnsi="David" w:cs="David" w:hint="cs"/>
          <w:sz w:val="24"/>
          <w:szCs w:val="24"/>
          <w:rtl/>
        </w:rPr>
        <w:t>ח</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בקרב</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לווי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מחיר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למשתכן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לעומת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כ</w:t>
      </w:r>
      <w:r w:rsidR="00E5751F" w:rsidRPr="00CC6CD3">
        <w:rPr>
          <w:rFonts w:ascii="David" w:eastAsia="Calibri" w:hAnsi="David" w:cs="David"/>
          <w:sz w:val="24"/>
          <w:szCs w:val="24"/>
          <w:rtl/>
        </w:rPr>
        <w:t xml:space="preserve">-1.6 </w:t>
      </w:r>
      <w:r w:rsidR="00E5751F" w:rsidRPr="00CC6CD3">
        <w:rPr>
          <w:rFonts w:ascii="David" w:eastAsia="Calibri" w:hAnsi="David" w:cs="David" w:hint="cs"/>
          <w:sz w:val="24"/>
          <w:szCs w:val="24"/>
          <w:rtl/>
        </w:rPr>
        <w:t>מיל</w:t>
      </w:r>
      <w:r w:rsidR="00B71317">
        <w:rPr>
          <w:rFonts w:ascii="David" w:eastAsia="Calibri" w:hAnsi="David" w:cs="David" w:hint="cs"/>
          <w:sz w:val="24"/>
          <w:szCs w:val="24"/>
          <w:rtl/>
        </w:rPr>
        <w:t>י</w:t>
      </w:r>
      <w:r w:rsidR="00E5751F" w:rsidRPr="00CC6CD3">
        <w:rPr>
          <w:rFonts w:ascii="David" w:eastAsia="Calibri" w:hAnsi="David" w:cs="David" w:hint="cs"/>
          <w:sz w:val="24"/>
          <w:szCs w:val="24"/>
          <w:rtl/>
        </w:rPr>
        <w:t>וני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w:t>
      </w:r>
      <w:r w:rsidR="00E5751F" w:rsidRPr="00CC6CD3">
        <w:rPr>
          <w:rFonts w:ascii="David" w:eastAsia="Calibri" w:hAnsi="David" w:cs="David"/>
          <w:sz w:val="24"/>
          <w:szCs w:val="24"/>
          <w:rtl/>
        </w:rPr>
        <w:t>"</w:t>
      </w:r>
      <w:r w:rsidR="00E5751F" w:rsidRPr="00CC6CD3">
        <w:rPr>
          <w:rFonts w:ascii="David" w:eastAsia="Calibri" w:hAnsi="David" w:cs="David" w:hint="cs"/>
          <w:sz w:val="24"/>
          <w:szCs w:val="24"/>
          <w:rtl/>
        </w:rPr>
        <w:t>ח</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בקרב</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נוטלי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הלוואה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לרכישת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דירה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ראשונה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במקביל, ההקלה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בדבר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שקלול</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נכסי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הסיכון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בגין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משכנתאות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אשר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פורסמה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בתחילת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שנת</w:t>
      </w:r>
      <w:r w:rsidR="00E5751F" w:rsidRPr="00CC6CD3">
        <w:rPr>
          <w:rFonts w:ascii="David" w:eastAsia="Calibri" w:hAnsi="David" w:cs="David"/>
          <w:sz w:val="24"/>
          <w:szCs w:val="24"/>
          <w:rtl/>
        </w:rPr>
        <w:t xml:space="preserve"> 2017, </w:t>
      </w:r>
      <w:r w:rsidR="00E5751F" w:rsidRPr="00CC6CD3">
        <w:rPr>
          <w:rFonts w:ascii="David" w:eastAsia="Calibri" w:hAnsi="David" w:cs="David" w:hint="cs"/>
          <w:sz w:val="24"/>
          <w:szCs w:val="24"/>
          <w:rtl/>
        </w:rPr>
        <w:t>הביאה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לכך</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שעלות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הקצאת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ההון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לאשראי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בשיעורי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מימון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גבוהים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ירדה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ובכך</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הגדילה</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את</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היצע</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האשראי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לדיור</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בשיעורי</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מימון</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גבוהים</w:t>
      </w:r>
      <w:r w:rsidR="00E5751F" w:rsidRPr="00CC6CD3">
        <w:rPr>
          <w:rFonts w:ascii="David" w:eastAsia="Calibri" w:hAnsi="David" w:cs="David"/>
          <w:sz w:val="24"/>
          <w:szCs w:val="24"/>
          <w:rtl/>
        </w:rPr>
        <w:t xml:space="preserve"> </w:t>
      </w:r>
      <w:r w:rsidR="00E5751F" w:rsidRPr="00CC6CD3">
        <w:rPr>
          <w:rFonts w:ascii="David" w:eastAsia="Calibri" w:hAnsi="David" w:cs="David" w:hint="cs"/>
          <w:sz w:val="24"/>
          <w:szCs w:val="24"/>
          <w:rtl/>
        </w:rPr>
        <w:t>במקביל.</w:t>
      </w:r>
      <w:r w:rsidR="00E5751F" w:rsidRPr="00CC6CD3">
        <w:rPr>
          <w:rFonts w:ascii="David" w:eastAsia="Calibri" w:hAnsi="David" w:cs="David"/>
          <w:sz w:val="24"/>
          <w:szCs w:val="24"/>
          <w:rtl/>
        </w:rPr>
        <w:t xml:space="preserve"> </w:t>
      </w:r>
      <w:r w:rsidR="009128EA" w:rsidRPr="00CC6CD3">
        <w:rPr>
          <w:rFonts w:ascii="David" w:eastAsia="Calibri" w:hAnsi="David" w:cs="David" w:hint="cs"/>
          <w:sz w:val="24"/>
          <w:szCs w:val="24"/>
          <w:rtl/>
        </w:rPr>
        <w:t>על אף העלייה בחלקן של ההלוואות בשיעורי מימון גבוהים, שיעור המימון הממוצע הינו 52%</w:t>
      </w:r>
      <w:r w:rsidR="00C61033" w:rsidRPr="00CC6CD3">
        <w:rPr>
          <w:rFonts w:ascii="David" w:eastAsia="Calibri" w:hAnsi="David" w:cs="David" w:hint="cs"/>
          <w:sz w:val="24"/>
          <w:szCs w:val="24"/>
          <w:rtl/>
        </w:rPr>
        <w:t>,</w:t>
      </w:r>
      <w:r w:rsidR="009128EA" w:rsidRPr="00CC6CD3">
        <w:rPr>
          <w:rFonts w:ascii="David" w:eastAsia="Calibri" w:hAnsi="David" w:cs="David" w:hint="cs"/>
          <w:sz w:val="24"/>
          <w:szCs w:val="24"/>
          <w:rtl/>
        </w:rPr>
        <w:t xml:space="preserve"> רמה לא גבוהה.</w:t>
      </w:r>
    </w:p>
    <w:p w:rsidR="00C61033" w:rsidRPr="00CC6CD3" w:rsidRDefault="00D91631" w:rsidP="0074669F">
      <w:pPr>
        <w:spacing w:after="240" w:line="360" w:lineRule="auto"/>
        <w:jc w:val="both"/>
        <w:rPr>
          <w:rFonts w:ascii="David" w:eastAsia="Calibri" w:hAnsi="David" w:cs="David"/>
          <w:sz w:val="24"/>
          <w:szCs w:val="24"/>
          <w:rtl/>
        </w:rPr>
      </w:pPr>
      <w:r w:rsidRPr="00CC6CD3">
        <w:rPr>
          <w:noProof/>
        </w:rPr>
        <w:drawing>
          <wp:anchor distT="0" distB="0" distL="114300" distR="114300" simplePos="0" relativeHeight="251698176" behindDoc="0" locked="0" layoutInCell="1" allowOverlap="1" wp14:anchorId="54CCE7EC" wp14:editId="53EA2B0A">
            <wp:simplePos x="0" y="0"/>
            <wp:positionH relativeFrom="margin">
              <wp:align>left</wp:align>
            </wp:positionH>
            <wp:positionV relativeFrom="paragraph">
              <wp:posOffset>274955</wp:posOffset>
            </wp:positionV>
            <wp:extent cx="2492375" cy="2463165"/>
            <wp:effectExtent l="0" t="0" r="3175" b="13335"/>
            <wp:wrapSquare wrapText="bothSides"/>
            <wp:docPr id="200" name="תרשים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anchor>
        </w:drawing>
      </w:r>
      <w:r w:rsidR="00FE5061" w:rsidRPr="00CC6CD3">
        <w:rPr>
          <w:rFonts w:ascii="David" w:eastAsia="Calibri" w:hAnsi="David" w:cs="David" w:hint="cs"/>
          <w:sz w:val="24"/>
          <w:szCs w:val="24"/>
          <w:rtl/>
        </w:rPr>
        <w:t xml:space="preserve">העלייה בשיעורי המימון על </w:t>
      </w:r>
      <w:r w:rsidR="00C61033" w:rsidRPr="00CC6CD3">
        <w:rPr>
          <w:rFonts w:ascii="David" w:eastAsia="Calibri" w:hAnsi="David" w:cs="David" w:hint="cs"/>
          <w:sz w:val="24"/>
          <w:szCs w:val="24"/>
          <w:rtl/>
        </w:rPr>
        <w:t>ה</w:t>
      </w:r>
      <w:r w:rsidR="00FE5061" w:rsidRPr="00CC6CD3">
        <w:rPr>
          <w:rFonts w:ascii="David" w:eastAsia="Calibri" w:hAnsi="David" w:cs="David" w:hint="cs"/>
          <w:sz w:val="24"/>
          <w:szCs w:val="24"/>
          <w:rtl/>
        </w:rPr>
        <w:t>משכנתאות עשויה להעיד על עלי</w:t>
      </w:r>
      <w:r w:rsidR="002A1812">
        <w:rPr>
          <w:rFonts w:ascii="David" w:eastAsia="Calibri" w:hAnsi="David" w:cs="David" w:hint="cs"/>
          <w:sz w:val="24"/>
          <w:szCs w:val="24"/>
          <w:rtl/>
        </w:rPr>
        <w:t>י</w:t>
      </w:r>
      <w:r w:rsidR="00FE5061" w:rsidRPr="00CC6CD3">
        <w:rPr>
          <w:rFonts w:ascii="David" w:eastAsia="Calibri" w:hAnsi="David" w:cs="David" w:hint="cs"/>
          <w:sz w:val="24"/>
          <w:szCs w:val="24"/>
          <w:rtl/>
        </w:rPr>
        <w:t xml:space="preserve">ה </w:t>
      </w:r>
      <w:r w:rsidR="0018216A">
        <w:rPr>
          <w:rFonts w:ascii="David" w:eastAsia="Calibri" w:hAnsi="David" w:cs="David" w:hint="cs"/>
          <w:sz w:val="24"/>
          <w:szCs w:val="24"/>
          <w:rtl/>
        </w:rPr>
        <w:t xml:space="preserve">מסויימת </w:t>
      </w:r>
      <w:r w:rsidR="00FE5061" w:rsidRPr="00CC6CD3">
        <w:rPr>
          <w:rFonts w:ascii="David" w:eastAsia="Calibri" w:hAnsi="David" w:cs="David" w:hint="cs"/>
          <w:sz w:val="24"/>
          <w:szCs w:val="24"/>
          <w:rtl/>
        </w:rPr>
        <w:t>בסיכון תיק האשראי לדיור,</w:t>
      </w:r>
      <w:r w:rsidR="00B8502B">
        <w:rPr>
          <w:rFonts w:ascii="David" w:eastAsia="Calibri" w:hAnsi="David" w:cs="David" w:hint="cs"/>
          <w:sz w:val="24"/>
          <w:szCs w:val="24"/>
          <w:rtl/>
        </w:rPr>
        <w:t xml:space="preserve"> נוכח העלייה בשיעורי המינוף</w:t>
      </w:r>
      <w:r w:rsidR="00E156F8">
        <w:rPr>
          <w:rFonts w:ascii="David" w:eastAsia="Calibri" w:hAnsi="David" w:cs="David" w:hint="cs"/>
          <w:sz w:val="24"/>
          <w:szCs w:val="24"/>
          <w:rtl/>
        </w:rPr>
        <w:t>. עם זאת,</w:t>
      </w:r>
      <w:r w:rsidR="00FE5061" w:rsidRPr="00CC6CD3">
        <w:rPr>
          <w:rFonts w:ascii="David" w:eastAsia="Calibri" w:hAnsi="David" w:cs="David" w:hint="cs"/>
          <w:b/>
          <w:bCs/>
          <w:sz w:val="24"/>
          <w:szCs w:val="24"/>
          <w:rtl/>
        </w:rPr>
        <w:t xml:space="preserve"> ייתכן </w:t>
      </w:r>
      <w:r w:rsidR="0074669F">
        <w:rPr>
          <w:rFonts w:ascii="David" w:eastAsia="Calibri" w:hAnsi="David" w:cs="David" w:hint="cs"/>
          <w:b/>
          <w:bCs/>
          <w:sz w:val="24"/>
          <w:szCs w:val="24"/>
          <w:rtl/>
        </w:rPr>
        <w:t>ש</w:t>
      </w:r>
      <w:r w:rsidR="00FE5061" w:rsidRPr="00CC6CD3">
        <w:rPr>
          <w:rFonts w:ascii="David" w:eastAsia="Calibri" w:hAnsi="David" w:cs="David" w:hint="cs"/>
          <w:b/>
          <w:bCs/>
          <w:sz w:val="24"/>
          <w:szCs w:val="24"/>
          <w:rtl/>
        </w:rPr>
        <w:t xml:space="preserve">אותה עלייה משקפת בפועל ירידה בסיכון האשראי של משקי הבית, שכן, אפשר </w:t>
      </w:r>
      <w:r w:rsidR="0074669F">
        <w:rPr>
          <w:rFonts w:ascii="David" w:eastAsia="Calibri" w:hAnsi="David" w:cs="David" w:hint="cs"/>
          <w:b/>
          <w:bCs/>
          <w:sz w:val="24"/>
          <w:szCs w:val="24"/>
          <w:rtl/>
        </w:rPr>
        <w:t>ש</w:t>
      </w:r>
      <w:r w:rsidR="00FE5061" w:rsidRPr="00CC6CD3">
        <w:rPr>
          <w:rFonts w:ascii="David" w:eastAsia="Calibri" w:hAnsi="David" w:cs="David" w:hint="cs"/>
          <w:b/>
          <w:bCs/>
          <w:sz w:val="24"/>
          <w:szCs w:val="24"/>
          <w:rtl/>
        </w:rPr>
        <w:t>העלי</w:t>
      </w:r>
      <w:r w:rsidR="002A1812">
        <w:rPr>
          <w:rFonts w:ascii="David" w:eastAsia="Calibri" w:hAnsi="David" w:cs="David" w:hint="cs"/>
          <w:b/>
          <w:bCs/>
          <w:sz w:val="24"/>
          <w:szCs w:val="24"/>
          <w:rtl/>
        </w:rPr>
        <w:t>י</w:t>
      </w:r>
      <w:r w:rsidR="00FE5061" w:rsidRPr="00CC6CD3">
        <w:rPr>
          <w:rFonts w:ascii="David" w:eastAsia="Calibri" w:hAnsi="David" w:cs="David" w:hint="cs"/>
          <w:b/>
          <w:bCs/>
          <w:sz w:val="24"/>
          <w:szCs w:val="24"/>
          <w:rtl/>
        </w:rPr>
        <w:t>ה בשיעורי המימון באה על חשבון צמצומן של הלוואות הצרכניות הנלקחות בכדי להשלים את ההון העצמי הנלקח לשם נטילת המשכנתא</w:t>
      </w:r>
      <w:r w:rsidR="00FE5061" w:rsidRPr="00CC6CD3">
        <w:rPr>
          <w:rFonts w:ascii="David" w:eastAsia="Calibri" w:hAnsi="David" w:cs="David" w:hint="cs"/>
          <w:sz w:val="24"/>
          <w:szCs w:val="24"/>
          <w:rtl/>
        </w:rPr>
        <w:t xml:space="preserve">. ככלל, </w:t>
      </w:r>
      <w:r w:rsidR="002B2F1D">
        <w:rPr>
          <w:rFonts w:ascii="David" w:eastAsia="Calibri" w:hAnsi="David" w:cs="David" w:hint="cs"/>
          <w:sz w:val="24"/>
          <w:szCs w:val="24"/>
          <w:rtl/>
        </w:rPr>
        <w:t>מתחילת שנת 2018</w:t>
      </w:r>
      <w:r w:rsidR="00FE5061" w:rsidRPr="00CC6CD3">
        <w:rPr>
          <w:rFonts w:ascii="David" w:eastAsia="Calibri" w:hAnsi="David" w:cs="David" w:hint="cs"/>
          <w:sz w:val="24"/>
          <w:szCs w:val="24"/>
          <w:rtl/>
        </w:rPr>
        <w:t xml:space="preserve">, </w:t>
      </w:r>
      <w:r w:rsidR="00FE5061" w:rsidRPr="00CC6CD3">
        <w:rPr>
          <w:rFonts w:ascii="David" w:eastAsia="Calibri" w:hAnsi="David" w:cs="David" w:hint="cs"/>
          <w:b/>
          <w:bCs/>
          <w:sz w:val="24"/>
          <w:szCs w:val="24"/>
          <w:rtl/>
        </w:rPr>
        <w:t>ניכר צמצום משמעותי בחלקו של האשראי הצרכני</w:t>
      </w:r>
      <w:r w:rsidR="006E13C3" w:rsidRPr="00CC6CD3">
        <w:rPr>
          <w:rFonts w:ascii="David" w:eastAsia="Calibri" w:hAnsi="David" w:cs="David" w:hint="cs"/>
          <w:sz w:val="24"/>
          <w:szCs w:val="24"/>
          <w:rtl/>
        </w:rPr>
        <w:t>- אשר שיעורי ההפסד בו גבוהים ביחס לשאר ענפי האשראי</w:t>
      </w:r>
      <w:r w:rsidR="00FE5061" w:rsidRPr="00CC6CD3">
        <w:rPr>
          <w:rFonts w:ascii="David" w:eastAsia="Calibri" w:hAnsi="David" w:cs="David" w:hint="cs"/>
          <w:sz w:val="24"/>
          <w:szCs w:val="24"/>
          <w:rtl/>
        </w:rPr>
        <w:t xml:space="preserve">, </w:t>
      </w:r>
      <w:r w:rsidR="00C61033" w:rsidRPr="00CC6CD3">
        <w:rPr>
          <w:rFonts w:ascii="David" w:eastAsia="Calibri" w:hAnsi="David" w:cs="David" w:hint="cs"/>
          <w:sz w:val="24"/>
          <w:szCs w:val="24"/>
          <w:rtl/>
        </w:rPr>
        <w:t xml:space="preserve">ובעיקר בהשוואה לשיעורי ההפסד באשראי לדיור; </w:t>
      </w:r>
      <w:r w:rsidR="00FE5061" w:rsidRPr="00CC6CD3">
        <w:rPr>
          <w:rFonts w:ascii="David" w:eastAsia="Calibri" w:hAnsi="David" w:cs="David" w:hint="cs"/>
          <w:sz w:val="24"/>
          <w:szCs w:val="24"/>
          <w:rtl/>
        </w:rPr>
        <w:t xml:space="preserve">לצד </w:t>
      </w:r>
      <w:r w:rsidR="00704C70" w:rsidRPr="00CC6CD3">
        <w:rPr>
          <w:rFonts w:ascii="David" w:eastAsia="Calibri" w:hAnsi="David" w:cs="David" w:hint="cs"/>
          <w:sz w:val="24"/>
          <w:szCs w:val="24"/>
          <w:rtl/>
        </w:rPr>
        <w:t>גידול קל בחלקו של האשראי לדיור ועלי</w:t>
      </w:r>
      <w:r w:rsidR="00EC5990">
        <w:rPr>
          <w:rFonts w:ascii="David" w:eastAsia="Calibri" w:hAnsi="David" w:cs="David" w:hint="cs"/>
          <w:sz w:val="24"/>
          <w:szCs w:val="24"/>
          <w:rtl/>
        </w:rPr>
        <w:t>י</w:t>
      </w:r>
      <w:r w:rsidR="00704C70" w:rsidRPr="00CC6CD3">
        <w:rPr>
          <w:rFonts w:ascii="David" w:eastAsia="Calibri" w:hAnsi="David" w:cs="David" w:hint="cs"/>
          <w:sz w:val="24"/>
          <w:szCs w:val="24"/>
          <w:rtl/>
        </w:rPr>
        <w:t>ה בחלקו של האשראי העסקי (בעיקר</w:t>
      </w:r>
      <w:r w:rsidR="00203F9B" w:rsidRPr="00CC6CD3">
        <w:rPr>
          <w:rFonts w:ascii="David" w:eastAsia="Calibri" w:hAnsi="David" w:cs="David" w:hint="cs"/>
          <w:sz w:val="24"/>
          <w:szCs w:val="24"/>
          <w:rtl/>
        </w:rPr>
        <w:t xml:space="preserve"> באשראי לענף הבינוי)</w:t>
      </w:r>
      <w:r w:rsidR="001A0BF7">
        <w:rPr>
          <w:rFonts w:ascii="David" w:eastAsia="Calibri" w:hAnsi="David" w:cs="David" w:hint="cs"/>
          <w:sz w:val="24"/>
          <w:szCs w:val="24"/>
          <w:rtl/>
        </w:rPr>
        <w:t xml:space="preserve">. </w:t>
      </w:r>
      <w:r w:rsidR="00FE5061" w:rsidRPr="00CC6CD3">
        <w:rPr>
          <w:rFonts w:ascii="David" w:eastAsia="Calibri" w:hAnsi="David" w:cs="David" w:hint="cs"/>
          <w:sz w:val="24"/>
          <w:szCs w:val="24"/>
          <w:rtl/>
        </w:rPr>
        <w:t xml:space="preserve">כך, </w:t>
      </w:r>
      <w:r w:rsidR="00704C70" w:rsidRPr="00CC6CD3">
        <w:rPr>
          <w:rFonts w:ascii="David" w:eastAsia="Calibri" w:hAnsi="David" w:cs="David" w:hint="cs"/>
          <w:sz w:val="24"/>
          <w:szCs w:val="24"/>
          <w:rtl/>
        </w:rPr>
        <w:t xml:space="preserve">רק </w:t>
      </w:r>
      <w:r w:rsidR="00FE5061" w:rsidRPr="00CC6CD3">
        <w:rPr>
          <w:rFonts w:ascii="David" w:eastAsia="Calibri" w:hAnsi="David" w:cs="David" w:hint="cs"/>
          <w:b/>
          <w:bCs/>
          <w:sz w:val="24"/>
          <w:szCs w:val="24"/>
          <w:rtl/>
        </w:rPr>
        <w:t>כתוצאה מהשינוי בתמהיל תיק האשראי של הבנק- איכותו עלתה</w:t>
      </w:r>
      <w:r w:rsidR="00704C70" w:rsidRPr="00CC6CD3">
        <w:rPr>
          <w:rFonts w:ascii="David" w:eastAsia="Calibri" w:hAnsi="David" w:cs="David" w:hint="cs"/>
          <w:sz w:val="24"/>
          <w:szCs w:val="24"/>
          <w:rtl/>
        </w:rPr>
        <w:t xml:space="preserve"> (איור </w:t>
      </w:r>
      <w:r w:rsidR="001049CA" w:rsidRPr="00CC6CD3">
        <w:rPr>
          <w:rFonts w:ascii="David" w:eastAsia="Calibri" w:hAnsi="David" w:cs="David" w:hint="cs"/>
          <w:sz w:val="24"/>
          <w:szCs w:val="24"/>
          <w:rtl/>
        </w:rPr>
        <w:t>1</w:t>
      </w:r>
      <w:r w:rsidR="009128EA" w:rsidRPr="00CC6CD3">
        <w:rPr>
          <w:rFonts w:ascii="David" w:eastAsia="Calibri" w:hAnsi="David" w:cs="David" w:hint="cs"/>
          <w:sz w:val="24"/>
          <w:szCs w:val="24"/>
          <w:rtl/>
        </w:rPr>
        <w:t>1</w:t>
      </w:r>
      <w:r w:rsidR="00704C70" w:rsidRPr="00CC6CD3">
        <w:rPr>
          <w:rFonts w:ascii="David" w:eastAsia="Calibri" w:hAnsi="David" w:cs="David" w:hint="cs"/>
          <w:sz w:val="24"/>
          <w:szCs w:val="24"/>
          <w:rtl/>
        </w:rPr>
        <w:t>)</w:t>
      </w:r>
      <w:r w:rsidR="00FE5061" w:rsidRPr="00CC6CD3">
        <w:rPr>
          <w:rFonts w:ascii="David" w:eastAsia="Calibri" w:hAnsi="David" w:cs="David" w:hint="cs"/>
          <w:sz w:val="24"/>
          <w:szCs w:val="24"/>
          <w:rtl/>
        </w:rPr>
        <w:t xml:space="preserve">. </w:t>
      </w:r>
      <w:r w:rsidR="00203F9B" w:rsidRPr="00CC6CD3">
        <w:rPr>
          <w:rFonts w:ascii="David" w:eastAsia="Calibri" w:hAnsi="David" w:cs="David" w:hint="cs"/>
          <w:sz w:val="24"/>
          <w:szCs w:val="24"/>
          <w:rtl/>
        </w:rPr>
        <w:t xml:space="preserve">עם זאת, </w:t>
      </w:r>
      <w:r w:rsidR="0047156A" w:rsidRPr="00CC6CD3">
        <w:rPr>
          <w:rFonts w:ascii="David" w:eastAsia="Calibri" w:hAnsi="David" w:cs="David" w:hint="cs"/>
          <w:sz w:val="24"/>
          <w:szCs w:val="24"/>
          <w:rtl/>
        </w:rPr>
        <w:t>בהינתן</w:t>
      </w:r>
      <w:r w:rsidR="00203F9B" w:rsidRPr="00CC6CD3">
        <w:rPr>
          <w:rFonts w:ascii="David" w:eastAsia="Calibri" w:hAnsi="David" w:cs="David" w:hint="cs"/>
          <w:sz w:val="24"/>
          <w:szCs w:val="24"/>
          <w:rtl/>
        </w:rPr>
        <w:t xml:space="preserve"> העלי</w:t>
      </w:r>
      <w:r w:rsidR="00C61033" w:rsidRPr="00CC6CD3">
        <w:rPr>
          <w:rFonts w:ascii="David" w:eastAsia="Calibri" w:hAnsi="David" w:cs="David" w:hint="cs"/>
          <w:sz w:val="24"/>
          <w:szCs w:val="24"/>
          <w:rtl/>
        </w:rPr>
        <w:t>י</w:t>
      </w:r>
      <w:r w:rsidR="00203F9B" w:rsidRPr="00CC6CD3">
        <w:rPr>
          <w:rFonts w:ascii="David" w:eastAsia="Calibri" w:hAnsi="David" w:cs="David" w:hint="cs"/>
          <w:sz w:val="24"/>
          <w:szCs w:val="24"/>
          <w:rtl/>
        </w:rPr>
        <w:t>ה הן בתיק האשראי לדיור והן באשראי לענף הבינוי, הרי שנוכח החשיפה המשמעותית לשני ענפים אלו (</w:t>
      </w:r>
      <w:r w:rsidR="006E13C3" w:rsidRPr="00CC6CD3">
        <w:rPr>
          <w:rFonts w:ascii="David" w:eastAsia="Calibri" w:hAnsi="David" w:cs="David" w:hint="cs"/>
          <w:sz w:val="24"/>
          <w:szCs w:val="24"/>
          <w:rtl/>
        </w:rPr>
        <w:t>כ-51% מתיק האשראי לציבור בישראל הוא אשראי לענף הדיור או לענף הבינוי והנדל"ן)</w:t>
      </w:r>
      <w:r w:rsidR="00203F9B" w:rsidRPr="00CC6CD3">
        <w:rPr>
          <w:rFonts w:ascii="David" w:eastAsia="Calibri" w:hAnsi="David" w:cs="David" w:hint="cs"/>
          <w:sz w:val="24"/>
          <w:szCs w:val="24"/>
          <w:rtl/>
        </w:rPr>
        <w:t xml:space="preserve">, כמו גם המתאם הגבוה ביניהם, אזי </w:t>
      </w:r>
      <w:r w:rsidR="008B49FF" w:rsidRPr="00CC6CD3">
        <w:rPr>
          <w:rFonts w:ascii="David" w:hAnsi="David" w:cs="David"/>
          <w:b/>
          <w:bCs/>
          <w:noProof/>
          <w:sz w:val="18"/>
          <w:szCs w:val="18"/>
          <w:highlight w:val="yellow"/>
          <w:u w:val="single"/>
          <w:rtl/>
        </w:rPr>
        <mc:AlternateContent>
          <mc:Choice Requires="wps">
            <w:drawing>
              <wp:anchor distT="45720" distB="45720" distL="114300" distR="114300" simplePos="0" relativeHeight="251705344" behindDoc="0" locked="0" layoutInCell="1" allowOverlap="1" wp14:anchorId="5F098364" wp14:editId="0B026BF9">
                <wp:simplePos x="0" y="0"/>
                <wp:positionH relativeFrom="margin">
                  <wp:align>left</wp:align>
                </wp:positionH>
                <wp:positionV relativeFrom="paragraph">
                  <wp:posOffset>503555</wp:posOffset>
                </wp:positionV>
                <wp:extent cx="2582545" cy="222250"/>
                <wp:effectExtent l="0" t="0" r="0" b="6350"/>
                <wp:wrapSquare wrapText="bothSides"/>
                <wp:docPr id="3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82545" cy="222250"/>
                        </a:xfrm>
                        <a:prstGeom prst="rect">
                          <a:avLst/>
                        </a:prstGeom>
                        <a:noFill/>
                        <a:ln w="9525">
                          <a:noFill/>
                          <a:miter lim="800000"/>
                          <a:headEnd/>
                          <a:tailEnd/>
                        </a:ln>
                      </wps:spPr>
                      <wps:txbx>
                        <w:txbxContent>
                          <w:p w:rsidR="00774260" w:rsidRPr="008B49FF" w:rsidRDefault="00774260" w:rsidP="002816DE">
                            <w:pPr>
                              <w:spacing w:after="0" w:line="360" w:lineRule="auto"/>
                              <w:jc w:val="center"/>
                              <w:rPr>
                                <w:rFonts w:ascii="David" w:eastAsia="Calibri" w:hAnsi="David" w:cs="David"/>
                                <w:rtl/>
                              </w:rPr>
                            </w:pPr>
                            <w:r w:rsidRPr="008B49FF">
                              <w:rPr>
                                <w:rFonts w:ascii="David" w:eastAsia="Calibri" w:hAnsi="David" w:cs="David" w:hint="cs"/>
                                <w:b/>
                                <w:bCs/>
                                <w:sz w:val="20"/>
                                <w:szCs w:val="20"/>
                                <w:u w:val="single"/>
                                <w:rtl/>
                              </w:rPr>
                              <w:t>שיעור ה-</w:t>
                            </w:r>
                            <w:r w:rsidRPr="008B49FF">
                              <w:rPr>
                                <w:rFonts w:ascii="David" w:eastAsia="Calibri" w:hAnsi="David" w:cs="David" w:hint="cs"/>
                                <w:b/>
                                <w:bCs/>
                                <w:sz w:val="20"/>
                                <w:szCs w:val="20"/>
                                <w:u w:val="single"/>
                              </w:rPr>
                              <w:t>PTI</w:t>
                            </w:r>
                            <w:r w:rsidRPr="008B49FF">
                              <w:rPr>
                                <w:rFonts w:ascii="David" w:eastAsia="Calibri" w:hAnsi="David" w:cs="David" w:hint="cs"/>
                                <w:b/>
                                <w:bCs/>
                                <w:sz w:val="20"/>
                                <w:szCs w:val="20"/>
                                <w:u w:val="single"/>
                                <w:rtl/>
                              </w:rPr>
                              <w:t xml:space="preserve"> נותר יציב</w:t>
                            </w:r>
                          </w:p>
                          <w:p w:rsidR="00774260" w:rsidRPr="008B49FF" w:rsidRDefault="00774260" w:rsidP="0093650F">
                            <w:pPr>
                              <w:rPr>
                                <w:rFonts w:ascii="David" w:hAnsi="David" w:cs="David"/>
                                <w:b/>
                                <w:bCs/>
                                <w:sz w:val="6"/>
                                <w:szCs w:val="6"/>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098364" id="_x0000_s1038" type="#_x0000_t202" style="position:absolute;left:0;text-align:left;margin-left:0;margin-top:39.65pt;width:203.35pt;height:17.5pt;flip:x;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" filled="f" stroked="f">
                <v:textbox>
                  <w:txbxContent>
                    <w:p w:rsidR="00774260" w:rsidRPr="008B49FF" w:rsidRDefault="00774260" w:rsidP="002816DE">
                      <w:pPr>
                        <w:spacing w:after="0" w:line="360" w:lineRule="auto"/>
                        <w:jc w:val="center"/>
                        <w:rPr>
                          <w:rFonts w:ascii="David" w:eastAsia="Calibri" w:hAnsi="David" w:cs="David"/>
                          <w:rtl/>
                        </w:rPr>
                      </w:pPr>
                      <w:r w:rsidRPr="008B49FF">
                        <w:rPr>
                          <w:rFonts w:ascii="David" w:eastAsia="Calibri" w:hAnsi="David" w:cs="David" w:hint="cs"/>
                          <w:b/>
                          <w:bCs/>
                          <w:sz w:val="20"/>
                          <w:szCs w:val="20"/>
                          <w:u w:val="single"/>
                          <w:rtl/>
                        </w:rPr>
                        <w:t>שיעור ה-</w:t>
                      </w:r>
                      <w:r w:rsidRPr="008B49FF">
                        <w:rPr>
                          <w:rFonts w:ascii="David" w:eastAsia="Calibri" w:hAnsi="David" w:cs="David" w:hint="cs"/>
                          <w:b/>
                          <w:bCs/>
                          <w:sz w:val="20"/>
                          <w:szCs w:val="20"/>
                          <w:u w:val="single"/>
                        </w:rPr>
                        <w:t>PTI</w:t>
                      </w:r>
                      <w:r w:rsidRPr="008B49FF">
                        <w:rPr>
                          <w:rFonts w:ascii="David" w:eastAsia="Calibri" w:hAnsi="David" w:cs="David" w:hint="cs"/>
                          <w:b/>
                          <w:bCs/>
                          <w:sz w:val="20"/>
                          <w:szCs w:val="20"/>
                          <w:u w:val="single"/>
                          <w:rtl/>
                        </w:rPr>
                        <w:t xml:space="preserve"> נותר יציב</w:t>
                      </w:r>
                    </w:p>
                    <w:p w:rsidR="00774260" w:rsidRPr="008B49FF" w:rsidRDefault="00774260" w:rsidP="0093650F">
                      <w:pPr>
                        <w:rPr>
                          <w:rFonts w:ascii="David" w:hAnsi="David" w:cs="David"/>
                          <w:b/>
                          <w:bCs/>
                          <w:sz w:val="6"/>
                          <w:szCs w:val="6"/>
                          <w:rtl/>
                          <w:cs/>
                        </w:rPr>
                      </w:pPr>
                    </w:p>
                  </w:txbxContent>
                </v:textbox>
                <w10:wrap type="square" anchorx="margin"/>
              </v:shape>
            </w:pict>
          </mc:Fallback>
        </mc:AlternateContent>
      </w:r>
      <w:r w:rsidR="00203F9B" w:rsidRPr="00CC6CD3">
        <w:rPr>
          <w:rFonts w:ascii="David" w:eastAsia="Calibri" w:hAnsi="David" w:cs="David" w:hint="cs"/>
          <w:sz w:val="24"/>
          <w:szCs w:val="24"/>
          <w:rtl/>
        </w:rPr>
        <w:t xml:space="preserve">שחשיפה זו ממשיכה להוות </w:t>
      </w:r>
      <w:r w:rsidR="00C61033" w:rsidRPr="00CC6CD3">
        <w:rPr>
          <w:rFonts w:ascii="David" w:eastAsia="Calibri" w:hAnsi="David" w:cs="David" w:hint="cs"/>
          <w:sz w:val="24"/>
          <w:szCs w:val="24"/>
          <w:rtl/>
        </w:rPr>
        <w:t xml:space="preserve">מקור </w:t>
      </w:r>
      <w:r w:rsidR="00203F9B" w:rsidRPr="00CC6CD3">
        <w:rPr>
          <w:rFonts w:ascii="David" w:eastAsia="Calibri" w:hAnsi="David" w:cs="David" w:hint="cs"/>
          <w:sz w:val="24"/>
          <w:szCs w:val="24"/>
          <w:rtl/>
        </w:rPr>
        <w:t xml:space="preserve">סיכון </w:t>
      </w:r>
      <w:r w:rsidR="00DA4479" w:rsidRPr="00CC6CD3">
        <w:rPr>
          <w:rFonts w:ascii="David" w:eastAsia="Calibri" w:hAnsi="David" w:cs="David" w:hint="cs"/>
          <w:sz w:val="24"/>
          <w:szCs w:val="24"/>
          <w:rtl/>
        </w:rPr>
        <w:t xml:space="preserve">לא מבוטל </w:t>
      </w:r>
      <w:r w:rsidR="00203F9B" w:rsidRPr="00CC6CD3">
        <w:rPr>
          <w:rFonts w:ascii="David" w:eastAsia="Calibri" w:hAnsi="David" w:cs="David" w:hint="cs"/>
          <w:sz w:val="24"/>
          <w:szCs w:val="24"/>
          <w:rtl/>
        </w:rPr>
        <w:t xml:space="preserve">לבנקים. </w:t>
      </w:r>
    </w:p>
    <w:p w:rsidR="002A51BF" w:rsidRPr="00CC6CD3" w:rsidRDefault="008B49FF" w:rsidP="002B2F1D">
      <w:pPr>
        <w:spacing w:after="240" w:line="360" w:lineRule="auto"/>
        <w:jc w:val="both"/>
        <w:rPr>
          <w:rFonts w:ascii="David" w:eastAsia="Calibri" w:hAnsi="David" w:cs="David"/>
          <w:sz w:val="24"/>
          <w:szCs w:val="24"/>
          <w:rtl/>
        </w:rPr>
      </w:pPr>
      <w:r w:rsidRPr="00CC6CD3">
        <w:rPr>
          <w:rFonts w:ascii="David" w:hAnsi="David" w:cs="David"/>
          <w:b/>
          <w:bCs/>
          <w:noProof/>
          <w:sz w:val="18"/>
          <w:szCs w:val="18"/>
          <w:highlight w:val="yellow"/>
          <w:u w:val="single"/>
          <w:rtl/>
        </w:rPr>
        <w:lastRenderedPageBreak/>
        <mc:AlternateContent>
          <mc:Choice Requires="wps">
            <w:drawing>
              <wp:anchor distT="45720" distB="45720" distL="114300" distR="114300" simplePos="0" relativeHeight="251711488" behindDoc="0" locked="0" layoutInCell="1" allowOverlap="1" wp14:anchorId="768804FA" wp14:editId="5B33D18C">
                <wp:simplePos x="0" y="0"/>
                <wp:positionH relativeFrom="margin">
                  <wp:posOffset>-31458</wp:posOffset>
                </wp:positionH>
                <wp:positionV relativeFrom="paragraph">
                  <wp:posOffset>3818238</wp:posOffset>
                </wp:positionV>
                <wp:extent cx="2705735" cy="378460"/>
                <wp:effectExtent l="0" t="0" r="0" b="2540"/>
                <wp:wrapSquare wrapText="bothSides"/>
                <wp:docPr id="195"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05735" cy="378460"/>
                        </a:xfrm>
                        <a:prstGeom prst="rect">
                          <a:avLst/>
                        </a:prstGeom>
                        <a:noFill/>
                        <a:ln w="9525">
                          <a:noFill/>
                          <a:miter lim="800000"/>
                          <a:headEnd/>
                          <a:tailEnd/>
                        </a:ln>
                      </wps:spPr>
                      <wps:txbx>
                        <w:txbxContent>
                          <w:p w:rsidR="002A721F" w:rsidRPr="008B49FF" w:rsidRDefault="002A721F" w:rsidP="002816DE">
                            <w:pPr>
                              <w:jc w:val="center"/>
                              <w:rPr>
                                <w:rFonts w:ascii="David" w:eastAsia="Calibri" w:hAnsi="David" w:cs="David"/>
                                <w:b/>
                                <w:bCs/>
                                <w:sz w:val="20"/>
                                <w:szCs w:val="20"/>
                                <w:u w:val="single"/>
                                <w:rtl/>
                              </w:rPr>
                            </w:pPr>
                            <w:r w:rsidRPr="008B49FF">
                              <w:rPr>
                                <w:rFonts w:ascii="David" w:eastAsia="Calibri" w:hAnsi="David" w:cs="David" w:hint="cs"/>
                                <w:b/>
                                <w:bCs/>
                                <w:sz w:val="20"/>
                                <w:szCs w:val="20"/>
                                <w:u w:val="single"/>
                                <w:rtl/>
                              </w:rPr>
                              <w:t>שיעור האשראי לדיור ביחס לתוצר נמוך בישראל בהשוואה בין-לאומית</w:t>
                            </w:r>
                          </w:p>
                          <w:p w:rsidR="002A721F" w:rsidRPr="008B49FF" w:rsidRDefault="002A721F" w:rsidP="002A721F">
                            <w:pPr>
                              <w:jc w:val="center"/>
                              <w:rPr>
                                <w:rFonts w:ascii="David" w:hAnsi="David" w:cs="David"/>
                                <w:b/>
                                <w:bCs/>
                                <w:sz w:val="6"/>
                                <w:szCs w:val="6"/>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804FA" id="_x0000_s1039" type="#_x0000_t202" style="position:absolute;left:0;text-align:left;margin-left:-2.5pt;margin-top:300.65pt;width:213.05pt;height:29.8pt;flip:x;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" filled="f" stroked="f">
                <v:textbox>
                  <w:txbxContent>
                    <w:p w:rsidR="002A721F" w:rsidRPr="008B49FF" w:rsidRDefault="002A721F" w:rsidP="002816DE">
                      <w:pPr>
                        <w:jc w:val="center"/>
                        <w:rPr>
                          <w:rFonts w:ascii="David" w:eastAsia="Calibri" w:hAnsi="David" w:cs="David"/>
                          <w:b/>
                          <w:bCs/>
                          <w:sz w:val="20"/>
                          <w:szCs w:val="20"/>
                          <w:u w:val="single"/>
                          <w:rtl/>
                        </w:rPr>
                      </w:pPr>
                      <w:r w:rsidRPr="008B49FF">
                        <w:rPr>
                          <w:rFonts w:ascii="David" w:eastAsia="Calibri" w:hAnsi="David" w:cs="David" w:hint="cs"/>
                          <w:b/>
                          <w:bCs/>
                          <w:sz w:val="20"/>
                          <w:szCs w:val="20"/>
                          <w:u w:val="single"/>
                          <w:rtl/>
                        </w:rPr>
                        <w:t>שיעור האשראי לדיור ביחס לתוצר נמוך בישראל בהשוואה בין-לאומית</w:t>
                      </w:r>
                    </w:p>
                    <w:p w:rsidR="002A721F" w:rsidRPr="008B49FF" w:rsidRDefault="002A721F" w:rsidP="002A721F">
                      <w:pPr>
                        <w:jc w:val="center"/>
                        <w:rPr>
                          <w:rFonts w:ascii="David" w:hAnsi="David" w:cs="David"/>
                          <w:b/>
                          <w:bCs/>
                          <w:sz w:val="6"/>
                          <w:szCs w:val="6"/>
                          <w:rtl/>
                          <w:cs/>
                        </w:rPr>
                      </w:pPr>
                    </w:p>
                  </w:txbxContent>
                </v:textbox>
                <w10:wrap type="square" anchorx="margin"/>
              </v:shape>
            </w:pict>
          </mc:Fallback>
        </mc:AlternateContent>
      </w:r>
      <w:r w:rsidRPr="00CC6CD3">
        <w:rPr>
          <w:rFonts w:ascii="Times New Roman" w:eastAsia="Calibri" w:hAnsi="Times New Roman" w:cs="David"/>
          <w:noProof/>
          <w:sz w:val="24"/>
          <w:szCs w:val="24"/>
        </w:rPr>
        <w:drawing>
          <wp:anchor distT="0" distB="0" distL="114300" distR="114300" simplePos="0" relativeHeight="251703296" behindDoc="0" locked="0" layoutInCell="1" allowOverlap="1" wp14:anchorId="10C00397" wp14:editId="315683C2">
            <wp:simplePos x="0" y="0"/>
            <wp:positionH relativeFrom="margin">
              <wp:align>left</wp:align>
            </wp:positionH>
            <wp:positionV relativeFrom="paragraph">
              <wp:posOffset>197571</wp:posOffset>
            </wp:positionV>
            <wp:extent cx="2582545" cy="3200400"/>
            <wp:effectExtent l="0" t="0" r="8255" b="0"/>
            <wp:wrapSquare wrapText="bothSides"/>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FE5061" w:rsidRPr="00CC6CD3">
        <w:rPr>
          <w:rFonts w:ascii="David" w:eastAsia="Calibri" w:hAnsi="David" w:cs="David" w:hint="cs"/>
          <w:sz w:val="24"/>
          <w:szCs w:val="24"/>
          <w:rtl/>
        </w:rPr>
        <w:t>מדדים</w:t>
      </w:r>
      <w:r w:rsidR="009128EA" w:rsidRPr="00CC6CD3">
        <w:rPr>
          <w:rFonts w:ascii="David" w:eastAsia="Calibri" w:hAnsi="David" w:cs="David" w:hint="cs"/>
          <w:sz w:val="24"/>
          <w:szCs w:val="24"/>
          <w:rtl/>
        </w:rPr>
        <w:t xml:space="preserve"> נוספים</w:t>
      </w:r>
      <w:r w:rsidR="00FE5061" w:rsidRPr="00CC6CD3">
        <w:rPr>
          <w:rFonts w:ascii="David" w:eastAsia="Calibri" w:hAnsi="David" w:cs="David" w:hint="cs"/>
          <w:sz w:val="24"/>
          <w:szCs w:val="24"/>
          <w:rtl/>
        </w:rPr>
        <w:t xml:space="preserve"> לאיכות תיק האשראי לדיור</w:t>
      </w:r>
      <w:r w:rsidR="002816DE" w:rsidRPr="00CC6CD3">
        <w:rPr>
          <w:rFonts w:ascii="David" w:eastAsia="Calibri" w:hAnsi="David" w:cs="David" w:hint="cs"/>
          <w:sz w:val="24"/>
          <w:szCs w:val="24"/>
          <w:rtl/>
        </w:rPr>
        <w:t>,</w:t>
      </w:r>
      <w:r w:rsidR="00FE5061" w:rsidRPr="00CC6CD3">
        <w:rPr>
          <w:rFonts w:ascii="David" w:eastAsia="Calibri" w:hAnsi="David" w:cs="David" w:hint="cs"/>
          <w:sz w:val="24"/>
          <w:szCs w:val="24"/>
          <w:rtl/>
        </w:rPr>
        <w:t xml:space="preserve"> משקפים איכות תיק טובה.</w:t>
      </w:r>
      <w:r w:rsidR="0047156A" w:rsidRPr="00CC6CD3">
        <w:rPr>
          <w:rFonts w:ascii="David" w:eastAsia="Calibri" w:hAnsi="David" w:cs="David" w:hint="cs"/>
          <w:sz w:val="24"/>
          <w:szCs w:val="24"/>
          <w:rtl/>
        </w:rPr>
        <w:t xml:space="preserve"> </w:t>
      </w:r>
      <w:r w:rsidR="00FE5061" w:rsidRPr="00CC6CD3">
        <w:rPr>
          <w:rFonts w:ascii="David" w:eastAsia="Calibri" w:hAnsi="David" w:cs="David" w:hint="cs"/>
          <w:sz w:val="24"/>
          <w:szCs w:val="24"/>
          <w:rtl/>
        </w:rPr>
        <w:t>שיעור ה</w:t>
      </w:r>
      <w:r w:rsidR="00C61033" w:rsidRPr="00CC6CD3">
        <w:rPr>
          <w:rFonts w:ascii="David" w:eastAsia="Calibri" w:hAnsi="David" w:cs="David" w:hint="cs"/>
          <w:sz w:val="24"/>
          <w:szCs w:val="24"/>
          <w:rtl/>
        </w:rPr>
        <w:t>החזר מההכנסה (</w:t>
      </w:r>
      <w:r w:rsidR="00FE5061" w:rsidRPr="00CC6CD3">
        <w:rPr>
          <w:rFonts w:ascii="David" w:eastAsia="Calibri" w:hAnsi="David" w:cs="David" w:hint="cs"/>
          <w:sz w:val="24"/>
          <w:szCs w:val="24"/>
        </w:rPr>
        <w:t>PTI</w:t>
      </w:r>
      <w:r w:rsidR="00C61033" w:rsidRPr="00CC6CD3">
        <w:rPr>
          <w:rFonts w:ascii="David" w:eastAsia="Calibri" w:hAnsi="David" w:cs="David" w:hint="cs"/>
          <w:sz w:val="24"/>
          <w:szCs w:val="24"/>
          <w:rtl/>
        </w:rPr>
        <w:t>)</w:t>
      </w:r>
      <w:r w:rsidR="00FE5061" w:rsidRPr="00CC6CD3">
        <w:rPr>
          <w:rFonts w:ascii="David" w:eastAsia="Calibri" w:hAnsi="David" w:cs="David" w:hint="cs"/>
          <w:sz w:val="24"/>
          <w:szCs w:val="24"/>
          <w:rtl/>
        </w:rPr>
        <w:t xml:space="preserve">, המהווה משתנה מרכזי בהערכת ההסתברות של לווה לחדלות פירעון, נותר יציב ועומד על </w:t>
      </w:r>
      <w:r w:rsidR="002B2F1D">
        <w:rPr>
          <w:rFonts w:ascii="David" w:eastAsia="Calibri" w:hAnsi="David" w:cs="David" w:hint="cs"/>
          <w:sz w:val="24"/>
          <w:szCs w:val="24"/>
          <w:rtl/>
        </w:rPr>
        <w:t>רמה נמוכה</w:t>
      </w:r>
      <w:r w:rsidR="00FE5061" w:rsidRPr="00CC6CD3">
        <w:rPr>
          <w:rFonts w:ascii="David" w:eastAsia="Calibri" w:hAnsi="David" w:cs="David" w:hint="cs"/>
          <w:sz w:val="24"/>
          <w:szCs w:val="24"/>
          <w:rtl/>
        </w:rPr>
        <w:t xml:space="preserve"> של כ-26.4% (איור </w:t>
      </w:r>
      <w:r w:rsidR="001049CA" w:rsidRPr="00CC6CD3">
        <w:rPr>
          <w:rFonts w:ascii="David" w:eastAsia="Calibri" w:hAnsi="David" w:cs="David" w:hint="cs"/>
          <w:sz w:val="24"/>
          <w:szCs w:val="24"/>
          <w:rtl/>
        </w:rPr>
        <w:t>1</w:t>
      </w:r>
      <w:r w:rsidR="002816DE" w:rsidRPr="00CC6CD3">
        <w:rPr>
          <w:rFonts w:ascii="David" w:eastAsia="Calibri" w:hAnsi="David" w:cs="David" w:hint="cs"/>
          <w:sz w:val="24"/>
          <w:szCs w:val="24"/>
          <w:rtl/>
        </w:rPr>
        <w:t>2</w:t>
      </w:r>
      <w:r w:rsidR="00FE5061" w:rsidRPr="00CC6CD3">
        <w:rPr>
          <w:rFonts w:ascii="David" w:eastAsia="Calibri" w:hAnsi="David" w:cs="David" w:hint="cs"/>
          <w:sz w:val="24"/>
          <w:szCs w:val="24"/>
          <w:rtl/>
        </w:rPr>
        <w:t xml:space="preserve">), התקופה לפירעון נותרה יציבה (כ-22 שנים), ושיעור החוב לדיור ביחס לתוצר נותר נמוך בהשוואה בין-לאומית (איור </w:t>
      </w:r>
      <w:r w:rsidR="001049CA" w:rsidRPr="00CC6CD3">
        <w:rPr>
          <w:rFonts w:ascii="David" w:eastAsia="Calibri" w:hAnsi="David" w:cs="David" w:hint="cs"/>
          <w:sz w:val="24"/>
          <w:szCs w:val="24"/>
          <w:rtl/>
        </w:rPr>
        <w:t>1</w:t>
      </w:r>
      <w:r w:rsidR="002816DE" w:rsidRPr="00CC6CD3">
        <w:rPr>
          <w:rFonts w:ascii="David" w:eastAsia="Calibri" w:hAnsi="David" w:cs="David" w:hint="cs"/>
          <w:sz w:val="24"/>
          <w:szCs w:val="24"/>
          <w:rtl/>
        </w:rPr>
        <w:t>3</w:t>
      </w:r>
      <w:r w:rsidR="00FE5061" w:rsidRPr="00CC6CD3">
        <w:rPr>
          <w:rFonts w:ascii="David" w:eastAsia="Calibri" w:hAnsi="David" w:cs="David" w:hint="cs"/>
          <w:sz w:val="24"/>
          <w:szCs w:val="24"/>
          <w:rtl/>
        </w:rPr>
        <w:t>)</w:t>
      </w:r>
      <w:r w:rsidR="002A51BF" w:rsidRPr="00CC6CD3">
        <w:rPr>
          <w:rFonts w:ascii="David" w:eastAsia="Calibri" w:hAnsi="David" w:cs="David" w:hint="cs"/>
          <w:sz w:val="24"/>
          <w:szCs w:val="24"/>
          <w:rtl/>
        </w:rPr>
        <w:t xml:space="preserve">. שיעור האשראי בפיגור של מעל 90 יום עלה במעט ברבעון האחרון (יוני 2019), אך נשאר </w:t>
      </w:r>
      <w:r w:rsidR="002B2F1D">
        <w:rPr>
          <w:rFonts w:ascii="David" w:eastAsia="Calibri" w:hAnsi="David" w:cs="David" w:hint="cs"/>
          <w:sz w:val="24"/>
          <w:szCs w:val="24"/>
          <w:rtl/>
        </w:rPr>
        <w:t>כמעט</w:t>
      </w:r>
      <w:r w:rsidR="002B2F1D" w:rsidRPr="00CC6CD3">
        <w:rPr>
          <w:rFonts w:ascii="David" w:eastAsia="Calibri" w:hAnsi="David" w:cs="David" w:hint="cs"/>
          <w:sz w:val="24"/>
          <w:szCs w:val="24"/>
          <w:rtl/>
        </w:rPr>
        <w:t xml:space="preserve"> </w:t>
      </w:r>
      <w:r w:rsidR="002A51BF" w:rsidRPr="00CC6CD3">
        <w:rPr>
          <w:rFonts w:ascii="David" w:eastAsia="Calibri" w:hAnsi="David" w:cs="David" w:hint="cs"/>
          <w:sz w:val="24"/>
          <w:szCs w:val="24"/>
          <w:rtl/>
        </w:rPr>
        <w:t>אפסי (בחודש יוני, עמד שיעור האשראי בפיגור מעל 90 יום מסך האשראי לדיור על שיעור של כ-0.013% לעומת 0.0</w:t>
      </w:r>
      <w:r w:rsidR="00A52C87">
        <w:rPr>
          <w:rFonts w:ascii="David" w:eastAsia="Calibri" w:hAnsi="David" w:cs="David" w:hint="cs"/>
          <w:sz w:val="24"/>
          <w:szCs w:val="24"/>
          <w:rtl/>
        </w:rPr>
        <w:t>0</w:t>
      </w:r>
      <w:r w:rsidR="002A51BF" w:rsidRPr="00CC6CD3">
        <w:rPr>
          <w:rFonts w:ascii="David" w:eastAsia="Calibri" w:hAnsi="David" w:cs="David" w:hint="cs"/>
          <w:sz w:val="24"/>
          <w:szCs w:val="24"/>
          <w:rtl/>
        </w:rPr>
        <w:t>9% בסוף שנת 2017)</w:t>
      </w:r>
      <w:r w:rsidR="00FE5061" w:rsidRPr="00CC6CD3">
        <w:rPr>
          <w:rFonts w:ascii="David" w:eastAsia="Calibri" w:hAnsi="David" w:cs="David" w:hint="cs"/>
          <w:sz w:val="24"/>
          <w:szCs w:val="24"/>
          <w:rtl/>
        </w:rPr>
        <w:t>.</w:t>
      </w:r>
      <w:r w:rsidR="00152D41" w:rsidRPr="00CC6CD3">
        <w:rPr>
          <w:rFonts w:ascii="David" w:eastAsia="Calibri" w:hAnsi="David" w:cs="David" w:hint="cs"/>
          <w:sz w:val="24"/>
          <w:szCs w:val="24"/>
          <w:rtl/>
        </w:rPr>
        <w:t xml:space="preserve"> עם זאת, חשוב לציין כי שיעור האשראי בפיגור של מעל 90 יום, הוא מדד סיכון עבור ביצועי עבר, ולא ניתן ללמוד ממנו אודות איכות ה</w:t>
      </w:r>
      <w:r w:rsidR="0038379B" w:rsidRPr="00CC6CD3">
        <w:rPr>
          <w:rFonts w:ascii="David" w:eastAsia="Calibri" w:hAnsi="David" w:cs="David" w:hint="cs"/>
          <w:sz w:val="24"/>
          <w:szCs w:val="24"/>
          <w:rtl/>
        </w:rPr>
        <w:t>ביצועים</w:t>
      </w:r>
      <w:r w:rsidR="00152D41" w:rsidRPr="00CC6CD3">
        <w:rPr>
          <w:rFonts w:ascii="David" w:eastAsia="Calibri" w:hAnsi="David" w:cs="David" w:hint="cs"/>
          <w:sz w:val="24"/>
          <w:szCs w:val="24"/>
          <w:rtl/>
        </w:rPr>
        <w:t xml:space="preserve"> החדש</w:t>
      </w:r>
      <w:r w:rsidR="0038379B" w:rsidRPr="00CC6CD3">
        <w:rPr>
          <w:rFonts w:ascii="David" w:eastAsia="Calibri" w:hAnsi="David" w:cs="David" w:hint="cs"/>
          <w:sz w:val="24"/>
          <w:szCs w:val="24"/>
          <w:rtl/>
        </w:rPr>
        <w:t>ים</w:t>
      </w:r>
      <w:r w:rsidR="00152D41" w:rsidRPr="00CC6CD3">
        <w:rPr>
          <w:rFonts w:ascii="David" w:eastAsia="Calibri" w:hAnsi="David" w:cs="David" w:hint="cs"/>
          <w:sz w:val="24"/>
          <w:szCs w:val="24"/>
          <w:rtl/>
        </w:rPr>
        <w:t xml:space="preserve"> בתיק.</w:t>
      </w:r>
      <w:r w:rsidR="00774260" w:rsidRPr="00CC6CD3">
        <w:rPr>
          <w:rFonts w:ascii="Times New Roman" w:eastAsia="Calibri" w:hAnsi="Times New Roman" w:cs="David"/>
          <w:noProof/>
          <w:sz w:val="24"/>
          <w:szCs w:val="24"/>
        </w:rPr>
        <w:t xml:space="preserve"> </w:t>
      </w:r>
    </w:p>
    <w:p w:rsidR="00FE5061" w:rsidRPr="00CC6CD3" w:rsidRDefault="00A25C0F" w:rsidP="009D597F">
      <w:pPr>
        <w:spacing w:line="360" w:lineRule="auto"/>
        <w:jc w:val="both"/>
        <w:rPr>
          <w:rFonts w:ascii="David" w:eastAsia="Calibri" w:hAnsi="David" w:cs="David"/>
          <w:sz w:val="24"/>
          <w:szCs w:val="24"/>
          <w:rtl/>
        </w:rPr>
      </w:pPr>
      <w:r w:rsidRPr="00CC6CD3">
        <w:rPr>
          <w:rFonts w:ascii="Times New Roman" w:eastAsia="Calibri" w:hAnsi="Times New Roman" w:cs="David"/>
          <w:noProof/>
          <w:sz w:val="24"/>
          <w:szCs w:val="24"/>
        </w:rPr>
        <w:drawing>
          <wp:anchor distT="0" distB="0" distL="114300" distR="114300" simplePos="0" relativeHeight="251713536" behindDoc="0" locked="0" layoutInCell="1" allowOverlap="1" wp14:anchorId="46925365" wp14:editId="769613F1">
            <wp:simplePos x="0" y="0"/>
            <wp:positionH relativeFrom="margin">
              <wp:align>left</wp:align>
            </wp:positionH>
            <wp:positionV relativeFrom="paragraph">
              <wp:posOffset>264795</wp:posOffset>
            </wp:positionV>
            <wp:extent cx="2619375" cy="2854325"/>
            <wp:effectExtent l="0" t="0" r="9525" b="3175"/>
            <wp:wrapSquare wrapText="bothSides"/>
            <wp:docPr id="202" name="תרשים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2A51BF" w:rsidRPr="00CC6CD3">
        <w:rPr>
          <w:rFonts w:ascii="David" w:eastAsia="Calibri" w:hAnsi="David" w:cs="David" w:hint="eastAsia"/>
          <w:b/>
          <w:bCs/>
          <w:sz w:val="24"/>
          <w:szCs w:val="24"/>
          <w:rtl/>
        </w:rPr>
        <w:t>א</w:t>
      </w:r>
      <w:r w:rsidR="00FE5061" w:rsidRPr="00CC6CD3">
        <w:rPr>
          <w:rFonts w:ascii="David" w:eastAsia="Calibri" w:hAnsi="David" w:cs="David" w:hint="eastAsia"/>
          <w:b/>
          <w:bCs/>
          <w:sz w:val="24"/>
          <w:szCs w:val="24"/>
          <w:rtl/>
        </w:rPr>
        <w:t>יכות</w:t>
      </w:r>
      <w:r w:rsidR="00FE5061" w:rsidRPr="00CC6CD3">
        <w:rPr>
          <w:rFonts w:ascii="David" w:eastAsia="Calibri" w:hAnsi="David" w:cs="David"/>
          <w:b/>
          <w:bCs/>
          <w:sz w:val="24"/>
          <w:szCs w:val="24"/>
          <w:rtl/>
        </w:rPr>
        <w:t xml:space="preserve"> </w:t>
      </w:r>
      <w:r w:rsidR="00FE5061" w:rsidRPr="00CC6CD3">
        <w:rPr>
          <w:rFonts w:ascii="David" w:eastAsia="Calibri" w:hAnsi="David" w:cs="David" w:hint="eastAsia"/>
          <w:b/>
          <w:bCs/>
          <w:sz w:val="24"/>
          <w:szCs w:val="24"/>
          <w:rtl/>
        </w:rPr>
        <w:t>התיק</w:t>
      </w:r>
      <w:r w:rsidR="00FE5061" w:rsidRPr="00CC6CD3">
        <w:rPr>
          <w:rFonts w:ascii="David" w:eastAsia="Calibri" w:hAnsi="David" w:cs="David"/>
          <w:b/>
          <w:bCs/>
          <w:sz w:val="24"/>
          <w:szCs w:val="24"/>
          <w:rtl/>
        </w:rPr>
        <w:t xml:space="preserve"> </w:t>
      </w:r>
      <w:r w:rsidR="00FE5061" w:rsidRPr="00CC6CD3">
        <w:rPr>
          <w:rFonts w:ascii="David" w:eastAsia="Calibri" w:hAnsi="David" w:cs="David" w:hint="eastAsia"/>
          <w:b/>
          <w:bCs/>
          <w:sz w:val="24"/>
          <w:szCs w:val="24"/>
          <w:rtl/>
        </w:rPr>
        <w:t>הטובה</w:t>
      </w:r>
      <w:r w:rsidR="00FE5061" w:rsidRPr="00CC6CD3">
        <w:rPr>
          <w:rFonts w:ascii="David" w:eastAsia="Calibri" w:hAnsi="David" w:cs="David"/>
          <w:b/>
          <w:bCs/>
          <w:sz w:val="24"/>
          <w:szCs w:val="24"/>
          <w:rtl/>
        </w:rPr>
        <w:t xml:space="preserve"> </w:t>
      </w:r>
      <w:r w:rsidR="00FE5061" w:rsidRPr="00CC6CD3">
        <w:rPr>
          <w:rFonts w:ascii="David" w:eastAsia="Calibri" w:hAnsi="David" w:cs="David" w:hint="eastAsia"/>
          <w:b/>
          <w:bCs/>
          <w:sz w:val="24"/>
          <w:szCs w:val="24"/>
          <w:rtl/>
        </w:rPr>
        <w:t>של</w:t>
      </w:r>
      <w:r w:rsidR="00FE5061" w:rsidRPr="00CC6CD3">
        <w:rPr>
          <w:rFonts w:ascii="David" w:eastAsia="Calibri" w:hAnsi="David" w:cs="David"/>
          <w:b/>
          <w:bCs/>
          <w:sz w:val="24"/>
          <w:szCs w:val="24"/>
          <w:rtl/>
        </w:rPr>
        <w:t xml:space="preserve"> </w:t>
      </w:r>
      <w:r w:rsidR="00FE5061" w:rsidRPr="00CC6CD3">
        <w:rPr>
          <w:rFonts w:ascii="David" w:eastAsia="Calibri" w:hAnsi="David" w:cs="David" w:hint="eastAsia"/>
          <w:b/>
          <w:bCs/>
          <w:sz w:val="24"/>
          <w:szCs w:val="24"/>
          <w:rtl/>
        </w:rPr>
        <w:t>האשראי</w:t>
      </w:r>
      <w:r w:rsidR="00FE5061" w:rsidRPr="00CC6CD3">
        <w:rPr>
          <w:rFonts w:ascii="David" w:eastAsia="Calibri" w:hAnsi="David" w:cs="David"/>
          <w:b/>
          <w:bCs/>
          <w:sz w:val="24"/>
          <w:szCs w:val="24"/>
          <w:rtl/>
        </w:rPr>
        <w:t xml:space="preserve"> </w:t>
      </w:r>
      <w:r w:rsidR="00FE5061" w:rsidRPr="00CC6CD3">
        <w:rPr>
          <w:rFonts w:ascii="David" w:eastAsia="Calibri" w:hAnsi="David" w:cs="David" w:hint="eastAsia"/>
          <w:b/>
          <w:bCs/>
          <w:sz w:val="24"/>
          <w:szCs w:val="24"/>
          <w:rtl/>
        </w:rPr>
        <w:t>לדיור</w:t>
      </w:r>
      <w:r w:rsidR="00FE5061" w:rsidRPr="00CC6CD3">
        <w:rPr>
          <w:rFonts w:ascii="David" w:eastAsia="Calibri" w:hAnsi="David" w:cs="David" w:hint="cs"/>
          <w:sz w:val="24"/>
          <w:szCs w:val="24"/>
          <w:rtl/>
        </w:rPr>
        <w:t>, היא</w:t>
      </w:r>
      <w:r w:rsidR="00725CF1" w:rsidRPr="00CC6CD3">
        <w:rPr>
          <w:rFonts w:ascii="David" w:eastAsia="Calibri" w:hAnsi="David" w:cs="David" w:hint="cs"/>
          <w:sz w:val="24"/>
          <w:szCs w:val="24"/>
          <w:rtl/>
        </w:rPr>
        <w:t xml:space="preserve"> תולדה של שורה ש</w:t>
      </w:r>
      <w:r w:rsidR="00FE5061" w:rsidRPr="00CC6CD3">
        <w:rPr>
          <w:rFonts w:ascii="David" w:eastAsia="Calibri" w:hAnsi="David" w:cs="David" w:hint="cs"/>
          <w:sz w:val="24"/>
          <w:szCs w:val="24"/>
          <w:rtl/>
        </w:rPr>
        <w:t xml:space="preserve">ל צעדים שנקט הפיקוח לאורך השנים שהביאו מבחינה יציבותית לשיפור תיק האשראי לדיור הנמצא במאזני הבנקים, ומבחינה צרכנית </w:t>
      </w:r>
      <w:r w:rsidR="00FE5061" w:rsidRPr="00CC6CD3">
        <w:rPr>
          <w:rFonts w:ascii="David" w:eastAsia="Calibri" w:hAnsi="David" w:cs="David"/>
          <w:sz w:val="24"/>
          <w:szCs w:val="24"/>
          <w:rtl/>
        </w:rPr>
        <w:t>–</w:t>
      </w:r>
      <w:r w:rsidR="00FE5061" w:rsidRPr="00CC6CD3">
        <w:rPr>
          <w:rFonts w:ascii="David" w:eastAsia="Calibri" w:hAnsi="David" w:cs="David" w:hint="cs"/>
          <w:sz w:val="24"/>
          <w:szCs w:val="24"/>
          <w:rtl/>
        </w:rPr>
        <w:t xml:space="preserve"> להקטנת הרגישות של הלווים </w:t>
      </w:r>
      <w:r w:rsidR="00725CF1" w:rsidRPr="00CC6CD3">
        <w:rPr>
          <w:rFonts w:ascii="David" w:eastAsia="Calibri" w:hAnsi="David" w:cs="David" w:hint="cs"/>
          <w:sz w:val="24"/>
          <w:szCs w:val="24"/>
          <w:rtl/>
        </w:rPr>
        <w:t>לשינויים אפשריים בסביבה הכלכלית.</w:t>
      </w:r>
      <w:r w:rsidR="00FE5061" w:rsidRPr="00CC6CD3">
        <w:rPr>
          <w:rFonts w:ascii="David" w:eastAsia="Calibri" w:hAnsi="David" w:cs="David" w:hint="cs"/>
          <w:sz w:val="24"/>
          <w:szCs w:val="24"/>
          <w:rtl/>
        </w:rPr>
        <w:t xml:space="preserve"> צעדים</w:t>
      </w:r>
      <w:r w:rsidR="00725CF1" w:rsidRPr="00CC6CD3">
        <w:rPr>
          <w:rFonts w:ascii="David" w:eastAsia="Calibri" w:hAnsi="David" w:cs="David" w:hint="cs"/>
          <w:sz w:val="24"/>
          <w:szCs w:val="24"/>
          <w:rtl/>
        </w:rPr>
        <w:t xml:space="preserve"> אלו כוללים צעדים</w:t>
      </w:r>
      <w:r w:rsidR="00FE5061" w:rsidRPr="00CC6CD3">
        <w:rPr>
          <w:rFonts w:ascii="David" w:eastAsia="Calibri" w:hAnsi="David" w:cs="David" w:hint="cs"/>
          <w:sz w:val="24"/>
          <w:szCs w:val="24"/>
          <w:rtl/>
        </w:rPr>
        <w:t xml:space="preserve"> שה</w:t>
      </w:r>
      <w:r w:rsidR="00725CF1" w:rsidRPr="00CC6CD3">
        <w:rPr>
          <w:rFonts w:ascii="David" w:eastAsia="Calibri" w:hAnsi="David" w:cs="David" w:hint="cs"/>
          <w:sz w:val="24"/>
          <w:szCs w:val="24"/>
          <w:rtl/>
        </w:rPr>
        <w:t>ובילו</w:t>
      </w:r>
      <w:r w:rsidR="00FE5061" w:rsidRPr="00CC6CD3">
        <w:rPr>
          <w:rFonts w:ascii="David" w:eastAsia="Calibri" w:hAnsi="David" w:cs="David" w:hint="cs"/>
          <w:sz w:val="24"/>
          <w:szCs w:val="24"/>
          <w:rtl/>
        </w:rPr>
        <w:t xml:space="preserve"> לירידה בשיעור </w:t>
      </w:r>
      <w:r w:rsidR="0018216A">
        <w:rPr>
          <w:rFonts w:ascii="David" w:eastAsia="Calibri" w:hAnsi="David" w:cs="David" w:hint="cs"/>
          <w:sz w:val="24"/>
          <w:szCs w:val="24"/>
          <w:rtl/>
        </w:rPr>
        <w:t xml:space="preserve">ההחזר ביחס להכנסה, </w:t>
      </w:r>
      <w:r w:rsidR="00FE5061" w:rsidRPr="00CC6CD3">
        <w:rPr>
          <w:rFonts w:ascii="David" w:eastAsia="Calibri" w:hAnsi="David" w:cs="David" w:hint="cs"/>
          <w:sz w:val="24"/>
          <w:szCs w:val="24"/>
          <w:rtl/>
        </w:rPr>
        <w:t>ה-</w:t>
      </w:r>
      <w:r w:rsidR="00FE5061" w:rsidRPr="00CC6CD3">
        <w:rPr>
          <w:rFonts w:ascii="David" w:eastAsia="Calibri" w:hAnsi="David" w:cs="David" w:hint="cs"/>
          <w:sz w:val="24"/>
          <w:szCs w:val="24"/>
        </w:rPr>
        <w:t>PTI</w:t>
      </w:r>
      <w:r w:rsidR="0018216A">
        <w:rPr>
          <w:rFonts w:ascii="David" w:eastAsia="Calibri" w:hAnsi="David" w:cs="David" w:hint="cs"/>
          <w:sz w:val="24"/>
          <w:szCs w:val="24"/>
          <w:rtl/>
        </w:rPr>
        <w:t xml:space="preserve"> (</w:t>
      </w:r>
      <w:r w:rsidR="0018216A">
        <w:rPr>
          <w:rFonts w:ascii="David" w:eastAsia="Calibri" w:hAnsi="David" w:cs="David"/>
          <w:sz w:val="24"/>
          <w:szCs w:val="24"/>
        </w:rPr>
        <w:t>payment to income</w:t>
      </w:r>
      <w:r w:rsidR="0018216A">
        <w:rPr>
          <w:rFonts w:ascii="David" w:eastAsia="Calibri" w:hAnsi="David" w:cs="David" w:hint="cs"/>
          <w:sz w:val="24"/>
          <w:szCs w:val="24"/>
          <w:rtl/>
        </w:rPr>
        <w:t>)</w:t>
      </w:r>
      <w:r w:rsidR="00FE5061" w:rsidRPr="00CC6CD3">
        <w:rPr>
          <w:rFonts w:ascii="David" w:eastAsia="Calibri" w:hAnsi="David" w:cs="David" w:hint="cs"/>
          <w:sz w:val="24"/>
          <w:szCs w:val="24"/>
          <w:rtl/>
        </w:rPr>
        <w:t xml:space="preserve">, ובפרט לכך ששיעור נוטלי ההלוואות בשיעורי החזר הגבוהים מ-40% </w:t>
      </w:r>
      <w:r w:rsidR="0018216A">
        <w:rPr>
          <w:rFonts w:ascii="David" w:eastAsia="Calibri" w:hAnsi="David" w:cs="David" w:hint="cs"/>
          <w:sz w:val="24"/>
          <w:szCs w:val="24"/>
          <w:rtl/>
        </w:rPr>
        <w:t xml:space="preserve">מההכנסה </w:t>
      </w:r>
      <w:r w:rsidR="00FE5061" w:rsidRPr="00CC6CD3">
        <w:rPr>
          <w:rFonts w:ascii="David" w:eastAsia="Calibri" w:hAnsi="David" w:cs="David" w:hint="cs"/>
          <w:sz w:val="24"/>
          <w:szCs w:val="24"/>
          <w:rtl/>
        </w:rPr>
        <w:t>הוא אפסי; הגבלת שיעור המימון המקסימלי לדירה ראשונה לכדי שיעור של 75%; הגבלת התקופה לפירעון סופי ל-30 שנים; הקטנת רגישות הציבור לשינויים בריבית המשק על ידי הגבלת חלקה של ההלוואה בריבית משתנה לשליש מסך ההלוואה ועוד. שורת צעדים אלה הוכיחו עצמם גם במבחני קיצון הנערכים מידי שנה למערכת הבנקאית, המעידים כי הסיכון בתיק האשראי לדיור נותר נמוך ביחס לשאר מגזרי האשראי, וכי איכותו אף השתפרה בשנים האחרונות</w:t>
      </w:r>
      <w:r w:rsidR="00FE5061" w:rsidRPr="00CC6CD3">
        <w:rPr>
          <w:rFonts w:ascii="David" w:eastAsia="Calibri" w:hAnsi="David" w:cs="David"/>
          <w:sz w:val="24"/>
          <w:szCs w:val="24"/>
          <w:vertAlign w:val="superscript"/>
          <w:rtl/>
        </w:rPr>
        <w:footnoteReference w:id="7"/>
      </w:r>
      <w:r w:rsidR="00DB17F1" w:rsidRPr="00CC6CD3">
        <w:rPr>
          <w:rFonts w:ascii="David" w:eastAsia="Calibri" w:hAnsi="David" w:cs="David" w:hint="cs"/>
          <w:sz w:val="24"/>
          <w:szCs w:val="24"/>
          <w:rtl/>
        </w:rPr>
        <w:t>.</w:t>
      </w:r>
    </w:p>
    <w:p w:rsidR="00DB17F1" w:rsidRPr="00CC6CD3" w:rsidRDefault="00DB17F1" w:rsidP="002B2F1D">
      <w:pPr>
        <w:spacing w:line="360" w:lineRule="auto"/>
        <w:jc w:val="both"/>
        <w:rPr>
          <w:rFonts w:ascii="David" w:eastAsia="Calibri" w:hAnsi="David" w:cs="David"/>
          <w:sz w:val="24"/>
          <w:szCs w:val="24"/>
          <w:rtl/>
        </w:rPr>
      </w:pPr>
      <w:r w:rsidRPr="00CC6CD3">
        <w:rPr>
          <w:rFonts w:ascii="David" w:eastAsia="Calibri" w:hAnsi="David" w:cs="David" w:hint="cs"/>
          <w:sz w:val="24"/>
          <w:szCs w:val="24"/>
          <w:rtl/>
        </w:rPr>
        <w:lastRenderedPageBreak/>
        <w:t>מלבד מכלול צעדים אלה, גם</w:t>
      </w:r>
      <w:r w:rsidR="002B2F1D">
        <w:rPr>
          <w:rFonts w:ascii="David" w:eastAsia="Calibri" w:hAnsi="David" w:cs="David" w:hint="cs"/>
          <w:sz w:val="24"/>
          <w:szCs w:val="24"/>
          <w:rtl/>
        </w:rPr>
        <w:t xml:space="preserve"> המערכת לשיתוף נתוני אשראי, שהחלה לפעול לאחרונה</w:t>
      </w:r>
      <w:r w:rsidR="00F8620B">
        <w:rPr>
          <w:rFonts w:ascii="David" w:eastAsia="Calibri" w:hAnsi="David" w:cs="David" w:hint="cs"/>
          <w:sz w:val="24"/>
          <w:szCs w:val="24"/>
          <w:rtl/>
        </w:rPr>
        <w:t xml:space="preserve"> בבנק ישראל</w:t>
      </w:r>
      <w:r w:rsidR="002B2F1D">
        <w:rPr>
          <w:rFonts w:ascii="David" w:eastAsia="Calibri" w:hAnsi="David" w:cs="David" w:hint="cs"/>
          <w:sz w:val="24"/>
          <w:szCs w:val="24"/>
          <w:rtl/>
        </w:rPr>
        <w:t>,</w:t>
      </w:r>
      <w:r w:rsidRPr="00CC6CD3">
        <w:rPr>
          <w:rFonts w:ascii="David" w:eastAsia="Calibri" w:hAnsi="David" w:cs="David" w:hint="cs"/>
          <w:sz w:val="24"/>
          <w:szCs w:val="24"/>
          <w:rtl/>
        </w:rPr>
        <w:t xml:space="preserve"> צפוי</w:t>
      </w:r>
      <w:r w:rsidR="002B2F1D">
        <w:rPr>
          <w:rFonts w:ascii="David" w:eastAsia="Calibri" w:hAnsi="David" w:cs="David" w:hint="cs"/>
          <w:sz w:val="24"/>
          <w:szCs w:val="24"/>
          <w:rtl/>
        </w:rPr>
        <w:t>ה</w:t>
      </w:r>
      <w:r w:rsidRPr="00CC6CD3">
        <w:rPr>
          <w:rFonts w:ascii="David" w:eastAsia="Calibri" w:hAnsi="David" w:cs="David" w:hint="cs"/>
          <w:sz w:val="24"/>
          <w:szCs w:val="24"/>
          <w:rtl/>
        </w:rPr>
        <w:t xml:space="preserve"> לתרום לאיכות תיק האשראי לדיור, באמצעות שיפור </w:t>
      </w:r>
      <w:r w:rsidR="00F8620B">
        <w:rPr>
          <w:rFonts w:ascii="David" w:eastAsia="Calibri" w:hAnsi="David" w:cs="David" w:hint="cs"/>
          <w:sz w:val="24"/>
          <w:szCs w:val="24"/>
          <w:rtl/>
        </w:rPr>
        <w:t xml:space="preserve">יכולות </w:t>
      </w:r>
      <w:r w:rsidRPr="00CC6CD3">
        <w:rPr>
          <w:rFonts w:ascii="David" w:eastAsia="Calibri" w:hAnsi="David" w:cs="David" w:hint="cs"/>
          <w:sz w:val="24"/>
          <w:szCs w:val="24"/>
          <w:rtl/>
        </w:rPr>
        <w:t>החיתום של הבנקים במעמד מתן ההלוואה.</w:t>
      </w:r>
      <w:r w:rsidR="00152D41" w:rsidRPr="00CC6CD3">
        <w:rPr>
          <w:rFonts w:ascii="David" w:eastAsia="Calibri" w:hAnsi="David" w:cs="David" w:hint="cs"/>
          <w:sz w:val="24"/>
          <w:szCs w:val="24"/>
          <w:rtl/>
        </w:rPr>
        <w:t xml:space="preserve"> </w:t>
      </w:r>
    </w:p>
    <w:p w:rsidR="009D597F" w:rsidRPr="00CC6CD3" w:rsidRDefault="009D597F" w:rsidP="009D597F">
      <w:pPr>
        <w:spacing w:line="360" w:lineRule="auto"/>
        <w:jc w:val="both"/>
        <w:rPr>
          <w:rFonts w:ascii="David" w:eastAsia="Calibri" w:hAnsi="David" w:cs="David"/>
          <w:sz w:val="24"/>
          <w:szCs w:val="24"/>
          <w:rtl/>
        </w:rPr>
      </w:pPr>
      <w:r w:rsidRPr="00CC6CD3">
        <w:rPr>
          <w:rFonts w:ascii="David" w:eastAsia="Calibri" w:hAnsi="David" w:cs="David" w:hint="cs"/>
          <w:sz w:val="24"/>
          <w:szCs w:val="24"/>
          <w:rtl/>
        </w:rPr>
        <w:t>בתוך כך, נוכח איכות האשראי הטובה בתיק לדיור והרווחיות העולה במגזר זה, ועל רקע ההתכנסות</w:t>
      </w:r>
      <w:r w:rsidRPr="00CC6CD3">
        <w:rPr>
          <w:rFonts w:ascii="David" w:eastAsia="Calibri" w:hAnsi="David" w:cs="David"/>
          <w:sz w:val="24"/>
          <w:szCs w:val="24"/>
          <w:rtl/>
        </w:rPr>
        <w:t xml:space="preserve"> </w:t>
      </w:r>
      <w:r w:rsidRPr="00CC6CD3">
        <w:rPr>
          <w:rFonts w:ascii="David" w:eastAsia="Calibri" w:hAnsi="David" w:cs="David" w:hint="cs"/>
          <w:sz w:val="24"/>
          <w:szCs w:val="24"/>
          <w:rtl/>
        </w:rPr>
        <w:t>ליחסי</w:t>
      </w:r>
      <w:r w:rsidRPr="00CC6CD3">
        <w:rPr>
          <w:rFonts w:ascii="David" w:eastAsia="Calibri" w:hAnsi="David" w:cs="David"/>
          <w:sz w:val="24"/>
          <w:szCs w:val="24"/>
          <w:rtl/>
        </w:rPr>
        <w:t xml:space="preserve"> </w:t>
      </w:r>
      <w:r w:rsidRPr="00CC6CD3">
        <w:rPr>
          <w:rFonts w:ascii="David" w:eastAsia="Calibri" w:hAnsi="David" w:cs="David" w:hint="cs"/>
          <w:sz w:val="24"/>
          <w:szCs w:val="24"/>
          <w:rtl/>
        </w:rPr>
        <w:t>הון</w:t>
      </w:r>
      <w:r w:rsidRPr="00CC6CD3">
        <w:rPr>
          <w:rFonts w:ascii="David" w:eastAsia="Calibri" w:hAnsi="David" w:cs="David"/>
          <w:sz w:val="24"/>
          <w:szCs w:val="24"/>
          <w:rtl/>
        </w:rPr>
        <w:t xml:space="preserve"> </w:t>
      </w:r>
      <w:r w:rsidRPr="00CC6CD3">
        <w:rPr>
          <w:rFonts w:ascii="David" w:eastAsia="Calibri" w:hAnsi="David" w:cs="David" w:hint="cs"/>
          <w:sz w:val="24"/>
          <w:szCs w:val="24"/>
          <w:rtl/>
        </w:rPr>
        <w:t>הגבוהים</w:t>
      </w:r>
      <w:r w:rsidRPr="00CC6CD3">
        <w:rPr>
          <w:rFonts w:ascii="David" w:eastAsia="Calibri" w:hAnsi="David" w:cs="David"/>
          <w:sz w:val="24"/>
          <w:szCs w:val="24"/>
          <w:rtl/>
        </w:rPr>
        <w:t xml:space="preserve"> </w:t>
      </w:r>
      <w:r w:rsidRPr="00CC6CD3">
        <w:rPr>
          <w:rFonts w:ascii="David" w:eastAsia="Calibri" w:hAnsi="David" w:cs="David" w:hint="cs"/>
          <w:sz w:val="24"/>
          <w:szCs w:val="24"/>
          <w:rtl/>
        </w:rPr>
        <w:t>מדרישות</w:t>
      </w:r>
      <w:r w:rsidRPr="00CC6CD3">
        <w:rPr>
          <w:rFonts w:ascii="David" w:eastAsia="Calibri" w:hAnsi="David" w:cs="David"/>
          <w:sz w:val="24"/>
          <w:szCs w:val="24"/>
          <w:rtl/>
        </w:rPr>
        <w:t xml:space="preserve"> </w:t>
      </w:r>
      <w:r w:rsidRPr="00CC6CD3">
        <w:rPr>
          <w:rFonts w:ascii="David" w:eastAsia="Calibri" w:hAnsi="David" w:cs="David" w:hint="cs"/>
          <w:sz w:val="24"/>
          <w:szCs w:val="24"/>
          <w:rtl/>
        </w:rPr>
        <w:t>ההון</w:t>
      </w:r>
      <w:r w:rsidRPr="00CC6CD3">
        <w:rPr>
          <w:rFonts w:ascii="David" w:eastAsia="Calibri" w:hAnsi="David" w:cs="David"/>
          <w:sz w:val="24"/>
          <w:szCs w:val="24"/>
          <w:rtl/>
        </w:rPr>
        <w:t xml:space="preserve"> </w:t>
      </w:r>
      <w:r w:rsidRPr="00CC6CD3">
        <w:rPr>
          <w:rFonts w:ascii="David" w:eastAsia="Calibri" w:hAnsi="David" w:cs="David" w:hint="cs"/>
          <w:sz w:val="24"/>
          <w:szCs w:val="24"/>
          <w:rtl/>
        </w:rPr>
        <w:t>המזעריות, חלק מהבנקים הגדירו את השוק כיעד אסטרטגי לגידול, דבר שתרם לגידול בהיצע ההלוואות לדיור מצד הבנקים.</w:t>
      </w:r>
    </w:p>
    <w:p w:rsidR="002A721F" w:rsidRPr="00CC6CD3" w:rsidRDefault="002A721F" w:rsidP="00774260">
      <w:pPr>
        <w:spacing w:line="360" w:lineRule="auto"/>
        <w:jc w:val="both"/>
        <w:rPr>
          <w:rFonts w:ascii="David" w:eastAsia="Calibri" w:hAnsi="David" w:cs="David"/>
          <w:sz w:val="24"/>
          <w:szCs w:val="24"/>
          <w:rtl/>
        </w:rPr>
      </w:pPr>
    </w:p>
    <w:sectPr w:rsidR="002A721F" w:rsidRPr="00CC6CD3" w:rsidSect="00CC7E20">
      <w:foot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23" w:rsidRDefault="005D3F23" w:rsidP="003236DD">
      <w:pPr>
        <w:spacing w:after="0" w:line="240" w:lineRule="auto"/>
      </w:pPr>
      <w:r>
        <w:separator/>
      </w:r>
    </w:p>
  </w:endnote>
  <w:endnote w:type="continuationSeparator" w:id="0">
    <w:p w:rsidR="005D3F23" w:rsidRDefault="005D3F23" w:rsidP="0032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0"/>
        <w:szCs w:val="20"/>
        <w:rtl/>
      </w:rPr>
      <w:id w:val="-1980137308"/>
      <w:docPartObj>
        <w:docPartGallery w:val="Page Numbers (Bottom of Page)"/>
        <w:docPartUnique/>
      </w:docPartObj>
    </w:sdtPr>
    <w:sdtEndPr>
      <w:rPr>
        <w:cs/>
      </w:rPr>
    </w:sdtEndPr>
    <w:sdtContent>
      <w:p w:rsidR="00543433" w:rsidRPr="00C75085" w:rsidRDefault="00543433">
        <w:pPr>
          <w:pStyle w:val="a5"/>
          <w:jc w:val="center"/>
          <w:rPr>
            <w:rFonts w:ascii="David" w:hAnsi="David" w:cs="David"/>
            <w:sz w:val="20"/>
            <w:szCs w:val="20"/>
            <w:rtl/>
            <w:cs/>
          </w:rPr>
        </w:pPr>
        <w:r w:rsidRPr="00C75085">
          <w:rPr>
            <w:rFonts w:ascii="David" w:hAnsi="David" w:cs="David"/>
            <w:sz w:val="20"/>
            <w:szCs w:val="20"/>
          </w:rPr>
          <w:fldChar w:fldCharType="begin"/>
        </w:r>
        <w:r w:rsidRPr="00C75085">
          <w:rPr>
            <w:rFonts w:ascii="David" w:hAnsi="David" w:cs="David"/>
            <w:sz w:val="20"/>
            <w:szCs w:val="20"/>
            <w:rtl/>
            <w:cs/>
          </w:rPr>
          <w:instrText>PAGE   \* MERGEFORMAT</w:instrText>
        </w:r>
        <w:r w:rsidRPr="00C75085">
          <w:rPr>
            <w:rFonts w:ascii="David" w:hAnsi="David" w:cs="David"/>
            <w:sz w:val="20"/>
            <w:szCs w:val="20"/>
          </w:rPr>
          <w:fldChar w:fldCharType="separate"/>
        </w:r>
        <w:r w:rsidR="007B4AC3" w:rsidRPr="007B4AC3">
          <w:rPr>
            <w:rFonts w:ascii="David" w:hAnsi="David" w:cs="David"/>
            <w:noProof/>
            <w:sz w:val="20"/>
            <w:szCs w:val="20"/>
            <w:rtl/>
            <w:lang w:val="he-IL"/>
          </w:rPr>
          <w:t>1</w:t>
        </w:r>
        <w:r w:rsidRPr="00C75085">
          <w:rPr>
            <w:rFonts w:ascii="David" w:hAnsi="David" w:cs="David"/>
            <w:sz w:val="20"/>
            <w:szCs w:val="20"/>
          </w:rPr>
          <w:fldChar w:fldCharType="end"/>
        </w:r>
      </w:p>
    </w:sdtContent>
  </w:sdt>
  <w:p w:rsidR="00543433" w:rsidRDefault="005434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23" w:rsidRDefault="005D3F23" w:rsidP="003236DD">
      <w:pPr>
        <w:spacing w:after="0" w:line="240" w:lineRule="auto"/>
      </w:pPr>
      <w:r>
        <w:separator/>
      </w:r>
    </w:p>
  </w:footnote>
  <w:footnote w:type="continuationSeparator" w:id="0">
    <w:p w:rsidR="005D3F23" w:rsidRDefault="005D3F23" w:rsidP="003236DD">
      <w:pPr>
        <w:spacing w:after="0" w:line="240" w:lineRule="auto"/>
      </w:pPr>
      <w:r>
        <w:continuationSeparator/>
      </w:r>
    </w:p>
  </w:footnote>
  <w:footnote w:id="1">
    <w:p w:rsidR="00824F1B" w:rsidRPr="00143EAE" w:rsidRDefault="00824F1B" w:rsidP="00F5152F">
      <w:pPr>
        <w:pStyle w:val="a8"/>
        <w:jc w:val="both"/>
        <w:rPr>
          <w:rFonts w:ascii="David" w:hAnsi="David" w:cs="David"/>
          <w:rtl/>
        </w:rPr>
      </w:pPr>
      <w:r w:rsidRPr="00143EAE">
        <w:rPr>
          <w:rStyle w:val="aa"/>
          <w:sz w:val="20"/>
          <w:szCs w:val="20"/>
        </w:rPr>
        <w:footnoteRef/>
      </w:r>
      <w:r w:rsidRPr="00143EAE">
        <w:rPr>
          <w:rFonts w:ascii="David" w:hAnsi="David" w:cs="David"/>
          <w:rtl/>
        </w:rPr>
        <w:t xml:space="preserve"> ביצועי המשכנתאות, הינם סכום ההלוואה הניטל בפועל בתקופה המדווחת. </w:t>
      </w:r>
      <w:r w:rsidR="00A477F2">
        <w:rPr>
          <w:rFonts w:ascii="David" w:hAnsi="David" w:cs="David" w:hint="cs"/>
          <w:rtl/>
        </w:rPr>
        <w:t>במקב</w:t>
      </w:r>
      <w:r w:rsidR="00F5152F">
        <w:rPr>
          <w:rFonts w:ascii="David" w:hAnsi="David" w:cs="David" w:hint="cs"/>
          <w:rtl/>
        </w:rPr>
        <w:t>י</w:t>
      </w:r>
      <w:r w:rsidR="00A477F2">
        <w:rPr>
          <w:rFonts w:ascii="David" w:hAnsi="David" w:cs="David" w:hint="cs"/>
          <w:rtl/>
        </w:rPr>
        <w:t xml:space="preserve">ל להלוואות חדשות שמועמדות יש פירעונות של הלוואות, ולכן תיק המשכנתאות של הבנקים גדל בקצב נמוך יותר. </w:t>
      </w:r>
    </w:p>
  </w:footnote>
  <w:footnote w:id="2">
    <w:p w:rsidR="003110F3" w:rsidRPr="00143EAE" w:rsidRDefault="003110F3" w:rsidP="00143EAE">
      <w:pPr>
        <w:pStyle w:val="a8"/>
        <w:jc w:val="both"/>
        <w:rPr>
          <w:rFonts w:ascii="David" w:hAnsi="David" w:cs="David"/>
          <w:rtl/>
        </w:rPr>
      </w:pPr>
      <w:r w:rsidRPr="00143EAE">
        <w:rPr>
          <w:rStyle w:val="aa"/>
          <w:sz w:val="20"/>
          <w:szCs w:val="20"/>
        </w:rPr>
        <w:footnoteRef/>
      </w:r>
      <w:r w:rsidRPr="00143EAE">
        <w:rPr>
          <w:rFonts w:ascii="David" w:hAnsi="David" w:cs="David"/>
          <w:rtl/>
        </w:rPr>
        <w:t xml:space="preserve"> חודש יולי מאופיין בביצועי משכנתאות גבוהים ביחס לשאר חודשי השנה.</w:t>
      </w:r>
    </w:p>
  </w:footnote>
  <w:footnote w:id="3">
    <w:p w:rsidR="00543433" w:rsidRPr="00143EAE" w:rsidRDefault="00543433" w:rsidP="00143EAE">
      <w:pPr>
        <w:pStyle w:val="a8"/>
        <w:jc w:val="both"/>
        <w:rPr>
          <w:rFonts w:ascii="David" w:hAnsi="David" w:cs="David"/>
        </w:rPr>
      </w:pPr>
      <w:r w:rsidRPr="00143EAE">
        <w:rPr>
          <w:rStyle w:val="aa"/>
          <w:sz w:val="20"/>
          <w:szCs w:val="20"/>
        </w:rPr>
        <w:footnoteRef/>
      </w:r>
      <w:r w:rsidRPr="00143EAE">
        <w:rPr>
          <w:rFonts w:ascii="David" w:hAnsi="David" w:cs="David"/>
          <w:rtl/>
        </w:rPr>
        <w:t xml:space="preserve"> "סקירת ענף הנדל"ן למגורים מאי 2019", סקירה כלכלית שבועית, אגף הכלכלן הראשי במשרד האוצר (9 ביולי 2019). </w:t>
      </w:r>
      <w:hyperlink r:id="rId1" w:history="1">
        <w:r w:rsidRPr="00143EAE">
          <w:rPr>
            <w:rStyle w:val="1"/>
            <w:rFonts w:ascii="David" w:hAnsi="David"/>
            <w:szCs w:val="20"/>
          </w:rPr>
          <w:t>https://mof.gov.il/chiefecon/economyandresearch/doclib/skiracalcalit_07072019.pdf</w:t>
        </w:r>
      </w:hyperlink>
      <w:r w:rsidRPr="00143EAE">
        <w:rPr>
          <w:rFonts w:ascii="David" w:hAnsi="David" w:cs="David"/>
          <w:rtl/>
        </w:rPr>
        <w:t xml:space="preserve"> </w:t>
      </w:r>
    </w:p>
  </w:footnote>
  <w:footnote w:id="4">
    <w:p w:rsidR="00543433" w:rsidRPr="00143EAE" w:rsidRDefault="00543433" w:rsidP="00143EAE">
      <w:pPr>
        <w:pStyle w:val="a8"/>
        <w:jc w:val="both"/>
        <w:rPr>
          <w:rFonts w:ascii="David" w:hAnsi="David" w:cs="David"/>
        </w:rPr>
      </w:pPr>
      <w:r w:rsidRPr="00143EAE">
        <w:rPr>
          <w:rStyle w:val="aa"/>
          <w:sz w:val="20"/>
          <w:szCs w:val="20"/>
        </w:rPr>
        <w:footnoteRef/>
      </w:r>
      <w:r w:rsidRPr="00143EAE">
        <w:rPr>
          <w:rFonts w:ascii="David" w:hAnsi="David" w:cs="David"/>
          <w:rtl/>
        </w:rPr>
        <w:t xml:space="preserve"> בעת חתימת העסקה, רוכש הנכס משלם רק סכום חלקי, אשר לרוב משולם דרך ההון העצמי של אותו רוכש. עם התקדמות הבניה, ולקראת האכלוס, הרוכש מוסיף בביצוע תשלומים נוספים, ובשלבים אלו מתחילים הרוכשים ליטול בפועל את ההלוואה לדיור מהבנק.</w:t>
      </w:r>
    </w:p>
  </w:footnote>
  <w:footnote w:id="5">
    <w:p w:rsidR="00143EAE" w:rsidRPr="00143EAE" w:rsidRDefault="00143EAE" w:rsidP="00143EAE">
      <w:pPr>
        <w:pStyle w:val="a8"/>
        <w:jc w:val="both"/>
        <w:rPr>
          <w:rtl/>
        </w:rPr>
      </w:pPr>
      <w:r w:rsidRPr="00143EAE">
        <w:rPr>
          <w:rStyle w:val="aa"/>
          <w:sz w:val="20"/>
          <w:szCs w:val="20"/>
        </w:rPr>
        <w:footnoteRef/>
      </w:r>
      <w:r w:rsidRPr="00143EAE">
        <w:rPr>
          <w:rFonts w:ascii="David" w:hAnsi="David" w:cs="David"/>
          <w:rtl/>
        </w:rPr>
        <w:t xml:space="preserve"> הירידה בתשואות האג"ח הממשלתיות הארוכות אינה מתומסרת במלואה לירידה בריבית המשוקללת על המשכנתאות</w:t>
      </w:r>
      <w:r>
        <w:rPr>
          <w:rFonts w:ascii="David" w:hAnsi="David" w:cs="David" w:hint="cs"/>
          <w:rtl/>
        </w:rPr>
        <w:t>,</w:t>
      </w:r>
      <w:r w:rsidRPr="00143EAE">
        <w:rPr>
          <w:rFonts w:ascii="David" w:hAnsi="David" w:cs="David"/>
          <w:rtl/>
        </w:rPr>
        <w:t xml:space="preserve"> וזאת</w:t>
      </w:r>
      <w:r>
        <w:rPr>
          <w:rFonts w:ascii="David" w:hAnsi="David" w:cs="David" w:hint="cs"/>
          <w:rtl/>
        </w:rPr>
        <w:t>, בין היתר,</w:t>
      </w:r>
      <w:r w:rsidRPr="00143EAE">
        <w:rPr>
          <w:rFonts w:ascii="David" w:hAnsi="David" w:cs="David"/>
          <w:rtl/>
        </w:rPr>
        <w:t xml:space="preserve"> משום  שאגרות </w:t>
      </w:r>
      <w:r>
        <w:rPr>
          <w:rFonts w:ascii="David" w:hAnsi="David" w:cs="David" w:hint="cs"/>
          <w:rtl/>
        </w:rPr>
        <w:t>החוב הארוכות אינן מהוות את כלל מקורות המימון של הבנקים.</w:t>
      </w:r>
    </w:p>
  </w:footnote>
  <w:footnote w:id="6">
    <w:p w:rsidR="005A34F9" w:rsidRPr="00143EAE" w:rsidRDefault="005A34F9" w:rsidP="00143EAE">
      <w:pPr>
        <w:pStyle w:val="a8"/>
        <w:jc w:val="both"/>
        <w:rPr>
          <w:rFonts w:ascii="David" w:hAnsi="David" w:cs="David"/>
          <w:rtl/>
        </w:rPr>
      </w:pPr>
      <w:r w:rsidRPr="00143EAE">
        <w:rPr>
          <w:rStyle w:val="aa"/>
          <w:sz w:val="20"/>
          <w:szCs w:val="20"/>
        </w:rPr>
        <w:footnoteRef/>
      </w:r>
      <w:r w:rsidRPr="00143EAE">
        <w:rPr>
          <w:rFonts w:ascii="David" w:hAnsi="David" w:cs="David"/>
          <w:rtl/>
        </w:rPr>
        <w:t xml:space="preserve"> אם כי, ייתכן והעלי</w:t>
      </w:r>
      <w:r w:rsidR="00EC5990" w:rsidRPr="00143EAE">
        <w:rPr>
          <w:rFonts w:ascii="David" w:hAnsi="David" w:cs="David"/>
          <w:rtl/>
        </w:rPr>
        <w:t>י</w:t>
      </w:r>
      <w:r w:rsidRPr="00143EAE">
        <w:rPr>
          <w:rFonts w:ascii="David" w:hAnsi="David" w:cs="David"/>
          <w:rtl/>
        </w:rPr>
        <w:t>ה במרווחי האשראי נובעת מעלי</w:t>
      </w:r>
      <w:r w:rsidR="00EC5990" w:rsidRPr="00143EAE">
        <w:rPr>
          <w:rFonts w:ascii="David" w:hAnsi="David" w:cs="David"/>
          <w:rtl/>
        </w:rPr>
        <w:t>י</w:t>
      </w:r>
      <w:r w:rsidRPr="00143EAE">
        <w:rPr>
          <w:rFonts w:ascii="David" w:hAnsi="David" w:cs="David"/>
          <w:rtl/>
        </w:rPr>
        <w:t>ה מסוימת בסיכון תיק האשראי לדיור</w:t>
      </w:r>
      <w:r w:rsidR="00B8502B" w:rsidRPr="00143EAE">
        <w:rPr>
          <w:rFonts w:ascii="David" w:hAnsi="David" w:cs="David"/>
          <w:rtl/>
        </w:rPr>
        <w:t>, בין השאר על רקע העלייה בשיעורי המינוף</w:t>
      </w:r>
      <w:r w:rsidRPr="00143EAE">
        <w:rPr>
          <w:rFonts w:ascii="David" w:hAnsi="David" w:cs="David"/>
          <w:rtl/>
        </w:rPr>
        <w:t>.</w:t>
      </w:r>
    </w:p>
  </w:footnote>
  <w:footnote w:id="7">
    <w:p w:rsidR="00543433" w:rsidRPr="00143EAE" w:rsidRDefault="00543433" w:rsidP="00143EAE">
      <w:pPr>
        <w:pStyle w:val="a8"/>
        <w:jc w:val="both"/>
        <w:rPr>
          <w:rFonts w:ascii="David" w:hAnsi="David" w:cs="David"/>
          <w:rtl/>
        </w:rPr>
      </w:pPr>
      <w:r w:rsidRPr="00143EAE">
        <w:rPr>
          <w:rStyle w:val="aa"/>
          <w:sz w:val="20"/>
          <w:szCs w:val="20"/>
        </w:rPr>
        <w:footnoteRef/>
      </w:r>
      <w:r w:rsidRPr="00143EAE">
        <w:rPr>
          <w:rFonts w:ascii="David" w:hAnsi="David" w:cs="David"/>
          <w:rtl/>
        </w:rPr>
        <w:t xml:space="preserve"> להרחבה על תוצאות מבחן הקיצון בדיור שנערך בשנת 2018 ראו תיבה א'-2 בסקירת המפקחת על הבנקים לשנת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73E6D"/>
    <w:multiLevelType w:val="hybridMultilevel"/>
    <w:tmpl w:val="85F8FB96"/>
    <w:lvl w:ilvl="0" w:tplc="118C6FEE">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DD"/>
    <w:rsid w:val="00003892"/>
    <w:rsid w:val="00003BCE"/>
    <w:rsid w:val="00006300"/>
    <w:rsid w:val="00007ED1"/>
    <w:rsid w:val="00011A07"/>
    <w:rsid w:val="000348D1"/>
    <w:rsid w:val="00040AD3"/>
    <w:rsid w:val="00041477"/>
    <w:rsid w:val="00042093"/>
    <w:rsid w:val="0004535F"/>
    <w:rsid w:val="00050CD7"/>
    <w:rsid w:val="0005174D"/>
    <w:rsid w:val="00065990"/>
    <w:rsid w:val="00074B11"/>
    <w:rsid w:val="000842D0"/>
    <w:rsid w:val="00095FDC"/>
    <w:rsid w:val="000A3081"/>
    <w:rsid w:val="000A6F07"/>
    <w:rsid w:val="000B688D"/>
    <w:rsid w:val="000C2454"/>
    <w:rsid w:val="000D24CB"/>
    <w:rsid w:val="000D4675"/>
    <w:rsid w:val="000D53DC"/>
    <w:rsid w:val="000E72DF"/>
    <w:rsid w:val="000F39C2"/>
    <w:rsid w:val="000F5594"/>
    <w:rsid w:val="001049CA"/>
    <w:rsid w:val="0010582B"/>
    <w:rsid w:val="00131A3E"/>
    <w:rsid w:val="001342CA"/>
    <w:rsid w:val="00143EAE"/>
    <w:rsid w:val="0014641D"/>
    <w:rsid w:val="00147056"/>
    <w:rsid w:val="00152C04"/>
    <w:rsid w:val="00152D41"/>
    <w:rsid w:val="00153CB9"/>
    <w:rsid w:val="00161CA5"/>
    <w:rsid w:val="001657BE"/>
    <w:rsid w:val="00167A20"/>
    <w:rsid w:val="0018216A"/>
    <w:rsid w:val="001853CB"/>
    <w:rsid w:val="001A0BF7"/>
    <w:rsid w:val="001A2630"/>
    <w:rsid w:val="001A26E7"/>
    <w:rsid w:val="001B0DEF"/>
    <w:rsid w:val="001B4FFB"/>
    <w:rsid w:val="001E6088"/>
    <w:rsid w:val="001F1190"/>
    <w:rsid w:val="001F2AD8"/>
    <w:rsid w:val="00203F9B"/>
    <w:rsid w:val="002127A5"/>
    <w:rsid w:val="00214378"/>
    <w:rsid w:val="0021558F"/>
    <w:rsid w:val="00216AE9"/>
    <w:rsid w:val="00224407"/>
    <w:rsid w:val="00231857"/>
    <w:rsid w:val="00235B41"/>
    <w:rsid w:val="0023602C"/>
    <w:rsid w:val="00244259"/>
    <w:rsid w:val="002442AC"/>
    <w:rsid w:val="002476F9"/>
    <w:rsid w:val="00255FA3"/>
    <w:rsid w:val="00256ABE"/>
    <w:rsid w:val="002803FD"/>
    <w:rsid w:val="002816DE"/>
    <w:rsid w:val="00285181"/>
    <w:rsid w:val="002864C5"/>
    <w:rsid w:val="00291B5B"/>
    <w:rsid w:val="002950C3"/>
    <w:rsid w:val="002A0EFB"/>
    <w:rsid w:val="002A1812"/>
    <w:rsid w:val="002A51BF"/>
    <w:rsid w:val="002A721F"/>
    <w:rsid w:val="002B2F1D"/>
    <w:rsid w:val="002C7F84"/>
    <w:rsid w:val="002D031C"/>
    <w:rsid w:val="002D4F5D"/>
    <w:rsid w:val="002E07DE"/>
    <w:rsid w:val="002E1871"/>
    <w:rsid w:val="002F2B6A"/>
    <w:rsid w:val="00301944"/>
    <w:rsid w:val="003026EC"/>
    <w:rsid w:val="00303FB1"/>
    <w:rsid w:val="003060D9"/>
    <w:rsid w:val="003110F3"/>
    <w:rsid w:val="003145EA"/>
    <w:rsid w:val="003209C4"/>
    <w:rsid w:val="003236DD"/>
    <w:rsid w:val="00332CA3"/>
    <w:rsid w:val="00333054"/>
    <w:rsid w:val="003432C1"/>
    <w:rsid w:val="00353A25"/>
    <w:rsid w:val="00354190"/>
    <w:rsid w:val="0035516E"/>
    <w:rsid w:val="00370745"/>
    <w:rsid w:val="0038015A"/>
    <w:rsid w:val="0038096E"/>
    <w:rsid w:val="0038197B"/>
    <w:rsid w:val="0038379B"/>
    <w:rsid w:val="00387E74"/>
    <w:rsid w:val="0039623F"/>
    <w:rsid w:val="003A305C"/>
    <w:rsid w:val="003B331A"/>
    <w:rsid w:val="003C264B"/>
    <w:rsid w:val="003C5602"/>
    <w:rsid w:val="003E0C9A"/>
    <w:rsid w:val="003E6EC3"/>
    <w:rsid w:val="003F1374"/>
    <w:rsid w:val="003F2EE9"/>
    <w:rsid w:val="003F598A"/>
    <w:rsid w:val="004055D7"/>
    <w:rsid w:val="00414D91"/>
    <w:rsid w:val="00420773"/>
    <w:rsid w:val="00425582"/>
    <w:rsid w:val="00426320"/>
    <w:rsid w:val="00436F89"/>
    <w:rsid w:val="00437FA1"/>
    <w:rsid w:val="004413B7"/>
    <w:rsid w:val="00443AB4"/>
    <w:rsid w:val="00450D4E"/>
    <w:rsid w:val="004518BF"/>
    <w:rsid w:val="00455548"/>
    <w:rsid w:val="00460520"/>
    <w:rsid w:val="00467573"/>
    <w:rsid w:val="0047090B"/>
    <w:rsid w:val="0047156A"/>
    <w:rsid w:val="00480EBF"/>
    <w:rsid w:val="004864D1"/>
    <w:rsid w:val="004A4EFC"/>
    <w:rsid w:val="004C3C97"/>
    <w:rsid w:val="004D202B"/>
    <w:rsid w:val="004D2A0A"/>
    <w:rsid w:val="004D43B1"/>
    <w:rsid w:val="004E2FD5"/>
    <w:rsid w:val="00500344"/>
    <w:rsid w:val="0050205E"/>
    <w:rsid w:val="00503D77"/>
    <w:rsid w:val="00504216"/>
    <w:rsid w:val="00521892"/>
    <w:rsid w:val="00527A1D"/>
    <w:rsid w:val="00543433"/>
    <w:rsid w:val="00543744"/>
    <w:rsid w:val="00553DAA"/>
    <w:rsid w:val="00555C4C"/>
    <w:rsid w:val="005737E8"/>
    <w:rsid w:val="00590F03"/>
    <w:rsid w:val="005916D6"/>
    <w:rsid w:val="005A1A09"/>
    <w:rsid w:val="005A34F9"/>
    <w:rsid w:val="005A5239"/>
    <w:rsid w:val="005A55DD"/>
    <w:rsid w:val="005B3624"/>
    <w:rsid w:val="005B6F4D"/>
    <w:rsid w:val="005B74FA"/>
    <w:rsid w:val="005D1FFC"/>
    <w:rsid w:val="005D3F23"/>
    <w:rsid w:val="005D5F7A"/>
    <w:rsid w:val="00607528"/>
    <w:rsid w:val="00613920"/>
    <w:rsid w:val="00617482"/>
    <w:rsid w:val="00624FE2"/>
    <w:rsid w:val="00635862"/>
    <w:rsid w:val="006370BB"/>
    <w:rsid w:val="00641CD7"/>
    <w:rsid w:val="00656853"/>
    <w:rsid w:val="00673562"/>
    <w:rsid w:val="006778D4"/>
    <w:rsid w:val="00682A0B"/>
    <w:rsid w:val="006A475E"/>
    <w:rsid w:val="006C06D1"/>
    <w:rsid w:val="006C28AB"/>
    <w:rsid w:val="006D2DE9"/>
    <w:rsid w:val="006E13C3"/>
    <w:rsid w:val="00701EC8"/>
    <w:rsid w:val="00704C70"/>
    <w:rsid w:val="007118C9"/>
    <w:rsid w:val="00712280"/>
    <w:rsid w:val="007168D9"/>
    <w:rsid w:val="00720294"/>
    <w:rsid w:val="00725262"/>
    <w:rsid w:val="00725CF1"/>
    <w:rsid w:val="00740173"/>
    <w:rsid w:val="0074669F"/>
    <w:rsid w:val="0076788E"/>
    <w:rsid w:val="00774260"/>
    <w:rsid w:val="00776C0C"/>
    <w:rsid w:val="00777CE4"/>
    <w:rsid w:val="007838F9"/>
    <w:rsid w:val="0078661C"/>
    <w:rsid w:val="00792397"/>
    <w:rsid w:val="00793FEE"/>
    <w:rsid w:val="007A3397"/>
    <w:rsid w:val="007B4AC3"/>
    <w:rsid w:val="007B659B"/>
    <w:rsid w:val="007D2A56"/>
    <w:rsid w:val="007E4BC3"/>
    <w:rsid w:val="007F60A5"/>
    <w:rsid w:val="00805F1F"/>
    <w:rsid w:val="00813A7F"/>
    <w:rsid w:val="00824F1B"/>
    <w:rsid w:val="0083320A"/>
    <w:rsid w:val="00833C2B"/>
    <w:rsid w:val="0085072F"/>
    <w:rsid w:val="00851C00"/>
    <w:rsid w:val="00861161"/>
    <w:rsid w:val="00861762"/>
    <w:rsid w:val="0087068F"/>
    <w:rsid w:val="008733BD"/>
    <w:rsid w:val="0087496B"/>
    <w:rsid w:val="00880CDB"/>
    <w:rsid w:val="008855C2"/>
    <w:rsid w:val="0088758C"/>
    <w:rsid w:val="008A0F4F"/>
    <w:rsid w:val="008A7C66"/>
    <w:rsid w:val="008B49FF"/>
    <w:rsid w:val="008C0EFA"/>
    <w:rsid w:val="008C18D6"/>
    <w:rsid w:val="008D2F45"/>
    <w:rsid w:val="008D6E46"/>
    <w:rsid w:val="008E62BE"/>
    <w:rsid w:val="008E7BC9"/>
    <w:rsid w:val="008F33C7"/>
    <w:rsid w:val="008F6729"/>
    <w:rsid w:val="0090353E"/>
    <w:rsid w:val="009128EA"/>
    <w:rsid w:val="00917D95"/>
    <w:rsid w:val="00920E26"/>
    <w:rsid w:val="0093650F"/>
    <w:rsid w:val="00937442"/>
    <w:rsid w:val="0094133A"/>
    <w:rsid w:val="0094401D"/>
    <w:rsid w:val="00956609"/>
    <w:rsid w:val="00957C19"/>
    <w:rsid w:val="00972EE5"/>
    <w:rsid w:val="00981494"/>
    <w:rsid w:val="009823AA"/>
    <w:rsid w:val="00996487"/>
    <w:rsid w:val="009A2DD7"/>
    <w:rsid w:val="009A3E38"/>
    <w:rsid w:val="009B115E"/>
    <w:rsid w:val="009B338C"/>
    <w:rsid w:val="009B7AF2"/>
    <w:rsid w:val="009D597F"/>
    <w:rsid w:val="00A04BDE"/>
    <w:rsid w:val="00A067AF"/>
    <w:rsid w:val="00A132A4"/>
    <w:rsid w:val="00A13AF0"/>
    <w:rsid w:val="00A1776E"/>
    <w:rsid w:val="00A20571"/>
    <w:rsid w:val="00A21AB4"/>
    <w:rsid w:val="00A25C0F"/>
    <w:rsid w:val="00A33343"/>
    <w:rsid w:val="00A449BE"/>
    <w:rsid w:val="00A45592"/>
    <w:rsid w:val="00A477F2"/>
    <w:rsid w:val="00A52C87"/>
    <w:rsid w:val="00A7208D"/>
    <w:rsid w:val="00A773DE"/>
    <w:rsid w:val="00A900BD"/>
    <w:rsid w:val="00AA3E6E"/>
    <w:rsid w:val="00AA42F1"/>
    <w:rsid w:val="00AB0E14"/>
    <w:rsid w:val="00AC751E"/>
    <w:rsid w:val="00AD582A"/>
    <w:rsid w:val="00AE1040"/>
    <w:rsid w:val="00AF136F"/>
    <w:rsid w:val="00AF6956"/>
    <w:rsid w:val="00AF6D64"/>
    <w:rsid w:val="00B11735"/>
    <w:rsid w:val="00B16B73"/>
    <w:rsid w:val="00B219C6"/>
    <w:rsid w:val="00B43B37"/>
    <w:rsid w:val="00B46ECE"/>
    <w:rsid w:val="00B6261B"/>
    <w:rsid w:val="00B63FA8"/>
    <w:rsid w:val="00B66C76"/>
    <w:rsid w:val="00B67D3D"/>
    <w:rsid w:val="00B71317"/>
    <w:rsid w:val="00B7365F"/>
    <w:rsid w:val="00B74E68"/>
    <w:rsid w:val="00B80EEF"/>
    <w:rsid w:val="00B83CDE"/>
    <w:rsid w:val="00B8502B"/>
    <w:rsid w:val="00B87E0C"/>
    <w:rsid w:val="00B91F0D"/>
    <w:rsid w:val="00B95B23"/>
    <w:rsid w:val="00BA4F45"/>
    <w:rsid w:val="00BB058D"/>
    <w:rsid w:val="00BC4197"/>
    <w:rsid w:val="00BC6BCB"/>
    <w:rsid w:val="00C05473"/>
    <w:rsid w:val="00C07D2B"/>
    <w:rsid w:val="00C11D9E"/>
    <w:rsid w:val="00C32623"/>
    <w:rsid w:val="00C407D8"/>
    <w:rsid w:val="00C43992"/>
    <w:rsid w:val="00C4675A"/>
    <w:rsid w:val="00C61033"/>
    <w:rsid w:val="00C63500"/>
    <w:rsid w:val="00C75085"/>
    <w:rsid w:val="00C931EF"/>
    <w:rsid w:val="00C93827"/>
    <w:rsid w:val="00CA46ED"/>
    <w:rsid w:val="00CC6CD3"/>
    <w:rsid w:val="00CC7C70"/>
    <w:rsid w:val="00CC7E20"/>
    <w:rsid w:val="00CD1642"/>
    <w:rsid w:val="00CD6BA5"/>
    <w:rsid w:val="00CD6E4A"/>
    <w:rsid w:val="00CE2817"/>
    <w:rsid w:val="00CE6B1E"/>
    <w:rsid w:val="00CE75DD"/>
    <w:rsid w:val="00CF1A6B"/>
    <w:rsid w:val="00CF2537"/>
    <w:rsid w:val="00D12893"/>
    <w:rsid w:val="00D159DC"/>
    <w:rsid w:val="00D15ABD"/>
    <w:rsid w:val="00D16A9F"/>
    <w:rsid w:val="00D16E25"/>
    <w:rsid w:val="00D23BCB"/>
    <w:rsid w:val="00D32BB7"/>
    <w:rsid w:val="00D35024"/>
    <w:rsid w:val="00D413AA"/>
    <w:rsid w:val="00D52774"/>
    <w:rsid w:val="00D63052"/>
    <w:rsid w:val="00D66815"/>
    <w:rsid w:val="00D70284"/>
    <w:rsid w:val="00D71D08"/>
    <w:rsid w:val="00D721BC"/>
    <w:rsid w:val="00D74571"/>
    <w:rsid w:val="00D7584B"/>
    <w:rsid w:val="00D75C3A"/>
    <w:rsid w:val="00D87430"/>
    <w:rsid w:val="00D901B7"/>
    <w:rsid w:val="00D91631"/>
    <w:rsid w:val="00DA4479"/>
    <w:rsid w:val="00DA4B12"/>
    <w:rsid w:val="00DB17F1"/>
    <w:rsid w:val="00DB34CD"/>
    <w:rsid w:val="00DC3CFF"/>
    <w:rsid w:val="00DE22AA"/>
    <w:rsid w:val="00DF5FF3"/>
    <w:rsid w:val="00E13964"/>
    <w:rsid w:val="00E14457"/>
    <w:rsid w:val="00E156F8"/>
    <w:rsid w:val="00E26F8F"/>
    <w:rsid w:val="00E3398C"/>
    <w:rsid w:val="00E33DBB"/>
    <w:rsid w:val="00E41960"/>
    <w:rsid w:val="00E424DF"/>
    <w:rsid w:val="00E50F8E"/>
    <w:rsid w:val="00E5751F"/>
    <w:rsid w:val="00EB5395"/>
    <w:rsid w:val="00EC35E3"/>
    <w:rsid w:val="00EC5990"/>
    <w:rsid w:val="00EE4F01"/>
    <w:rsid w:val="00EE6A7C"/>
    <w:rsid w:val="00EF1755"/>
    <w:rsid w:val="00EF63B4"/>
    <w:rsid w:val="00F10043"/>
    <w:rsid w:val="00F21206"/>
    <w:rsid w:val="00F21ABD"/>
    <w:rsid w:val="00F36A24"/>
    <w:rsid w:val="00F50297"/>
    <w:rsid w:val="00F5152F"/>
    <w:rsid w:val="00F621D6"/>
    <w:rsid w:val="00F65CFF"/>
    <w:rsid w:val="00F7775C"/>
    <w:rsid w:val="00F8620B"/>
    <w:rsid w:val="00F87661"/>
    <w:rsid w:val="00F931C5"/>
    <w:rsid w:val="00FA034A"/>
    <w:rsid w:val="00FA342C"/>
    <w:rsid w:val="00FB37E8"/>
    <w:rsid w:val="00FC1330"/>
    <w:rsid w:val="00FE5061"/>
    <w:rsid w:val="00FF13C0"/>
    <w:rsid w:val="00FF6FB3"/>
    <w:rsid w:val="00FF7C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2127A5"/>
  <w15:chartTrackingRefBased/>
  <w15:docId w15:val="{972AE5F1-9194-4B03-AE50-BE62A5E3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6DD"/>
    <w:pPr>
      <w:tabs>
        <w:tab w:val="center" w:pos="4153"/>
        <w:tab w:val="right" w:pos="8306"/>
      </w:tabs>
      <w:spacing w:after="0" w:line="240" w:lineRule="auto"/>
    </w:pPr>
  </w:style>
  <w:style w:type="character" w:customStyle="1" w:styleId="a4">
    <w:name w:val="כותרת עליונה תו"/>
    <w:basedOn w:val="a0"/>
    <w:link w:val="a3"/>
    <w:uiPriority w:val="99"/>
    <w:rsid w:val="003236DD"/>
  </w:style>
  <w:style w:type="paragraph" w:styleId="a5">
    <w:name w:val="footer"/>
    <w:basedOn w:val="a"/>
    <w:link w:val="a6"/>
    <w:uiPriority w:val="99"/>
    <w:unhideWhenUsed/>
    <w:rsid w:val="003236DD"/>
    <w:pPr>
      <w:tabs>
        <w:tab w:val="center" w:pos="4153"/>
        <w:tab w:val="right" w:pos="8306"/>
      </w:tabs>
      <w:spacing w:after="0" w:line="240" w:lineRule="auto"/>
    </w:pPr>
  </w:style>
  <w:style w:type="character" w:customStyle="1" w:styleId="a6">
    <w:name w:val="כותרת תחתונה תו"/>
    <w:basedOn w:val="a0"/>
    <w:link w:val="a5"/>
    <w:uiPriority w:val="99"/>
    <w:rsid w:val="003236DD"/>
  </w:style>
  <w:style w:type="paragraph" w:styleId="a7">
    <w:name w:val="caption"/>
    <w:basedOn w:val="a"/>
    <w:next w:val="a"/>
    <w:uiPriority w:val="35"/>
    <w:semiHidden/>
    <w:unhideWhenUsed/>
    <w:qFormat/>
    <w:rsid w:val="003E0C9A"/>
    <w:pPr>
      <w:spacing w:after="200" w:line="240" w:lineRule="auto"/>
    </w:pPr>
    <w:rPr>
      <w:i/>
      <w:iCs/>
      <w:color w:val="44546A" w:themeColor="text2"/>
      <w:sz w:val="18"/>
      <w:szCs w:val="18"/>
    </w:rPr>
  </w:style>
  <w:style w:type="paragraph" w:styleId="a8">
    <w:name w:val="footnote text"/>
    <w:basedOn w:val="a"/>
    <w:link w:val="a9"/>
    <w:uiPriority w:val="99"/>
    <w:semiHidden/>
    <w:unhideWhenUsed/>
    <w:rsid w:val="00231857"/>
    <w:pPr>
      <w:spacing w:after="0" w:line="240" w:lineRule="auto"/>
    </w:pPr>
    <w:rPr>
      <w:sz w:val="20"/>
      <w:szCs w:val="20"/>
    </w:rPr>
  </w:style>
  <w:style w:type="character" w:customStyle="1" w:styleId="a9">
    <w:name w:val="טקסט הערת שוליים תו"/>
    <w:basedOn w:val="a0"/>
    <w:link w:val="a8"/>
    <w:uiPriority w:val="99"/>
    <w:semiHidden/>
    <w:rsid w:val="00231857"/>
    <w:rPr>
      <w:sz w:val="20"/>
      <w:szCs w:val="20"/>
    </w:rPr>
  </w:style>
  <w:style w:type="character" w:styleId="aa">
    <w:name w:val="footnote reference"/>
    <w:aliases w:val="טקסט הערת שוליים חדש,Footnote Reference,Footnote Reference Number,Footnote Reference_LVL6,Footnote Reference_LVL61,Footnote Reference_LVL62,Footnote Reference_LVL63,Footnote Reference_LVL64,fr,SUPERS,EN Footnote Reference,number"/>
    <w:basedOn w:val="a0"/>
    <w:uiPriority w:val="99"/>
    <w:unhideWhenUsed/>
    <w:rsid w:val="00231857"/>
    <w:rPr>
      <w:rFonts w:ascii="David" w:hAnsi="David" w:cs="David"/>
      <w:b w:val="0"/>
      <w:bCs w:val="0"/>
      <w:i w:val="0"/>
      <w:iCs w:val="0"/>
      <w:caps w:val="0"/>
      <w:smallCaps w:val="0"/>
      <w:strike w:val="0"/>
      <w:dstrike w:val="0"/>
      <w:vanish w:val="0"/>
      <w:sz w:val="24"/>
      <w:szCs w:val="24"/>
      <w:vertAlign w:val="superscript"/>
    </w:rPr>
  </w:style>
  <w:style w:type="character" w:customStyle="1" w:styleId="1">
    <w:name w:val="תוכן עניינים1"/>
    <w:basedOn w:val="a0"/>
    <w:uiPriority w:val="99"/>
    <w:unhideWhenUsed/>
    <w:rsid w:val="00231857"/>
    <w:rPr>
      <w:rFonts w:cs="David"/>
      <w:bCs w:val="0"/>
      <w:iCs w:val="0"/>
      <w:color w:val="0000FF"/>
      <w:szCs w:val="24"/>
      <w:u w:val="single"/>
    </w:rPr>
  </w:style>
  <w:style w:type="character" w:styleId="Hyperlink">
    <w:name w:val="Hyperlink"/>
    <w:basedOn w:val="a0"/>
    <w:uiPriority w:val="99"/>
    <w:semiHidden/>
    <w:unhideWhenUsed/>
    <w:rsid w:val="00231857"/>
    <w:rPr>
      <w:color w:val="0563C1" w:themeColor="hyperlink"/>
      <w:u w:val="single"/>
    </w:rPr>
  </w:style>
  <w:style w:type="paragraph" w:styleId="NormalWeb">
    <w:name w:val="Normal (Web)"/>
    <w:basedOn w:val="a"/>
    <w:uiPriority w:val="99"/>
    <w:semiHidden/>
    <w:unhideWhenUsed/>
    <w:rsid w:val="00725262"/>
    <w:rPr>
      <w:rFonts w:ascii="Times New Roman" w:hAnsi="Times New Roman" w:cs="Times New Roman"/>
      <w:sz w:val="24"/>
      <w:szCs w:val="24"/>
    </w:rPr>
  </w:style>
  <w:style w:type="paragraph" w:styleId="ab">
    <w:name w:val="List Paragraph"/>
    <w:basedOn w:val="a"/>
    <w:uiPriority w:val="34"/>
    <w:qFormat/>
    <w:rsid w:val="008E62BE"/>
    <w:pPr>
      <w:spacing w:after="0" w:line="360" w:lineRule="auto"/>
      <w:contextualSpacing/>
      <w:jc w:val="both"/>
    </w:pPr>
    <w:rPr>
      <w:rFonts w:asciiTheme="majorBidi" w:hAnsiTheme="majorBidi" w:cs="David"/>
      <w:sz w:val="24"/>
      <w:szCs w:val="24"/>
    </w:rPr>
  </w:style>
  <w:style w:type="paragraph" w:styleId="ac">
    <w:name w:val="Balloon Text"/>
    <w:basedOn w:val="a"/>
    <w:link w:val="ad"/>
    <w:uiPriority w:val="99"/>
    <w:semiHidden/>
    <w:unhideWhenUsed/>
    <w:rsid w:val="00F36A2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F36A24"/>
    <w:rPr>
      <w:rFonts w:ascii="Tahoma" w:hAnsi="Tahoma" w:cs="Tahoma"/>
      <w:sz w:val="18"/>
      <w:szCs w:val="18"/>
    </w:rPr>
  </w:style>
  <w:style w:type="character" w:styleId="ae">
    <w:name w:val="annotation reference"/>
    <w:basedOn w:val="a0"/>
    <w:uiPriority w:val="99"/>
    <w:semiHidden/>
    <w:unhideWhenUsed/>
    <w:rsid w:val="007F60A5"/>
    <w:rPr>
      <w:sz w:val="16"/>
      <w:szCs w:val="16"/>
    </w:rPr>
  </w:style>
  <w:style w:type="paragraph" w:styleId="af">
    <w:name w:val="annotation text"/>
    <w:basedOn w:val="a"/>
    <w:link w:val="af0"/>
    <w:uiPriority w:val="99"/>
    <w:semiHidden/>
    <w:unhideWhenUsed/>
    <w:rsid w:val="007F60A5"/>
    <w:pPr>
      <w:spacing w:line="240" w:lineRule="auto"/>
    </w:pPr>
    <w:rPr>
      <w:sz w:val="20"/>
      <w:szCs w:val="20"/>
    </w:rPr>
  </w:style>
  <w:style w:type="character" w:customStyle="1" w:styleId="af0">
    <w:name w:val="טקסט הערה תו"/>
    <w:basedOn w:val="a0"/>
    <w:link w:val="af"/>
    <w:uiPriority w:val="99"/>
    <w:semiHidden/>
    <w:rsid w:val="007F60A5"/>
    <w:rPr>
      <w:sz w:val="20"/>
      <w:szCs w:val="20"/>
    </w:rPr>
  </w:style>
  <w:style w:type="paragraph" w:styleId="af1">
    <w:name w:val="annotation subject"/>
    <w:basedOn w:val="af"/>
    <w:next w:val="af"/>
    <w:link w:val="af2"/>
    <w:uiPriority w:val="99"/>
    <w:semiHidden/>
    <w:unhideWhenUsed/>
    <w:rsid w:val="007F60A5"/>
    <w:rPr>
      <w:b/>
      <w:bCs/>
    </w:rPr>
  </w:style>
  <w:style w:type="character" w:customStyle="1" w:styleId="af2">
    <w:name w:val="נושא הערה תו"/>
    <w:basedOn w:val="af0"/>
    <w:link w:val="af1"/>
    <w:uiPriority w:val="99"/>
    <w:semiHidden/>
    <w:rsid w:val="007F60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1.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mof.gov.il/chiefecon/economyandresearch/doclib/skiracalcalit_07072019.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_____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u51j\AppData\Local\Microsoft\Windows\INetCache\Content.Outlook\NT87ZI8X\&#1505;&#1496;&#1496;&#1497;&#1505;&#1496;&#1497;&#1511;&#1492;%20&#1514;&#1488;&#1493;&#1512;&#1497;&#151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package" Target="../embeddings/_______________Microsoft_Excel3.xlsx"/></Relationships>
</file>

<file path=word/charts/_rels/chart12.xml.rels><?xml version="1.0" encoding="UTF-8" standalone="yes"?>
<Relationships xmlns="http://schemas.openxmlformats.org/package/2006/relationships"><Relationship Id="rId2" Type="http://schemas.openxmlformats.org/officeDocument/2006/relationships/oleObject" Target="file:///\\mvsrvpikuah\VPIKUAH\PIKUAHJR\mehkar\&#1506;&#1493;&#1489;&#1491;&#1497;&#1501;%20&#1508;&#1506;&#1497;&#1500;&#1497;&#1501;\Barak%20Shimoni\&#1488;&#1513;&#1512;&#1488;&#1497;%20&#1500;&#1491;&#1497;&#1493;&#1512;\&#1513;&#1497;&#1506;&#1493;&#1512;%20&#1492;&#1495;&#1494;&#1512;%20&#1502;&#1492;&#1499;&#1504;&#1505;&#1492;%2006.19.xlsx" TargetMode="External"/><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9.xml"/><Relationship Id="rId4" Type="http://schemas.openxmlformats.org/officeDocument/2006/relationships/oleObject" Target="file:///\\mvsrvpikuah\VPIKUAH\PIKUAHJR\mehkar\&#1506;&#1493;&#1489;&#1491;&#1497;&#1501;%20&#1508;&#1506;&#1497;&#1500;&#1497;&#1501;\Barak%20Shimoni\&#1488;&#1513;&#1512;&#1488;&#1497;%20&#1500;&#1491;&#1497;&#1493;&#1512;\&#1492;&#1513;&#1493;&#1493;&#1488;&#1492;%20&#1489;&#1497;&#1504;&#1500;-%20&#1495;&#1493;&#1489;%20&#1500;&#1491;&#1497;&#1493;&#1512;%20&#1500;&#1514;&#1493;&#1510;&#1512;.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vsrvpikuah\VPIKUAH\PIKUAHJR\mehkar\&#1506;&#1493;&#1489;&#1491;&#1497;&#1501;%20&#1508;&#1506;&#1497;&#1500;&#1497;&#1501;\Barak%20Shimoni\&#1488;&#1513;&#1512;&#1488;&#1497;%20&#1500;&#1491;&#1497;&#1493;&#1512;\&#1504;&#1497;&#1514;&#1493;&#1495;%20&#1502;&#1511;&#1493;&#1512;&#1493;&#1514;\&#1490;&#1512;&#1508;&#1497;&#1501;.xls"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mvsrvpikuah\VPIKUAH\PIKUAHJR\mehkar\&#1506;&#1493;&#1489;&#1491;&#1497;&#1501;%20&#1508;&#1506;&#1497;&#1500;&#1497;&#1501;\Barak%20Shimoni\&#1488;&#1513;&#1512;&#1488;&#1497;%20&#1500;&#1491;&#1497;&#1493;&#1512;\&#1511;&#1493;&#1489;&#1509;%20&#1502;&#1512;&#1499;&#1494;%20&#1488;&#1497;&#1493;&#1512;&#1497;&#1501;%20&#1500;&#1514;&#1497;&#1489;&#1492;.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3.xml"/><Relationship Id="rId4" Type="http://schemas.openxmlformats.org/officeDocument/2006/relationships/package" Target="../embeddings/_______________Microsoft_Excel1.xlsx"/></Relationships>
</file>

<file path=word/charts/_rels/chart5.xml.rels><?xml version="1.0" encoding="UTF-8" standalone="yes"?>
<Relationships xmlns="http://schemas.openxmlformats.org/package/2006/relationships"><Relationship Id="rId3" Type="http://schemas.openxmlformats.org/officeDocument/2006/relationships/oleObject" Target="file:///\\mvsrvpikuah\VPIKUAH\PIKUAHJR\mehkar\&#1506;&#1493;&#1489;&#1491;&#1497;&#1501;%20&#1508;&#1506;&#1497;&#1500;&#1497;&#1501;\Barak%20Shimoni\&#1488;&#1513;&#1512;&#1488;&#1497;%20&#1500;&#1491;&#1497;&#1493;&#1512;\&#1492;&#1490;&#1497;&#1491;&#1493;&#1500;%20&#1489;&#1497;&#1514;&#1512;&#1493;&#1514;.xlsm"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5.xml"/><Relationship Id="rId4" Type="http://schemas.openxmlformats.org/officeDocument/2006/relationships/package" Target="../embeddings/_______________Microsoft_Excel2.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MVSRVPIKUAH\vpikuah\PIKUAHJR\MEHKAR\&#1506;&#1493;&#1489;&#1491;&#1497;&#1501;%20&#1508;&#1506;&#1497;&#1500;&#1497;&#1501;\Barak%20Shimoni\&#1488;&#1513;&#1512;&#1488;&#1497;%20&#1500;&#1491;&#1497;&#1493;&#1512;\&#1504;&#1497;&#1514;&#1493;&#1495;%20&#1502;&#1511;&#1493;&#1512;&#1493;&#1514;\&#1504;&#1497;&#1514;&#1493;&#1495;%20&#1512;&#1497;&#1489;&#1497;&#1493;&#1514;%20&#1500;&#1508;&#1497;%20&#1489;&#1504;&#1511;&#1497;&#1501;.xlsm"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mvsrvpikuah\VPIKUAH\PIKUAHJR\mehkar\&#1506;&#1493;&#1489;&#1491;&#1497;&#1501;%20&#1508;&#1506;&#1497;&#1500;&#1497;&#1501;\Barak%20Shimoni\&#1488;&#1513;&#1512;&#1488;&#1497;%20&#1500;&#1491;&#1497;&#1493;&#1512;\&#1504;&#1497;&#1514;&#1493;&#1495;%20&#1502;&#1511;&#1493;&#1512;&#1493;&#1514;\&#1489;&#1491;&#1497;&#1511;&#1492;%20&#1502;&#1511;&#1493;&#1512;&#1493;&#1514;.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9.xml.rels><?xml version="1.0" encoding="UTF-8" standalone="yes"?>
<Relationships xmlns="http://schemas.openxmlformats.org/package/2006/relationships"><Relationship Id="rId2" Type="http://schemas.openxmlformats.org/officeDocument/2006/relationships/oleObject" Target="file:///\\mvsrvpikuah\VPIKUAH\PIKUAHJR\mehkar\&#1506;&#1493;&#1489;&#1491;&#1497;&#1501;%20&#1508;&#1506;&#1497;&#1500;&#1497;&#1501;\Barak%20Shimoni\&#1488;&#1513;&#1512;&#1488;&#1497;%20&#1500;&#1491;&#1497;&#1493;&#1512;\&#1513;&#1497;&#1506;&#1493;&#1512;%20&#1502;&#1497;&#1502;&#1493;&#1503;%2006.19.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50" b="1" i="0" u="none" strike="noStrike" baseline="0">
                <a:solidFill>
                  <a:srgbClr val="000000"/>
                </a:solidFill>
                <a:latin typeface="Arial"/>
                <a:ea typeface="Arial"/>
                <a:cs typeface="Arial"/>
              </a:defRPr>
            </a:pPr>
            <a:r>
              <a:rPr lang="he-IL" sz="1050" b="1" i="0" u="none" strike="noStrike" baseline="0">
                <a:solidFill>
                  <a:srgbClr val="000000"/>
                </a:solidFill>
                <a:latin typeface="David"/>
                <a:cs typeface="David"/>
              </a:rPr>
              <a:t>איור 1 - הביצועים החודשיים של ההלוואות למטרת מגורים, והממוצע השנתי שלהם, סך המערכת הבנקאית,ינואר 2014 עד יולי 2019</a:t>
            </a:r>
          </a:p>
        </c:rich>
      </c:tx>
      <c:layout>
        <c:manualLayout>
          <c:xMode val="edge"/>
          <c:yMode val="edge"/>
          <c:x val="0.135454401779386"/>
          <c:y val="2.9603658175280233E-2"/>
        </c:manualLayout>
      </c:layout>
      <c:overlay val="1"/>
    </c:title>
    <c:autoTitleDeleted val="0"/>
    <c:plotArea>
      <c:layout>
        <c:manualLayout>
          <c:layoutTarget val="inner"/>
          <c:xMode val="edge"/>
          <c:yMode val="edge"/>
          <c:x val="7.7969917594803789E-2"/>
          <c:y val="0.16034280343335461"/>
          <c:w val="0.90026692729164304"/>
          <c:h val="0.5715878559686598"/>
        </c:manualLayout>
      </c:layout>
      <c:lineChart>
        <c:grouping val="standard"/>
        <c:varyColors val="0"/>
        <c:ser>
          <c:idx val="0"/>
          <c:order val="0"/>
          <c:tx>
            <c:strRef>
              <c:f>'נתונים נוספים'!$B$1</c:f>
              <c:strCache>
                <c:ptCount val="1"/>
                <c:pt idx="0">
                  <c:v>סה"כ ביצועי הלוואות- מקורי</c:v>
                </c:pt>
              </c:strCache>
            </c:strRef>
          </c:tx>
          <c:spPr>
            <a:ln w="22225"/>
          </c:spPr>
          <c:marker>
            <c:symbol val="none"/>
          </c:marker>
          <c:dPt>
            <c:idx val="65"/>
            <c:bubble3D val="0"/>
            <c:extLst>
              <c:ext xmlns:c16="http://schemas.microsoft.com/office/drawing/2014/chart" uri="{C3380CC4-5D6E-409C-BE32-E72D297353CC}">
                <c16:uniqueId val="{00000000-0057-4554-ABF0-C10759AA9C9F}"/>
              </c:ext>
            </c:extLst>
          </c:dPt>
          <c:dPt>
            <c:idx val="66"/>
            <c:marker>
              <c:symbol val="diamond"/>
              <c:size val="6"/>
            </c:marker>
            <c:bubble3D val="0"/>
            <c:extLst>
              <c:ext xmlns:c16="http://schemas.microsoft.com/office/drawing/2014/chart" uri="{C3380CC4-5D6E-409C-BE32-E72D297353CC}">
                <c16:uniqueId val="{00000001-0057-4554-ABF0-C10759AA9C9F}"/>
              </c:ext>
            </c:extLst>
          </c:dPt>
          <c:dLbls>
            <c:dLbl>
              <c:idx val="66"/>
              <c:layout>
                <c:manualLayout>
                  <c:x val="-1.4062000639181848E-2"/>
                  <c:y val="-2.9229904440697022E-2"/>
                </c:manualLayout>
              </c:layout>
              <c:spPr>
                <a:noFill/>
                <a:ln>
                  <a:noFill/>
                </a:ln>
                <a:effectLst/>
              </c:spPr>
              <c:txPr>
                <a:bodyPr wrap="square" lIns="38100" tIns="19050" rIns="38100" bIns="19050" anchor="ctr">
                  <a:spAutoFit/>
                </a:bodyPr>
                <a:lstStyle/>
                <a:p>
                  <a:pPr>
                    <a:defRPr sz="900" b="0">
                      <a:latin typeface="David" panose="020E0502060401010101" pitchFamily="34" charset="-79"/>
                      <a:cs typeface="David" panose="020E0502060401010101" pitchFamily="34" charset="-79"/>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057-4554-ABF0-C10759AA9C9F}"/>
                </c:ext>
              </c:extLst>
            </c:dLbl>
            <c:spPr>
              <a:noFill/>
              <a:ln>
                <a:noFill/>
              </a:ln>
              <a:effectLst/>
            </c:spPr>
            <c:txPr>
              <a:bodyPr wrap="square" lIns="38100" tIns="19050" rIns="38100" bIns="19050" anchor="ctr">
                <a:spAutoFit/>
              </a:bodyPr>
              <a:lstStyle/>
              <a:p>
                <a:pPr>
                  <a:defRPr sz="900" b="0"/>
                </a:pPr>
                <a:endParaRPr lang="he-IL"/>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גיליון2!$A$9:$A$75</c:f>
              <c:numCache>
                <c:formatCode>m/d/yyyy</c:formatCode>
                <c:ptCount val="67"/>
                <c:pt idx="0">
                  <c:v>41670</c:v>
                </c:pt>
                <c:pt idx="1">
                  <c:v>41698</c:v>
                </c:pt>
                <c:pt idx="2">
                  <c:v>41729</c:v>
                </c:pt>
                <c:pt idx="3">
                  <c:v>41759</c:v>
                </c:pt>
                <c:pt idx="4">
                  <c:v>41790</c:v>
                </c:pt>
                <c:pt idx="5">
                  <c:v>41820</c:v>
                </c:pt>
                <c:pt idx="6">
                  <c:v>41851</c:v>
                </c:pt>
                <c:pt idx="7">
                  <c:v>41882</c:v>
                </c:pt>
                <c:pt idx="8">
                  <c:v>41912</c:v>
                </c:pt>
                <c:pt idx="9">
                  <c:v>41943</c:v>
                </c:pt>
                <c:pt idx="10">
                  <c:v>41973</c:v>
                </c:pt>
                <c:pt idx="11">
                  <c:v>42004</c:v>
                </c:pt>
                <c:pt idx="12">
                  <c:v>42035</c:v>
                </c:pt>
                <c:pt idx="13">
                  <c:v>42063</c:v>
                </c:pt>
                <c:pt idx="14">
                  <c:v>42094</c:v>
                </c:pt>
                <c:pt idx="15">
                  <c:v>42124</c:v>
                </c:pt>
                <c:pt idx="16">
                  <c:v>42155</c:v>
                </c:pt>
                <c:pt idx="17">
                  <c:v>42185</c:v>
                </c:pt>
                <c:pt idx="18">
                  <c:v>42216</c:v>
                </c:pt>
                <c:pt idx="19">
                  <c:v>42247</c:v>
                </c:pt>
                <c:pt idx="20">
                  <c:v>42277</c:v>
                </c:pt>
                <c:pt idx="21">
                  <c:v>42308</c:v>
                </c:pt>
                <c:pt idx="22">
                  <c:v>42338</c:v>
                </c:pt>
                <c:pt idx="23">
                  <c:v>42369</c:v>
                </c:pt>
                <c:pt idx="24">
                  <c:v>42400</c:v>
                </c:pt>
                <c:pt idx="25">
                  <c:v>42429</c:v>
                </c:pt>
                <c:pt idx="26">
                  <c:v>42460</c:v>
                </c:pt>
                <c:pt idx="27">
                  <c:v>42490</c:v>
                </c:pt>
                <c:pt idx="28">
                  <c:v>42521</c:v>
                </c:pt>
                <c:pt idx="29">
                  <c:v>42551</c:v>
                </c:pt>
                <c:pt idx="30">
                  <c:v>42582</c:v>
                </c:pt>
                <c:pt idx="31">
                  <c:v>42613</c:v>
                </c:pt>
                <c:pt idx="32">
                  <c:v>42643</c:v>
                </c:pt>
                <c:pt idx="33">
                  <c:v>42674</c:v>
                </c:pt>
                <c:pt idx="34">
                  <c:v>42704</c:v>
                </c:pt>
                <c:pt idx="35">
                  <c:v>42735</c:v>
                </c:pt>
                <c:pt idx="36">
                  <c:v>42766</c:v>
                </c:pt>
                <c:pt idx="37">
                  <c:v>42794</c:v>
                </c:pt>
                <c:pt idx="38">
                  <c:v>42825</c:v>
                </c:pt>
                <c:pt idx="39">
                  <c:v>42855</c:v>
                </c:pt>
                <c:pt idx="40">
                  <c:v>42886</c:v>
                </c:pt>
                <c:pt idx="41">
                  <c:v>42916</c:v>
                </c:pt>
                <c:pt idx="42">
                  <c:v>42947</c:v>
                </c:pt>
                <c:pt idx="43">
                  <c:v>42978</c:v>
                </c:pt>
                <c:pt idx="44">
                  <c:v>43008</c:v>
                </c:pt>
                <c:pt idx="45">
                  <c:v>43039</c:v>
                </c:pt>
                <c:pt idx="46">
                  <c:v>43069</c:v>
                </c:pt>
                <c:pt idx="47">
                  <c:v>43100</c:v>
                </c:pt>
                <c:pt idx="48">
                  <c:v>43131</c:v>
                </c:pt>
                <c:pt idx="49">
                  <c:v>43159</c:v>
                </c:pt>
                <c:pt idx="50">
                  <c:v>43190</c:v>
                </c:pt>
                <c:pt idx="51">
                  <c:v>43220</c:v>
                </c:pt>
                <c:pt idx="52">
                  <c:v>43251</c:v>
                </c:pt>
                <c:pt idx="53">
                  <c:v>43281</c:v>
                </c:pt>
                <c:pt idx="54">
                  <c:v>43312</c:v>
                </c:pt>
                <c:pt idx="55">
                  <c:v>43343</c:v>
                </c:pt>
                <c:pt idx="56">
                  <c:v>43373</c:v>
                </c:pt>
                <c:pt idx="57">
                  <c:v>43404</c:v>
                </c:pt>
                <c:pt idx="58">
                  <c:v>43434</c:v>
                </c:pt>
                <c:pt idx="59">
                  <c:v>43465</c:v>
                </c:pt>
                <c:pt idx="60">
                  <c:v>43496</c:v>
                </c:pt>
                <c:pt idx="61">
                  <c:v>43524</c:v>
                </c:pt>
                <c:pt idx="62">
                  <c:v>43555</c:v>
                </c:pt>
                <c:pt idx="63">
                  <c:v>43585</c:v>
                </c:pt>
                <c:pt idx="64">
                  <c:v>43616</c:v>
                </c:pt>
                <c:pt idx="65">
                  <c:v>43646</c:v>
                </c:pt>
                <c:pt idx="66">
                  <c:v>43677</c:v>
                </c:pt>
              </c:numCache>
            </c:numRef>
          </c:cat>
          <c:val>
            <c:numRef>
              <c:f>'נתונים נוספים'!$B$134:$B$200</c:f>
              <c:numCache>
                <c:formatCode>#,##0</c:formatCode>
                <c:ptCount val="67"/>
                <c:pt idx="0">
                  <c:v>3771.76</c:v>
                </c:pt>
                <c:pt idx="1">
                  <c:v>4262.2550000000001</c:v>
                </c:pt>
                <c:pt idx="2">
                  <c:v>4474.0330000000004</c:v>
                </c:pt>
                <c:pt idx="3">
                  <c:v>3982.90103</c:v>
                </c:pt>
                <c:pt idx="4">
                  <c:v>4455.7524400000002</c:v>
                </c:pt>
                <c:pt idx="5">
                  <c:v>4597.5095999999994</c:v>
                </c:pt>
                <c:pt idx="6">
                  <c:v>4990.73488</c:v>
                </c:pt>
                <c:pt idx="7">
                  <c:v>4107.2634800000005</c:v>
                </c:pt>
                <c:pt idx="8">
                  <c:v>3921.3499200000001</c:v>
                </c:pt>
                <c:pt idx="9">
                  <c:v>3514.0153100000002</c:v>
                </c:pt>
                <c:pt idx="10">
                  <c:v>4028.0949699999996</c:v>
                </c:pt>
                <c:pt idx="11">
                  <c:v>5503.6913199999999</c:v>
                </c:pt>
                <c:pt idx="12">
                  <c:v>4571.6778899999999</c:v>
                </c:pt>
                <c:pt idx="13">
                  <c:v>4620.7990399999999</c:v>
                </c:pt>
                <c:pt idx="14">
                  <c:v>5598.3326799999995</c:v>
                </c:pt>
                <c:pt idx="15">
                  <c:v>4706.0184400000007</c:v>
                </c:pt>
                <c:pt idx="16">
                  <c:v>5758.4918899999993</c:v>
                </c:pt>
                <c:pt idx="17">
                  <c:v>6989.6088500000005</c:v>
                </c:pt>
                <c:pt idx="18">
                  <c:v>6589.8070900000012</c:v>
                </c:pt>
                <c:pt idx="19">
                  <c:v>6239.1363899999997</c:v>
                </c:pt>
                <c:pt idx="20">
                  <c:v>4193.8159399999995</c:v>
                </c:pt>
                <c:pt idx="21">
                  <c:v>4614.9682399999992</c:v>
                </c:pt>
                <c:pt idx="22">
                  <c:v>5225.4959500000004</c:v>
                </c:pt>
                <c:pt idx="23">
                  <c:v>5634.6708599999993</c:v>
                </c:pt>
                <c:pt idx="24">
                  <c:v>4749.2880800000003</c:v>
                </c:pt>
                <c:pt idx="25">
                  <c:v>4887.6663100000005</c:v>
                </c:pt>
                <c:pt idx="26">
                  <c:v>5270.14804</c:v>
                </c:pt>
                <c:pt idx="27">
                  <c:v>4682.4242800000002</c:v>
                </c:pt>
                <c:pt idx="28">
                  <c:v>5341.3933599999991</c:v>
                </c:pt>
                <c:pt idx="29">
                  <c:v>5578.1926399999993</c:v>
                </c:pt>
                <c:pt idx="30">
                  <c:v>5352.5953200000004</c:v>
                </c:pt>
                <c:pt idx="31">
                  <c:v>5241.7074499999999</c:v>
                </c:pt>
                <c:pt idx="32">
                  <c:v>4731.68815</c:v>
                </c:pt>
                <c:pt idx="33">
                  <c:v>2647.7582300000004</c:v>
                </c:pt>
                <c:pt idx="34">
                  <c:v>4481.2023200000012</c:v>
                </c:pt>
                <c:pt idx="35">
                  <c:v>4490.0099800000007</c:v>
                </c:pt>
                <c:pt idx="36">
                  <c:v>4248.3103799999999</c:v>
                </c:pt>
                <c:pt idx="37">
                  <c:v>3944.46911</c:v>
                </c:pt>
                <c:pt idx="38">
                  <c:v>4289.4867299999996</c:v>
                </c:pt>
                <c:pt idx="39">
                  <c:v>3473.9053400000003</c:v>
                </c:pt>
                <c:pt idx="40">
                  <c:v>4342.8230299999996</c:v>
                </c:pt>
                <c:pt idx="41">
                  <c:v>4694.72433</c:v>
                </c:pt>
                <c:pt idx="42">
                  <c:v>4871.4639200000001</c:v>
                </c:pt>
                <c:pt idx="43">
                  <c:v>4468.6321300000009</c:v>
                </c:pt>
                <c:pt idx="44">
                  <c:v>3788.6912499999999</c:v>
                </c:pt>
                <c:pt idx="45">
                  <c:v>3648.1354200000001</c:v>
                </c:pt>
                <c:pt idx="46">
                  <c:v>4335.3557300000002</c:v>
                </c:pt>
                <c:pt idx="47">
                  <c:v>4802.5798700000005</c:v>
                </c:pt>
                <c:pt idx="48">
                  <c:v>4559.4305999999997</c:v>
                </c:pt>
                <c:pt idx="49">
                  <c:v>4295.9197999999997</c:v>
                </c:pt>
                <c:pt idx="50">
                  <c:v>5172.81567</c:v>
                </c:pt>
                <c:pt idx="51">
                  <c:v>4132.6573699999999</c:v>
                </c:pt>
                <c:pt idx="52">
                  <c:v>5400.1464800000003</c:v>
                </c:pt>
                <c:pt idx="53">
                  <c:v>5210.652</c:v>
                </c:pt>
                <c:pt idx="54">
                  <c:v>5820.5598200000004</c:v>
                </c:pt>
                <c:pt idx="55">
                  <c:v>5667.4007699999993</c:v>
                </c:pt>
                <c:pt idx="56">
                  <c:v>3261.96531</c:v>
                </c:pt>
                <c:pt idx="57">
                  <c:v>5018.56765</c:v>
                </c:pt>
                <c:pt idx="58">
                  <c:v>5055.7739199999996</c:v>
                </c:pt>
                <c:pt idx="59">
                  <c:v>5828.6654000000008</c:v>
                </c:pt>
                <c:pt idx="60">
                  <c:v>5139.2116499999993</c:v>
                </c:pt>
                <c:pt idx="61">
                  <c:v>4966.33349</c:v>
                </c:pt>
                <c:pt idx="62">
                  <c:v>5276.0294999999996</c:v>
                </c:pt>
                <c:pt idx="63">
                  <c:v>4979.6570899999997</c:v>
                </c:pt>
                <c:pt idx="64">
                  <c:v>5764.7353000000012</c:v>
                </c:pt>
                <c:pt idx="65">
                  <c:v>5953.5936700000002</c:v>
                </c:pt>
                <c:pt idx="66">
                  <c:v>6668.414029999999</c:v>
                </c:pt>
              </c:numCache>
            </c:numRef>
          </c:val>
          <c:smooth val="0"/>
          <c:extLst>
            <c:ext xmlns:c16="http://schemas.microsoft.com/office/drawing/2014/chart" uri="{C3380CC4-5D6E-409C-BE32-E72D297353CC}">
              <c16:uniqueId val="{00000002-0057-4554-ABF0-C10759AA9C9F}"/>
            </c:ext>
          </c:extLst>
        </c:ser>
        <c:ser>
          <c:idx val="1"/>
          <c:order val="1"/>
          <c:tx>
            <c:strRef>
              <c:f>'נתונים נוספים'!$E$1</c:f>
              <c:strCache>
                <c:ptCount val="1"/>
                <c:pt idx="0">
                  <c:v>ממוצע שנתי (לפי נתונים מקוריים)</c:v>
                </c:pt>
              </c:strCache>
            </c:strRef>
          </c:tx>
          <c:spPr>
            <a:ln w="25400">
              <a:solidFill>
                <a:srgbClr val="FF0000"/>
              </a:solidFill>
              <a:prstDash val="solid"/>
            </a:ln>
          </c:spPr>
          <c:marker>
            <c:symbol val="none"/>
          </c:marker>
          <c:dPt>
            <c:idx val="0"/>
            <c:bubble3D val="0"/>
            <c:spPr>
              <a:ln w="28575">
                <a:noFill/>
              </a:ln>
            </c:spPr>
            <c:extLst>
              <c:ext xmlns:c16="http://schemas.microsoft.com/office/drawing/2014/chart" uri="{C3380CC4-5D6E-409C-BE32-E72D297353CC}">
                <c16:uniqueId val="{00000004-0057-4554-ABF0-C10759AA9C9F}"/>
              </c:ext>
            </c:extLst>
          </c:dPt>
          <c:dPt>
            <c:idx val="12"/>
            <c:bubble3D val="0"/>
            <c:spPr>
              <a:ln w="25400">
                <a:noFill/>
                <a:prstDash val="solid"/>
              </a:ln>
            </c:spPr>
            <c:extLst>
              <c:ext xmlns:c16="http://schemas.microsoft.com/office/drawing/2014/chart" uri="{C3380CC4-5D6E-409C-BE32-E72D297353CC}">
                <c16:uniqueId val="{00000006-0057-4554-ABF0-C10759AA9C9F}"/>
              </c:ext>
            </c:extLst>
          </c:dPt>
          <c:dPt>
            <c:idx val="13"/>
            <c:bubble3D val="0"/>
            <c:extLst>
              <c:ext xmlns:c16="http://schemas.microsoft.com/office/drawing/2014/chart" uri="{C3380CC4-5D6E-409C-BE32-E72D297353CC}">
                <c16:uniqueId val="{00000007-0057-4554-ABF0-C10759AA9C9F}"/>
              </c:ext>
            </c:extLst>
          </c:dPt>
          <c:dPt>
            <c:idx val="24"/>
            <c:bubble3D val="0"/>
            <c:spPr>
              <a:ln w="25400">
                <a:noFill/>
                <a:prstDash val="solid"/>
              </a:ln>
            </c:spPr>
            <c:extLst>
              <c:ext xmlns:c16="http://schemas.microsoft.com/office/drawing/2014/chart" uri="{C3380CC4-5D6E-409C-BE32-E72D297353CC}">
                <c16:uniqueId val="{00000009-0057-4554-ABF0-C10759AA9C9F}"/>
              </c:ext>
            </c:extLst>
          </c:dPt>
          <c:dPt>
            <c:idx val="36"/>
            <c:bubble3D val="0"/>
            <c:spPr>
              <a:ln w="25400">
                <a:noFill/>
                <a:prstDash val="solid"/>
              </a:ln>
            </c:spPr>
            <c:extLst>
              <c:ext xmlns:c16="http://schemas.microsoft.com/office/drawing/2014/chart" uri="{C3380CC4-5D6E-409C-BE32-E72D297353CC}">
                <c16:uniqueId val="{0000000B-0057-4554-ABF0-C10759AA9C9F}"/>
              </c:ext>
            </c:extLst>
          </c:dPt>
          <c:dPt>
            <c:idx val="48"/>
            <c:bubble3D val="0"/>
            <c:spPr>
              <a:ln w="25400">
                <a:noFill/>
                <a:prstDash val="solid"/>
              </a:ln>
            </c:spPr>
            <c:extLst>
              <c:ext xmlns:c16="http://schemas.microsoft.com/office/drawing/2014/chart" uri="{C3380CC4-5D6E-409C-BE32-E72D297353CC}">
                <c16:uniqueId val="{0000000D-0057-4554-ABF0-C10759AA9C9F}"/>
              </c:ext>
            </c:extLst>
          </c:dPt>
          <c:dPt>
            <c:idx val="60"/>
            <c:bubble3D val="0"/>
            <c:spPr>
              <a:ln w="25400">
                <a:noFill/>
                <a:prstDash val="solid"/>
              </a:ln>
            </c:spPr>
            <c:extLst>
              <c:ext xmlns:c16="http://schemas.microsoft.com/office/drawing/2014/chart" uri="{C3380CC4-5D6E-409C-BE32-E72D297353CC}">
                <c16:uniqueId val="{0000000F-0057-4554-ABF0-C10759AA9C9F}"/>
              </c:ext>
            </c:extLst>
          </c:dPt>
          <c:dLbls>
            <c:dLbl>
              <c:idx val="1"/>
              <c:layout>
                <c:manualLayout>
                  <c:x val="3.3185415581441578E-2"/>
                  <c:y val="-2.0189824756753891E-2"/>
                </c:manualLayout>
              </c:layout>
              <c:spPr/>
              <c:txPr>
                <a:bodyPr/>
                <a:lstStyle/>
                <a:p>
                  <a:pPr>
                    <a:defRPr sz="800" b="1" i="0" u="none" strike="noStrike" baseline="0">
                      <a:solidFill>
                        <a:srgbClr val="000000"/>
                      </a:solidFill>
                      <a:latin typeface="David" panose="020E0502060401010101" pitchFamily="34" charset="-79"/>
                      <a:ea typeface="David"/>
                      <a:cs typeface="David" panose="020E0502060401010101" pitchFamily="34" charset="-79"/>
                    </a:defRPr>
                  </a:pPr>
                  <a:endParaRPr lang="he-IL"/>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0057-4554-ABF0-C10759AA9C9F}"/>
                </c:ext>
              </c:extLst>
            </c:dLbl>
            <c:dLbl>
              <c:idx val="15"/>
              <c:layout>
                <c:manualLayout>
                  <c:x val="3.8401240113442197E-3"/>
                  <c:y val="-2.02036887041733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0057-4554-ABF0-C10759AA9C9F}"/>
                </c:ext>
              </c:extLst>
            </c:dLbl>
            <c:dLbl>
              <c:idx val="25"/>
              <c:layout>
                <c:manualLayout>
                  <c:x val="2.5543417811028656E-2"/>
                  <c:y val="-2.4667666963214759E-2"/>
                </c:manualLayout>
              </c:layout>
              <c:spPr/>
              <c:txPr>
                <a:bodyPr/>
                <a:lstStyle/>
                <a:p>
                  <a:pPr algn="ctr" rtl="0">
                    <a:defRPr lang="en-US" sz="800" b="1" i="0" u="none" strike="noStrike" kern="1200" baseline="0">
                      <a:solidFill>
                        <a:srgbClr val="000000"/>
                      </a:solidFill>
                      <a:latin typeface="David" panose="020E0502060401010101" pitchFamily="34" charset="-79"/>
                      <a:ea typeface="Arial"/>
                      <a:cs typeface="David" panose="020E0502060401010101" pitchFamily="34" charset="-79"/>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0057-4554-ABF0-C10759AA9C9F}"/>
                </c:ext>
              </c:extLst>
            </c:dLbl>
            <c:dLbl>
              <c:idx val="37"/>
              <c:layout>
                <c:manualLayout>
                  <c:x val="3.5795089372217641E-2"/>
                  <c:y val="-2.693223212191233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0057-4554-ABF0-C10759AA9C9F}"/>
                </c:ext>
              </c:extLst>
            </c:dLbl>
            <c:dLbl>
              <c:idx val="48"/>
              <c:layout>
                <c:manualLayout>
                  <c:x val="4.9706001514911308E-2"/>
                  <c:y val="-2.688106651086830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0057-4554-ABF0-C10759AA9C9F}"/>
                </c:ext>
              </c:extLst>
            </c:dLbl>
            <c:dLbl>
              <c:idx val="61"/>
              <c:layout>
                <c:manualLayout>
                  <c:x val="-9.735997765380186E-3"/>
                  <c:y val="-1.997353197629389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0057-4554-ABF0-C10759AA9C9F}"/>
                </c:ext>
              </c:extLst>
            </c:dLbl>
            <c:spPr>
              <a:noFill/>
              <a:ln>
                <a:noFill/>
              </a:ln>
              <a:effectLst/>
            </c:spPr>
            <c:txPr>
              <a:bodyPr/>
              <a:lstStyle/>
              <a:p>
                <a:pPr>
                  <a:defRPr sz="800">
                    <a:latin typeface="David" panose="020E0502060401010101" pitchFamily="34" charset="-79"/>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numRef>
              <c:f>גיליון2!$A$9:$A$75</c:f>
              <c:numCache>
                <c:formatCode>m/d/yyyy</c:formatCode>
                <c:ptCount val="67"/>
                <c:pt idx="0">
                  <c:v>41670</c:v>
                </c:pt>
                <c:pt idx="1">
                  <c:v>41698</c:v>
                </c:pt>
                <c:pt idx="2">
                  <c:v>41729</c:v>
                </c:pt>
                <c:pt idx="3">
                  <c:v>41759</c:v>
                </c:pt>
                <c:pt idx="4">
                  <c:v>41790</c:v>
                </c:pt>
                <c:pt idx="5">
                  <c:v>41820</c:v>
                </c:pt>
                <c:pt idx="6">
                  <c:v>41851</c:v>
                </c:pt>
                <c:pt idx="7">
                  <c:v>41882</c:v>
                </c:pt>
                <c:pt idx="8">
                  <c:v>41912</c:v>
                </c:pt>
                <c:pt idx="9">
                  <c:v>41943</c:v>
                </c:pt>
                <c:pt idx="10">
                  <c:v>41973</c:v>
                </c:pt>
                <c:pt idx="11">
                  <c:v>42004</c:v>
                </c:pt>
                <c:pt idx="12">
                  <c:v>42035</c:v>
                </c:pt>
                <c:pt idx="13">
                  <c:v>42063</c:v>
                </c:pt>
                <c:pt idx="14">
                  <c:v>42094</c:v>
                </c:pt>
                <c:pt idx="15">
                  <c:v>42124</c:v>
                </c:pt>
                <c:pt idx="16">
                  <c:v>42155</c:v>
                </c:pt>
                <c:pt idx="17">
                  <c:v>42185</c:v>
                </c:pt>
                <c:pt idx="18">
                  <c:v>42216</c:v>
                </c:pt>
                <c:pt idx="19">
                  <c:v>42247</c:v>
                </c:pt>
                <c:pt idx="20">
                  <c:v>42277</c:v>
                </c:pt>
                <c:pt idx="21">
                  <c:v>42308</c:v>
                </c:pt>
                <c:pt idx="22">
                  <c:v>42338</c:v>
                </c:pt>
                <c:pt idx="23">
                  <c:v>42369</c:v>
                </c:pt>
                <c:pt idx="24">
                  <c:v>42400</c:v>
                </c:pt>
                <c:pt idx="25">
                  <c:v>42429</c:v>
                </c:pt>
                <c:pt idx="26">
                  <c:v>42460</c:v>
                </c:pt>
                <c:pt idx="27">
                  <c:v>42490</c:v>
                </c:pt>
                <c:pt idx="28">
                  <c:v>42521</c:v>
                </c:pt>
                <c:pt idx="29">
                  <c:v>42551</c:v>
                </c:pt>
                <c:pt idx="30">
                  <c:v>42582</c:v>
                </c:pt>
                <c:pt idx="31">
                  <c:v>42613</c:v>
                </c:pt>
                <c:pt idx="32">
                  <c:v>42643</c:v>
                </c:pt>
                <c:pt idx="33">
                  <c:v>42674</c:v>
                </c:pt>
                <c:pt idx="34">
                  <c:v>42704</c:v>
                </c:pt>
                <c:pt idx="35">
                  <c:v>42735</c:v>
                </c:pt>
                <c:pt idx="36">
                  <c:v>42766</c:v>
                </c:pt>
                <c:pt idx="37">
                  <c:v>42794</c:v>
                </c:pt>
                <c:pt idx="38">
                  <c:v>42825</c:v>
                </c:pt>
                <c:pt idx="39">
                  <c:v>42855</c:v>
                </c:pt>
                <c:pt idx="40">
                  <c:v>42886</c:v>
                </c:pt>
                <c:pt idx="41">
                  <c:v>42916</c:v>
                </c:pt>
                <c:pt idx="42">
                  <c:v>42947</c:v>
                </c:pt>
                <c:pt idx="43">
                  <c:v>42978</c:v>
                </c:pt>
                <c:pt idx="44">
                  <c:v>43008</c:v>
                </c:pt>
                <c:pt idx="45">
                  <c:v>43039</c:v>
                </c:pt>
                <c:pt idx="46">
                  <c:v>43069</c:v>
                </c:pt>
                <c:pt idx="47">
                  <c:v>43100</c:v>
                </c:pt>
                <c:pt idx="48">
                  <c:v>43131</c:v>
                </c:pt>
                <c:pt idx="49">
                  <c:v>43159</c:v>
                </c:pt>
                <c:pt idx="50">
                  <c:v>43190</c:v>
                </c:pt>
                <c:pt idx="51">
                  <c:v>43220</c:v>
                </c:pt>
                <c:pt idx="52">
                  <c:v>43251</c:v>
                </c:pt>
                <c:pt idx="53">
                  <c:v>43281</c:v>
                </c:pt>
                <c:pt idx="54">
                  <c:v>43312</c:v>
                </c:pt>
                <c:pt idx="55">
                  <c:v>43343</c:v>
                </c:pt>
                <c:pt idx="56">
                  <c:v>43373</c:v>
                </c:pt>
                <c:pt idx="57">
                  <c:v>43404</c:v>
                </c:pt>
                <c:pt idx="58">
                  <c:v>43434</c:v>
                </c:pt>
                <c:pt idx="59">
                  <c:v>43465</c:v>
                </c:pt>
                <c:pt idx="60">
                  <c:v>43496</c:v>
                </c:pt>
                <c:pt idx="61">
                  <c:v>43524</c:v>
                </c:pt>
                <c:pt idx="62">
                  <c:v>43555</c:v>
                </c:pt>
                <c:pt idx="63">
                  <c:v>43585</c:v>
                </c:pt>
                <c:pt idx="64">
                  <c:v>43616</c:v>
                </c:pt>
                <c:pt idx="65">
                  <c:v>43646</c:v>
                </c:pt>
                <c:pt idx="66">
                  <c:v>43677</c:v>
                </c:pt>
              </c:numCache>
            </c:numRef>
          </c:cat>
          <c:val>
            <c:numRef>
              <c:f>'נתונים נוספים'!$E$134:$E$200</c:f>
              <c:numCache>
                <c:formatCode>_ * #,##0_ ;_ * \-#,##0_ ;_ * "-"??_ ;_ @_ </c:formatCode>
                <c:ptCount val="67"/>
                <c:pt idx="0">
                  <c:v>4300.7800791666659</c:v>
                </c:pt>
                <c:pt idx="1">
                  <c:v>4300.7800791666659</c:v>
                </c:pt>
                <c:pt idx="2">
                  <c:v>4300.7800791666659</c:v>
                </c:pt>
                <c:pt idx="3">
                  <c:v>4300.7800791666659</c:v>
                </c:pt>
                <c:pt idx="4">
                  <c:v>4300.7800791666659</c:v>
                </c:pt>
                <c:pt idx="5">
                  <c:v>4300.7800791666659</c:v>
                </c:pt>
                <c:pt idx="6">
                  <c:v>4300.7800791666659</c:v>
                </c:pt>
                <c:pt idx="7">
                  <c:v>4300.7800791666659</c:v>
                </c:pt>
                <c:pt idx="8">
                  <c:v>4300.7800791666659</c:v>
                </c:pt>
                <c:pt idx="9">
                  <c:v>4300.7800791666659</c:v>
                </c:pt>
                <c:pt idx="10">
                  <c:v>4300.7800791666659</c:v>
                </c:pt>
                <c:pt idx="11">
                  <c:v>4300.7800791666659</c:v>
                </c:pt>
                <c:pt idx="12">
                  <c:v>5395.2352716666674</c:v>
                </c:pt>
                <c:pt idx="13">
                  <c:v>5395.2352716666674</c:v>
                </c:pt>
                <c:pt idx="14">
                  <c:v>5395.2352716666674</c:v>
                </c:pt>
                <c:pt idx="15">
                  <c:v>5395.2352716666674</c:v>
                </c:pt>
                <c:pt idx="16">
                  <c:v>5395.2352716666674</c:v>
                </c:pt>
                <c:pt idx="17">
                  <c:v>5395.2352716666674</c:v>
                </c:pt>
                <c:pt idx="18">
                  <c:v>5395.2352716666674</c:v>
                </c:pt>
                <c:pt idx="19">
                  <c:v>5395.2352716666674</c:v>
                </c:pt>
                <c:pt idx="20">
                  <c:v>5395.2352716666674</c:v>
                </c:pt>
                <c:pt idx="21">
                  <c:v>5395.2352716666674</c:v>
                </c:pt>
                <c:pt idx="22">
                  <c:v>5395.2352716666674</c:v>
                </c:pt>
                <c:pt idx="23">
                  <c:v>5395.2352716666674</c:v>
                </c:pt>
                <c:pt idx="24">
                  <c:v>4787.8395133333343</c:v>
                </c:pt>
                <c:pt idx="25">
                  <c:v>4787.8395133333343</c:v>
                </c:pt>
                <c:pt idx="26">
                  <c:v>4787.8395133333343</c:v>
                </c:pt>
                <c:pt idx="27">
                  <c:v>4787.8395133333343</c:v>
                </c:pt>
                <c:pt idx="28">
                  <c:v>4787.8395133333343</c:v>
                </c:pt>
                <c:pt idx="29">
                  <c:v>4787.8395133333343</c:v>
                </c:pt>
                <c:pt idx="30">
                  <c:v>4787.8395133333343</c:v>
                </c:pt>
                <c:pt idx="31">
                  <c:v>4787.8395133333343</c:v>
                </c:pt>
                <c:pt idx="32">
                  <c:v>4787.8395133333343</c:v>
                </c:pt>
                <c:pt idx="33">
                  <c:v>4787.8395133333343</c:v>
                </c:pt>
                <c:pt idx="34">
                  <c:v>4787.8395133333343</c:v>
                </c:pt>
                <c:pt idx="35">
                  <c:v>4787.8395133333343</c:v>
                </c:pt>
                <c:pt idx="36">
                  <c:v>4242.3814366666666</c:v>
                </c:pt>
                <c:pt idx="37">
                  <c:v>4242.3814366666666</c:v>
                </c:pt>
                <c:pt idx="38">
                  <c:v>4242.3814366666666</c:v>
                </c:pt>
                <c:pt idx="39">
                  <c:v>4242.3814366666666</c:v>
                </c:pt>
                <c:pt idx="40">
                  <c:v>4242.3814366666666</c:v>
                </c:pt>
                <c:pt idx="41">
                  <c:v>4242.3814366666666</c:v>
                </c:pt>
                <c:pt idx="42">
                  <c:v>4242.3814366666666</c:v>
                </c:pt>
                <c:pt idx="43">
                  <c:v>4242.3814366666666</c:v>
                </c:pt>
                <c:pt idx="44">
                  <c:v>4242.3814366666666</c:v>
                </c:pt>
                <c:pt idx="45">
                  <c:v>4242.3814366666666</c:v>
                </c:pt>
                <c:pt idx="46">
                  <c:v>4242.3814366666666</c:v>
                </c:pt>
                <c:pt idx="47">
                  <c:v>4242.3814366666666</c:v>
                </c:pt>
                <c:pt idx="48">
                  <c:v>4952.0462324999999</c:v>
                </c:pt>
                <c:pt idx="49">
                  <c:v>4952.0462324999999</c:v>
                </c:pt>
                <c:pt idx="50">
                  <c:v>4952.0462324999999</c:v>
                </c:pt>
                <c:pt idx="51">
                  <c:v>4952.0462324999999</c:v>
                </c:pt>
                <c:pt idx="52">
                  <c:v>4952.0462324999999</c:v>
                </c:pt>
                <c:pt idx="53">
                  <c:v>4952.0462324999999</c:v>
                </c:pt>
                <c:pt idx="54">
                  <c:v>4952.0462324999999</c:v>
                </c:pt>
                <c:pt idx="55">
                  <c:v>4952.0462324999999</c:v>
                </c:pt>
                <c:pt idx="56">
                  <c:v>4952.0462324999999</c:v>
                </c:pt>
                <c:pt idx="57">
                  <c:v>4952.0462324999999</c:v>
                </c:pt>
                <c:pt idx="58">
                  <c:v>4952.0462324999999</c:v>
                </c:pt>
                <c:pt idx="59">
                  <c:v>4952.0462324999999</c:v>
                </c:pt>
                <c:pt idx="60">
                  <c:v>5535.4249614285718</c:v>
                </c:pt>
                <c:pt idx="61">
                  <c:v>5535.4249614285718</c:v>
                </c:pt>
                <c:pt idx="62">
                  <c:v>5535.4249614285718</c:v>
                </c:pt>
                <c:pt idx="63">
                  <c:v>5535.4249614285718</c:v>
                </c:pt>
                <c:pt idx="64">
                  <c:v>5535.4249614285718</c:v>
                </c:pt>
                <c:pt idx="65">
                  <c:v>5535.4249614285718</c:v>
                </c:pt>
                <c:pt idx="66">
                  <c:v>5535.4249614285718</c:v>
                </c:pt>
              </c:numCache>
            </c:numRef>
          </c:val>
          <c:smooth val="0"/>
          <c:extLst>
            <c:ext xmlns:c16="http://schemas.microsoft.com/office/drawing/2014/chart" uri="{C3380CC4-5D6E-409C-BE32-E72D297353CC}">
              <c16:uniqueId val="{00000015-0057-4554-ABF0-C10759AA9C9F}"/>
            </c:ext>
          </c:extLst>
        </c:ser>
        <c:ser>
          <c:idx val="2"/>
          <c:order val="2"/>
          <c:tx>
            <c:strRef>
              <c:f>גיליון2!$B$3</c:f>
              <c:strCache>
                <c:ptCount val="1"/>
                <c:pt idx="0">
                  <c:v>סה"כ ביצועי הלוואות- מנוכה עונתיות</c:v>
                </c:pt>
              </c:strCache>
            </c:strRef>
          </c:tx>
          <c:spPr>
            <a:ln w="22225">
              <a:solidFill>
                <a:srgbClr val="70AD47">
                  <a:lumMod val="75000"/>
                </a:srgbClr>
              </a:solidFill>
            </a:ln>
          </c:spPr>
          <c:marker>
            <c:symbol val="none"/>
          </c:marker>
          <c:dPt>
            <c:idx val="66"/>
            <c:marker>
              <c:symbol val="diamond"/>
              <c:size val="6"/>
              <c:spPr>
                <a:solidFill>
                  <a:schemeClr val="accent6">
                    <a:lumMod val="75000"/>
                  </a:schemeClr>
                </a:solidFill>
                <a:ln>
                  <a:noFill/>
                </a:ln>
              </c:spPr>
            </c:marker>
            <c:bubble3D val="0"/>
            <c:extLst>
              <c:ext xmlns:c16="http://schemas.microsoft.com/office/drawing/2014/chart" uri="{C3380CC4-5D6E-409C-BE32-E72D297353CC}">
                <c16:uniqueId val="{00000016-0057-4554-ABF0-C10759AA9C9F}"/>
              </c:ext>
            </c:extLst>
          </c:dPt>
          <c:dLbls>
            <c:dLbl>
              <c:idx val="66"/>
              <c:layout>
                <c:manualLayout>
                  <c:x val="-5.1134547778843081E-3"/>
                  <c:y val="2.6981450252951095E-2"/>
                </c:manualLayout>
              </c:layout>
              <c:numFmt formatCode="#,##0" sourceLinked="0"/>
              <c:spPr>
                <a:noFill/>
                <a:ln>
                  <a:noFill/>
                </a:ln>
                <a:effectLst/>
              </c:spPr>
              <c:txPr>
                <a:bodyPr wrap="square" lIns="38100" tIns="19050" rIns="38100" bIns="19050" anchor="ctr">
                  <a:spAutoFit/>
                </a:bodyPr>
                <a:lstStyle/>
                <a:p>
                  <a:pPr>
                    <a:defRPr sz="900" b="0">
                      <a:latin typeface="David" panose="020E0502060401010101" pitchFamily="34" charset="-79"/>
                      <a:cs typeface="David" panose="020E0502060401010101" pitchFamily="34" charset="-79"/>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6-0057-4554-ABF0-C10759AA9C9F}"/>
                </c:ext>
              </c:extLst>
            </c:dLbl>
            <c:spPr>
              <a:noFill/>
              <a:ln>
                <a:noFill/>
              </a:ln>
              <a:effectLst/>
            </c:spPr>
            <c:txPr>
              <a:bodyPr wrap="square" lIns="38100" tIns="19050" rIns="38100" bIns="19050" anchor="ctr">
                <a:spAutoFit/>
              </a:bodyPr>
              <a:lstStyle/>
              <a:p>
                <a:pPr>
                  <a:defRPr sz="900" b="0"/>
                </a:pPr>
                <a:endParaRPr lang="he-IL"/>
              </a:p>
            </c:txPr>
            <c:showLegendKey val="0"/>
            <c:showVal val="0"/>
            <c:showCatName val="0"/>
            <c:showSerName val="0"/>
            <c:showPercent val="0"/>
            <c:showBubbleSize val="0"/>
            <c:extLst>
              <c:ext xmlns:c15="http://schemas.microsoft.com/office/drawing/2012/chart" uri="{CE6537A1-D6FC-4f65-9D91-7224C49458BB}">
                <c15:showLeaderLines val="1"/>
              </c:ext>
            </c:extLst>
          </c:dLbls>
          <c:cat>
            <c:numRef>
              <c:f>גיליון2!$A$9:$A$75</c:f>
              <c:numCache>
                <c:formatCode>m/d/yyyy</c:formatCode>
                <c:ptCount val="67"/>
                <c:pt idx="0">
                  <c:v>41670</c:v>
                </c:pt>
                <c:pt idx="1">
                  <c:v>41698</c:v>
                </c:pt>
                <c:pt idx="2">
                  <c:v>41729</c:v>
                </c:pt>
                <c:pt idx="3">
                  <c:v>41759</c:v>
                </c:pt>
                <c:pt idx="4">
                  <c:v>41790</c:v>
                </c:pt>
                <c:pt idx="5">
                  <c:v>41820</c:v>
                </c:pt>
                <c:pt idx="6">
                  <c:v>41851</c:v>
                </c:pt>
                <c:pt idx="7">
                  <c:v>41882</c:v>
                </c:pt>
                <c:pt idx="8">
                  <c:v>41912</c:v>
                </c:pt>
                <c:pt idx="9">
                  <c:v>41943</c:v>
                </c:pt>
                <c:pt idx="10">
                  <c:v>41973</c:v>
                </c:pt>
                <c:pt idx="11">
                  <c:v>42004</c:v>
                </c:pt>
                <c:pt idx="12">
                  <c:v>42035</c:v>
                </c:pt>
                <c:pt idx="13">
                  <c:v>42063</c:v>
                </c:pt>
                <c:pt idx="14">
                  <c:v>42094</c:v>
                </c:pt>
                <c:pt idx="15">
                  <c:v>42124</c:v>
                </c:pt>
                <c:pt idx="16">
                  <c:v>42155</c:v>
                </c:pt>
                <c:pt idx="17">
                  <c:v>42185</c:v>
                </c:pt>
                <c:pt idx="18">
                  <c:v>42216</c:v>
                </c:pt>
                <c:pt idx="19">
                  <c:v>42247</c:v>
                </c:pt>
                <c:pt idx="20">
                  <c:v>42277</c:v>
                </c:pt>
                <c:pt idx="21">
                  <c:v>42308</c:v>
                </c:pt>
                <c:pt idx="22">
                  <c:v>42338</c:v>
                </c:pt>
                <c:pt idx="23">
                  <c:v>42369</c:v>
                </c:pt>
                <c:pt idx="24">
                  <c:v>42400</c:v>
                </c:pt>
                <c:pt idx="25">
                  <c:v>42429</c:v>
                </c:pt>
                <c:pt idx="26">
                  <c:v>42460</c:v>
                </c:pt>
                <c:pt idx="27">
                  <c:v>42490</c:v>
                </c:pt>
                <c:pt idx="28">
                  <c:v>42521</c:v>
                </c:pt>
                <c:pt idx="29">
                  <c:v>42551</c:v>
                </c:pt>
                <c:pt idx="30">
                  <c:v>42582</c:v>
                </c:pt>
                <c:pt idx="31">
                  <c:v>42613</c:v>
                </c:pt>
                <c:pt idx="32">
                  <c:v>42643</c:v>
                </c:pt>
                <c:pt idx="33">
                  <c:v>42674</c:v>
                </c:pt>
                <c:pt idx="34">
                  <c:v>42704</c:v>
                </c:pt>
                <c:pt idx="35">
                  <c:v>42735</c:v>
                </c:pt>
                <c:pt idx="36">
                  <c:v>42766</c:v>
                </c:pt>
                <c:pt idx="37">
                  <c:v>42794</c:v>
                </c:pt>
                <c:pt idx="38">
                  <c:v>42825</c:v>
                </c:pt>
                <c:pt idx="39">
                  <c:v>42855</c:v>
                </c:pt>
                <c:pt idx="40">
                  <c:v>42886</c:v>
                </c:pt>
                <c:pt idx="41">
                  <c:v>42916</c:v>
                </c:pt>
                <c:pt idx="42">
                  <c:v>42947</c:v>
                </c:pt>
                <c:pt idx="43">
                  <c:v>42978</c:v>
                </c:pt>
                <c:pt idx="44">
                  <c:v>43008</c:v>
                </c:pt>
                <c:pt idx="45">
                  <c:v>43039</c:v>
                </c:pt>
                <c:pt idx="46">
                  <c:v>43069</c:v>
                </c:pt>
                <c:pt idx="47">
                  <c:v>43100</c:v>
                </c:pt>
                <c:pt idx="48">
                  <c:v>43131</c:v>
                </c:pt>
                <c:pt idx="49">
                  <c:v>43159</c:v>
                </c:pt>
                <c:pt idx="50">
                  <c:v>43190</c:v>
                </c:pt>
                <c:pt idx="51">
                  <c:v>43220</c:v>
                </c:pt>
                <c:pt idx="52">
                  <c:v>43251</c:v>
                </c:pt>
                <c:pt idx="53">
                  <c:v>43281</c:v>
                </c:pt>
                <c:pt idx="54">
                  <c:v>43312</c:v>
                </c:pt>
                <c:pt idx="55">
                  <c:v>43343</c:v>
                </c:pt>
                <c:pt idx="56">
                  <c:v>43373</c:v>
                </c:pt>
                <c:pt idx="57">
                  <c:v>43404</c:v>
                </c:pt>
                <c:pt idx="58">
                  <c:v>43434</c:v>
                </c:pt>
                <c:pt idx="59">
                  <c:v>43465</c:v>
                </c:pt>
                <c:pt idx="60">
                  <c:v>43496</c:v>
                </c:pt>
                <c:pt idx="61">
                  <c:v>43524</c:v>
                </c:pt>
                <c:pt idx="62">
                  <c:v>43555</c:v>
                </c:pt>
                <c:pt idx="63">
                  <c:v>43585</c:v>
                </c:pt>
                <c:pt idx="64">
                  <c:v>43616</c:v>
                </c:pt>
                <c:pt idx="65">
                  <c:v>43646</c:v>
                </c:pt>
                <c:pt idx="66">
                  <c:v>43677</c:v>
                </c:pt>
              </c:numCache>
            </c:numRef>
          </c:cat>
          <c:val>
            <c:numRef>
              <c:f>גיליון2!$B$9:$B$75</c:f>
              <c:numCache>
                <c:formatCode>#,##0.0</c:formatCode>
                <c:ptCount val="67"/>
                <c:pt idx="0">
                  <c:v>4028.9227500000002</c:v>
                </c:pt>
                <c:pt idx="1">
                  <c:v>4656.5995000000003</c:v>
                </c:pt>
                <c:pt idx="2">
                  <c:v>4486.3024999999998</c:v>
                </c:pt>
                <c:pt idx="3">
                  <c:v>4256.6059999999998</c:v>
                </c:pt>
                <c:pt idx="4">
                  <c:v>4184.6992499999997</c:v>
                </c:pt>
                <c:pt idx="5">
                  <c:v>4105.33025</c:v>
                </c:pt>
                <c:pt idx="6">
                  <c:v>4140.1722499999996</c:v>
                </c:pt>
                <c:pt idx="7">
                  <c:v>3880.7330000000002</c:v>
                </c:pt>
                <c:pt idx="8">
                  <c:v>4154.5992500000002</c:v>
                </c:pt>
                <c:pt idx="9">
                  <c:v>4493.3384999999998</c:v>
                </c:pt>
                <c:pt idx="10">
                  <c:v>4511.7380000000003</c:v>
                </c:pt>
                <c:pt idx="11">
                  <c:v>4878.4269999999997</c:v>
                </c:pt>
                <c:pt idx="12">
                  <c:v>5009.4745000000003</c:v>
                </c:pt>
                <c:pt idx="13">
                  <c:v>5038.7550000000001</c:v>
                </c:pt>
                <c:pt idx="14">
                  <c:v>5068.1319999999996</c:v>
                </c:pt>
                <c:pt idx="15">
                  <c:v>5336.4369999999999</c:v>
                </c:pt>
                <c:pt idx="16">
                  <c:v>5642.8265000000001</c:v>
                </c:pt>
                <c:pt idx="17">
                  <c:v>5979.7870000000003</c:v>
                </c:pt>
                <c:pt idx="18">
                  <c:v>5567.7335000000003</c:v>
                </c:pt>
                <c:pt idx="19">
                  <c:v>5784.5604999999996</c:v>
                </c:pt>
                <c:pt idx="20">
                  <c:v>5357.2179999999998</c:v>
                </c:pt>
                <c:pt idx="21">
                  <c:v>5219.326</c:v>
                </c:pt>
                <c:pt idx="22">
                  <c:v>5444.9134999999997</c:v>
                </c:pt>
                <c:pt idx="23">
                  <c:v>5056.3254999999999</c:v>
                </c:pt>
                <c:pt idx="24">
                  <c:v>5310.1364999999996</c:v>
                </c:pt>
                <c:pt idx="25">
                  <c:v>5015.6144999999997</c:v>
                </c:pt>
                <c:pt idx="26">
                  <c:v>5085.7404999999999</c:v>
                </c:pt>
                <c:pt idx="27">
                  <c:v>5241.66</c:v>
                </c:pt>
                <c:pt idx="28">
                  <c:v>4898.9155000000001</c:v>
                </c:pt>
                <c:pt idx="29">
                  <c:v>5053.7004999999999</c:v>
                </c:pt>
                <c:pt idx="30">
                  <c:v>5025.18</c:v>
                </c:pt>
                <c:pt idx="31">
                  <c:v>4765.9459999999999</c:v>
                </c:pt>
                <c:pt idx="32">
                  <c:v>4905.8090000000002</c:v>
                </c:pt>
                <c:pt idx="33">
                  <c:v>4099.9737500000001</c:v>
                </c:pt>
                <c:pt idx="34">
                  <c:v>4791.8755000000001</c:v>
                </c:pt>
                <c:pt idx="35">
                  <c:v>4408.0235000000002</c:v>
                </c:pt>
                <c:pt idx="36">
                  <c:v>4553.3140000000003</c:v>
                </c:pt>
                <c:pt idx="37">
                  <c:v>4505.3370000000004</c:v>
                </c:pt>
                <c:pt idx="38">
                  <c:v>4275.4849999999997</c:v>
                </c:pt>
                <c:pt idx="39">
                  <c:v>4309.3824999999997</c:v>
                </c:pt>
                <c:pt idx="40">
                  <c:v>4133.8672500000002</c:v>
                </c:pt>
                <c:pt idx="41">
                  <c:v>4314.875</c:v>
                </c:pt>
                <c:pt idx="42">
                  <c:v>4487.4269999999997</c:v>
                </c:pt>
                <c:pt idx="43">
                  <c:v>4109.3905000000004</c:v>
                </c:pt>
                <c:pt idx="44">
                  <c:v>4670.4939999999997</c:v>
                </c:pt>
                <c:pt idx="45">
                  <c:v>4665.2960000000003</c:v>
                </c:pt>
                <c:pt idx="46">
                  <c:v>4677.7910000000002</c:v>
                </c:pt>
                <c:pt idx="47">
                  <c:v>4861.4054999999998</c:v>
                </c:pt>
                <c:pt idx="48">
                  <c:v>4632.4915000000001</c:v>
                </c:pt>
                <c:pt idx="49">
                  <c:v>4715.8805000000002</c:v>
                </c:pt>
                <c:pt idx="50">
                  <c:v>4890.0410000000002</c:v>
                </c:pt>
                <c:pt idx="51">
                  <c:v>4885.777</c:v>
                </c:pt>
                <c:pt idx="52">
                  <c:v>5012.2745000000004</c:v>
                </c:pt>
                <c:pt idx="53">
                  <c:v>4795.2955000000002</c:v>
                </c:pt>
                <c:pt idx="54">
                  <c:v>4874.5545000000002</c:v>
                </c:pt>
                <c:pt idx="55">
                  <c:v>5055.8940000000002</c:v>
                </c:pt>
                <c:pt idx="56">
                  <c:v>4620.9984999999997</c:v>
                </c:pt>
                <c:pt idx="57">
                  <c:v>5106.4395000000004</c:v>
                </c:pt>
                <c:pt idx="58">
                  <c:v>5196.24</c:v>
                </c:pt>
                <c:pt idx="59">
                  <c:v>5419.9314999999997</c:v>
                </c:pt>
                <c:pt idx="60">
                  <c:v>5371.2430000000004</c:v>
                </c:pt>
                <c:pt idx="61">
                  <c:v>5426.4430000000002</c:v>
                </c:pt>
                <c:pt idx="62">
                  <c:v>5489.2545</c:v>
                </c:pt>
                <c:pt idx="63">
                  <c:v>5292.8374999999996</c:v>
                </c:pt>
                <c:pt idx="64">
                  <c:v>5418.4170000000004</c:v>
                </c:pt>
                <c:pt idx="65">
                  <c:v>5601.8010000000004</c:v>
                </c:pt>
                <c:pt idx="66">
                  <c:v>5493.03</c:v>
                </c:pt>
              </c:numCache>
            </c:numRef>
          </c:val>
          <c:smooth val="0"/>
          <c:extLst>
            <c:ext xmlns:c16="http://schemas.microsoft.com/office/drawing/2014/chart" uri="{C3380CC4-5D6E-409C-BE32-E72D297353CC}">
              <c16:uniqueId val="{00000017-0057-4554-ABF0-C10759AA9C9F}"/>
            </c:ext>
          </c:extLst>
        </c:ser>
        <c:dLbls>
          <c:showLegendKey val="0"/>
          <c:showVal val="0"/>
          <c:showCatName val="0"/>
          <c:showSerName val="0"/>
          <c:showPercent val="0"/>
          <c:showBubbleSize val="0"/>
        </c:dLbls>
        <c:smooth val="0"/>
        <c:axId val="83878272"/>
        <c:axId val="83880192"/>
      </c:lineChart>
      <c:dateAx>
        <c:axId val="83878272"/>
        <c:scaling>
          <c:orientation val="minMax"/>
        </c:scaling>
        <c:delete val="0"/>
        <c:axPos val="b"/>
        <c:majorGridlines>
          <c:spPr>
            <a:ln>
              <a:noFill/>
            </a:ln>
          </c:spPr>
        </c:majorGridlines>
        <c:title>
          <c:tx>
            <c:rich>
              <a:bodyPr/>
              <a:lstStyle/>
              <a:p>
                <a:pPr algn="r" rtl="1">
                  <a:defRPr sz="700" b="1" i="0" u="none" strike="noStrike" baseline="0">
                    <a:solidFill>
                      <a:srgbClr val="000000"/>
                    </a:solidFill>
                    <a:latin typeface="Arial"/>
                    <a:ea typeface="Arial"/>
                    <a:cs typeface="Arial"/>
                  </a:defRPr>
                </a:pPr>
                <a:r>
                  <a:rPr lang="en-US" sz="700" b="1" i="0" u="none" strike="noStrike" baseline="0">
                    <a:solidFill>
                      <a:srgbClr val="000000"/>
                    </a:solidFill>
                    <a:latin typeface="David"/>
                    <a:cs typeface="David"/>
                  </a:rPr>
                  <a:t>המקו</a:t>
                </a:r>
                <a:r>
                  <a:rPr lang="he-IL" sz="700" b="1" i="0" u="none" strike="noStrike" baseline="0">
                    <a:solidFill>
                      <a:srgbClr val="000000"/>
                    </a:solidFill>
                    <a:latin typeface="David"/>
                    <a:cs typeface="David"/>
                  </a:rPr>
                  <a:t>ר:</a:t>
                </a:r>
                <a:r>
                  <a:rPr lang="en-US" sz="700" b="0" i="0" u="none" strike="noStrike" baseline="0">
                    <a:solidFill>
                      <a:srgbClr val="000000"/>
                    </a:solidFill>
                    <a:latin typeface="David"/>
                    <a:cs typeface="David"/>
                  </a:rPr>
                  <a:t> דיווחים לפיקוח על הבנקים ועיבודי הפיקוח על הבנקים.</a:t>
                </a:r>
                <a:endParaRPr lang="en-US" sz="700"/>
              </a:p>
            </c:rich>
          </c:tx>
          <c:layout>
            <c:manualLayout>
              <c:xMode val="edge"/>
              <c:yMode val="edge"/>
              <c:x val="0.72375250195665353"/>
              <c:y val="0.96519970315459247"/>
            </c:manualLayout>
          </c:layout>
          <c:overlay val="0"/>
        </c:title>
        <c:numFmt formatCode="mmm\-yyyy" sourceLinked="0"/>
        <c:majorTickMark val="out"/>
        <c:minorTickMark val="none"/>
        <c:tickLblPos val="nextTo"/>
        <c:txPr>
          <a:bodyPr rot="-2700000"/>
          <a:lstStyle/>
          <a:p>
            <a:pPr>
              <a:defRPr sz="800" b="0">
                <a:latin typeface="David" panose="020E0502060401010101" pitchFamily="34" charset="-79"/>
                <a:cs typeface="David" panose="020E0502060401010101" pitchFamily="34" charset="-79"/>
              </a:defRPr>
            </a:pPr>
            <a:endParaRPr lang="he-IL"/>
          </a:p>
        </c:txPr>
        <c:crossAx val="83880192"/>
        <c:crosses val="autoZero"/>
        <c:auto val="0"/>
        <c:lblOffset val="100"/>
        <c:baseTimeUnit val="months"/>
      </c:dateAx>
      <c:valAx>
        <c:axId val="83880192"/>
        <c:scaling>
          <c:orientation val="minMax"/>
        </c:scaling>
        <c:delete val="0"/>
        <c:axPos val="l"/>
        <c:majorGridlines>
          <c:spPr>
            <a:ln w="12700">
              <a:solidFill>
                <a:schemeClr val="bg1">
                  <a:lumMod val="65000"/>
                </a:schemeClr>
              </a:solidFill>
              <a:prstDash val="solid"/>
            </a:ln>
          </c:spPr>
        </c:majorGridlines>
        <c:title>
          <c:tx>
            <c:rich>
              <a:bodyPr rot="0" vert="horz"/>
              <a:lstStyle/>
              <a:p>
                <a:pPr algn="ctr">
                  <a:defRPr sz="800" b="1" i="0" u="none" strike="noStrike" baseline="0">
                    <a:solidFill>
                      <a:srgbClr val="000000"/>
                    </a:solidFill>
                    <a:latin typeface="David"/>
                    <a:ea typeface="David"/>
                    <a:cs typeface="David"/>
                  </a:defRPr>
                </a:pPr>
                <a:r>
                  <a:rPr lang="he-IL" sz="800"/>
                  <a:t>מיליוני ש"ח</a:t>
                </a:r>
              </a:p>
            </c:rich>
          </c:tx>
          <c:layout>
            <c:manualLayout>
              <c:xMode val="edge"/>
              <c:yMode val="edge"/>
              <c:x val="1.5569627494383662E-3"/>
              <c:y val="9.8449406359143829E-2"/>
            </c:manualLayout>
          </c:layout>
          <c:overlay val="0"/>
        </c:title>
        <c:numFmt formatCode="#,##0" sourceLinked="0"/>
        <c:majorTickMark val="none"/>
        <c:minorTickMark val="none"/>
        <c:tickLblPos val="nextTo"/>
        <c:spPr>
          <a:ln w="9525">
            <a:noFill/>
          </a:ln>
        </c:spPr>
        <c:txPr>
          <a:bodyPr rot="0" vert="horz"/>
          <a:lstStyle/>
          <a:p>
            <a:pPr>
              <a:defRPr sz="800" b="0" i="0" u="none" strike="noStrike" baseline="0">
                <a:solidFill>
                  <a:srgbClr val="000000"/>
                </a:solidFill>
                <a:latin typeface="David"/>
                <a:ea typeface="David"/>
                <a:cs typeface="David"/>
              </a:defRPr>
            </a:pPr>
            <a:endParaRPr lang="he-IL"/>
          </a:p>
        </c:txPr>
        <c:crossAx val="83878272"/>
        <c:crosses val="autoZero"/>
        <c:crossBetween val="between"/>
      </c:valAx>
      <c:spPr>
        <a:ln w="12700">
          <a:solidFill>
            <a:srgbClr val="000000"/>
          </a:solidFill>
          <a:prstDash val="solid"/>
        </a:ln>
      </c:spPr>
    </c:plotArea>
    <c:legend>
      <c:legendPos val="b"/>
      <c:layout>
        <c:manualLayout>
          <c:xMode val="edge"/>
          <c:yMode val="edge"/>
          <c:x val="4.8191768788413809E-2"/>
          <c:y val="0.87014967571109081"/>
          <c:w val="0.92670097065351131"/>
          <c:h val="6.5580003961555972E-2"/>
        </c:manualLayout>
      </c:layout>
      <c:overlay val="0"/>
      <c:spPr>
        <a:solidFill>
          <a:sysClr val="window" lastClr="FFFFFF"/>
        </a:solidFill>
        <a:ln>
          <a:solidFill>
            <a:schemeClr val="tx1"/>
          </a:solidFill>
        </a:ln>
      </c:spPr>
      <c:txPr>
        <a:bodyPr/>
        <a:lstStyle/>
        <a:p>
          <a:pPr>
            <a:defRPr sz="800" b="0">
              <a:latin typeface="David" panose="020E0502060401010101" pitchFamily="34" charset="-79"/>
              <a:cs typeface="David" panose="020E0502060401010101" pitchFamily="34" charset="-79"/>
            </a:defRPr>
          </a:pPr>
          <a:endParaRPr lang="he-IL"/>
        </a:p>
      </c:txPr>
    </c:legend>
    <c:plotVisOnly val="1"/>
    <c:dispBlanksAs val="gap"/>
    <c:showDLblsOverMax val="0"/>
  </c:chart>
  <c:spPr>
    <a:solidFill>
      <a:srgbClr val="D4EFFC"/>
    </a:solidFill>
    <a:ln w="9525">
      <a:solidFill>
        <a:sysClr val="windowText" lastClr="000000"/>
      </a:solidFill>
    </a:ln>
  </c:spPr>
  <c:txPr>
    <a:bodyPr/>
    <a:lstStyle/>
    <a:p>
      <a:pPr>
        <a:defRPr sz="1200" b="1" i="0" u="none" strike="noStrike" baseline="0">
          <a:solidFill>
            <a:srgbClr val="000000"/>
          </a:solidFill>
          <a:latin typeface="Arial"/>
          <a:ea typeface="Arial"/>
          <a:cs typeface="Arial"/>
        </a:defRPr>
      </a:pPr>
      <a:endParaRPr lang="he-I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10 - התפלגות המשכנתאות לפי שיעורי מימון (</a:t>
            </a:r>
            <a:r>
              <a:rPr lang="en-US" sz="900" b="1"/>
              <a:t>LTV</a:t>
            </a:r>
            <a:r>
              <a:rPr lang="he-IL" sz="900" b="1"/>
              <a:t>), מחיר למשתכן מול שאר רוכשי דירה ראשונה</a:t>
            </a:r>
          </a:p>
        </c:rich>
      </c:tx>
      <c:layout>
        <c:manualLayout>
          <c:xMode val="edge"/>
          <c:yMode val="edge"/>
          <c:x val="0.11992828880341813"/>
          <c:y val="3.1711978031731543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5.4709012239806655E-2"/>
          <c:y val="0.16211193104149052"/>
          <c:w val="0.89807572323269025"/>
          <c:h val="0.57975724048986632"/>
        </c:manualLayout>
      </c:layout>
      <c:barChart>
        <c:barDir val="col"/>
        <c:grouping val="clustered"/>
        <c:varyColors val="0"/>
        <c:ser>
          <c:idx val="0"/>
          <c:order val="0"/>
          <c:tx>
            <c:strRef>
              <c:f>'משתנים קטגורים'!$G$12</c:f>
              <c:strCache>
                <c:ptCount val="1"/>
                <c:pt idx="0">
                  <c:v>שאר נוטלי המשכנתאות</c:v>
                </c:pt>
              </c:strCache>
            </c:strRef>
          </c:tx>
          <c:spPr>
            <a:solidFill>
              <a:srgbClr val="0070C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'משתנים קטגורים'!$F$13:$F$16</c:f>
              <c:strCache>
                <c:ptCount val="4"/>
                <c:pt idx="0">
                  <c:v>עד 30 </c:v>
                </c:pt>
                <c:pt idx="1">
                  <c:v>מעל 30% ועד 45%</c:v>
                </c:pt>
                <c:pt idx="2">
                  <c:v>מעל 45% ועד 60%</c:v>
                </c:pt>
                <c:pt idx="3">
                  <c:v>מעל 60% ועד 75%</c:v>
                </c:pt>
              </c:strCache>
            </c:strRef>
          </c:cat>
          <c:val>
            <c:numRef>
              <c:f>'משתנים קטגורים'!$G$13:$G$16</c:f>
              <c:numCache>
                <c:formatCode>0.00</c:formatCode>
                <c:ptCount val="4"/>
                <c:pt idx="0">
                  <c:v>21.062418218130897</c:v>
                </c:pt>
                <c:pt idx="1">
                  <c:v>19.07210578269553</c:v>
                </c:pt>
                <c:pt idx="2">
                  <c:v>28.550767888707789</c:v>
                </c:pt>
                <c:pt idx="3">
                  <c:v>31.314708110465784</c:v>
                </c:pt>
              </c:numCache>
            </c:numRef>
          </c:val>
          <c:extLst>
            <c:ext xmlns:c16="http://schemas.microsoft.com/office/drawing/2014/chart" uri="{C3380CC4-5D6E-409C-BE32-E72D297353CC}">
              <c16:uniqueId val="{00000000-D076-4FEF-9796-BDAA1B4C055E}"/>
            </c:ext>
          </c:extLst>
        </c:ser>
        <c:ser>
          <c:idx val="1"/>
          <c:order val="1"/>
          <c:tx>
            <c:strRef>
              <c:f>'משתנים קטגורים'!$H$12</c:f>
              <c:strCache>
                <c:ptCount val="1"/>
                <c:pt idx="0">
                  <c:v>מחיר למשתכן</c:v>
                </c:pt>
              </c:strCache>
            </c:strRef>
          </c:tx>
          <c:spPr>
            <a:solidFill>
              <a:srgbClr val="FF0000"/>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'משתנים קטגורים'!$F$13:$F$16</c:f>
              <c:strCache>
                <c:ptCount val="4"/>
                <c:pt idx="0">
                  <c:v>עד 30 </c:v>
                </c:pt>
                <c:pt idx="1">
                  <c:v>מעל 30% ועד 45%</c:v>
                </c:pt>
                <c:pt idx="2">
                  <c:v>מעל 45% ועד 60%</c:v>
                </c:pt>
                <c:pt idx="3">
                  <c:v>מעל 60% ועד 75%</c:v>
                </c:pt>
              </c:strCache>
            </c:strRef>
          </c:cat>
          <c:val>
            <c:numRef>
              <c:f>'משתנים קטגורים'!$H$13:$H$16</c:f>
              <c:numCache>
                <c:formatCode>0.00</c:formatCode>
                <c:ptCount val="4"/>
                <c:pt idx="0">
                  <c:v>17.345254470426411</c:v>
                </c:pt>
                <c:pt idx="1">
                  <c:v>10.233837689133425</c:v>
                </c:pt>
                <c:pt idx="2">
                  <c:v>27.524071526822556</c:v>
                </c:pt>
                <c:pt idx="3">
                  <c:v>44.896836313617605</c:v>
                </c:pt>
              </c:numCache>
            </c:numRef>
          </c:val>
          <c:extLst>
            <c:ext xmlns:c16="http://schemas.microsoft.com/office/drawing/2014/chart" uri="{C3380CC4-5D6E-409C-BE32-E72D297353CC}">
              <c16:uniqueId val="{00000001-D076-4FEF-9796-BDAA1B4C055E}"/>
            </c:ext>
          </c:extLst>
        </c:ser>
        <c:dLbls>
          <c:showLegendKey val="0"/>
          <c:showVal val="0"/>
          <c:showCatName val="0"/>
          <c:showSerName val="0"/>
          <c:showPercent val="0"/>
          <c:showBubbleSize val="0"/>
        </c:dLbls>
        <c:gapWidth val="219"/>
        <c:overlap val="-27"/>
        <c:axId val="430307496"/>
        <c:axId val="430308152"/>
      </c:barChart>
      <c:catAx>
        <c:axId val="43030749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30308152"/>
        <c:crosses val="autoZero"/>
        <c:auto val="1"/>
        <c:lblAlgn val="ctr"/>
        <c:lblOffset val="100"/>
        <c:noMultiLvlLbl val="0"/>
      </c:catAx>
      <c:valAx>
        <c:axId val="430308152"/>
        <c:scaling>
          <c:orientation val="minMax"/>
        </c:scaling>
        <c:delete val="0"/>
        <c:axPos val="l"/>
        <c:majorGridlines>
          <c:spPr>
            <a:ln w="0" cap="flat" cmpd="sng" algn="ctr">
              <a:solidFill>
                <a:sysClr val="window" lastClr="FFFFFF">
                  <a:lumMod val="65000"/>
                </a:sys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30307496"/>
        <c:crosses val="autoZero"/>
        <c:crossBetween val="between"/>
      </c:valAx>
      <c:spPr>
        <a:solidFill>
          <a:sysClr val="window" lastClr="FFFFFF"/>
        </a:solidFill>
        <a:ln>
          <a:solidFill>
            <a:srgbClr val="000000"/>
          </a:solidFill>
        </a:ln>
        <a:effectLst/>
      </c:spPr>
    </c:plotArea>
    <c:legend>
      <c:legendPos val="b"/>
      <c:layout>
        <c:manualLayout>
          <c:xMode val="edge"/>
          <c:yMode val="edge"/>
          <c:x val="0.18875682164604046"/>
          <c:y val="0.84569791094953706"/>
          <c:w val="0.65968653993476489"/>
          <c:h val="6.06425326197675E-2"/>
        </c:manualLayout>
      </c:layout>
      <c:overlay val="0"/>
      <c:spPr>
        <a:solidFill>
          <a:sysClr val="window" lastClr="FFFFFF"/>
        </a:solidFill>
        <a:ln>
          <a:solidFill>
            <a:srgbClr val="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rgbClr val="000000"/>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11</a:t>
            </a:r>
            <a:r>
              <a:rPr lang="he-IL" sz="900" b="1" baseline="0"/>
              <a:t> - </a:t>
            </a:r>
            <a:r>
              <a:rPr lang="he-IL" sz="900" b="1"/>
              <a:t>חלקם</a:t>
            </a:r>
            <a:r>
              <a:rPr lang="he-IL" sz="900" b="1" baseline="0"/>
              <a:t> של ענפי משק מרכזיים בסך תיק האשראי לציבור בישראל, סך המערכת, 2017 עד רבעון ראשון 2019</a:t>
            </a:r>
            <a:endParaRPr lang="he-IL" sz="900" b="1"/>
          </a:p>
        </c:rich>
      </c:tx>
      <c:layout>
        <c:manualLayout>
          <c:xMode val="edge"/>
          <c:yMode val="edge"/>
          <c:x val="0.11865185865851276"/>
          <c:y val="1.1242270938729624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8.9536115005527467E-2"/>
          <c:y val="0.18064279088083826"/>
          <c:w val="0.81122222779477404"/>
          <c:h val="0.47066639871872162"/>
        </c:manualLayout>
      </c:layout>
      <c:lineChart>
        <c:grouping val="standard"/>
        <c:varyColors val="0"/>
        <c:ser>
          <c:idx val="1"/>
          <c:order val="1"/>
          <c:tx>
            <c:strRef>
              <c:f>Result_99005!$C$17</c:f>
              <c:strCache>
                <c:ptCount val="1"/>
                <c:pt idx="0">
                  <c:v>חלקו של האשראי הצרכני</c:v>
                </c:pt>
              </c:strCache>
            </c:strRef>
          </c:tx>
          <c:spPr>
            <a:ln w="28575" cap="rnd">
              <a:solidFill>
                <a:schemeClr val="accent2"/>
              </a:solidFill>
              <a:round/>
            </a:ln>
            <a:effectLst/>
          </c:spPr>
          <c:marker>
            <c:symbol val="none"/>
          </c:marker>
          <c:cat>
            <c:numRef>
              <c:f>Result_99005!$A$18:$A$26</c:f>
              <c:numCache>
                <c:formatCode>m/d/yyyy</c:formatCode>
                <c:ptCount val="9"/>
                <c:pt idx="0">
                  <c:v>42825</c:v>
                </c:pt>
                <c:pt idx="1">
                  <c:v>42916</c:v>
                </c:pt>
                <c:pt idx="2">
                  <c:v>43008</c:v>
                </c:pt>
                <c:pt idx="3">
                  <c:v>43100</c:v>
                </c:pt>
                <c:pt idx="4">
                  <c:v>43190</c:v>
                </c:pt>
                <c:pt idx="5">
                  <c:v>43281</c:v>
                </c:pt>
                <c:pt idx="6">
                  <c:v>43373</c:v>
                </c:pt>
                <c:pt idx="7">
                  <c:v>43465</c:v>
                </c:pt>
                <c:pt idx="8">
                  <c:v>43555</c:v>
                </c:pt>
              </c:numCache>
            </c:numRef>
          </c:cat>
          <c:val>
            <c:numRef>
              <c:f>Result_99005!$C$18:$C$26</c:f>
              <c:numCache>
                <c:formatCode>General</c:formatCode>
                <c:ptCount val="9"/>
                <c:pt idx="0">
                  <c:v>17.846120363317272</c:v>
                </c:pt>
                <c:pt idx="1">
                  <c:v>18.030044156986332</c:v>
                </c:pt>
                <c:pt idx="2">
                  <c:v>17.741163477782667</c:v>
                </c:pt>
                <c:pt idx="3">
                  <c:v>17.821147808445748</c:v>
                </c:pt>
                <c:pt idx="4">
                  <c:v>16.542598575145902</c:v>
                </c:pt>
                <c:pt idx="5">
                  <c:v>17.295268915113859</c:v>
                </c:pt>
                <c:pt idx="6">
                  <c:v>17.067923798056249</c:v>
                </c:pt>
                <c:pt idx="7">
                  <c:v>16.033173641869293</c:v>
                </c:pt>
                <c:pt idx="8">
                  <c:v>15.038610449285228</c:v>
                </c:pt>
              </c:numCache>
            </c:numRef>
          </c:val>
          <c:smooth val="0"/>
          <c:extLst>
            <c:ext xmlns:c16="http://schemas.microsoft.com/office/drawing/2014/chart" uri="{C3380CC4-5D6E-409C-BE32-E72D297353CC}">
              <c16:uniqueId val="{00000000-85D2-42EC-B3DB-5B8B55D64D05}"/>
            </c:ext>
          </c:extLst>
        </c:ser>
        <c:ser>
          <c:idx val="2"/>
          <c:order val="2"/>
          <c:tx>
            <c:strRef>
              <c:f>Result_99005!$D$17</c:f>
              <c:strCache>
                <c:ptCount val="1"/>
                <c:pt idx="0">
                  <c:v>חלקו של האשראי לענף הבינוי</c:v>
                </c:pt>
              </c:strCache>
            </c:strRef>
          </c:tx>
          <c:spPr>
            <a:ln w="28575" cap="rnd">
              <a:solidFill>
                <a:schemeClr val="accent3"/>
              </a:solidFill>
              <a:round/>
            </a:ln>
            <a:effectLst/>
          </c:spPr>
          <c:marker>
            <c:symbol val="none"/>
          </c:marker>
          <c:cat>
            <c:numRef>
              <c:f>Result_99005!$A$18:$A$26</c:f>
              <c:numCache>
                <c:formatCode>m/d/yyyy</c:formatCode>
                <c:ptCount val="9"/>
                <c:pt idx="0">
                  <c:v>42825</c:v>
                </c:pt>
                <c:pt idx="1">
                  <c:v>42916</c:v>
                </c:pt>
                <c:pt idx="2">
                  <c:v>43008</c:v>
                </c:pt>
                <c:pt idx="3">
                  <c:v>43100</c:v>
                </c:pt>
                <c:pt idx="4">
                  <c:v>43190</c:v>
                </c:pt>
                <c:pt idx="5">
                  <c:v>43281</c:v>
                </c:pt>
                <c:pt idx="6">
                  <c:v>43373</c:v>
                </c:pt>
                <c:pt idx="7">
                  <c:v>43465</c:v>
                </c:pt>
                <c:pt idx="8">
                  <c:v>43555</c:v>
                </c:pt>
              </c:numCache>
            </c:numRef>
          </c:cat>
          <c:val>
            <c:numRef>
              <c:f>Result_99005!$D$18:$D$26</c:f>
              <c:numCache>
                <c:formatCode>General</c:formatCode>
                <c:ptCount val="9"/>
                <c:pt idx="0">
                  <c:v>6.8741332086157039</c:v>
                </c:pt>
                <c:pt idx="1">
                  <c:v>7.2428451024222218</c:v>
                </c:pt>
                <c:pt idx="2">
                  <c:v>7.4722743047501154</c:v>
                </c:pt>
                <c:pt idx="3">
                  <c:v>7.7604876154911278</c:v>
                </c:pt>
                <c:pt idx="4">
                  <c:v>7.9886655775064943</c:v>
                </c:pt>
                <c:pt idx="5">
                  <c:v>8.1118349726668573</c:v>
                </c:pt>
                <c:pt idx="6">
                  <c:v>8.4570396490926285</c:v>
                </c:pt>
                <c:pt idx="7">
                  <c:v>8.5326248369726638</c:v>
                </c:pt>
                <c:pt idx="8">
                  <c:v>8.6457624234172901</c:v>
                </c:pt>
              </c:numCache>
            </c:numRef>
          </c:val>
          <c:smooth val="0"/>
          <c:extLst>
            <c:ext xmlns:c16="http://schemas.microsoft.com/office/drawing/2014/chart" uri="{C3380CC4-5D6E-409C-BE32-E72D297353CC}">
              <c16:uniqueId val="{00000001-85D2-42EC-B3DB-5B8B55D64D05}"/>
            </c:ext>
          </c:extLst>
        </c:ser>
        <c:dLbls>
          <c:showLegendKey val="0"/>
          <c:showVal val="0"/>
          <c:showCatName val="0"/>
          <c:showSerName val="0"/>
          <c:showPercent val="0"/>
          <c:showBubbleSize val="0"/>
        </c:dLbls>
        <c:marker val="1"/>
        <c:smooth val="0"/>
        <c:axId val="919001224"/>
        <c:axId val="919001880"/>
      </c:lineChart>
      <c:lineChart>
        <c:grouping val="standard"/>
        <c:varyColors val="0"/>
        <c:ser>
          <c:idx val="0"/>
          <c:order val="0"/>
          <c:tx>
            <c:strRef>
              <c:f>Result_99005!$B$17</c:f>
              <c:strCache>
                <c:ptCount val="1"/>
                <c:pt idx="0">
                  <c:v>חלקו של האשראי לדיור (ציר משני)</c:v>
                </c:pt>
              </c:strCache>
            </c:strRef>
          </c:tx>
          <c:spPr>
            <a:ln w="28575" cap="rnd">
              <a:solidFill>
                <a:schemeClr val="accent1"/>
              </a:solidFill>
              <a:round/>
            </a:ln>
            <a:effectLst/>
          </c:spPr>
          <c:marker>
            <c:symbol val="none"/>
          </c:marker>
          <c:cat>
            <c:numRef>
              <c:f>Result_99005!$A$18:$A$26</c:f>
              <c:numCache>
                <c:formatCode>m/d/yyyy</c:formatCode>
                <c:ptCount val="9"/>
                <c:pt idx="0">
                  <c:v>42825</c:v>
                </c:pt>
                <c:pt idx="1">
                  <c:v>42916</c:v>
                </c:pt>
                <c:pt idx="2">
                  <c:v>43008</c:v>
                </c:pt>
                <c:pt idx="3">
                  <c:v>43100</c:v>
                </c:pt>
                <c:pt idx="4">
                  <c:v>43190</c:v>
                </c:pt>
                <c:pt idx="5">
                  <c:v>43281</c:v>
                </c:pt>
                <c:pt idx="6">
                  <c:v>43373</c:v>
                </c:pt>
                <c:pt idx="7">
                  <c:v>43465</c:v>
                </c:pt>
                <c:pt idx="8">
                  <c:v>43555</c:v>
                </c:pt>
              </c:numCache>
            </c:numRef>
          </c:cat>
          <c:val>
            <c:numRef>
              <c:f>Result_99005!$B$18:$B$26</c:f>
              <c:numCache>
                <c:formatCode>General</c:formatCode>
                <c:ptCount val="9"/>
                <c:pt idx="0">
                  <c:v>35.241104028857933</c:v>
                </c:pt>
                <c:pt idx="1">
                  <c:v>35.379754663051045</c:v>
                </c:pt>
                <c:pt idx="2">
                  <c:v>35.231802767081525</c:v>
                </c:pt>
                <c:pt idx="3">
                  <c:v>35.219604261249515</c:v>
                </c:pt>
                <c:pt idx="4">
                  <c:v>35.473186419715809</c:v>
                </c:pt>
                <c:pt idx="5">
                  <c:v>35.240703073736711</c:v>
                </c:pt>
                <c:pt idx="6">
                  <c:v>35.245011610905649</c:v>
                </c:pt>
                <c:pt idx="7">
                  <c:v>35.949410949410947</c:v>
                </c:pt>
                <c:pt idx="8">
                  <c:v>35.968771272974813</c:v>
                </c:pt>
              </c:numCache>
            </c:numRef>
          </c:val>
          <c:smooth val="0"/>
          <c:extLst>
            <c:ext xmlns:c16="http://schemas.microsoft.com/office/drawing/2014/chart" uri="{C3380CC4-5D6E-409C-BE32-E72D297353CC}">
              <c16:uniqueId val="{00000002-85D2-42EC-B3DB-5B8B55D64D05}"/>
            </c:ext>
          </c:extLst>
        </c:ser>
        <c:dLbls>
          <c:showLegendKey val="0"/>
          <c:showVal val="0"/>
          <c:showCatName val="0"/>
          <c:showSerName val="0"/>
          <c:showPercent val="0"/>
          <c:showBubbleSize val="0"/>
        </c:dLbls>
        <c:marker val="1"/>
        <c:smooth val="0"/>
        <c:axId val="715115360"/>
        <c:axId val="715124544"/>
      </c:lineChart>
      <c:dateAx>
        <c:axId val="919001224"/>
        <c:scaling>
          <c:orientation val="minMax"/>
        </c:scaling>
        <c:delete val="0"/>
        <c:axPos val="b"/>
        <c:numFmt formatCode="mmm\-yyyy"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19001880"/>
        <c:crosses val="autoZero"/>
        <c:auto val="1"/>
        <c:lblOffset val="100"/>
        <c:baseTimeUnit val="months"/>
      </c:dateAx>
      <c:valAx>
        <c:axId val="919001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700" b="1"/>
                  <a:t>אחוזים</a:t>
                </a:r>
              </a:p>
            </c:rich>
          </c:tx>
          <c:layout>
            <c:manualLayout>
              <c:xMode val="edge"/>
              <c:yMode val="edge"/>
              <c:x val="4.4587993379808424E-3"/>
              <c:y val="0.11237087243444917"/>
            </c:manualLayout>
          </c:layout>
          <c:overlay val="0"/>
          <c:spPr>
            <a:noFill/>
            <a:ln>
              <a:noFill/>
            </a:ln>
            <a:effectLst/>
          </c:spPr>
          <c:txPr>
            <a:bodyPr rot="0" spcFirstLastPara="1" vertOverflow="ellipsis" wrap="square" anchor="ctr" anchorCtr="1"/>
            <a:lstStyle/>
            <a:p>
              <a:pPr>
                <a:defRPr sz="7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19001224"/>
        <c:crosses val="autoZero"/>
        <c:crossBetween val="between"/>
      </c:valAx>
      <c:valAx>
        <c:axId val="715124544"/>
        <c:scaling>
          <c:orientation val="minMax"/>
          <c:max val="40"/>
          <c:min val="15"/>
        </c:scaling>
        <c:delete val="0"/>
        <c:axPos val="r"/>
        <c:title>
          <c:tx>
            <c:rich>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700" b="1"/>
                  <a:t>אחוזים</a:t>
                </a:r>
              </a:p>
            </c:rich>
          </c:tx>
          <c:layout>
            <c:manualLayout>
              <c:xMode val="edge"/>
              <c:yMode val="edge"/>
              <c:x val="0.8746496815286624"/>
              <c:y val="0.11210211252595746"/>
            </c:manualLayout>
          </c:layout>
          <c:overlay val="0"/>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715115360"/>
        <c:crosses val="max"/>
        <c:crossBetween val="between"/>
      </c:valAx>
      <c:dateAx>
        <c:axId val="715115360"/>
        <c:scaling>
          <c:orientation val="minMax"/>
        </c:scaling>
        <c:delete val="1"/>
        <c:axPos val="b"/>
        <c:numFmt formatCode="m/d/yyyy" sourceLinked="1"/>
        <c:majorTickMark val="out"/>
        <c:minorTickMark val="none"/>
        <c:tickLblPos val="nextTo"/>
        <c:crossAx val="715124544"/>
        <c:crosses val="autoZero"/>
        <c:auto val="1"/>
        <c:lblOffset val="100"/>
        <c:baseTimeUnit val="months"/>
      </c:dateAx>
      <c:spPr>
        <a:solidFill>
          <a:sysClr val="window" lastClr="FFFFFF"/>
        </a:solidFill>
        <a:ln>
          <a:solidFill>
            <a:srgbClr val="000000"/>
          </a:solidFill>
        </a:ln>
        <a:effectLst/>
      </c:spPr>
    </c:plotArea>
    <c:legend>
      <c:legendPos val="b"/>
      <c:layout>
        <c:manualLayout>
          <c:xMode val="edge"/>
          <c:yMode val="edge"/>
          <c:x val="5.5620203651699715E-2"/>
          <c:y val="0.80761987118199541"/>
          <c:w val="0.91958970091372316"/>
          <c:h val="0.1293571482219015"/>
        </c:manualLayout>
      </c:layout>
      <c:overlay val="0"/>
      <c:spPr>
        <a:solidFill>
          <a:sysClr val="window" lastClr="FFFFFF"/>
        </a:solidFill>
        <a:ln>
          <a:solidFill>
            <a:srgbClr val="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e-IL" sz="900" b="1" i="0" baseline="0">
                <a:effectLst/>
              </a:rPr>
              <a:t>איור 12 - התפלגות ביצועי ההלוואות למטרת מגורים לפי שיעור ההחזר מהכנסה, </a:t>
            </a:r>
          </a:p>
          <a:p>
            <a:pPr>
              <a:defRPr sz="800"/>
            </a:pPr>
            <a:r>
              <a:rPr lang="he-IL" sz="900" b="1" i="0" baseline="0">
                <a:effectLst/>
              </a:rPr>
              <a:t>סך המערכת הבנקאית, ינואר 2015 עד יוני 2019</a:t>
            </a:r>
            <a:endParaRPr lang="he-IL" sz="900">
              <a:effectLst/>
            </a:endParaRPr>
          </a:p>
        </c:rich>
      </c:tx>
      <c:layout>
        <c:manualLayout>
          <c:xMode val="edge"/>
          <c:yMode val="edge"/>
          <c:x val="0.14836803297492943"/>
          <c:y val="1.5108033046399887E-2"/>
        </c:manualLayout>
      </c:layout>
      <c:overlay val="1"/>
    </c:title>
    <c:autoTitleDeleted val="0"/>
    <c:plotArea>
      <c:layout>
        <c:manualLayout>
          <c:layoutTarget val="inner"/>
          <c:xMode val="edge"/>
          <c:yMode val="edge"/>
          <c:x val="9.5271577291370688E-2"/>
          <c:y val="0.18387665858376701"/>
          <c:w val="0.82756708163773118"/>
          <c:h val="0.51752581532844721"/>
        </c:manualLayout>
      </c:layout>
      <c:lineChart>
        <c:grouping val="standard"/>
        <c:varyColors val="0"/>
        <c:ser>
          <c:idx val="2"/>
          <c:order val="0"/>
          <c:tx>
            <c:strRef>
              <c:f>'נתונים לאיורים'!$A$24</c:f>
              <c:strCache>
                <c:ptCount val="1"/>
                <c:pt idx="0">
                  <c:v>יחס החזר עד 30%</c:v>
                </c:pt>
              </c:strCache>
            </c:strRef>
          </c:tx>
          <c:spPr>
            <a:ln w="25400">
              <a:solidFill>
                <a:schemeClr val="accent1">
                  <a:lumMod val="75000"/>
                </a:schemeClr>
              </a:solidFill>
              <a:prstDash val="solid"/>
            </a:ln>
          </c:spPr>
          <c:marker>
            <c:symbol val="none"/>
          </c:marker>
          <c:cat>
            <c:numRef>
              <c:f>'נתונים לאיורים'!$B$23:$CV$23</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לאיורים'!$B$24:$CV$24</c:f>
              <c:numCache>
                <c:formatCode>0.0</c:formatCode>
                <c:ptCount val="99"/>
                <c:pt idx="0">
                  <c:v>51.753381435303247</c:v>
                </c:pt>
                <c:pt idx="1">
                  <c:v>50.828203597995156</c:v>
                </c:pt>
                <c:pt idx="2">
                  <c:v>50.904646305783615</c:v>
                </c:pt>
                <c:pt idx="3">
                  <c:v>50.892281027558596</c:v>
                </c:pt>
                <c:pt idx="4">
                  <c:v>51.557400792267281</c:v>
                </c:pt>
                <c:pt idx="5">
                  <c:v>49.402048338573472</c:v>
                </c:pt>
                <c:pt idx="6">
                  <c:v>50.318400261175825</c:v>
                </c:pt>
                <c:pt idx="7">
                  <c:v>49.550998479826305</c:v>
                </c:pt>
                <c:pt idx="8">
                  <c:v>52.956027094159829</c:v>
                </c:pt>
                <c:pt idx="9">
                  <c:v>52.827123463225135</c:v>
                </c:pt>
                <c:pt idx="10">
                  <c:v>50.284070819041098</c:v>
                </c:pt>
                <c:pt idx="11">
                  <c:v>53.479048679731129</c:v>
                </c:pt>
                <c:pt idx="12">
                  <c:v>55.057524173355716</c:v>
                </c:pt>
                <c:pt idx="13">
                  <c:v>52.496327028031438</c:v>
                </c:pt>
                <c:pt idx="14">
                  <c:v>55.323746511190464</c:v>
                </c:pt>
                <c:pt idx="15">
                  <c:v>55.729479330051625</c:v>
                </c:pt>
                <c:pt idx="16">
                  <c:v>54.635588537743217</c:v>
                </c:pt>
                <c:pt idx="17">
                  <c:v>56.518611627334408</c:v>
                </c:pt>
                <c:pt idx="18">
                  <c:v>55.527924854433735</c:v>
                </c:pt>
                <c:pt idx="19">
                  <c:v>55.324697972237445</c:v>
                </c:pt>
                <c:pt idx="20">
                  <c:v>57.45089357287155</c:v>
                </c:pt>
                <c:pt idx="21">
                  <c:v>59.501753244822197</c:v>
                </c:pt>
                <c:pt idx="22">
                  <c:v>59.126958679095637</c:v>
                </c:pt>
                <c:pt idx="23">
                  <c:v>59.531566092680876</c:v>
                </c:pt>
                <c:pt idx="24">
                  <c:v>57.949783602080281</c:v>
                </c:pt>
                <c:pt idx="25">
                  <c:v>58.983457344323583</c:v>
                </c:pt>
                <c:pt idx="26">
                  <c:v>58.43609649146174</c:v>
                </c:pt>
                <c:pt idx="27">
                  <c:v>59.960505594468657</c:v>
                </c:pt>
                <c:pt idx="28">
                  <c:v>59.015945468944871</c:v>
                </c:pt>
                <c:pt idx="29">
                  <c:v>58.191035683880273</c:v>
                </c:pt>
                <c:pt idx="30">
                  <c:v>58.855055623538618</c:v>
                </c:pt>
                <c:pt idx="31">
                  <c:v>62.274121298834714</c:v>
                </c:pt>
                <c:pt idx="32">
                  <c:v>62.677122920815272</c:v>
                </c:pt>
                <c:pt idx="33">
                  <c:v>63.798234806850047</c:v>
                </c:pt>
                <c:pt idx="34">
                  <c:v>61.33299630601433</c:v>
                </c:pt>
                <c:pt idx="35">
                  <c:v>64.1361634251775</c:v>
                </c:pt>
                <c:pt idx="36">
                  <c:v>64.172427013696222</c:v>
                </c:pt>
                <c:pt idx="37">
                  <c:v>63.655284071995155</c:v>
                </c:pt>
                <c:pt idx="38">
                  <c:v>63.469796849285203</c:v>
                </c:pt>
                <c:pt idx="39">
                  <c:v>63.120249492115889</c:v>
                </c:pt>
                <c:pt idx="40">
                  <c:v>62.109944215156851</c:v>
                </c:pt>
                <c:pt idx="41">
                  <c:v>63.047346739435675</c:v>
                </c:pt>
                <c:pt idx="42">
                  <c:v>65.480432847082952</c:v>
                </c:pt>
                <c:pt idx="43">
                  <c:v>65.549462049290696</c:v>
                </c:pt>
                <c:pt idx="44">
                  <c:v>63.425329352994126</c:v>
                </c:pt>
                <c:pt idx="45">
                  <c:v>66.461547792804339</c:v>
                </c:pt>
                <c:pt idx="46">
                  <c:v>66.404187871670842</c:v>
                </c:pt>
                <c:pt idx="47">
                  <c:v>67.368619413461715</c:v>
                </c:pt>
                <c:pt idx="48">
                  <c:v>67.125906437895608</c:v>
                </c:pt>
                <c:pt idx="49">
                  <c:v>67.320181430750807</c:v>
                </c:pt>
                <c:pt idx="50">
                  <c:v>67.15941691699264</c:v>
                </c:pt>
                <c:pt idx="51">
                  <c:v>67.174012660543696</c:v>
                </c:pt>
                <c:pt idx="52">
                  <c:v>65.099072253413453</c:v>
                </c:pt>
                <c:pt idx="53">
                  <c:v>65.234964203260347</c:v>
                </c:pt>
                <c:pt idx="54">
                  <c:v>65.257962454388732</c:v>
                </c:pt>
                <c:pt idx="55">
                  <c:v>64.989975501713275</c:v>
                </c:pt>
                <c:pt idx="56">
                  <c:v>65.535426597134034</c:v>
                </c:pt>
                <c:pt idx="57">
                  <c:v>65.104052089924835</c:v>
                </c:pt>
                <c:pt idx="58">
                  <c:v>64.696358803528312</c:v>
                </c:pt>
                <c:pt idx="59">
                  <c:v>64.493088784713009</c:v>
                </c:pt>
                <c:pt idx="60">
                  <c:v>63.983845445519556</c:v>
                </c:pt>
                <c:pt idx="61">
                  <c:v>65.474202938335793</c:v>
                </c:pt>
                <c:pt idx="62">
                  <c:v>63.98759656297679</c:v>
                </c:pt>
                <c:pt idx="63">
                  <c:v>63.520026404931535</c:v>
                </c:pt>
                <c:pt idx="64">
                  <c:v>64.458577570398205</c:v>
                </c:pt>
                <c:pt idx="65">
                  <c:v>63.416074959616331</c:v>
                </c:pt>
                <c:pt idx="66">
                  <c:v>63.829745662800995</c:v>
                </c:pt>
                <c:pt idx="67">
                  <c:v>62.795639296680939</c:v>
                </c:pt>
                <c:pt idx="68">
                  <c:v>63.975721456387575</c:v>
                </c:pt>
                <c:pt idx="69">
                  <c:v>62.905878457648292</c:v>
                </c:pt>
                <c:pt idx="70">
                  <c:v>61.731955749853036</c:v>
                </c:pt>
                <c:pt idx="71">
                  <c:v>62.604587721906</c:v>
                </c:pt>
                <c:pt idx="72">
                  <c:v>62.063350020846016</c:v>
                </c:pt>
                <c:pt idx="73">
                  <c:v>63.159024177647908</c:v>
                </c:pt>
                <c:pt idx="74">
                  <c:v>63.444898822195206</c:v>
                </c:pt>
                <c:pt idx="75">
                  <c:v>62.292201892545776</c:v>
                </c:pt>
                <c:pt idx="76">
                  <c:v>65.409817133601081</c:v>
                </c:pt>
                <c:pt idx="77">
                  <c:v>66.880319365483814</c:v>
                </c:pt>
                <c:pt idx="78">
                  <c:v>66.325120731629454</c:v>
                </c:pt>
                <c:pt idx="79">
                  <c:v>66.048600488371704</c:v>
                </c:pt>
                <c:pt idx="80">
                  <c:v>64.909588357481169</c:v>
                </c:pt>
                <c:pt idx="81">
                  <c:v>65.095783039160096</c:v>
                </c:pt>
                <c:pt idx="82">
                  <c:v>64.897475045187178</c:v>
                </c:pt>
                <c:pt idx="83">
                  <c:v>64.021382009270695</c:v>
                </c:pt>
                <c:pt idx="84">
                  <c:v>65.314989812356401</c:v>
                </c:pt>
                <c:pt idx="85">
                  <c:v>64.523636556568164</c:v>
                </c:pt>
                <c:pt idx="86">
                  <c:v>64.051306568939864</c:v>
                </c:pt>
                <c:pt idx="87">
                  <c:v>63.318843329547995</c:v>
                </c:pt>
                <c:pt idx="88">
                  <c:v>64.392844730511769</c:v>
                </c:pt>
                <c:pt idx="89">
                  <c:v>64.012653081172928</c:v>
                </c:pt>
                <c:pt idx="90">
                  <c:v>63.663013838832065</c:v>
                </c:pt>
                <c:pt idx="91">
                  <c:v>63.241958205239698</c:v>
                </c:pt>
                <c:pt idx="92">
                  <c:v>61.697244548944887</c:v>
                </c:pt>
                <c:pt idx="93">
                  <c:v>62.389800682225165</c:v>
                </c:pt>
                <c:pt idx="94">
                  <c:v>62.511565351740089</c:v>
                </c:pt>
                <c:pt idx="95">
                  <c:v>62.624241870714641</c:v>
                </c:pt>
                <c:pt idx="96">
                  <c:v>63.195016248701407</c:v>
                </c:pt>
                <c:pt idx="97">
                  <c:v>62.921286216332433</c:v>
                </c:pt>
                <c:pt idx="98">
                  <c:v>63.410098655690931</c:v>
                </c:pt>
              </c:numCache>
            </c:numRef>
          </c:val>
          <c:smooth val="0"/>
          <c:extLst>
            <c:ext xmlns:c16="http://schemas.microsoft.com/office/drawing/2014/chart" uri="{C3380CC4-5D6E-409C-BE32-E72D297353CC}">
              <c16:uniqueId val="{00000000-86DD-47BC-9267-FFE8C15F091D}"/>
            </c:ext>
          </c:extLst>
        </c:ser>
        <c:ser>
          <c:idx val="4"/>
          <c:order val="1"/>
          <c:tx>
            <c:strRef>
              <c:f>'נתונים לאיורים'!$A$25</c:f>
              <c:strCache>
                <c:ptCount val="1"/>
                <c:pt idx="0">
                  <c:v>יחס החזר מעל 30% ועד 40%</c:v>
                </c:pt>
              </c:strCache>
            </c:strRef>
          </c:tx>
          <c:spPr>
            <a:ln w="25400">
              <a:solidFill>
                <a:srgbClr val="FF0000"/>
              </a:solidFill>
              <a:prstDash val="solid"/>
            </a:ln>
          </c:spPr>
          <c:marker>
            <c:symbol val="none"/>
          </c:marker>
          <c:cat>
            <c:numRef>
              <c:f>'נתונים לאיורים'!$B$23:$CV$23</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לאיורים'!$B$25:$CV$25</c:f>
              <c:numCache>
                <c:formatCode>0.0</c:formatCode>
                <c:ptCount val="99"/>
                <c:pt idx="0">
                  <c:v>24.674430355946743</c:v>
                </c:pt>
                <c:pt idx="1">
                  <c:v>23.758734601113151</c:v>
                </c:pt>
                <c:pt idx="2">
                  <c:v>25.903325906494867</c:v>
                </c:pt>
                <c:pt idx="3">
                  <c:v>25.000307074820938</c:v>
                </c:pt>
                <c:pt idx="4">
                  <c:v>24.590988504049118</c:v>
                </c:pt>
                <c:pt idx="5">
                  <c:v>25.05836587225394</c:v>
                </c:pt>
                <c:pt idx="6">
                  <c:v>25.316855524209949</c:v>
                </c:pt>
                <c:pt idx="7">
                  <c:v>24.346150041815399</c:v>
                </c:pt>
                <c:pt idx="8">
                  <c:v>24.513670003984437</c:v>
                </c:pt>
                <c:pt idx="9">
                  <c:v>25.475692913729187</c:v>
                </c:pt>
                <c:pt idx="10">
                  <c:v>24.282641898714335</c:v>
                </c:pt>
                <c:pt idx="11">
                  <c:v>25.085061175485574</c:v>
                </c:pt>
                <c:pt idx="12">
                  <c:v>23.906857731042962</c:v>
                </c:pt>
                <c:pt idx="13">
                  <c:v>25.156796618864895</c:v>
                </c:pt>
                <c:pt idx="14">
                  <c:v>23.699820056202853</c:v>
                </c:pt>
                <c:pt idx="15">
                  <c:v>24.215684022375751</c:v>
                </c:pt>
                <c:pt idx="16">
                  <c:v>24.904019398814768</c:v>
                </c:pt>
                <c:pt idx="17">
                  <c:v>23.142150802584325</c:v>
                </c:pt>
                <c:pt idx="18">
                  <c:v>25.298524707055559</c:v>
                </c:pt>
                <c:pt idx="19">
                  <c:v>25.848486901658806</c:v>
                </c:pt>
                <c:pt idx="20">
                  <c:v>24.812256344073994</c:v>
                </c:pt>
                <c:pt idx="21">
                  <c:v>24.221153781419027</c:v>
                </c:pt>
                <c:pt idx="22">
                  <c:v>24.689998846235898</c:v>
                </c:pt>
                <c:pt idx="23">
                  <c:v>23.256332635387199</c:v>
                </c:pt>
                <c:pt idx="24">
                  <c:v>25.03299145604775</c:v>
                </c:pt>
                <c:pt idx="25">
                  <c:v>24.199193207108216</c:v>
                </c:pt>
                <c:pt idx="26">
                  <c:v>24.156277311790468</c:v>
                </c:pt>
                <c:pt idx="27">
                  <c:v>24.05680771759884</c:v>
                </c:pt>
                <c:pt idx="28">
                  <c:v>24.104400914826421</c:v>
                </c:pt>
                <c:pt idx="29">
                  <c:v>27.578730067965392</c:v>
                </c:pt>
                <c:pt idx="30">
                  <c:v>28.622127492319326</c:v>
                </c:pt>
                <c:pt idx="31">
                  <c:v>28.415497535527596</c:v>
                </c:pt>
                <c:pt idx="32">
                  <c:v>29.850712901760851</c:v>
                </c:pt>
                <c:pt idx="33">
                  <c:v>29.002996568001976</c:v>
                </c:pt>
                <c:pt idx="34">
                  <c:v>32.514660653974531</c:v>
                </c:pt>
                <c:pt idx="35">
                  <c:v>31.005145797864785</c:v>
                </c:pt>
                <c:pt idx="36">
                  <c:v>31.614518521199575</c:v>
                </c:pt>
                <c:pt idx="37">
                  <c:v>31.507593313578724</c:v>
                </c:pt>
                <c:pt idx="38">
                  <c:v>32.071563664899443</c:v>
                </c:pt>
                <c:pt idx="39">
                  <c:v>32.99024483131317</c:v>
                </c:pt>
                <c:pt idx="40">
                  <c:v>34.47209032498305</c:v>
                </c:pt>
                <c:pt idx="41">
                  <c:v>32.711020447564017</c:v>
                </c:pt>
                <c:pt idx="42">
                  <c:v>30.833701243720903</c:v>
                </c:pt>
                <c:pt idx="43">
                  <c:v>31.332198235824325</c:v>
                </c:pt>
                <c:pt idx="44">
                  <c:v>33.801153055415092</c:v>
                </c:pt>
                <c:pt idx="45">
                  <c:v>31.34405218763953</c:v>
                </c:pt>
                <c:pt idx="46">
                  <c:v>31.648630066661354</c:v>
                </c:pt>
                <c:pt idx="47">
                  <c:v>31.106495190612758</c:v>
                </c:pt>
                <c:pt idx="48">
                  <c:v>31.434687286667078</c:v>
                </c:pt>
                <c:pt idx="49">
                  <c:v>31.486974325524457</c:v>
                </c:pt>
                <c:pt idx="50">
                  <c:v>31.711137962971058</c:v>
                </c:pt>
                <c:pt idx="51">
                  <c:v>31.987462911064313</c:v>
                </c:pt>
                <c:pt idx="52">
                  <c:v>33.740010314178676</c:v>
                </c:pt>
                <c:pt idx="53">
                  <c:v>33.482036238864367</c:v>
                </c:pt>
                <c:pt idx="54">
                  <c:v>33.452698612479651</c:v>
                </c:pt>
                <c:pt idx="55">
                  <c:v>34.247127596204457</c:v>
                </c:pt>
                <c:pt idx="56">
                  <c:v>33.503450600004868</c:v>
                </c:pt>
                <c:pt idx="57">
                  <c:v>33.894994052533875</c:v>
                </c:pt>
                <c:pt idx="58">
                  <c:v>34.385948185962405</c:v>
                </c:pt>
                <c:pt idx="59">
                  <c:v>34.688820741727575</c:v>
                </c:pt>
                <c:pt idx="60">
                  <c:v>35.183622623947365</c:v>
                </c:pt>
                <c:pt idx="61">
                  <c:v>34.075577883100209</c:v>
                </c:pt>
                <c:pt idx="62">
                  <c:v>35.610926401282008</c:v>
                </c:pt>
                <c:pt idx="63">
                  <c:v>36.119654867865272</c:v>
                </c:pt>
                <c:pt idx="64">
                  <c:v>34.986721947483503</c:v>
                </c:pt>
                <c:pt idx="65">
                  <c:v>36.354381578377378</c:v>
                </c:pt>
                <c:pt idx="66">
                  <c:v>35.889546371093701</c:v>
                </c:pt>
                <c:pt idx="67">
                  <c:v>36.918604530996809</c:v>
                </c:pt>
                <c:pt idx="68">
                  <c:v>35.803849137665253</c:v>
                </c:pt>
                <c:pt idx="69">
                  <c:v>36.53908335730641</c:v>
                </c:pt>
                <c:pt idx="70">
                  <c:v>37.935509995549104</c:v>
                </c:pt>
                <c:pt idx="71">
                  <c:v>37.106221746982669</c:v>
                </c:pt>
                <c:pt idx="72">
                  <c:v>37.537492299182929</c:v>
                </c:pt>
                <c:pt idx="73">
                  <c:v>36.416202670403642</c:v>
                </c:pt>
                <c:pt idx="74">
                  <c:v>36.320092840426909</c:v>
                </c:pt>
                <c:pt idx="75">
                  <c:v>37.222257850061972</c:v>
                </c:pt>
                <c:pt idx="76">
                  <c:v>34.273114807470847</c:v>
                </c:pt>
                <c:pt idx="77">
                  <c:v>32.522217406089396</c:v>
                </c:pt>
                <c:pt idx="78">
                  <c:v>32.998282231942056</c:v>
                </c:pt>
                <c:pt idx="79">
                  <c:v>33.400299025190257</c:v>
                </c:pt>
                <c:pt idx="80">
                  <c:v>34.35810449981954</c:v>
                </c:pt>
                <c:pt idx="81">
                  <c:v>34.575813804787913</c:v>
                </c:pt>
                <c:pt idx="82">
                  <c:v>34.751207669236294</c:v>
                </c:pt>
                <c:pt idx="83">
                  <c:v>35.519226871379672</c:v>
                </c:pt>
                <c:pt idx="84">
                  <c:v>34.41101696380295</c:v>
                </c:pt>
                <c:pt idx="85">
                  <c:v>35.319561837052035</c:v>
                </c:pt>
                <c:pt idx="86">
                  <c:v>35.683212455256694</c:v>
                </c:pt>
                <c:pt idx="87">
                  <c:v>36.466270386302554</c:v>
                </c:pt>
                <c:pt idx="88">
                  <c:v>35.348942285782343</c:v>
                </c:pt>
                <c:pt idx="89">
                  <c:v>35.764330470584113</c:v>
                </c:pt>
                <c:pt idx="90">
                  <c:v>36.247753396793158</c:v>
                </c:pt>
                <c:pt idx="91">
                  <c:v>36.493320486792456</c:v>
                </c:pt>
                <c:pt idx="92">
                  <c:v>38.018974901224645</c:v>
                </c:pt>
                <c:pt idx="93">
                  <c:v>37.285686517022086</c:v>
                </c:pt>
                <c:pt idx="94">
                  <c:v>37.370102370869319</c:v>
                </c:pt>
                <c:pt idx="95">
                  <c:v>37.200746671070625</c:v>
                </c:pt>
                <c:pt idx="96">
                  <c:v>36.667305529233083</c:v>
                </c:pt>
                <c:pt idx="97">
                  <c:v>37.001244372594634</c:v>
                </c:pt>
                <c:pt idx="98">
                  <c:v>36.157390831008115</c:v>
                </c:pt>
              </c:numCache>
            </c:numRef>
          </c:val>
          <c:smooth val="0"/>
          <c:extLst>
            <c:ext xmlns:c16="http://schemas.microsoft.com/office/drawing/2014/chart" uri="{C3380CC4-5D6E-409C-BE32-E72D297353CC}">
              <c16:uniqueId val="{00000001-86DD-47BC-9267-FFE8C15F091D}"/>
            </c:ext>
          </c:extLst>
        </c:ser>
        <c:dLbls>
          <c:showLegendKey val="0"/>
          <c:showVal val="0"/>
          <c:showCatName val="0"/>
          <c:showSerName val="0"/>
          <c:showPercent val="0"/>
          <c:showBubbleSize val="0"/>
        </c:dLbls>
        <c:marker val="1"/>
        <c:smooth val="0"/>
        <c:axId val="195514368"/>
        <c:axId val="195516288"/>
      </c:lineChart>
      <c:lineChart>
        <c:grouping val="standard"/>
        <c:varyColors val="0"/>
        <c:ser>
          <c:idx val="3"/>
          <c:order val="2"/>
          <c:tx>
            <c:strRef>
              <c:f>'נתונים לאיורים'!$A$28</c:f>
              <c:strCache>
                <c:ptCount val="1"/>
                <c:pt idx="0">
                  <c:v>ממוצע (ציר משני)</c:v>
                </c:pt>
              </c:strCache>
            </c:strRef>
          </c:tx>
          <c:spPr>
            <a:ln w="38100">
              <a:solidFill>
                <a:srgbClr val="4D4D4D"/>
              </a:solidFill>
              <a:prstDash val="sysDot"/>
            </a:ln>
          </c:spPr>
          <c:marker>
            <c:symbol val="none"/>
          </c:marker>
          <c:cat>
            <c:numRef>
              <c:f>'נתונים לאיורים'!$B$23:$CV$23</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לאיורים'!$B$28:$CV$28</c:f>
              <c:numCache>
                <c:formatCode>0.0</c:formatCode>
                <c:ptCount val="99"/>
                <c:pt idx="0">
                  <c:v>32.384757982067526</c:v>
                </c:pt>
                <c:pt idx="1">
                  <c:v>33.189532573957706</c:v>
                </c:pt>
                <c:pt idx="2">
                  <c:v>32.575561723939387</c:v>
                </c:pt>
                <c:pt idx="3">
                  <c:v>32.579936802695151</c:v>
                </c:pt>
                <c:pt idx="4">
                  <c:v>32.261393079608993</c:v>
                </c:pt>
                <c:pt idx="5">
                  <c:v>33.018794485404982</c:v>
                </c:pt>
                <c:pt idx="6">
                  <c:v>32.361333343170465</c:v>
                </c:pt>
                <c:pt idx="7">
                  <c:v>33.303420233373046</c:v>
                </c:pt>
                <c:pt idx="8">
                  <c:v>31.987877143753334</c:v>
                </c:pt>
                <c:pt idx="9">
                  <c:v>31.728941484149058</c:v>
                </c:pt>
                <c:pt idx="10">
                  <c:v>32.79525795292583</c:v>
                </c:pt>
                <c:pt idx="11">
                  <c:v>31.345386760187356</c:v>
                </c:pt>
                <c:pt idx="12">
                  <c:v>30.759047495697388</c:v>
                </c:pt>
                <c:pt idx="13">
                  <c:v>32.082461055292136</c:v>
                </c:pt>
                <c:pt idx="14">
                  <c:v>31.106240099711339</c:v>
                </c:pt>
                <c:pt idx="15">
                  <c:v>30.870643179714385</c:v>
                </c:pt>
                <c:pt idx="16">
                  <c:v>31.157888148437568</c:v>
                </c:pt>
                <c:pt idx="17">
                  <c:v>31.044201610386533</c:v>
                </c:pt>
                <c:pt idx="18">
                  <c:v>30.575077180719447</c:v>
                </c:pt>
                <c:pt idx="19">
                  <c:v>30.632306687351974</c:v>
                </c:pt>
                <c:pt idx="20">
                  <c:v>30.16225270785927</c:v>
                </c:pt>
                <c:pt idx="21">
                  <c:v>29.540624391638048</c:v>
                </c:pt>
                <c:pt idx="22">
                  <c:v>29.572779336892673</c:v>
                </c:pt>
                <c:pt idx="23">
                  <c:v>29.680512363187912</c:v>
                </c:pt>
                <c:pt idx="24">
                  <c:v>29.951125531928181</c:v>
                </c:pt>
                <c:pt idx="25">
                  <c:v>29.697380039688465</c:v>
                </c:pt>
                <c:pt idx="26">
                  <c:v>29.807146550660342</c:v>
                </c:pt>
                <c:pt idx="27">
                  <c:v>29.502942631364064</c:v>
                </c:pt>
                <c:pt idx="28">
                  <c:v>29.750067522977364</c:v>
                </c:pt>
                <c:pt idx="29">
                  <c:v>29.401801878987261</c:v>
                </c:pt>
                <c:pt idx="30">
                  <c:v>29.094005285682574</c:v>
                </c:pt>
                <c:pt idx="31">
                  <c:v>27.769069992103855</c:v>
                </c:pt>
                <c:pt idx="32">
                  <c:v>27.364589078233614</c:v>
                </c:pt>
                <c:pt idx="33">
                  <c:v>27.201211611030018</c:v>
                </c:pt>
                <c:pt idx="34">
                  <c:v>27.332761921474351</c:v>
                </c:pt>
                <c:pt idx="35">
                  <c:v>26.990211376829986</c:v>
                </c:pt>
                <c:pt idx="36">
                  <c:v>26.805502245092168</c:v>
                </c:pt>
                <c:pt idx="37">
                  <c:v>26.993836720412457</c:v>
                </c:pt>
                <c:pt idx="38">
                  <c:v>26.829890291911173</c:v>
                </c:pt>
                <c:pt idx="39">
                  <c:v>26.952569619818096</c:v>
                </c:pt>
                <c:pt idx="40">
                  <c:v>26.997861216748287</c:v>
                </c:pt>
                <c:pt idx="41">
                  <c:v>26.831802918734503</c:v>
                </c:pt>
                <c:pt idx="42">
                  <c:v>26.301633515899319</c:v>
                </c:pt>
                <c:pt idx="43">
                  <c:v>26.158802070204214</c:v>
                </c:pt>
                <c:pt idx="44">
                  <c:v>26.367924623784884</c:v>
                </c:pt>
                <c:pt idx="45">
                  <c:v>25.772655699935576</c:v>
                </c:pt>
                <c:pt idx="46">
                  <c:v>25.785091067486661</c:v>
                </c:pt>
                <c:pt idx="47">
                  <c:v>25.672584010850052</c:v>
                </c:pt>
                <c:pt idx="48">
                  <c:v>25.668743523712827</c:v>
                </c:pt>
                <c:pt idx="49">
                  <c:v>25.733877396464983</c:v>
                </c:pt>
                <c:pt idx="50">
                  <c:v>25.718611830302429</c:v>
                </c:pt>
                <c:pt idx="51">
                  <c:v>25.537999236203458</c:v>
                </c:pt>
                <c:pt idx="52">
                  <c:v>26.036911152880659</c:v>
                </c:pt>
                <c:pt idx="53">
                  <c:v>25.842946177554815</c:v>
                </c:pt>
                <c:pt idx="54">
                  <c:v>25.929947799324836</c:v>
                </c:pt>
                <c:pt idx="55">
                  <c:v>26.025718659484475</c:v>
                </c:pt>
                <c:pt idx="56">
                  <c:v>26.077755157440389</c:v>
                </c:pt>
                <c:pt idx="57">
                  <c:v>26.300728198316257</c:v>
                </c:pt>
                <c:pt idx="58">
                  <c:v>26.05890022055808</c:v>
                </c:pt>
                <c:pt idx="59">
                  <c:v>26.224473345545164</c:v>
                </c:pt>
                <c:pt idx="60">
                  <c:v>26.336502228802605</c:v>
                </c:pt>
                <c:pt idx="61">
                  <c:v>26.134037534221882</c:v>
                </c:pt>
                <c:pt idx="62">
                  <c:v>26.302859478751039</c:v>
                </c:pt>
                <c:pt idx="63">
                  <c:v>26.404456493939826</c:v>
                </c:pt>
                <c:pt idx="64">
                  <c:v>26.212279272568363</c:v>
                </c:pt>
                <c:pt idx="65">
                  <c:v>26.394620312436789</c:v>
                </c:pt>
                <c:pt idx="66">
                  <c:v>26.401909472325276</c:v>
                </c:pt>
                <c:pt idx="67">
                  <c:v>26.423727983209368</c:v>
                </c:pt>
                <c:pt idx="68">
                  <c:v>26.276006152807792</c:v>
                </c:pt>
                <c:pt idx="69">
                  <c:v>26.361925528112089</c:v>
                </c:pt>
                <c:pt idx="70">
                  <c:v>26.532332012194775</c:v>
                </c:pt>
                <c:pt idx="71">
                  <c:v>26.393774880684255</c:v>
                </c:pt>
                <c:pt idx="72">
                  <c:v>26.461862406072516</c:v>
                </c:pt>
                <c:pt idx="73">
                  <c:v>26.276866002404159</c:v>
                </c:pt>
                <c:pt idx="74">
                  <c:v>26.194477147895956</c:v>
                </c:pt>
                <c:pt idx="75">
                  <c:v>26.415643684884259</c:v>
                </c:pt>
                <c:pt idx="76">
                  <c:v>25.987370617135408</c:v>
                </c:pt>
                <c:pt idx="77">
                  <c:v>25.628942377232523</c:v>
                </c:pt>
                <c:pt idx="78">
                  <c:v>25.732859662204405</c:v>
                </c:pt>
                <c:pt idx="79">
                  <c:v>25.712146873500586</c:v>
                </c:pt>
                <c:pt idx="80">
                  <c:v>25.9901844970205</c:v>
                </c:pt>
                <c:pt idx="81">
                  <c:v>25.82092164725351</c:v>
                </c:pt>
                <c:pt idx="82">
                  <c:v>25.996801742755849</c:v>
                </c:pt>
                <c:pt idx="83">
                  <c:v>26.000922242248986</c:v>
                </c:pt>
                <c:pt idx="84">
                  <c:v>25.894113667027757</c:v>
                </c:pt>
                <c:pt idx="85">
                  <c:v>26.09907845385943</c:v>
                </c:pt>
                <c:pt idx="86">
                  <c:v>26.264718225933542</c:v>
                </c:pt>
                <c:pt idx="87">
                  <c:v>26.294114981719936</c:v>
                </c:pt>
                <c:pt idx="88">
                  <c:v>26.199066675165263</c:v>
                </c:pt>
                <c:pt idx="89">
                  <c:v>26.090447831863479</c:v>
                </c:pt>
                <c:pt idx="90">
                  <c:v>26.154298247887642</c:v>
                </c:pt>
                <c:pt idx="91">
                  <c:v>26.169561244463139</c:v>
                </c:pt>
                <c:pt idx="92">
                  <c:v>26.669784895927329</c:v>
                </c:pt>
                <c:pt idx="93">
                  <c:v>26.34192665821482</c:v>
                </c:pt>
                <c:pt idx="94">
                  <c:v>26.209545722320403</c:v>
                </c:pt>
                <c:pt idx="95">
                  <c:v>26.424795117945592</c:v>
                </c:pt>
                <c:pt idx="96">
                  <c:v>26.241492498707249</c:v>
                </c:pt>
                <c:pt idx="97">
                  <c:v>26.302551571571176</c:v>
                </c:pt>
                <c:pt idx="98">
                  <c:v>26.403411574075974</c:v>
                </c:pt>
              </c:numCache>
            </c:numRef>
          </c:val>
          <c:smooth val="0"/>
          <c:extLst>
            <c:ext xmlns:c16="http://schemas.microsoft.com/office/drawing/2014/chart" uri="{C3380CC4-5D6E-409C-BE32-E72D297353CC}">
              <c16:uniqueId val="{00000002-86DD-47BC-9267-FFE8C15F091D}"/>
            </c:ext>
          </c:extLst>
        </c:ser>
        <c:dLbls>
          <c:showLegendKey val="0"/>
          <c:showVal val="0"/>
          <c:showCatName val="0"/>
          <c:showSerName val="0"/>
          <c:showPercent val="0"/>
          <c:showBubbleSize val="0"/>
        </c:dLbls>
        <c:marker val="1"/>
        <c:smooth val="0"/>
        <c:axId val="813741224"/>
        <c:axId val="813751064"/>
      </c:lineChart>
      <c:dateAx>
        <c:axId val="195514368"/>
        <c:scaling>
          <c:orientation val="minMax"/>
          <c:min val="42005"/>
        </c:scaling>
        <c:delete val="0"/>
        <c:axPos val="b"/>
        <c:title>
          <c:tx>
            <c:rich>
              <a:bodyPr/>
              <a:lstStyle/>
              <a:p>
                <a:pPr>
                  <a:defRPr sz="700" b="0"/>
                </a:pPr>
                <a:r>
                  <a:rPr lang="he-IL" sz="700" b="1">
                    <a:effectLst/>
                  </a:rPr>
                  <a:t>המקור: </a:t>
                </a:r>
                <a:r>
                  <a:rPr lang="he-IL" sz="700" b="0">
                    <a:effectLst/>
                  </a:rPr>
                  <a:t>דיווחים</a:t>
                </a:r>
                <a:r>
                  <a:rPr lang="he-IL" sz="700" b="0" baseline="0">
                    <a:effectLst/>
                  </a:rPr>
                  <a:t> </a:t>
                </a:r>
                <a:r>
                  <a:rPr lang="he-IL" sz="700" b="0">
                    <a:effectLst/>
                  </a:rPr>
                  <a:t>לפיקוח על הבנקים.</a:t>
                </a:r>
              </a:p>
            </c:rich>
          </c:tx>
          <c:layout>
            <c:manualLayout>
              <c:xMode val="edge"/>
              <c:yMode val="edge"/>
              <c:x val="0.55507552912268943"/>
              <c:y val="0.95370882040382587"/>
            </c:manualLayout>
          </c:layout>
          <c:overlay val="0"/>
        </c:title>
        <c:numFmt formatCode="mmm\-yyyy" sourceLinked="0"/>
        <c:majorTickMark val="in"/>
        <c:minorTickMark val="none"/>
        <c:tickLblPos val="nextTo"/>
        <c:spPr>
          <a:ln w="3175">
            <a:solidFill>
              <a:srgbClr val="000000"/>
            </a:solidFill>
            <a:prstDash val="solid"/>
          </a:ln>
        </c:spPr>
        <c:txPr>
          <a:bodyPr rot="-2700000" vert="horz"/>
          <a:lstStyle/>
          <a:p>
            <a:pPr>
              <a:defRPr sz="600" b="0"/>
            </a:pPr>
            <a:endParaRPr lang="he-IL"/>
          </a:p>
        </c:txPr>
        <c:crossAx val="195516288"/>
        <c:crosses val="autoZero"/>
        <c:auto val="0"/>
        <c:lblOffset val="100"/>
        <c:baseTimeUnit val="months"/>
        <c:majorUnit val="3"/>
        <c:majorTimeUnit val="months"/>
      </c:dateAx>
      <c:valAx>
        <c:axId val="195516288"/>
        <c:scaling>
          <c:orientation val="minMax"/>
        </c:scaling>
        <c:delete val="0"/>
        <c:axPos val="l"/>
        <c:majorGridlines>
          <c:spPr>
            <a:ln w="3175">
              <a:solidFill>
                <a:srgbClr val="C0C0C0"/>
              </a:solidFill>
              <a:prstDash val="solid"/>
            </a:ln>
          </c:spPr>
        </c:majorGridlines>
        <c:title>
          <c:tx>
            <c:rich>
              <a:bodyPr rot="0" vert="horz"/>
              <a:lstStyle/>
              <a:p>
                <a:pPr>
                  <a:defRPr sz="700" b="1"/>
                </a:pPr>
                <a:r>
                  <a:rPr lang="he-IL" sz="700" b="1"/>
                  <a:t>אחוזים</a:t>
                </a:r>
              </a:p>
            </c:rich>
          </c:tx>
          <c:layout>
            <c:manualLayout>
              <c:xMode val="edge"/>
              <c:yMode val="edge"/>
              <c:x val="7.3001195951423513E-4"/>
              <c:y val="0.12142604146799989"/>
            </c:manualLayout>
          </c:layout>
          <c:overlay val="0"/>
          <c:spPr>
            <a:noFill/>
            <a:ln w="25400">
              <a:noFill/>
            </a:ln>
          </c:spPr>
        </c:title>
        <c:numFmt formatCode="0" sourceLinked="0"/>
        <c:majorTickMark val="in"/>
        <c:minorTickMark val="none"/>
        <c:tickLblPos val="nextTo"/>
        <c:spPr>
          <a:ln w="3175">
            <a:solidFill>
              <a:srgbClr val="000000"/>
            </a:solidFill>
            <a:prstDash val="solid"/>
          </a:ln>
        </c:spPr>
        <c:txPr>
          <a:bodyPr rot="0" vert="horz"/>
          <a:lstStyle/>
          <a:p>
            <a:pPr>
              <a:defRPr sz="700" b="0"/>
            </a:pPr>
            <a:endParaRPr lang="he-IL"/>
          </a:p>
        </c:txPr>
        <c:crossAx val="195514368"/>
        <c:crosses val="autoZero"/>
        <c:crossBetween val="between"/>
      </c:valAx>
      <c:valAx>
        <c:axId val="813751064"/>
        <c:scaling>
          <c:orientation val="minMax"/>
        </c:scaling>
        <c:delete val="0"/>
        <c:axPos val="r"/>
        <c:title>
          <c:tx>
            <c:rich>
              <a:bodyPr rot="0" vert="horz"/>
              <a:lstStyle/>
              <a:p>
                <a:pPr>
                  <a:defRPr sz="700"/>
                </a:pPr>
                <a:r>
                  <a:rPr lang="he-IL" sz="700" b="1"/>
                  <a:t>אחוזים</a:t>
                </a:r>
                <a:endParaRPr lang="en-US" sz="700" b="1"/>
              </a:p>
            </c:rich>
          </c:tx>
          <c:layout>
            <c:manualLayout>
              <c:xMode val="edge"/>
              <c:yMode val="edge"/>
              <c:x val="0.87461773700305812"/>
              <c:y val="0.12355018663324524"/>
            </c:manualLayout>
          </c:layout>
          <c:overlay val="0"/>
        </c:title>
        <c:numFmt formatCode="0" sourceLinked="0"/>
        <c:majorTickMark val="out"/>
        <c:minorTickMark val="none"/>
        <c:tickLblPos val="nextTo"/>
        <c:txPr>
          <a:bodyPr/>
          <a:lstStyle/>
          <a:p>
            <a:pPr>
              <a:defRPr sz="700"/>
            </a:pPr>
            <a:endParaRPr lang="he-IL"/>
          </a:p>
        </c:txPr>
        <c:crossAx val="813741224"/>
        <c:crosses val="max"/>
        <c:crossBetween val="between"/>
      </c:valAx>
      <c:dateAx>
        <c:axId val="813741224"/>
        <c:scaling>
          <c:orientation val="minMax"/>
        </c:scaling>
        <c:delete val="1"/>
        <c:axPos val="b"/>
        <c:numFmt formatCode="mmm\-yy" sourceLinked="1"/>
        <c:majorTickMark val="out"/>
        <c:minorTickMark val="none"/>
        <c:tickLblPos val="nextTo"/>
        <c:crossAx val="813751064"/>
        <c:crosses val="autoZero"/>
        <c:auto val="0"/>
        <c:lblOffset val="100"/>
        <c:baseTimeUnit val="months"/>
      </c:dateAx>
      <c:spPr>
        <a:solidFill>
          <a:schemeClr val="bg1"/>
        </a:solidFill>
        <a:ln w="12700">
          <a:solidFill>
            <a:schemeClr val="tx1"/>
          </a:solidFill>
          <a:prstDash val="solid"/>
        </a:ln>
      </c:spPr>
    </c:plotArea>
    <c:legend>
      <c:legendPos val="b"/>
      <c:layout>
        <c:manualLayout>
          <c:xMode val="edge"/>
          <c:yMode val="edge"/>
          <c:x val="4.9164781928854637E-2"/>
          <c:y val="0.80781755025428936"/>
          <c:w val="0.90220199419450131"/>
          <c:h val="0.13424028598799037"/>
        </c:manualLayout>
      </c:layout>
      <c:overlay val="0"/>
      <c:spPr>
        <a:solidFill>
          <a:sysClr val="window" lastClr="FFFFFF"/>
        </a:solidFill>
        <a:ln>
          <a:solidFill>
            <a:schemeClr val="tx1"/>
          </a:solidFill>
        </a:ln>
      </c:spPr>
      <c:txPr>
        <a:bodyPr/>
        <a:lstStyle/>
        <a:p>
          <a:pPr>
            <a:defRPr sz="800"/>
          </a:pPr>
          <a:endParaRPr lang="he-IL"/>
        </a:p>
      </c:txPr>
    </c:legend>
    <c:plotVisOnly val="1"/>
    <c:dispBlanksAs val="gap"/>
    <c:showDLblsOverMax val="0"/>
  </c:chart>
  <c:spPr>
    <a:solidFill>
      <a:srgbClr val="D4EFFC"/>
    </a:solidFill>
    <a:ln w="9525">
      <a:solidFill>
        <a:schemeClr val="tx1"/>
      </a:solidFill>
    </a:ln>
  </c:spPr>
  <c:txPr>
    <a:bodyPr/>
    <a:lstStyle/>
    <a:p>
      <a:pPr>
        <a:defRPr sz="1000" b="0" i="0" u="none" strike="noStrike" baseline="0">
          <a:solidFill>
            <a:srgbClr val="000000"/>
          </a:solidFill>
          <a:latin typeface="David" panose="020E0502060401010101" pitchFamily="34" charset="-79"/>
          <a:ea typeface="Arial"/>
          <a:cs typeface="David" panose="020E0502060401010101" pitchFamily="34" charset="-79"/>
        </a:defRPr>
      </a:pPr>
      <a:endParaRPr lang="he-IL"/>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13 - היחס בין האשראי לדיור</a:t>
            </a:r>
            <a:r>
              <a:rPr lang="he-IL" sz="900" b="1" baseline="30000"/>
              <a:t>1</a:t>
            </a:r>
            <a:r>
              <a:rPr lang="he-IL" sz="900" b="1"/>
              <a:t> לתוצר - השוואה בין-לאומית, 2018</a:t>
            </a:r>
          </a:p>
        </c:rich>
      </c:tx>
      <c:layout/>
      <c:overlay val="0"/>
      <c:spPr>
        <a:noFill/>
        <a:ln>
          <a:noFill/>
        </a:ln>
        <a:effectLst/>
      </c:spPr>
      <c:txPr>
        <a:bodyPr rot="0" spcFirstLastPara="1" vertOverflow="ellipsis" vert="horz" wrap="square" anchor="ctr" anchorCtr="1"/>
        <a:lstStyle/>
        <a:p>
          <a:pPr>
            <a:defRPr sz="8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9.6786526684164487E-2"/>
          <c:y val="0.12817059483726154"/>
          <c:w val="0.85599125109361329"/>
          <c:h val="0.49650662354074437"/>
        </c:manualLayout>
      </c:layout>
      <c:barChart>
        <c:barDir val="col"/>
        <c:grouping val="clustered"/>
        <c:varyColors val="0"/>
        <c:ser>
          <c:idx val="0"/>
          <c:order val="0"/>
          <c:tx>
            <c:strRef>
              <c:f>גיליון1!$B$4</c:f>
              <c:strCache>
                <c:ptCount val="1"/>
                <c:pt idx="0">
                  <c:v>2018</c:v>
                </c:pt>
              </c:strCache>
            </c:strRef>
          </c:tx>
          <c:spPr>
            <a:solidFill>
              <a:schemeClr val="accent1"/>
            </a:solidFill>
            <a:ln>
              <a:noFill/>
            </a:ln>
            <a:effectLst/>
          </c:spPr>
          <c:invertIfNegative val="0"/>
          <c:dPt>
            <c:idx val="5"/>
            <c:invertIfNegative val="0"/>
            <c:bubble3D val="0"/>
            <c:spPr>
              <a:solidFill>
                <a:srgbClr val="FF0000"/>
              </a:solidFill>
              <a:ln>
                <a:noFill/>
              </a:ln>
              <a:effectLst/>
            </c:spPr>
            <c:extLst>
              <c:ext xmlns:c16="http://schemas.microsoft.com/office/drawing/2014/chart" uri="{C3380CC4-5D6E-409C-BE32-E72D297353CC}">
                <c16:uniqueId val="{00000001-7D71-4F37-9E5D-8E47ADFFE7CC}"/>
              </c:ext>
            </c:extLst>
          </c:dPt>
          <c:dLbls>
            <c:dLbl>
              <c:idx val="5"/>
              <c:layout/>
              <c:tx>
                <c:rich>
                  <a:bodyPr/>
                  <a:lstStyle/>
                  <a:p>
                    <a:r>
                      <a:rPr lang="en-US"/>
                      <a:t>27.1</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D71-4F37-9E5D-8E47ADFFE7CC}"/>
                </c:ext>
              </c:extLst>
            </c:dLbl>
            <c:dLbl>
              <c:idx val="13"/>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D71-4F37-9E5D-8E47ADFFE7C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גיליון1!$A$5:$A$25</c:f>
              <c:strCache>
                <c:ptCount val="21"/>
                <c:pt idx="0">
                  <c:v>טורקיה (2)</c:v>
                </c:pt>
                <c:pt idx="1">
                  <c:v>לטביה</c:v>
                </c:pt>
                <c:pt idx="2">
                  <c:v>סלובניה</c:v>
                </c:pt>
                <c:pt idx="3">
                  <c:v>פולין</c:v>
                </c:pt>
                <c:pt idx="4">
                  <c:v>איטליה</c:v>
                </c:pt>
                <c:pt idx="5">
                  <c:v>ישראל</c:v>
                </c:pt>
                <c:pt idx="6">
                  <c:v>אסטוניה</c:v>
                </c:pt>
                <c:pt idx="7">
                  <c:v>יוון</c:v>
                </c:pt>
                <c:pt idx="8">
                  <c:v>אוסטריה</c:v>
                </c:pt>
                <c:pt idx="9">
                  <c:v>יפן (2)</c:v>
                </c:pt>
                <c:pt idx="10">
                  <c:v>גרמניה</c:v>
                </c:pt>
                <c:pt idx="11">
                  <c:v>ספרד</c:v>
                </c:pt>
                <c:pt idx="12">
                  <c:v>צרפת</c:v>
                </c:pt>
                <c:pt idx="13">
                  <c:v>ארצות הברית (2)</c:v>
                </c:pt>
                <c:pt idx="14">
                  <c:v>לוקסמבורג</c:v>
                </c:pt>
                <c:pt idx="15">
                  <c:v>קנדה (2)</c:v>
                </c:pt>
                <c:pt idx="16">
                  <c:v>שוודיה</c:v>
                </c:pt>
                <c:pt idx="17">
                  <c:v>הולנד</c:v>
                </c:pt>
                <c:pt idx="18">
                  <c:v>אוסטרליה (2)</c:v>
                </c:pt>
                <c:pt idx="19">
                  <c:v>דנמרק</c:v>
                </c:pt>
                <c:pt idx="20">
                  <c:v>שוויץ (2)</c:v>
                </c:pt>
              </c:strCache>
            </c:strRef>
          </c:cat>
          <c:val>
            <c:numRef>
              <c:f>גיליון1!$B$5:$B$25</c:f>
              <c:numCache>
                <c:formatCode>#,##0.00_ ;\-#,##0.00\ </c:formatCode>
                <c:ptCount val="21"/>
                <c:pt idx="0">
                  <c:v>6.1710255707835975</c:v>
                </c:pt>
                <c:pt idx="1">
                  <c:v>13.693422334030087</c:v>
                </c:pt>
                <c:pt idx="2">
                  <c:v>16.460201275986122</c:v>
                </c:pt>
                <c:pt idx="3">
                  <c:v>19.644443940270513</c:v>
                </c:pt>
                <c:pt idx="4">
                  <c:v>24.101904317148474</c:v>
                </c:pt>
                <c:pt idx="5" formatCode="General">
                  <c:v>27.138817842595664</c:v>
                </c:pt>
                <c:pt idx="6">
                  <c:v>29.386466317131958</c:v>
                </c:pt>
                <c:pt idx="7">
                  <c:v>30.121653647181873</c:v>
                </c:pt>
                <c:pt idx="8">
                  <c:v>35.54884889159117</c:v>
                </c:pt>
                <c:pt idx="9">
                  <c:v>36.865534112645264</c:v>
                </c:pt>
                <c:pt idx="10">
                  <c:v>38.736857649143531</c:v>
                </c:pt>
                <c:pt idx="11">
                  <c:v>43.067482834649837</c:v>
                </c:pt>
                <c:pt idx="12">
                  <c:v>44.086329039688238</c:v>
                </c:pt>
                <c:pt idx="13">
                  <c:v>51.595985566656232</c:v>
                </c:pt>
                <c:pt idx="14">
                  <c:v>51.759713280391459</c:v>
                </c:pt>
                <c:pt idx="15">
                  <c:v>65.360687672863236</c:v>
                </c:pt>
                <c:pt idx="16">
                  <c:v>68.645572212758935</c:v>
                </c:pt>
                <c:pt idx="17">
                  <c:v>91.028875805999448</c:v>
                </c:pt>
                <c:pt idx="18">
                  <c:v>93.562179495852888</c:v>
                </c:pt>
                <c:pt idx="19">
                  <c:v>97.061335125985522</c:v>
                </c:pt>
                <c:pt idx="20">
                  <c:v>120.75849570685237</c:v>
                </c:pt>
              </c:numCache>
            </c:numRef>
          </c:val>
          <c:extLst>
            <c:ext xmlns:c16="http://schemas.microsoft.com/office/drawing/2014/chart" uri="{C3380CC4-5D6E-409C-BE32-E72D297353CC}">
              <c16:uniqueId val="{00000003-7D71-4F37-9E5D-8E47ADFFE7CC}"/>
            </c:ext>
          </c:extLst>
        </c:ser>
        <c:dLbls>
          <c:showLegendKey val="0"/>
          <c:showVal val="0"/>
          <c:showCatName val="0"/>
          <c:showSerName val="0"/>
          <c:showPercent val="0"/>
          <c:showBubbleSize val="0"/>
        </c:dLbls>
        <c:gapWidth val="219"/>
        <c:overlap val="-27"/>
        <c:axId val="633472960"/>
        <c:axId val="633474928"/>
      </c:barChart>
      <c:catAx>
        <c:axId val="633472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633474928"/>
        <c:crosses val="autoZero"/>
        <c:auto val="1"/>
        <c:lblAlgn val="ctr"/>
        <c:lblOffset val="100"/>
        <c:noMultiLvlLbl val="0"/>
      </c:catAx>
      <c:valAx>
        <c:axId val="633474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700" b="1"/>
                  <a:t>אחוזים</a:t>
                </a:r>
              </a:p>
            </c:rich>
          </c:tx>
          <c:layout>
            <c:manualLayout>
              <c:xMode val="edge"/>
              <c:yMode val="edge"/>
              <c:x val="2.5842228180366824E-3"/>
              <c:y val="7.0230468440332802E-2"/>
            </c:manualLayout>
          </c:layout>
          <c:overlay val="0"/>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_ ;\-#,##0\ "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633472960"/>
        <c:crosses val="autoZero"/>
        <c:crossBetween val="between"/>
      </c:valAx>
      <c:spPr>
        <a:solidFill>
          <a:sysClr val="window" lastClr="FFFFFF"/>
        </a:solidFill>
        <a:ln>
          <a:solidFill>
            <a:schemeClr val="tx1"/>
          </a:solidFill>
        </a:ln>
        <a:effectLst/>
      </c:spPr>
    </c:plotArea>
    <c:plotVisOnly val="1"/>
    <c:dispBlanksAs val="gap"/>
    <c:showDLblsOverMax val="0"/>
  </c:chart>
  <c:spPr>
    <a:solidFill>
      <a:srgbClr val="D4EFFC"/>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900"/>
            </a:pPr>
            <a:r>
              <a:rPr lang="he-IL" sz="900"/>
              <a:t>איור 2 - התפלגות סך העסקאות לרכישת דירה שבוצעו ב-12 החודשים האחרונים, לפי קבוצות רוכשים, 2015- אפריל 2019</a:t>
            </a:r>
          </a:p>
        </c:rich>
      </c:tx>
      <c:layout>
        <c:manualLayout>
          <c:xMode val="edge"/>
          <c:yMode val="edge"/>
          <c:x val="0.12191197193867349"/>
          <c:y val="1.266832339350913E-2"/>
        </c:manualLayout>
      </c:layout>
      <c:overlay val="0"/>
      <c:spPr>
        <a:noFill/>
        <a:ln>
          <a:noFill/>
        </a:ln>
        <a:effectLst/>
      </c:spPr>
    </c:title>
    <c:autoTitleDeleted val="0"/>
    <c:plotArea>
      <c:layout>
        <c:manualLayout>
          <c:layoutTarget val="inner"/>
          <c:xMode val="edge"/>
          <c:yMode val="edge"/>
          <c:x val="0.12171906208168556"/>
          <c:y val="0.16012774942301777"/>
          <c:w val="0.7952207222147154"/>
          <c:h val="0.51347924729747751"/>
        </c:manualLayout>
      </c:layout>
      <c:lineChart>
        <c:grouping val="standard"/>
        <c:varyColors val="0"/>
        <c:ser>
          <c:idx val="0"/>
          <c:order val="0"/>
          <c:tx>
            <c:strRef>
              <c:f>גיליון1!$H$3</c:f>
              <c:strCache>
                <c:ptCount val="1"/>
                <c:pt idx="0">
                  <c:v>משפרי דיור</c:v>
                </c:pt>
              </c:strCache>
            </c:strRef>
          </c:tx>
          <c:spPr>
            <a:ln w="22225" cap="rnd">
              <a:solidFill>
                <a:srgbClr val="FF0000"/>
              </a:solidFill>
              <a:round/>
            </a:ln>
            <a:effectLst/>
          </c:spPr>
          <c:marker>
            <c:symbol val="none"/>
          </c:marker>
          <c:cat>
            <c:numRef>
              <c:f>גיליון1!$A$4:$A$55</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גיליון1!$H$4:$H$55</c:f>
              <c:numCache>
                <c:formatCode>General</c:formatCode>
                <c:ptCount val="52"/>
                <c:pt idx="0">
                  <c:v>38.242261617397752</c:v>
                </c:pt>
                <c:pt idx="1">
                  <c:v>37.923738152964518</c:v>
                </c:pt>
                <c:pt idx="2">
                  <c:v>37.804851635260995</c:v>
                </c:pt>
                <c:pt idx="3">
                  <c:v>37.681548642145067</c:v>
                </c:pt>
                <c:pt idx="4">
                  <c:v>37.345865130689731</c:v>
                </c:pt>
                <c:pt idx="5">
                  <c:v>36.047984069752829</c:v>
                </c:pt>
                <c:pt idx="6">
                  <c:v>36.407451325402597</c:v>
                </c:pt>
                <c:pt idx="7">
                  <c:v>36.605893237899323</c:v>
                </c:pt>
                <c:pt idx="8">
                  <c:v>36.640264402530057</c:v>
                </c:pt>
                <c:pt idx="9">
                  <c:v>36.81820327621206</c:v>
                </c:pt>
                <c:pt idx="10">
                  <c:v>36.879399254714492</c:v>
                </c:pt>
                <c:pt idx="11">
                  <c:v>37.070467891646146</c:v>
                </c:pt>
                <c:pt idx="12">
                  <c:v>37.536738308362452</c:v>
                </c:pt>
                <c:pt idx="13">
                  <c:v>37.893040801952779</c:v>
                </c:pt>
                <c:pt idx="14">
                  <c:v>38.151894096435491</c:v>
                </c:pt>
                <c:pt idx="15">
                  <c:v>38.277356962507739</c:v>
                </c:pt>
                <c:pt idx="16">
                  <c:v>38.607435534804424</c:v>
                </c:pt>
                <c:pt idx="17">
                  <c:v>39.951894657453266</c:v>
                </c:pt>
                <c:pt idx="18">
                  <c:v>39.800596385175567</c:v>
                </c:pt>
                <c:pt idx="19">
                  <c:v>39.664256459523692</c:v>
                </c:pt>
                <c:pt idx="20">
                  <c:v>39.700074239049741</c:v>
                </c:pt>
                <c:pt idx="21">
                  <c:v>39.719564399524131</c:v>
                </c:pt>
                <c:pt idx="22">
                  <c:v>39.717294900221731</c:v>
                </c:pt>
                <c:pt idx="23">
                  <c:v>39.654346195516297</c:v>
                </c:pt>
                <c:pt idx="24">
                  <c:v>39.647327700081775</c:v>
                </c:pt>
                <c:pt idx="25">
                  <c:v>39.77177074787167</c:v>
                </c:pt>
                <c:pt idx="26">
                  <c:v>39.859651420401839</c:v>
                </c:pt>
                <c:pt idx="27">
                  <c:v>39.828835498126836</c:v>
                </c:pt>
                <c:pt idx="28">
                  <c:v>39.708664182232141</c:v>
                </c:pt>
                <c:pt idx="29">
                  <c:v>39.672895586157786</c:v>
                </c:pt>
                <c:pt idx="30">
                  <c:v>39.257115628232398</c:v>
                </c:pt>
                <c:pt idx="31">
                  <c:v>39.228416843095744</c:v>
                </c:pt>
                <c:pt idx="32">
                  <c:v>39.11587650799023</c:v>
                </c:pt>
                <c:pt idx="33">
                  <c:v>38.928490676060022</c:v>
                </c:pt>
                <c:pt idx="34">
                  <c:v>38.723323125320242</c:v>
                </c:pt>
                <c:pt idx="35">
                  <c:v>38.599978446469414</c:v>
                </c:pt>
                <c:pt idx="36">
                  <c:v>38.567971632565055</c:v>
                </c:pt>
                <c:pt idx="37">
                  <c:v>38.052180128663331</c:v>
                </c:pt>
                <c:pt idx="38">
                  <c:v>37.768362250574008</c:v>
                </c:pt>
                <c:pt idx="39">
                  <c:v>37.689571909457484</c:v>
                </c:pt>
                <c:pt idx="40">
                  <c:v>37.634700181565236</c:v>
                </c:pt>
                <c:pt idx="41">
                  <c:v>37.6996843171124</c:v>
                </c:pt>
                <c:pt idx="42">
                  <c:v>37.881248656523923</c:v>
                </c:pt>
                <c:pt idx="43">
                  <c:v>37.702605785321538</c:v>
                </c:pt>
                <c:pt idx="44">
                  <c:v>37.621418164157355</c:v>
                </c:pt>
                <c:pt idx="45">
                  <c:v>37.501040143599255</c:v>
                </c:pt>
                <c:pt idx="46">
                  <c:v>37.415127486823984</c:v>
                </c:pt>
                <c:pt idx="47">
                  <c:v>37.018673833464618</c:v>
                </c:pt>
                <c:pt idx="48">
                  <c:v>36.703936641043562</c:v>
                </c:pt>
                <c:pt idx="49">
                  <c:v>36.737945983947505</c:v>
                </c:pt>
                <c:pt idx="50">
                  <c:v>36.486486486486484</c:v>
                </c:pt>
                <c:pt idx="51">
                  <c:v>36.402816702385721</c:v>
                </c:pt>
              </c:numCache>
            </c:numRef>
          </c:val>
          <c:smooth val="0"/>
          <c:extLst>
            <c:ext xmlns:c16="http://schemas.microsoft.com/office/drawing/2014/chart" uri="{C3380CC4-5D6E-409C-BE32-E72D297353CC}">
              <c16:uniqueId val="{00000000-EB9F-4437-AC0C-20BD03DA99B7}"/>
            </c:ext>
          </c:extLst>
        </c:ser>
        <c:ser>
          <c:idx val="1"/>
          <c:order val="1"/>
          <c:tx>
            <c:strRef>
              <c:f>גיליון1!$I$3</c:f>
              <c:strCache>
                <c:ptCount val="1"/>
                <c:pt idx="0">
                  <c:v>משקיעים מקומיים</c:v>
                </c:pt>
              </c:strCache>
            </c:strRef>
          </c:tx>
          <c:spPr>
            <a:ln w="22225" cap="rnd">
              <a:solidFill>
                <a:srgbClr val="0070C0"/>
              </a:solidFill>
              <a:round/>
            </a:ln>
            <a:effectLst/>
          </c:spPr>
          <c:marker>
            <c:symbol val="none"/>
          </c:marker>
          <c:cat>
            <c:numRef>
              <c:f>גיליון1!$A$4:$A$55</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גיליון1!$I$4:$I$55</c:f>
              <c:numCache>
                <c:formatCode>General</c:formatCode>
                <c:ptCount val="52"/>
                <c:pt idx="0">
                  <c:v>24.80324243002616</c:v>
                </c:pt>
                <c:pt idx="1">
                  <c:v>25.020938946440381</c:v>
                </c:pt>
                <c:pt idx="2">
                  <c:v>25.08230452674897</c:v>
                </c:pt>
                <c:pt idx="3">
                  <c:v>25.08701443795119</c:v>
                </c:pt>
                <c:pt idx="4">
                  <c:v>25.446549250379491</c:v>
                </c:pt>
                <c:pt idx="5">
                  <c:v>27.551207818194122</c:v>
                </c:pt>
                <c:pt idx="6">
                  <c:v>26.63810580270053</c:v>
                </c:pt>
                <c:pt idx="7">
                  <c:v>25.919350748161296</c:v>
                </c:pt>
                <c:pt idx="8">
                  <c:v>25.556062073812374</c:v>
                </c:pt>
                <c:pt idx="9">
                  <c:v>25.016286644951141</c:v>
                </c:pt>
                <c:pt idx="10">
                  <c:v>24.445740956826135</c:v>
                </c:pt>
                <c:pt idx="11">
                  <c:v>24.262170865694259</c:v>
                </c:pt>
                <c:pt idx="12">
                  <c:v>23.424441146905366</c:v>
                </c:pt>
                <c:pt idx="13">
                  <c:v>22.880546470230687</c:v>
                </c:pt>
                <c:pt idx="14">
                  <c:v>22.365668116123683</c:v>
                </c:pt>
                <c:pt idx="15">
                  <c:v>21.884617216902484</c:v>
                </c:pt>
                <c:pt idx="16">
                  <c:v>21.076389561578548</c:v>
                </c:pt>
                <c:pt idx="17">
                  <c:v>18.070078884608328</c:v>
                </c:pt>
                <c:pt idx="18">
                  <c:v>18.447370022516584</c:v>
                </c:pt>
                <c:pt idx="19">
                  <c:v>18.57814633159731</c:v>
                </c:pt>
                <c:pt idx="20">
                  <c:v>18.559762435040831</c:v>
                </c:pt>
                <c:pt idx="21">
                  <c:v>18.546574882812898</c:v>
                </c:pt>
                <c:pt idx="22">
                  <c:v>18.50106758643344</c:v>
                </c:pt>
                <c:pt idx="23">
                  <c:v>18.335902991915994</c:v>
                </c:pt>
                <c:pt idx="24">
                  <c:v>18.18610697586648</c:v>
                </c:pt>
                <c:pt idx="25">
                  <c:v>17.909922964636184</c:v>
                </c:pt>
                <c:pt idx="26">
                  <c:v>17.606871187069594</c:v>
                </c:pt>
                <c:pt idx="27">
                  <c:v>17.454068241469816</c:v>
                </c:pt>
                <c:pt idx="28">
                  <c:v>17.14599639794751</c:v>
                </c:pt>
                <c:pt idx="29">
                  <c:v>16.939827948591315</c:v>
                </c:pt>
                <c:pt idx="30">
                  <c:v>16.778819892379392</c:v>
                </c:pt>
                <c:pt idx="31">
                  <c:v>16.792519407198306</c:v>
                </c:pt>
                <c:pt idx="32">
                  <c:v>16.746851050455721</c:v>
                </c:pt>
                <c:pt idx="33">
                  <c:v>16.706929585510107</c:v>
                </c:pt>
                <c:pt idx="34">
                  <c:v>16.682356025309517</c:v>
                </c:pt>
                <c:pt idx="35">
                  <c:v>16.563888256918087</c:v>
                </c:pt>
                <c:pt idx="36">
                  <c:v>16.649096746370216</c:v>
                </c:pt>
                <c:pt idx="37">
                  <c:v>16.586847748391708</c:v>
                </c:pt>
                <c:pt idx="38">
                  <c:v>16.538452434492392</c:v>
                </c:pt>
                <c:pt idx="39">
                  <c:v>16.609770313187664</c:v>
                </c:pt>
                <c:pt idx="40">
                  <c:v>16.765309250394964</c:v>
                </c:pt>
                <c:pt idx="41">
                  <c:v>16.724045505986062</c:v>
                </c:pt>
                <c:pt idx="42">
                  <c:v>16.628054168955554</c:v>
                </c:pt>
                <c:pt idx="43">
                  <c:v>16.449916327994263</c:v>
                </c:pt>
                <c:pt idx="44">
                  <c:v>16.256677999028653</c:v>
                </c:pt>
                <c:pt idx="45">
                  <c:v>16.196521759804096</c:v>
                </c:pt>
                <c:pt idx="46">
                  <c:v>16.055742842220216</c:v>
                </c:pt>
                <c:pt idx="47">
                  <c:v>16.128770677911124</c:v>
                </c:pt>
                <c:pt idx="48">
                  <c:v>15.917773119030981</c:v>
                </c:pt>
                <c:pt idx="49">
                  <c:v>16.013826234694477</c:v>
                </c:pt>
                <c:pt idx="50">
                  <c:v>15.875718237922962</c:v>
                </c:pt>
                <c:pt idx="51">
                  <c:v>15.686159063611314</c:v>
                </c:pt>
              </c:numCache>
            </c:numRef>
          </c:val>
          <c:smooth val="0"/>
          <c:extLst>
            <c:ext xmlns:c16="http://schemas.microsoft.com/office/drawing/2014/chart" uri="{C3380CC4-5D6E-409C-BE32-E72D297353CC}">
              <c16:uniqueId val="{00000001-EB9F-4437-AC0C-20BD03DA99B7}"/>
            </c:ext>
          </c:extLst>
        </c:ser>
        <c:ser>
          <c:idx val="2"/>
          <c:order val="2"/>
          <c:tx>
            <c:strRef>
              <c:f>גיליון1!$J$3</c:f>
              <c:strCache>
                <c:ptCount val="1"/>
                <c:pt idx="0">
                  <c:v>רוכשי דירה ראשונה</c:v>
                </c:pt>
              </c:strCache>
            </c:strRef>
          </c:tx>
          <c:spPr>
            <a:ln w="22225" cap="rnd">
              <a:solidFill>
                <a:srgbClr val="00B050"/>
              </a:solidFill>
              <a:round/>
            </a:ln>
            <a:effectLst/>
          </c:spPr>
          <c:marker>
            <c:symbol val="none"/>
          </c:marker>
          <c:cat>
            <c:numRef>
              <c:f>גיליון1!$A$4:$A$55</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גיליון1!$J$4:$J$55</c:f>
              <c:numCache>
                <c:formatCode>General</c:formatCode>
                <c:ptCount val="52"/>
                <c:pt idx="0">
                  <c:v>34.130842380626255</c:v>
                </c:pt>
                <c:pt idx="1">
                  <c:v>34.213136433766806</c:v>
                </c:pt>
                <c:pt idx="2">
                  <c:v>34.260342213558587</c:v>
                </c:pt>
                <c:pt idx="3">
                  <c:v>34.381445513922309</c:v>
                </c:pt>
                <c:pt idx="4">
                  <c:v>34.432638123557425</c:v>
                </c:pt>
                <c:pt idx="5">
                  <c:v>33.447719210060797</c:v>
                </c:pt>
                <c:pt idx="6">
                  <c:v>34.110469341697588</c:v>
                </c:pt>
                <c:pt idx="7">
                  <c:v>34.680305463972722</c:v>
                </c:pt>
                <c:pt idx="8">
                  <c:v>35.024787737193002</c:v>
                </c:pt>
                <c:pt idx="9">
                  <c:v>35.426521267053765</c:v>
                </c:pt>
                <c:pt idx="10">
                  <c:v>36.040953062069484</c:v>
                </c:pt>
                <c:pt idx="11">
                  <c:v>36.018185262360298</c:v>
                </c:pt>
                <c:pt idx="12">
                  <c:v>36.435785745057679</c:v>
                </c:pt>
                <c:pt idx="13">
                  <c:v>36.6677279612531</c:v>
                </c:pt>
                <c:pt idx="14">
                  <c:v>37.002612879277265</c:v>
                </c:pt>
                <c:pt idx="15">
                  <c:v>37.44080796531847</c:v>
                </c:pt>
                <c:pt idx="16">
                  <c:v>37.950675165158763</c:v>
                </c:pt>
                <c:pt idx="17">
                  <c:v>39.917242503923845</c:v>
                </c:pt>
                <c:pt idx="18">
                  <c:v>39.663671217315454</c:v>
                </c:pt>
                <c:pt idx="19">
                  <c:v>39.682459422561564</c:v>
                </c:pt>
                <c:pt idx="20">
                  <c:v>39.669388765157137</c:v>
                </c:pt>
                <c:pt idx="21">
                  <c:v>39.688043356686023</c:v>
                </c:pt>
                <c:pt idx="22">
                  <c:v>39.721401001888808</c:v>
                </c:pt>
                <c:pt idx="23">
                  <c:v>39.991874322860241</c:v>
                </c:pt>
                <c:pt idx="24">
                  <c:v>40.183045729981338</c:v>
                </c:pt>
                <c:pt idx="25">
                  <c:v>40.358859066838562</c:v>
                </c:pt>
                <c:pt idx="26">
                  <c:v>40.600683189819819</c:v>
                </c:pt>
                <c:pt idx="27">
                  <c:v>40.762052179375011</c:v>
                </c:pt>
                <c:pt idx="28">
                  <c:v>41.227642921060678</c:v>
                </c:pt>
                <c:pt idx="29">
                  <c:v>41.480698772209905</c:v>
                </c:pt>
                <c:pt idx="30">
                  <c:v>42.051067489511055</c:v>
                </c:pt>
                <c:pt idx="31">
                  <c:v>42.087744060221119</c:v>
                </c:pt>
                <c:pt idx="32">
                  <c:v>42.262408432657203</c:v>
                </c:pt>
                <c:pt idx="33">
                  <c:v>42.502171817543527</c:v>
                </c:pt>
                <c:pt idx="34">
                  <c:v>42.790243204918909</c:v>
                </c:pt>
                <c:pt idx="35">
                  <c:v>43.08191539041826</c:v>
                </c:pt>
                <c:pt idx="36">
                  <c:v>43.08304183238296</c:v>
                </c:pt>
                <c:pt idx="37">
                  <c:v>43.706218727662616</c:v>
                </c:pt>
                <c:pt idx="38">
                  <c:v>44.07768598953772</c:v>
                </c:pt>
                <c:pt idx="39">
                  <c:v>44.124608961473037</c:v>
                </c:pt>
                <c:pt idx="40">
                  <c:v>44.004810299700537</c:v>
                </c:pt>
                <c:pt idx="41">
                  <c:v>44.007385788313776</c:v>
                </c:pt>
                <c:pt idx="42">
                  <c:v>43.933459122501134</c:v>
                </c:pt>
                <c:pt idx="43">
                  <c:v>44.322256753526176</c:v>
                </c:pt>
                <c:pt idx="44">
                  <c:v>44.646673142302092</c:v>
                </c:pt>
                <c:pt idx="45">
                  <c:v>44.864068090771845</c:v>
                </c:pt>
                <c:pt idx="46">
                  <c:v>45.09045154551066</c:v>
                </c:pt>
                <c:pt idx="47">
                  <c:v>45.431166303693068</c:v>
                </c:pt>
                <c:pt idx="48">
                  <c:v>45.970184020498486</c:v>
                </c:pt>
                <c:pt idx="49">
                  <c:v>45.833968012185835</c:v>
                </c:pt>
                <c:pt idx="50">
                  <c:v>46.222600553309213</c:v>
                </c:pt>
                <c:pt idx="51">
                  <c:v>46.519158757448011</c:v>
                </c:pt>
              </c:numCache>
            </c:numRef>
          </c:val>
          <c:smooth val="0"/>
          <c:extLst>
            <c:ext xmlns:c16="http://schemas.microsoft.com/office/drawing/2014/chart" uri="{C3380CC4-5D6E-409C-BE32-E72D297353CC}">
              <c16:uniqueId val="{00000002-EB9F-4437-AC0C-20BD03DA99B7}"/>
            </c:ext>
          </c:extLst>
        </c:ser>
        <c:ser>
          <c:idx val="3"/>
          <c:order val="3"/>
          <c:tx>
            <c:strRef>
              <c:f>גיליון1!$K$3</c:f>
              <c:strCache>
                <c:ptCount val="1"/>
                <c:pt idx="0">
                  <c:v>תושבי חוץ</c:v>
                </c:pt>
              </c:strCache>
            </c:strRef>
          </c:tx>
          <c:spPr>
            <a:ln w="22225" cap="rnd">
              <a:solidFill>
                <a:schemeClr val="accent4"/>
              </a:solidFill>
              <a:round/>
            </a:ln>
            <a:effectLst/>
          </c:spPr>
          <c:marker>
            <c:symbol val="none"/>
          </c:marker>
          <c:cat>
            <c:numRef>
              <c:f>גיליון1!$A$4:$A$55</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גיליון1!$K$4:$K$55</c:f>
              <c:numCache>
                <c:formatCode>General</c:formatCode>
                <c:ptCount val="52"/>
                <c:pt idx="0">
                  <c:v>2.8236535719498366</c:v>
                </c:pt>
                <c:pt idx="1">
                  <c:v>2.8421864668283008</c:v>
                </c:pt>
                <c:pt idx="2">
                  <c:v>2.8525016244314489</c:v>
                </c:pt>
                <c:pt idx="3">
                  <c:v>2.8499914059814371</c:v>
                </c:pt>
                <c:pt idx="4">
                  <c:v>2.7749474953733548</c:v>
                </c:pt>
                <c:pt idx="5">
                  <c:v>2.9530889019922473</c:v>
                </c:pt>
                <c:pt idx="6">
                  <c:v>2.8439735301992886</c:v>
                </c:pt>
                <c:pt idx="7">
                  <c:v>2.7944505499666548</c:v>
                </c:pt>
                <c:pt idx="8">
                  <c:v>2.7788857864645657</c:v>
                </c:pt>
                <c:pt idx="9">
                  <c:v>2.7389888117830337</c:v>
                </c:pt>
                <c:pt idx="10">
                  <c:v>2.6339067263898821</c:v>
                </c:pt>
                <c:pt idx="11">
                  <c:v>2.6491759802992991</c:v>
                </c:pt>
                <c:pt idx="12">
                  <c:v>2.6030347996745009</c:v>
                </c:pt>
                <c:pt idx="13">
                  <c:v>2.5586847665634318</c:v>
                </c:pt>
                <c:pt idx="14">
                  <c:v>2.4798249081635606</c:v>
                </c:pt>
                <c:pt idx="15">
                  <c:v>2.3972178552713066</c:v>
                </c:pt>
                <c:pt idx="16">
                  <c:v>2.3654997384582597</c:v>
                </c:pt>
                <c:pt idx="17">
                  <c:v>2.0607839540145538</c:v>
                </c:pt>
                <c:pt idx="18">
                  <c:v>2.0883623749923927</c:v>
                </c:pt>
                <c:pt idx="19">
                  <c:v>2.0751377863174394</c:v>
                </c:pt>
                <c:pt idx="20">
                  <c:v>2.0707745607522887</c:v>
                </c:pt>
                <c:pt idx="21">
                  <c:v>2.0458173609769488</c:v>
                </c:pt>
                <c:pt idx="22">
                  <c:v>2.0602365114560239</c:v>
                </c:pt>
                <c:pt idx="23">
                  <c:v>2.0178764897074757</c:v>
                </c:pt>
                <c:pt idx="24">
                  <c:v>1.9835195940704087</c:v>
                </c:pt>
                <c:pt idx="25">
                  <c:v>1.9594472206535751</c:v>
                </c:pt>
                <c:pt idx="26">
                  <c:v>1.9327942027087492</c:v>
                </c:pt>
                <c:pt idx="27">
                  <c:v>1.9550440810283329</c:v>
                </c:pt>
                <c:pt idx="28">
                  <c:v>1.9176964987596707</c:v>
                </c:pt>
                <c:pt idx="29">
                  <c:v>1.9065776930409915</c:v>
                </c:pt>
                <c:pt idx="30">
                  <c:v>1.9129969898771544</c:v>
                </c:pt>
                <c:pt idx="31">
                  <c:v>1.8913196894848272</c:v>
                </c:pt>
                <c:pt idx="32">
                  <c:v>1.8748640088968402</c:v>
                </c:pt>
                <c:pt idx="33">
                  <c:v>1.8624079208863398</c:v>
                </c:pt>
                <c:pt idx="34">
                  <c:v>1.8040776444513291</c:v>
                </c:pt>
                <c:pt idx="35">
                  <c:v>1.7542179061942453</c:v>
                </c:pt>
                <c:pt idx="36">
                  <c:v>1.6998897886817768</c:v>
                </c:pt>
                <c:pt idx="37">
                  <c:v>1.6547533952823446</c:v>
                </c:pt>
                <c:pt idx="38">
                  <c:v>1.615499325395886</c:v>
                </c:pt>
                <c:pt idx="39">
                  <c:v>1.5760488158818142</c:v>
                </c:pt>
                <c:pt idx="40">
                  <c:v>1.5951802683392677</c:v>
                </c:pt>
                <c:pt idx="41">
                  <c:v>1.5688843885877657</c:v>
                </c:pt>
                <c:pt idx="42">
                  <c:v>1.5572380520193938</c:v>
                </c:pt>
                <c:pt idx="43">
                  <c:v>1.5252211331580205</c:v>
                </c:pt>
                <c:pt idx="44">
                  <c:v>1.4752306945118989</c:v>
                </c:pt>
                <c:pt idx="45">
                  <c:v>1.4383700058248041</c:v>
                </c:pt>
                <c:pt idx="46">
                  <c:v>1.4386781254451355</c:v>
                </c:pt>
                <c:pt idx="47">
                  <c:v>1.4213891849311895</c:v>
                </c:pt>
                <c:pt idx="48">
                  <c:v>1.408106219426974</c:v>
                </c:pt>
                <c:pt idx="49">
                  <c:v>1.4142597691721834</c:v>
                </c:pt>
                <c:pt idx="50">
                  <c:v>1.4151947222813366</c:v>
                </c:pt>
                <c:pt idx="51">
                  <c:v>1.3918654765549563</c:v>
                </c:pt>
              </c:numCache>
            </c:numRef>
          </c:val>
          <c:smooth val="0"/>
          <c:extLst>
            <c:ext xmlns:c16="http://schemas.microsoft.com/office/drawing/2014/chart" uri="{C3380CC4-5D6E-409C-BE32-E72D297353CC}">
              <c16:uniqueId val="{00000003-EB9F-4437-AC0C-20BD03DA99B7}"/>
            </c:ext>
          </c:extLst>
        </c:ser>
        <c:dLbls>
          <c:showLegendKey val="0"/>
          <c:showVal val="0"/>
          <c:showCatName val="0"/>
          <c:showSerName val="0"/>
          <c:showPercent val="0"/>
          <c:showBubbleSize val="0"/>
        </c:dLbls>
        <c:smooth val="0"/>
        <c:axId val="919806200"/>
        <c:axId val="1"/>
      </c:lineChart>
      <c:dateAx>
        <c:axId val="919806200"/>
        <c:scaling>
          <c:orientation val="minMax"/>
        </c:scaling>
        <c:delete val="0"/>
        <c:axPos val="b"/>
        <c:numFmt formatCode="mmm\-yyyy" sourceLinked="0"/>
        <c:majorTickMark val="out"/>
        <c:minorTickMark val="none"/>
        <c:tickLblPos val="nextTo"/>
        <c:spPr>
          <a:noFill/>
          <a:ln w="9525" cap="flat" cmpd="sng" algn="ctr">
            <a:solidFill>
              <a:schemeClr val="tx1">
                <a:lumMod val="15000"/>
                <a:lumOff val="85000"/>
              </a:schemeClr>
            </a:solidFill>
            <a:round/>
          </a:ln>
          <a:effectLst/>
        </c:spPr>
        <c:txPr>
          <a:bodyPr rot="-2700000" vert="horz"/>
          <a:lstStyle/>
          <a:p>
            <a:pPr>
              <a:defRPr sz="700"/>
            </a:pPr>
            <a:endParaRPr lang="he-IL"/>
          </a:p>
        </c:txPr>
        <c:crossAx val="1"/>
        <c:crosses val="autoZero"/>
        <c:auto val="1"/>
        <c:lblOffset val="100"/>
        <c:baseTimeUnit val="months"/>
        <c:majorUnit val="4"/>
        <c:majorTimeUnit val="months"/>
      </c:date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vert="horz"/>
              <a:lstStyle/>
              <a:p>
                <a:pPr>
                  <a:defRPr sz="700"/>
                </a:pPr>
                <a:r>
                  <a:rPr lang="he-IL" sz="700"/>
                  <a:t>אחוזים</a:t>
                </a:r>
              </a:p>
            </c:rich>
          </c:tx>
          <c:layout>
            <c:manualLayout>
              <c:xMode val="edge"/>
              <c:yMode val="edge"/>
              <c:x val="6.7283194022617511E-5"/>
              <c:y val="9.6764873096119683E-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700" b="0"/>
            </a:pPr>
            <a:endParaRPr lang="he-IL"/>
          </a:p>
        </c:txPr>
        <c:crossAx val="919806200"/>
        <c:crosses val="autoZero"/>
        <c:crossBetween val="between"/>
      </c:valAx>
      <c:spPr>
        <a:solidFill>
          <a:schemeClr val="bg1"/>
        </a:solidFill>
        <a:ln>
          <a:solidFill>
            <a:schemeClr val="tx1"/>
          </a:solidFill>
        </a:ln>
        <a:effectLst/>
      </c:spPr>
    </c:plotArea>
    <c:legend>
      <c:legendPos val="b"/>
      <c:layout>
        <c:manualLayout>
          <c:xMode val="edge"/>
          <c:yMode val="edge"/>
          <c:x val="0.16033038057742782"/>
          <c:y val="0.80642339851259859"/>
          <c:w val="0.69807431102362183"/>
          <c:h val="0.1343485214276626"/>
        </c:manualLayout>
      </c:layout>
      <c:overlay val="0"/>
      <c:spPr>
        <a:solidFill>
          <a:schemeClr val="bg1"/>
        </a:solidFill>
        <a:ln>
          <a:solidFill>
            <a:schemeClr val="tx1"/>
          </a:solidFill>
        </a:ln>
        <a:effectLst/>
      </c:spPr>
      <c:txPr>
        <a:bodyPr rot="0" vert="horz"/>
        <a:lstStyle/>
        <a:p>
          <a:pPr>
            <a:defRPr sz="800"/>
          </a:pPr>
          <a:endParaRPr lang="he-IL"/>
        </a:p>
      </c:txPr>
    </c:legend>
    <c:plotVisOnly val="1"/>
    <c:dispBlanksAs val="gap"/>
    <c:showDLblsOverMax val="0"/>
  </c:chart>
  <c:spPr>
    <a:solidFill>
      <a:srgbClr val="D4EFFC"/>
    </a:solidFill>
    <a:ln w="9525" cap="flat" cmpd="sng" algn="ctr">
      <a:solidFill>
        <a:schemeClr val="tx1"/>
      </a:solidFill>
      <a:round/>
    </a:ln>
    <a:effectLst/>
  </c:spPr>
  <c:txPr>
    <a:bodyPr/>
    <a:lstStyle/>
    <a:p>
      <a:pPr algn="just">
        <a:defRPr>
          <a:solidFill>
            <a:sysClr val="windowText" lastClr="000000"/>
          </a:solidFill>
          <a:latin typeface="David" panose="020E0502060401010101" pitchFamily="34" charset="-79"/>
          <a:cs typeface="David" panose="020E0502060401010101" pitchFamily="34" charset="-79"/>
        </a:defRPr>
      </a:pPr>
      <a:endParaRPr lang="he-IL"/>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3 - שיעור </a:t>
            </a:r>
            <a:r>
              <a:rPr lang="he-IL" sz="900" b="1" baseline="0"/>
              <a:t>העסקאות לרכישת דירה ראשונה ב-12 החודשים האחרונים, מסך העסקאות לרכישת דירה ו</a:t>
            </a:r>
            <a:r>
              <a:rPr lang="he-IL" sz="900" b="1" i="0" u="none" strike="noStrike" baseline="0">
                <a:effectLst/>
              </a:rPr>
              <a:t>שיעור העסקאות לרכישת דירה חדשה </a:t>
            </a:r>
            <a:r>
              <a:rPr lang="he-IL" sz="900" b="1" baseline="0"/>
              <a:t>מסך העסקאות לרכישת דירה ראשונה, 2015 עד אפריל 2019 </a:t>
            </a:r>
            <a:endParaRPr lang="he-IL" sz="900" b="1"/>
          </a:p>
        </c:rich>
      </c:tx>
      <c:layout>
        <c:manualLayout>
          <c:xMode val="edge"/>
          <c:yMode val="edge"/>
          <c:x val="0.12843741191062336"/>
          <c:y val="1.5577250900734949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6.0318450498396847E-2"/>
          <c:y val="0.21055093133183889"/>
          <c:w val="0.86049570731534775"/>
          <c:h val="0.50089136855513994"/>
        </c:manualLayout>
      </c:layout>
      <c:lineChart>
        <c:grouping val="standard"/>
        <c:varyColors val="0"/>
        <c:ser>
          <c:idx val="0"/>
          <c:order val="0"/>
          <c:tx>
            <c:strRef>
              <c:f>'איור 3'!$B$1</c:f>
              <c:strCache>
                <c:ptCount val="1"/>
                <c:pt idx="0">
                  <c:v>שיעור העסקאות בדירות חדשות מסך העסקאות לרכישת דירה</c:v>
                </c:pt>
              </c:strCache>
            </c:strRef>
          </c:tx>
          <c:spPr>
            <a:ln w="28575" cap="rnd">
              <a:solidFill>
                <a:schemeClr val="accent1"/>
              </a:solidFill>
              <a:round/>
            </a:ln>
            <a:effectLst/>
          </c:spPr>
          <c:marker>
            <c:symbol val="none"/>
          </c:marker>
          <c:cat>
            <c:numRef>
              <c:f>'איור 3'!$A$2:$A$53</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'איור 3'!$B$2:$B$53</c:f>
              <c:numCache>
                <c:formatCode>General</c:formatCode>
                <c:ptCount val="52"/>
                <c:pt idx="0">
                  <c:v>28.28144472263077</c:v>
                </c:pt>
                <c:pt idx="1">
                  <c:v>29.203217985452941</c:v>
                </c:pt>
                <c:pt idx="2">
                  <c:v>29.505089885206843</c:v>
                </c:pt>
                <c:pt idx="3">
                  <c:v>29.97486249570299</c:v>
                </c:pt>
                <c:pt idx="4">
                  <c:v>30.533779709301118</c:v>
                </c:pt>
                <c:pt idx="5">
                  <c:v>31.692298769465737</c:v>
                </c:pt>
                <c:pt idx="6">
                  <c:v>32.164441724362163</c:v>
                </c:pt>
                <c:pt idx="7">
                  <c:v>32.537736823813418</c:v>
                </c:pt>
                <c:pt idx="8">
                  <c:v>32.75305335536688</c:v>
                </c:pt>
                <c:pt idx="9">
                  <c:v>32.813104848227354</c:v>
                </c:pt>
                <c:pt idx="10">
                  <c:v>32.99205781608763</c:v>
                </c:pt>
                <c:pt idx="11">
                  <c:v>33.045084296268236</c:v>
                </c:pt>
                <c:pt idx="12">
                  <c:v>33.086017902446031</c:v>
                </c:pt>
                <c:pt idx="13">
                  <c:v>32.734184298629003</c:v>
                </c:pt>
                <c:pt idx="14">
                  <c:v>32.936741324951548</c:v>
                </c:pt>
                <c:pt idx="15">
                  <c:v>33.284741079510269</c:v>
                </c:pt>
                <c:pt idx="16">
                  <c:v>33.53836914194936</c:v>
                </c:pt>
                <c:pt idx="17">
                  <c:v>33.232434415703544</c:v>
                </c:pt>
                <c:pt idx="18">
                  <c:v>33.293101000060858</c:v>
                </c:pt>
                <c:pt idx="19">
                  <c:v>33.483339232441722</c:v>
                </c:pt>
                <c:pt idx="20">
                  <c:v>33.406582529076964</c:v>
                </c:pt>
                <c:pt idx="21">
                  <c:v>33.379767557729267</c:v>
                </c:pt>
                <c:pt idx="22">
                  <c:v>33.363102570419642</c:v>
                </c:pt>
                <c:pt idx="23">
                  <c:v>33.271522626885577</c:v>
                </c:pt>
                <c:pt idx="24">
                  <c:v>32.908393265259051</c:v>
                </c:pt>
                <c:pt idx="25">
                  <c:v>32.583934450683515</c:v>
                </c:pt>
                <c:pt idx="26">
                  <c:v>32.358751050431628</c:v>
                </c:pt>
                <c:pt idx="27">
                  <c:v>32.001929246023735</c:v>
                </c:pt>
                <c:pt idx="28">
                  <c:v>31.673142054529183</c:v>
                </c:pt>
                <c:pt idx="29">
                  <c:v>31.813431035868927</c:v>
                </c:pt>
                <c:pt idx="30">
                  <c:v>31.929384145136734</c:v>
                </c:pt>
                <c:pt idx="31">
                  <c:v>31.62079510703364</c:v>
                </c:pt>
                <c:pt idx="32">
                  <c:v>31.753015980465634</c:v>
                </c:pt>
                <c:pt idx="33">
                  <c:v>31.841820280610726</c:v>
                </c:pt>
                <c:pt idx="34">
                  <c:v>31.874024380071734</c:v>
                </c:pt>
                <c:pt idx="35">
                  <c:v>32.096799300707673</c:v>
                </c:pt>
                <c:pt idx="36">
                  <c:v>31.951698691839571</c:v>
                </c:pt>
                <c:pt idx="37">
                  <c:v>32.706695258517989</c:v>
                </c:pt>
                <c:pt idx="38">
                  <c:v>32.853220347006889</c:v>
                </c:pt>
                <c:pt idx="39">
                  <c:v>32.899572979981208</c:v>
                </c:pt>
                <c:pt idx="40">
                  <c:v>32.962342898912965</c:v>
                </c:pt>
                <c:pt idx="41">
                  <c:v>32.501042349157188</c:v>
                </c:pt>
                <c:pt idx="42">
                  <c:v>32.497790728223748</c:v>
                </c:pt>
                <c:pt idx="43">
                  <c:v>32.50896485775759</c:v>
                </c:pt>
                <c:pt idx="44">
                  <c:v>32.644487615347259</c:v>
                </c:pt>
                <c:pt idx="45">
                  <c:v>33.005242323740241</c:v>
                </c:pt>
                <c:pt idx="46">
                  <c:v>33.566782204073881</c:v>
                </c:pt>
                <c:pt idx="47">
                  <c:v>33.800565312080067</c:v>
                </c:pt>
                <c:pt idx="48">
                  <c:v>34.919636617749823</c:v>
                </c:pt>
                <c:pt idx="49">
                  <c:v>35.214716737945984</c:v>
                </c:pt>
                <c:pt idx="50">
                  <c:v>36.21929015629803</c:v>
                </c:pt>
                <c:pt idx="51">
                  <c:v>37.050469842914673</c:v>
                </c:pt>
              </c:numCache>
            </c:numRef>
          </c:val>
          <c:smooth val="0"/>
          <c:extLst>
            <c:ext xmlns:c16="http://schemas.microsoft.com/office/drawing/2014/chart" uri="{C3380CC4-5D6E-409C-BE32-E72D297353CC}">
              <c16:uniqueId val="{00000000-2244-4763-BA7D-38B2ABF672C1}"/>
            </c:ext>
          </c:extLst>
        </c:ser>
        <c:ser>
          <c:idx val="1"/>
          <c:order val="1"/>
          <c:tx>
            <c:strRef>
              <c:f>'איור 3'!$C$1</c:f>
              <c:strCache>
                <c:ptCount val="1"/>
                <c:pt idx="0">
                  <c:v>שיעור העסקאות בדירות חדשות מסך העסקאות לרכישת דירה ראשונה</c:v>
                </c:pt>
              </c:strCache>
            </c:strRef>
          </c:tx>
          <c:spPr>
            <a:ln w="28575" cap="rnd">
              <a:solidFill>
                <a:srgbClr val="FF0000"/>
              </a:solidFill>
              <a:round/>
            </a:ln>
            <a:effectLst/>
          </c:spPr>
          <c:marker>
            <c:symbol val="none"/>
          </c:marker>
          <c:cat>
            <c:numRef>
              <c:f>'איור 3'!$A$2:$A$53</c:f>
              <c:numCache>
                <c:formatCode>m/d/yyyy</c:formatCode>
                <c:ptCount val="52"/>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numCache>
            </c:numRef>
          </c:cat>
          <c:val>
            <c:numRef>
              <c:f>'איור 3'!$C$2:$C$53</c:f>
              <c:numCache>
                <c:formatCode>General</c:formatCode>
                <c:ptCount val="52"/>
                <c:pt idx="0">
                  <c:v>24.523026315789473</c:v>
                </c:pt>
                <c:pt idx="1">
                  <c:v>25.930101465614431</c:v>
                </c:pt>
                <c:pt idx="2">
                  <c:v>26.491971172082437</c:v>
                </c:pt>
                <c:pt idx="3">
                  <c:v>27.255116388064366</c:v>
                </c:pt>
                <c:pt idx="4">
                  <c:v>28.081405881997703</c:v>
                </c:pt>
                <c:pt idx="5">
                  <c:v>28.980983758164268</c:v>
                </c:pt>
                <c:pt idx="6">
                  <c:v>29.918699186991869</c:v>
                </c:pt>
                <c:pt idx="7">
                  <c:v>30.738604046477615</c:v>
                </c:pt>
                <c:pt idx="8">
                  <c:v>31.191192819761923</c:v>
                </c:pt>
                <c:pt idx="9">
                  <c:v>31.602793028090186</c:v>
                </c:pt>
                <c:pt idx="10">
                  <c:v>32.104438642297652</c:v>
                </c:pt>
                <c:pt idx="11">
                  <c:v>32.007994109603452</c:v>
                </c:pt>
                <c:pt idx="12">
                  <c:v>31.98192280406737</c:v>
                </c:pt>
                <c:pt idx="13">
                  <c:v>31.45638731745823</c:v>
                </c:pt>
                <c:pt idx="14">
                  <c:v>31.898483506175413</c:v>
                </c:pt>
                <c:pt idx="15">
                  <c:v>32.84049267100977</c:v>
                </c:pt>
                <c:pt idx="16">
                  <c:v>33.153810812190514</c:v>
                </c:pt>
                <c:pt idx="17">
                  <c:v>33.707807792473062</c:v>
                </c:pt>
                <c:pt idx="18">
                  <c:v>33.608653403569782</c:v>
                </c:pt>
                <c:pt idx="19">
                  <c:v>33.881243628950052</c:v>
                </c:pt>
                <c:pt idx="20">
                  <c:v>33.843197923944508</c:v>
                </c:pt>
                <c:pt idx="21">
                  <c:v>33.823529411764703</c:v>
                </c:pt>
                <c:pt idx="22">
                  <c:v>33.753714950251968</c:v>
                </c:pt>
                <c:pt idx="23">
                  <c:v>34.030581677042903</c:v>
                </c:pt>
                <c:pt idx="24">
                  <c:v>33.755120144016281</c:v>
                </c:pt>
                <c:pt idx="25">
                  <c:v>33.69238080152067</c:v>
                </c:pt>
                <c:pt idx="26">
                  <c:v>33.533143379388207</c:v>
                </c:pt>
                <c:pt idx="27">
                  <c:v>32.877466222723648</c:v>
                </c:pt>
                <c:pt idx="28">
                  <c:v>32.818638898810342</c:v>
                </c:pt>
                <c:pt idx="29">
                  <c:v>33.049064126702845</c:v>
                </c:pt>
                <c:pt idx="30">
                  <c:v>33.657619810955723</c:v>
                </c:pt>
                <c:pt idx="31">
                  <c:v>33.532683117681579</c:v>
                </c:pt>
                <c:pt idx="32">
                  <c:v>34.039814655912132</c:v>
                </c:pt>
                <c:pt idx="33">
                  <c:v>34.352512949741005</c:v>
                </c:pt>
                <c:pt idx="34">
                  <c:v>34.695071010860488</c:v>
                </c:pt>
                <c:pt idx="35">
                  <c:v>35.381750465549345</c:v>
                </c:pt>
                <c:pt idx="36">
                  <c:v>35.51607162718274</c:v>
                </c:pt>
                <c:pt idx="37">
                  <c:v>37.059448851091666</c:v>
                </c:pt>
                <c:pt idx="38">
                  <c:v>37.7278951749322</c:v>
                </c:pt>
                <c:pt idx="39">
                  <c:v>37.963661850334269</c:v>
                </c:pt>
                <c:pt idx="40">
                  <c:v>38.385489229450222</c:v>
                </c:pt>
                <c:pt idx="41">
                  <c:v>37.916192951112556</c:v>
                </c:pt>
                <c:pt idx="42">
                  <c:v>38.177172524395878</c:v>
                </c:pt>
                <c:pt idx="43">
                  <c:v>38.36030204962244</c:v>
                </c:pt>
                <c:pt idx="44">
                  <c:v>38.685377063446737</c:v>
                </c:pt>
                <c:pt idx="45">
                  <c:v>39.360377308497391</c:v>
                </c:pt>
                <c:pt idx="46">
                  <c:v>40.259569315010793</c:v>
                </c:pt>
                <c:pt idx="47">
                  <c:v>40.101484012443265</c:v>
                </c:pt>
                <c:pt idx="48">
                  <c:v>41.48213833291107</c:v>
                </c:pt>
                <c:pt idx="49">
                  <c:v>41.473016846895213</c:v>
                </c:pt>
                <c:pt idx="50">
                  <c:v>42.597708205443013</c:v>
                </c:pt>
                <c:pt idx="51">
                  <c:v>43.617263637514242</c:v>
                </c:pt>
              </c:numCache>
            </c:numRef>
          </c:val>
          <c:smooth val="0"/>
          <c:extLst>
            <c:ext xmlns:c16="http://schemas.microsoft.com/office/drawing/2014/chart" uri="{C3380CC4-5D6E-409C-BE32-E72D297353CC}">
              <c16:uniqueId val="{00000001-2244-4763-BA7D-38B2ABF672C1}"/>
            </c:ext>
          </c:extLst>
        </c:ser>
        <c:dLbls>
          <c:showLegendKey val="0"/>
          <c:showVal val="0"/>
          <c:showCatName val="0"/>
          <c:showSerName val="0"/>
          <c:showPercent val="0"/>
          <c:showBubbleSize val="0"/>
        </c:dLbls>
        <c:smooth val="0"/>
        <c:axId val="918545088"/>
        <c:axId val="918538200"/>
      </c:lineChart>
      <c:dateAx>
        <c:axId val="918545088"/>
        <c:scaling>
          <c:orientation val="minMax"/>
        </c:scaling>
        <c:delete val="0"/>
        <c:axPos val="b"/>
        <c:numFmt formatCode="mmm\-yyyy"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18538200"/>
        <c:crosses val="autoZero"/>
        <c:auto val="0"/>
        <c:lblOffset val="100"/>
        <c:baseTimeUnit val="months"/>
      </c:dateAx>
      <c:valAx>
        <c:axId val="918538200"/>
        <c:scaling>
          <c:orientation val="minMax"/>
          <c:min val="1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700" b="1"/>
                  <a:t>אחוזים</a:t>
                </a:r>
              </a:p>
            </c:rich>
          </c:tx>
          <c:layout>
            <c:manualLayout>
              <c:xMode val="edge"/>
              <c:yMode val="edge"/>
              <c:x val="1.6620374720463044E-2"/>
              <c:y val="0.14639581134832372"/>
            </c:manualLayout>
          </c:layout>
          <c:overlay val="0"/>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18545088"/>
        <c:crosses val="autoZero"/>
        <c:crossBetween val="between"/>
      </c:valAx>
      <c:spPr>
        <a:solidFill>
          <a:schemeClr val="bg1"/>
        </a:solidFill>
        <a:ln>
          <a:solidFill>
            <a:schemeClr val="tx1"/>
          </a:solidFill>
        </a:ln>
        <a:effectLst/>
      </c:spPr>
    </c:plotArea>
    <c:legend>
      <c:legendPos val="b"/>
      <c:layout>
        <c:manualLayout>
          <c:xMode val="edge"/>
          <c:yMode val="edge"/>
          <c:x val="2.4740946761129794E-2"/>
          <c:y val="0.83957957376660197"/>
          <c:w val="0.94295942720763737"/>
          <c:h val="0.12313560804899387"/>
        </c:manualLayout>
      </c:layout>
      <c:overlay val="0"/>
      <c:spPr>
        <a:solidFill>
          <a:schemeClr val="bg1"/>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solidFill>
                  <a:sysClr val="windowText" lastClr="000000"/>
                </a:solidFill>
              </a:rPr>
              <a:t>איור 4</a:t>
            </a:r>
            <a:r>
              <a:rPr lang="he-IL" sz="900" b="1" baseline="0">
                <a:solidFill>
                  <a:sysClr val="windowText" lastClr="000000"/>
                </a:solidFill>
              </a:rPr>
              <a:t> - </a:t>
            </a:r>
            <a:r>
              <a:rPr lang="he-IL" sz="900" b="1">
                <a:solidFill>
                  <a:sysClr val="windowText" lastClr="000000"/>
                </a:solidFill>
              </a:rPr>
              <a:t>מכירת</a:t>
            </a:r>
            <a:r>
              <a:rPr lang="he-IL" sz="900" b="1" baseline="0">
                <a:solidFill>
                  <a:sysClr val="windowText" lastClr="000000"/>
                </a:solidFill>
              </a:rPr>
              <a:t> דירות חדשות, סה"כ ובניכוי דירות שנמכרו במסגרת פרוייקט "מחיר למשתכן", 2019-2010</a:t>
            </a:r>
            <a:endParaRPr lang="he-IL" sz="900" b="1">
              <a:solidFill>
                <a:sysClr val="windowText" lastClr="000000"/>
              </a:solidFill>
            </a:endParaRPr>
          </a:p>
        </c:rich>
      </c:tx>
      <c:layout>
        <c:manualLayout>
          <c:xMode val="edge"/>
          <c:yMode val="edge"/>
          <c:x val="0.11442115768463074"/>
          <c:y val="7.8879905344113582E-3"/>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8.0995166185389156E-2"/>
          <c:y val="0.12304203777806463"/>
          <c:w val="0.87718849773036889"/>
          <c:h val="0.63513474750082466"/>
        </c:manualLayout>
      </c:layout>
      <c:lineChart>
        <c:grouping val="standard"/>
        <c:varyColors val="0"/>
        <c:ser>
          <c:idx val="0"/>
          <c:order val="0"/>
          <c:tx>
            <c:strRef>
              <c:f>גיליון1!$C$3</c:f>
              <c:strCache>
                <c:ptCount val="1"/>
                <c:pt idx="0">
                  <c:v>סה"כ דירות חדשות</c:v>
                </c:pt>
              </c:strCache>
            </c:strRef>
          </c:tx>
          <c:spPr>
            <a:ln w="22225" cap="rnd">
              <a:solidFill>
                <a:schemeClr val="accent1"/>
              </a:solidFill>
              <a:round/>
            </a:ln>
            <a:effectLst/>
          </c:spPr>
          <c:marker>
            <c:symbol val="none"/>
          </c:marker>
          <c:cat>
            <c:numRef>
              <c:f>גיליון1!$B$4:$B$116</c:f>
              <c:numCache>
                <c:formatCode>mmm\-yy</c:formatCode>
                <c:ptCount val="11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numCache>
            </c:numRef>
          </c:cat>
          <c:val>
            <c:numRef>
              <c:f>גיליון1!$C$4:$C$116</c:f>
              <c:numCache>
                <c:formatCode>#,##0</c:formatCode>
                <c:ptCount val="113"/>
                <c:pt idx="0">
                  <c:v>1829</c:v>
                </c:pt>
                <c:pt idx="1">
                  <c:v>1832</c:v>
                </c:pt>
                <c:pt idx="2">
                  <c:v>2251</c:v>
                </c:pt>
                <c:pt idx="3">
                  <c:v>1617</c:v>
                </c:pt>
                <c:pt idx="4">
                  <c:v>1933</c:v>
                </c:pt>
                <c:pt idx="5">
                  <c:v>1917</c:v>
                </c:pt>
                <c:pt idx="6">
                  <c:v>2187</c:v>
                </c:pt>
                <c:pt idx="7">
                  <c:v>1953</c:v>
                </c:pt>
                <c:pt idx="8">
                  <c:v>1289</c:v>
                </c:pt>
                <c:pt idx="9">
                  <c:v>2270</c:v>
                </c:pt>
                <c:pt idx="10">
                  <c:v>2786</c:v>
                </c:pt>
                <c:pt idx="11">
                  <c:v>2981</c:v>
                </c:pt>
                <c:pt idx="12">
                  <c:v>2155</c:v>
                </c:pt>
                <c:pt idx="13">
                  <c:v>2143</c:v>
                </c:pt>
                <c:pt idx="14">
                  <c:v>2460</c:v>
                </c:pt>
                <c:pt idx="15">
                  <c:v>1472</c:v>
                </c:pt>
                <c:pt idx="16">
                  <c:v>1819</c:v>
                </c:pt>
                <c:pt idx="17">
                  <c:v>1593</c:v>
                </c:pt>
                <c:pt idx="18">
                  <c:v>1641</c:v>
                </c:pt>
                <c:pt idx="19">
                  <c:v>1156</c:v>
                </c:pt>
                <c:pt idx="20" formatCode="General">
                  <c:v>969</c:v>
                </c:pt>
                <c:pt idx="21" formatCode="General">
                  <c:v>741</c:v>
                </c:pt>
                <c:pt idx="22">
                  <c:v>1276</c:v>
                </c:pt>
                <c:pt idx="23">
                  <c:v>1625</c:v>
                </c:pt>
                <c:pt idx="24">
                  <c:v>1706</c:v>
                </c:pt>
                <c:pt idx="25">
                  <c:v>1603</c:v>
                </c:pt>
                <c:pt idx="26">
                  <c:v>1597</c:v>
                </c:pt>
                <c:pt idx="27">
                  <c:v>1526</c:v>
                </c:pt>
                <c:pt idx="28">
                  <c:v>2060</c:v>
                </c:pt>
                <c:pt idx="29">
                  <c:v>1914</c:v>
                </c:pt>
                <c:pt idx="30">
                  <c:v>2363</c:v>
                </c:pt>
                <c:pt idx="31">
                  <c:v>2601</c:v>
                </c:pt>
                <c:pt idx="32">
                  <c:v>1217</c:v>
                </c:pt>
                <c:pt idx="33">
                  <c:v>1750</c:v>
                </c:pt>
                <c:pt idx="34">
                  <c:v>2171</c:v>
                </c:pt>
                <c:pt idx="35">
                  <c:v>2480</c:v>
                </c:pt>
                <c:pt idx="36">
                  <c:v>2239</c:v>
                </c:pt>
                <c:pt idx="37">
                  <c:v>1805</c:v>
                </c:pt>
                <c:pt idx="38">
                  <c:v>1840</c:v>
                </c:pt>
                <c:pt idx="39">
                  <c:v>1994</c:v>
                </c:pt>
                <c:pt idx="40">
                  <c:v>3189</c:v>
                </c:pt>
                <c:pt idx="41">
                  <c:v>2417</c:v>
                </c:pt>
                <c:pt idx="42">
                  <c:v>2634</c:v>
                </c:pt>
                <c:pt idx="43">
                  <c:v>2125</c:v>
                </c:pt>
                <c:pt idx="44">
                  <c:v>1338</c:v>
                </c:pt>
                <c:pt idx="45">
                  <c:v>2256</c:v>
                </c:pt>
                <c:pt idx="46">
                  <c:v>2159</c:v>
                </c:pt>
                <c:pt idx="47">
                  <c:v>2892</c:v>
                </c:pt>
                <c:pt idx="48">
                  <c:v>2506</c:v>
                </c:pt>
                <c:pt idx="49">
                  <c:v>2097</c:v>
                </c:pt>
                <c:pt idx="50">
                  <c:v>2234</c:v>
                </c:pt>
                <c:pt idx="51">
                  <c:v>1443</c:v>
                </c:pt>
                <c:pt idx="52">
                  <c:v>1603</c:v>
                </c:pt>
                <c:pt idx="53">
                  <c:v>1749</c:v>
                </c:pt>
                <c:pt idx="54">
                  <c:v>1648</c:v>
                </c:pt>
                <c:pt idx="55">
                  <c:v>1589</c:v>
                </c:pt>
                <c:pt idx="56">
                  <c:v>2135</c:v>
                </c:pt>
                <c:pt idx="57">
                  <c:v>2034</c:v>
                </c:pt>
                <c:pt idx="58">
                  <c:v>2562</c:v>
                </c:pt>
                <c:pt idx="59">
                  <c:v>3482</c:v>
                </c:pt>
                <c:pt idx="60">
                  <c:v>3251</c:v>
                </c:pt>
                <c:pt idx="61">
                  <c:v>3417</c:v>
                </c:pt>
                <c:pt idx="62">
                  <c:v>3155</c:v>
                </c:pt>
                <c:pt idx="63">
                  <c:v>2105</c:v>
                </c:pt>
                <c:pt idx="64">
                  <c:v>3081</c:v>
                </c:pt>
                <c:pt idx="65">
                  <c:v>5231</c:v>
                </c:pt>
                <c:pt idx="66">
                  <c:v>2549</c:v>
                </c:pt>
                <c:pt idx="67">
                  <c:v>2578</c:v>
                </c:pt>
                <c:pt idx="68">
                  <c:v>1963</c:v>
                </c:pt>
                <c:pt idx="69">
                  <c:v>2336</c:v>
                </c:pt>
                <c:pt idx="70">
                  <c:v>2882</c:v>
                </c:pt>
                <c:pt idx="71">
                  <c:v>3421</c:v>
                </c:pt>
                <c:pt idx="72">
                  <c:v>2925</c:v>
                </c:pt>
                <c:pt idx="73">
                  <c:v>2823</c:v>
                </c:pt>
                <c:pt idx="74">
                  <c:v>3510</c:v>
                </c:pt>
                <c:pt idx="75">
                  <c:v>2936</c:v>
                </c:pt>
                <c:pt idx="76">
                  <c:v>2893</c:v>
                </c:pt>
                <c:pt idx="77">
                  <c:v>3145</c:v>
                </c:pt>
                <c:pt idx="78">
                  <c:v>2770</c:v>
                </c:pt>
                <c:pt idx="79">
                  <c:v>2899</c:v>
                </c:pt>
                <c:pt idx="80">
                  <c:v>2665</c:v>
                </c:pt>
                <c:pt idx="81">
                  <c:v>1314</c:v>
                </c:pt>
                <c:pt idx="82">
                  <c:v>2493</c:v>
                </c:pt>
                <c:pt idx="83">
                  <c:v>2700</c:v>
                </c:pt>
                <c:pt idx="84">
                  <c:v>2385</c:v>
                </c:pt>
                <c:pt idx="85">
                  <c:v>1975</c:v>
                </c:pt>
                <c:pt idx="86">
                  <c:v>2317</c:v>
                </c:pt>
                <c:pt idx="87">
                  <c:v>1719</c:v>
                </c:pt>
                <c:pt idx="88">
                  <c:v>2230</c:v>
                </c:pt>
                <c:pt idx="89">
                  <c:v>2579</c:v>
                </c:pt>
                <c:pt idx="90">
                  <c:v>2477</c:v>
                </c:pt>
                <c:pt idx="91">
                  <c:v>2357</c:v>
                </c:pt>
                <c:pt idx="92">
                  <c:v>2034</c:v>
                </c:pt>
                <c:pt idx="93">
                  <c:v>1912</c:v>
                </c:pt>
                <c:pt idx="94">
                  <c:v>2539</c:v>
                </c:pt>
                <c:pt idx="95">
                  <c:v>2903</c:v>
                </c:pt>
                <c:pt idx="96">
                  <c:v>2328</c:v>
                </c:pt>
                <c:pt idx="97">
                  <c:v>2776</c:v>
                </c:pt>
                <c:pt idx="98">
                  <c:v>2689</c:v>
                </c:pt>
                <c:pt idx="99">
                  <c:v>1728</c:v>
                </c:pt>
                <c:pt idx="100">
                  <c:v>2453</c:v>
                </c:pt>
                <c:pt idx="101">
                  <c:v>2250</c:v>
                </c:pt>
                <c:pt idx="102">
                  <c:v>2553</c:v>
                </c:pt>
                <c:pt idx="103">
                  <c:v>2379</c:v>
                </c:pt>
                <c:pt idx="104">
                  <c:v>1780</c:v>
                </c:pt>
                <c:pt idx="105">
                  <c:v>2806</c:v>
                </c:pt>
                <c:pt idx="106">
                  <c:v>3054</c:v>
                </c:pt>
                <c:pt idx="107">
                  <c:v>3708</c:v>
                </c:pt>
                <c:pt idx="108">
                  <c:v>3094</c:v>
                </c:pt>
                <c:pt idx="109">
                  <c:v>3101</c:v>
                </c:pt>
                <c:pt idx="110">
                  <c:v>3412</c:v>
                </c:pt>
                <c:pt idx="111">
                  <c:v>2842</c:v>
                </c:pt>
                <c:pt idx="112">
                  <c:v>3171</c:v>
                </c:pt>
              </c:numCache>
            </c:numRef>
          </c:val>
          <c:smooth val="0"/>
          <c:extLst>
            <c:ext xmlns:c16="http://schemas.microsoft.com/office/drawing/2014/chart" uri="{C3380CC4-5D6E-409C-BE32-E72D297353CC}">
              <c16:uniqueId val="{00000000-DF33-404C-8FBA-72F5B1E3D0D0}"/>
            </c:ext>
          </c:extLst>
        </c:ser>
        <c:ser>
          <c:idx val="1"/>
          <c:order val="1"/>
          <c:tx>
            <c:strRef>
              <c:f>גיליון1!$D$3</c:f>
              <c:strCache>
                <c:ptCount val="1"/>
                <c:pt idx="0">
                  <c:v>בניכוי מחיר למשתכן</c:v>
                </c:pt>
              </c:strCache>
            </c:strRef>
          </c:tx>
          <c:spPr>
            <a:ln w="22225" cap="rnd">
              <a:solidFill>
                <a:srgbClr val="FF0000"/>
              </a:solidFill>
              <a:round/>
            </a:ln>
            <a:effectLst/>
          </c:spPr>
          <c:marker>
            <c:symbol val="none"/>
          </c:marker>
          <c:cat>
            <c:numRef>
              <c:f>גיליון1!$B$4:$B$116</c:f>
              <c:numCache>
                <c:formatCode>mmm\-yy</c:formatCode>
                <c:ptCount val="11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41518</c:v>
                </c:pt>
                <c:pt idx="45">
                  <c:v>41548</c:v>
                </c:pt>
                <c:pt idx="46">
                  <c:v>41579</c:v>
                </c:pt>
                <c:pt idx="47">
                  <c:v>41609</c:v>
                </c:pt>
                <c:pt idx="48">
                  <c:v>41640</c:v>
                </c:pt>
                <c:pt idx="49">
                  <c:v>41671</c:v>
                </c:pt>
                <c:pt idx="50">
                  <c:v>41699</c:v>
                </c:pt>
                <c:pt idx="51">
                  <c:v>41730</c:v>
                </c:pt>
                <c:pt idx="52">
                  <c:v>41760</c:v>
                </c:pt>
                <c:pt idx="53">
                  <c:v>41791</c:v>
                </c:pt>
                <c:pt idx="54">
                  <c:v>41821</c:v>
                </c:pt>
                <c:pt idx="55">
                  <c:v>41852</c:v>
                </c:pt>
                <c:pt idx="56">
                  <c:v>41883</c:v>
                </c:pt>
                <c:pt idx="57">
                  <c:v>41913</c:v>
                </c:pt>
                <c:pt idx="58">
                  <c:v>41944</c:v>
                </c:pt>
                <c:pt idx="59">
                  <c:v>41974</c:v>
                </c:pt>
                <c:pt idx="60">
                  <c:v>42005</c:v>
                </c:pt>
                <c:pt idx="61">
                  <c:v>42036</c:v>
                </c:pt>
                <c:pt idx="62">
                  <c:v>42064</c:v>
                </c:pt>
                <c:pt idx="63">
                  <c:v>42095</c:v>
                </c:pt>
                <c:pt idx="64">
                  <c:v>42125</c:v>
                </c:pt>
                <c:pt idx="65">
                  <c:v>42156</c:v>
                </c:pt>
                <c:pt idx="66">
                  <c:v>42186</c:v>
                </c:pt>
                <c:pt idx="67">
                  <c:v>42217</c:v>
                </c:pt>
                <c:pt idx="68">
                  <c:v>42248</c:v>
                </c:pt>
                <c:pt idx="69">
                  <c:v>42278</c:v>
                </c:pt>
                <c:pt idx="70">
                  <c:v>42309</c:v>
                </c:pt>
                <c:pt idx="71">
                  <c:v>42339</c:v>
                </c:pt>
                <c:pt idx="72">
                  <c:v>42370</c:v>
                </c:pt>
                <c:pt idx="73">
                  <c:v>42401</c:v>
                </c:pt>
                <c:pt idx="74">
                  <c:v>42430</c:v>
                </c:pt>
                <c:pt idx="75">
                  <c:v>42461</c:v>
                </c:pt>
                <c:pt idx="76">
                  <c:v>42491</c:v>
                </c:pt>
                <c:pt idx="77">
                  <c:v>42522</c:v>
                </c:pt>
                <c:pt idx="78">
                  <c:v>42552</c:v>
                </c:pt>
                <c:pt idx="79">
                  <c:v>42583</c:v>
                </c:pt>
                <c:pt idx="80">
                  <c:v>42614</c:v>
                </c:pt>
                <c:pt idx="81">
                  <c:v>42644</c:v>
                </c:pt>
                <c:pt idx="82">
                  <c:v>42675</c:v>
                </c:pt>
                <c:pt idx="83">
                  <c:v>42705</c:v>
                </c:pt>
                <c:pt idx="84">
                  <c:v>42736</c:v>
                </c:pt>
                <c:pt idx="85">
                  <c:v>42767</c:v>
                </c:pt>
                <c:pt idx="86">
                  <c:v>42795</c:v>
                </c:pt>
                <c:pt idx="87">
                  <c:v>42826</c:v>
                </c:pt>
                <c:pt idx="88">
                  <c:v>42856</c:v>
                </c:pt>
                <c:pt idx="89">
                  <c:v>42887</c:v>
                </c:pt>
                <c:pt idx="90">
                  <c:v>42917</c:v>
                </c:pt>
                <c:pt idx="91">
                  <c:v>42948</c:v>
                </c:pt>
                <c:pt idx="92">
                  <c:v>42979</c:v>
                </c:pt>
                <c:pt idx="93">
                  <c:v>43009</c:v>
                </c:pt>
                <c:pt idx="94">
                  <c:v>43040</c:v>
                </c:pt>
                <c:pt idx="95">
                  <c:v>43070</c:v>
                </c:pt>
                <c:pt idx="96">
                  <c:v>43101</c:v>
                </c:pt>
                <c:pt idx="97">
                  <c:v>43132</c:v>
                </c:pt>
                <c:pt idx="98">
                  <c:v>43160</c:v>
                </c:pt>
                <c:pt idx="99">
                  <c:v>43191</c:v>
                </c:pt>
                <c:pt idx="100">
                  <c:v>43221</c:v>
                </c:pt>
                <c:pt idx="101">
                  <c:v>43252</c:v>
                </c:pt>
                <c:pt idx="102">
                  <c:v>43282</c:v>
                </c:pt>
                <c:pt idx="103">
                  <c:v>43313</c:v>
                </c:pt>
                <c:pt idx="104">
                  <c:v>43344</c:v>
                </c:pt>
                <c:pt idx="105">
                  <c:v>43374</c:v>
                </c:pt>
                <c:pt idx="106">
                  <c:v>43405</c:v>
                </c:pt>
                <c:pt idx="107">
                  <c:v>43435</c:v>
                </c:pt>
                <c:pt idx="108">
                  <c:v>43466</c:v>
                </c:pt>
                <c:pt idx="109">
                  <c:v>43497</c:v>
                </c:pt>
                <c:pt idx="110">
                  <c:v>43525</c:v>
                </c:pt>
                <c:pt idx="111">
                  <c:v>43556</c:v>
                </c:pt>
                <c:pt idx="112">
                  <c:v>43586</c:v>
                </c:pt>
              </c:numCache>
            </c:numRef>
          </c:cat>
          <c:val>
            <c:numRef>
              <c:f>גיליון1!$D$4:$D$116</c:f>
              <c:numCache>
                <c:formatCode>#,##0</c:formatCode>
                <c:ptCount val="113"/>
                <c:pt idx="0">
                  <c:v>1829</c:v>
                </c:pt>
                <c:pt idx="1">
                  <c:v>1832</c:v>
                </c:pt>
                <c:pt idx="2">
                  <c:v>2251</c:v>
                </c:pt>
                <c:pt idx="3">
                  <c:v>1617</c:v>
                </c:pt>
                <c:pt idx="4">
                  <c:v>1933</c:v>
                </c:pt>
                <c:pt idx="5">
                  <c:v>1917</c:v>
                </c:pt>
                <c:pt idx="6">
                  <c:v>2187</c:v>
                </c:pt>
                <c:pt idx="7">
                  <c:v>1953</c:v>
                </c:pt>
                <c:pt idx="8">
                  <c:v>1289</c:v>
                </c:pt>
                <c:pt idx="9">
                  <c:v>2270</c:v>
                </c:pt>
                <c:pt idx="10">
                  <c:v>2786</c:v>
                </c:pt>
                <c:pt idx="11">
                  <c:v>2981</c:v>
                </c:pt>
                <c:pt idx="12">
                  <c:v>2155</c:v>
                </c:pt>
                <c:pt idx="13">
                  <c:v>2143</c:v>
                </c:pt>
                <c:pt idx="14">
                  <c:v>2460</c:v>
                </c:pt>
                <c:pt idx="15">
                  <c:v>1472</c:v>
                </c:pt>
                <c:pt idx="16">
                  <c:v>1819</c:v>
                </c:pt>
                <c:pt idx="17">
                  <c:v>1593</c:v>
                </c:pt>
                <c:pt idx="18">
                  <c:v>1641</c:v>
                </c:pt>
                <c:pt idx="19">
                  <c:v>1156</c:v>
                </c:pt>
                <c:pt idx="20" formatCode="General">
                  <c:v>969</c:v>
                </c:pt>
                <c:pt idx="21" formatCode="General">
                  <c:v>741</c:v>
                </c:pt>
                <c:pt idx="22">
                  <c:v>1276</c:v>
                </c:pt>
                <c:pt idx="23">
                  <c:v>1625</c:v>
                </c:pt>
                <c:pt idx="24">
                  <c:v>1706</c:v>
                </c:pt>
                <c:pt idx="25">
                  <c:v>1603</c:v>
                </c:pt>
                <c:pt idx="26">
                  <c:v>1597</c:v>
                </c:pt>
                <c:pt idx="27">
                  <c:v>1526</c:v>
                </c:pt>
                <c:pt idx="28">
                  <c:v>2060</c:v>
                </c:pt>
                <c:pt idx="29">
                  <c:v>1914</c:v>
                </c:pt>
                <c:pt idx="30">
                  <c:v>2363</c:v>
                </c:pt>
                <c:pt idx="31">
                  <c:v>2601</c:v>
                </c:pt>
                <c:pt idx="32">
                  <c:v>1217</c:v>
                </c:pt>
                <c:pt idx="33">
                  <c:v>1750</c:v>
                </c:pt>
                <c:pt idx="34">
                  <c:v>2171</c:v>
                </c:pt>
                <c:pt idx="35">
                  <c:v>2480</c:v>
                </c:pt>
                <c:pt idx="36">
                  <c:v>2239</c:v>
                </c:pt>
                <c:pt idx="37">
                  <c:v>1805</c:v>
                </c:pt>
                <c:pt idx="38">
                  <c:v>1840</c:v>
                </c:pt>
                <c:pt idx="39">
                  <c:v>1994</c:v>
                </c:pt>
                <c:pt idx="40">
                  <c:v>3189</c:v>
                </c:pt>
                <c:pt idx="41">
                  <c:v>2417</c:v>
                </c:pt>
                <c:pt idx="42">
                  <c:v>2634</c:v>
                </c:pt>
                <c:pt idx="43">
                  <c:v>2125</c:v>
                </c:pt>
                <c:pt idx="44">
                  <c:v>1338</c:v>
                </c:pt>
                <c:pt idx="45">
                  <c:v>2256</c:v>
                </c:pt>
                <c:pt idx="46">
                  <c:v>2159</c:v>
                </c:pt>
                <c:pt idx="47">
                  <c:v>2892</c:v>
                </c:pt>
                <c:pt idx="48">
                  <c:v>2506</c:v>
                </c:pt>
                <c:pt idx="49">
                  <c:v>2097</c:v>
                </c:pt>
                <c:pt idx="50">
                  <c:v>2234</c:v>
                </c:pt>
                <c:pt idx="51">
                  <c:v>1443</c:v>
                </c:pt>
                <c:pt idx="52">
                  <c:v>1603</c:v>
                </c:pt>
                <c:pt idx="53">
                  <c:v>1749</c:v>
                </c:pt>
                <c:pt idx="54">
                  <c:v>1648</c:v>
                </c:pt>
                <c:pt idx="55">
                  <c:v>1589</c:v>
                </c:pt>
                <c:pt idx="56">
                  <c:v>2135</c:v>
                </c:pt>
                <c:pt idx="57">
                  <c:v>2034</c:v>
                </c:pt>
                <c:pt idx="58">
                  <c:v>2562</c:v>
                </c:pt>
                <c:pt idx="59">
                  <c:v>3482</c:v>
                </c:pt>
                <c:pt idx="60">
                  <c:v>3251</c:v>
                </c:pt>
                <c:pt idx="61">
                  <c:v>3417</c:v>
                </c:pt>
                <c:pt idx="62">
                  <c:v>3155</c:v>
                </c:pt>
                <c:pt idx="63">
                  <c:v>2105</c:v>
                </c:pt>
                <c:pt idx="64">
                  <c:v>3081</c:v>
                </c:pt>
                <c:pt idx="65">
                  <c:v>5231</c:v>
                </c:pt>
                <c:pt idx="66">
                  <c:v>2549</c:v>
                </c:pt>
                <c:pt idx="67">
                  <c:v>2578</c:v>
                </c:pt>
                <c:pt idx="68">
                  <c:v>1963</c:v>
                </c:pt>
                <c:pt idx="69">
                  <c:v>2336</c:v>
                </c:pt>
                <c:pt idx="70">
                  <c:v>2882</c:v>
                </c:pt>
                <c:pt idx="71">
                  <c:v>3421</c:v>
                </c:pt>
                <c:pt idx="72">
                  <c:v>2925</c:v>
                </c:pt>
                <c:pt idx="73">
                  <c:v>2823</c:v>
                </c:pt>
                <c:pt idx="74">
                  <c:v>3510</c:v>
                </c:pt>
                <c:pt idx="75">
                  <c:v>2305</c:v>
                </c:pt>
                <c:pt idx="76">
                  <c:v>2717</c:v>
                </c:pt>
                <c:pt idx="77">
                  <c:v>2711</c:v>
                </c:pt>
                <c:pt idx="78">
                  <c:v>2608</c:v>
                </c:pt>
                <c:pt idx="79">
                  <c:v>2551</c:v>
                </c:pt>
                <c:pt idx="80">
                  <c:v>2410</c:v>
                </c:pt>
                <c:pt idx="81">
                  <c:v>1165</c:v>
                </c:pt>
                <c:pt idx="82">
                  <c:v>2283</c:v>
                </c:pt>
                <c:pt idx="83">
                  <c:v>2203</c:v>
                </c:pt>
                <c:pt idx="84">
                  <c:v>2179</c:v>
                </c:pt>
                <c:pt idx="85">
                  <c:v>1765</c:v>
                </c:pt>
                <c:pt idx="86">
                  <c:v>2046</c:v>
                </c:pt>
                <c:pt idx="87">
                  <c:v>1431</c:v>
                </c:pt>
                <c:pt idx="88">
                  <c:v>1806</c:v>
                </c:pt>
                <c:pt idx="89">
                  <c:v>1885</c:v>
                </c:pt>
                <c:pt idx="90">
                  <c:v>1981</c:v>
                </c:pt>
                <c:pt idx="91">
                  <c:v>2022</c:v>
                </c:pt>
                <c:pt idx="92">
                  <c:v>1540</c:v>
                </c:pt>
                <c:pt idx="93">
                  <c:v>1453</c:v>
                </c:pt>
                <c:pt idx="94">
                  <c:v>1983</c:v>
                </c:pt>
                <c:pt idx="95">
                  <c:v>1863</c:v>
                </c:pt>
                <c:pt idx="96">
                  <c:v>1834</c:v>
                </c:pt>
                <c:pt idx="97">
                  <c:v>1627</c:v>
                </c:pt>
                <c:pt idx="98">
                  <c:v>1833</c:v>
                </c:pt>
                <c:pt idx="99">
                  <c:v>1216</c:v>
                </c:pt>
                <c:pt idx="100">
                  <c:v>1793</c:v>
                </c:pt>
                <c:pt idx="101">
                  <c:v>1716</c:v>
                </c:pt>
                <c:pt idx="102">
                  <c:v>1787</c:v>
                </c:pt>
                <c:pt idx="103">
                  <c:v>1670</c:v>
                </c:pt>
                <c:pt idx="104">
                  <c:v>1135</c:v>
                </c:pt>
                <c:pt idx="105">
                  <c:v>1933</c:v>
                </c:pt>
                <c:pt idx="106">
                  <c:v>2071</c:v>
                </c:pt>
                <c:pt idx="107">
                  <c:v>2203</c:v>
                </c:pt>
                <c:pt idx="108">
                  <c:v>1879</c:v>
                </c:pt>
                <c:pt idx="109">
                  <c:v>2150</c:v>
                </c:pt>
                <c:pt idx="110">
                  <c:v>1872</c:v>
                </c:pt>
                <c:pt idx="111">
                  <c:v>1794</c:v>
                </c:pt>
                <c:pt idx="112">
                  <c:v>2012</c:v>
                </c:pt>
              </c:numCache>
            </c:numRef>
          </c:val>
          <c:smooth val="0"/>
          <c:extLst>
            <c:ext xmlns:c16="http://schemas.microsoft.com/office/drawing/2014/chart" uri="{C3380CC4-5D6E-409C-BE32-E72D297353CC}">
              <c16:uniqueId val="{00000001-DF33-404C-8FBA-72F5B1E3D0D0}"/>
            </c:ext>
          </c:extLst>
        </c:ser>
        <c:dLbls>
          <c:showLegendKey val="0"/>
          <c:showVal val="0"/>
          <c:showCatName val="0"/>
          <c:showSerName val="0"/>
          <c:showPercent val="0"/>
          <c:showBubbleSize val="0"/>
        </c:dLbls>
        <c:smooth val="0"/>
        <c:axId val="490579392"/>
        <c:axId val="490584968"/>
      </c:lineChart>
      <c:dateAx>
        <c:axId val="4905793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90584968"/>
        <c:crosses val="autoZero"/>
        <c:auto val="1"/>
        <c:lblOffset val="100"/>
        <c:baseTimeUnit val="months"/>
      </c:dateAx>
      <c:valAx>
        <c:axId val="490584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90579392"/>
        <c:crosses val="autoZero"/>
        <c:crossBetween val="between"/>
      </c:valAx>
      <c:spPr>
        <a:solidFill>
          <a:sysClr val="window" lastClr="FFFFFF"/>
        </a:solidFill>
        <a:ln>
          <a:solidFill>
            <a:schemeClr val="tx1"/>
          </a:solidFill>
        </a:ln>
        <a:effectLst/>
      </c:spPr>
    </c:plotArea>
    <c:legend>
      <c:legendPos val="b"/>
      <c:layout>
        <c:manualLayout>
          <c:xMode val="edge"/>
          <c:yMode val="edge"/>
          <c:x val="0.23313742447991026"/>
          <c:y val="0.84976704466965558"/>
          <c:w val="0.57622457513452097"/>
          <c:h val="7.3730362054025556E-2"/>
        </c:manualLayout>
      </c:layout>
      <c:overlay val="0"/>
      <c:spPr>
        <a:solidFill>
          <a:sysClr val="window" lastClr="FFFFFF"/>
        </a:solidFill>
        <a:ln>
          <a:solidFill>
            <a:schemeClr val="tx1"/>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solidFill>
      <a:round/>
    </a:ln>
    <a:effectLst/>
  </c:spPr>
  <c:txPr>
    <a:bodyPr/>
    <a:lstStyle/>
    <a:p>
      <a:pPr>
        <a:defRPr>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5 - שיעור השינוי השנתי ביתרת ההלוואות לדיור, סך המערכת הבנקאית,  2015 עד 2019</a:t>
            </a:r>
          </a:p>
        </c:rich>
      </c:tx>
      <c:layout>
        <c:manualLayout>
          <c:xMode val="edge"/>
          <c:yMode val="edge"/>
          <c:x val="0.11356102461074837"/>
          <c:y val="1.8467220683287166E-2"/>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7.83678915135608E-2"/>
          <c:y val="0.18162797044464435"/>
          <c:w val="0.87524529674875517"/>
          <c:h val="0.65910666814915142"/>
        </c:manualLayout>
      </c:layout>
      <c:barChart>
        <c:barDir val="col"/>
        <c:grouping val="clustered"/>
        <c:varyColors val="0"/>
        <c:ser>
          <c:idx val="0"/>
          <c:order val="0"/>
          <c:spPr>
            <a:solidFill>
              <a:schemeClr val="accent1"/>
            </a:solidFill>
            <a:ln>
              <a:noFill/>
            </a:ln>
            <a:effectLst/>
          </c:spPr>
          <c:invertIfNegative val="0"/>
          <c:dLbls>
            <c:dLbl>
              <c:idx val="0"/>
              <c:layout>
                <c:manualLayout>
                  <c:x val="-2.606712016613992E-3"/>
                  <c:y val="1.346801346801346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24A-4BB7-8690-7D92C2F6798C}"/>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Result_99033!$A$32:$A$36</c:f>
              <c:numCache>
                <c:formatCode>m/d/yyyy</c:formatCode>
                <c:ptCount val="5"/>
                <c:pt idx="0">
                  <c:v>42369</c:v>
                </c:pt>
                <c:pt idx="1">
                  <c:v>42735</c:v>
                </c:pt>
                <c:pt idx="2">
                  <c:v>43100</c:v>
                </c:pt>
                <c:pt idx="3">
                  <c:v>43465</c:v>
                </c:pt>
                <c:pt idx="4">
                  <c:v>43677</c:v>
                </c:pt>
              </c:numCache>
            </c:numRef>
          </c:cat>
          <c:val>
            <c:numRef>
              <c:f>Result_99033!$C$32:$C$36</c:f>
              <c:numCache>
                <c:formatCode>0.00</c:formatCode>
                <c:ptCount val="5"/>
                <c:pt idx="0">
                  <c:v>9.3421247740766979</c:v>
                </c:pt>
                <c:pt idx="1">
                  <c:v>5.7797992409796439</c:v>
                </c:pt>
                <c:pt idx="2">
                  <c:v>5.0989132451233043</c:v>
                </c:pt>
                <c:pt idx="3">
                  <c:v>6.9311518275499084</c:v>
                </c:pt>
                <c:pt idx="4">
                  <c:v>7.2441143936993413</c:v>
                </c:pt>
              </c:numCache>
            </c:numRef>
          </c:val>
          <c:extLst>
            <c:ext xmlns:c16="http://schemas.microsoft.com/office/drawing/2014/chart" uri="{C3380CC4-5D6E-409C-BE32-E72D297353CC}">
              <c16:uniqueId val="{00000001-724A-4BB7-8690-7D92C2F6798C}"/>
            </c:ext>
          </c:extLst>
        </c:ser>
        <c:dLbls>
          <c:showLegendKey val="0"/>
          <c:showVal val="0"/>
          <c:showCatName val="0"/>
          <c:showSerName val="0"/>
          <c:showPercent val="0"/>
          <c:showBubbleSize val="0"/>
        </c:dLbls>
        <c:gapWidth val="219"/>
        <c:overlap val="-27"/>
        <c:axId val="486013048"/>
        <c:axId val="486014032"/>
      </c:barChart>
      <c:catAx>
        <c:axId val="486013048"/>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86014032"/>
        <c:crosses val="autoZero"/>
        <c:auto val="0"/>
        <c:lblAlgn val="ctr"/>
        <c:lblOffset val="100"/>
        <c:noMultiLvlLbl val="0"/>
      </c:catAx>
      <c:valAx>
        <c:axId val="48601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900" b="1"/>
                  <a:t>אחוזים</a:t>
                </a:r>
              </a:p>
            </c:rich>
          </c:tx>
          <c:layout>
            <c:manualLayout>
              <c:xMode val="edge"/>
              <c:yMode val="edge"/>
              <c:x val="2.6647472682187956E-3"/>
              <c:y val="0.10142925009855153"/>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486013048"/>
        <c:crosses val="autoZero"/>
        <c:crossBetween val="between"/>
      </c:valAx>
      <c:spPr>
        <a:solidFill>
          <a:schemeClr val="bg1"/>
        </a:solidFill>
        <a:ln>
          <a:solidFill>
            <a:schemeClr val="tx1"/>
          </a:solidFill>
        </a:ln>
        <a:effectLst/>
      </c:spPr>
    </c:plotArea>
    <c:plotVisOnly val="1"/>
    <c:dispBlanksAs val="gap"/>
    <c:showDLblsOverMax val="0"/>
  </c:chart>
  <c:spPr>
    <a:solidFill>
      <a:srgbClr val="D4EFFC"/>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6 - התפלגות</a:t>
            </a:r>
            <a:r>
              <a:rPr lang="he-IL" sz="900" b="1" baseline="0"/>
              <a:t> ביצועי ההלוואות למטרת מגורים לפי מטרה, סך המערכת הבנקאית, 2015 עד רבעון שני 2019</a:t>
            </a:r>
            <a:endParaRPr lang="he-IL" sz="900" b="1"/>
          </a:p>
        </c:rich>
      </c:tx>
      <c:layout>
        <c:manualLayout>
          <c:xMode val="edge"/>
          <c:yMode val="edge"/>
          <c:x val="0.12538617464660584"/>
          <c:y val="2.2801615291999197E-3"/>
        </c:manualLayout>
      </c:layout>
      <c:overlay val="0"/>
      <c:spPr>
        <a:noFill/>
        <a:ln>
          <a:noFill/>
        </a:ln>
        <a:effectLst/>
      </c:spPr>
      <c:txPr>
        <a:bodyPr rot="0" spcFirstLastPara="1" vertOverflow="ellipsis" vert="horz" wrap="square" anchor="ctr" anchorCtr="1"/>
        <a:lstStyle/>
        <a:p>
          <a:pPr>
            <a:defRPr sz="9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9.7844736272876681E-2"/>
          <c:y val="0.16027777777777777"/>
          <c:w val="0.86835252220490278"/>
          <c:h val="0.40655109586267885"/>
        </c:manualLayout>
      </c:layout>
      <c:lineChart>
        <c:grouping val="standard"/>
        <c:varyColors val="0"/>
        <c:ser>
          <c:idx val="0"/>
          <c:order val="0"/>
          <c:tx>
            <c:strRef>
              <c:f>גיליון1!$B$21</c:f>
              <c:strCache>
                <c:ptCount val="1"/>
                <c:pt idx="0">
                  <c:v>דירה ראשונה</c:v>
                </c:pt>
              </c:strCache>
            </c:strRef>
          </c:tx>
          <c:spPr>
            <a:ln w="28575" cap="rnd">
              <a:solidFill>
                <a:schemeClr val="accent1"/>
              </a:solidFill>
              <a:round/>
            </a:ln>
            <a:effectLst/>
          </c:spPr>
          <c:marker>
            <c:symbol val="none"/>
          </c:marker>
          <c:dLbls>
            <c:dLbl>
              <c:idx val="17"/>
              <c:layout>
                <c:manualLayout>
                  <c:x val="-2.777777777777788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D29-4A34-B6A9-EFF124C6D60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גיליון1!$A$22:$A$39</c:f>
              <c:strCache>
                <c:ptCount val="18"/>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strCache>
            </c:strRef>
          </c:cat>
          <c:val>
            <c:numRef>
              <c:f>גיליון1!$B$22:$B$39</c:f>
              <c:numCache>
                <c:formatCode>0.0</c:formatCode>
                <c:ptCount val="18"/>
                <c:pt idx="0">
                  <c:v>43.846244491764971</c:v>
                </c:pt>
                <c:pt idx="1">
                  <c:v>43.333071870500532</c:v>
                </c:pt>
                <c:pt idx="2">
                  <c:v>42.514086889078989</c:v>
                </c:pt>
                <c:pt idx="3">
                  <c:v>44.650618911837064</c:v>
                </c:pt>
                <c:pt idx="4">
                  <c:v>45.205747108639535</c:v>
                </c:pt>
                <c:pt idx="5">
                  <c:v>45.386411834581246</c:v>
                </c:pt>
                <c:pt idx="6">
                  <c:v>45.551116599865637</c:v>
                </c:pt>
                <c:pt idx="7">
                  <c:v>45.410433600377218</c:v>
                </c:pt>
                <c:pt idx="8">
                  <c:v>43.868413377754173</c:v>
                </c:pt>
                <c:pt idx="9">
                  <c:v>43.597238918466651</c:v>
                </c:pt>
                <c:pt idx="10">
                  <c:v>44.17256348996797</c:v>
                </c:pt>
                <c:pt idx="11">
                  <c:v>45.602270657298973</c:v>
                </c:pt>
                <c:pt idx="12">
                  <c:v>44.301448123024294</c:v>
                </c:pt>
                <c:pt idx="13">
                  <c:v>46.86856476168397</c:v>
                </c:pt>
                <c:pt idx="14">
                  <c:v>47.461456131008561</c:v>
                </c:pt>
                <c:pt idx="15">
                  <c:v>47.237460385130198</c:v>
                </c:pt>
                <c:pt idx="16">
                  <c:v>47.844337908569713</c:v>
                </c:pt>
                <c:pt idx="17">
                  <c:v>48.426820834728922</c:v>
                </c:pt>
              </c:numCache>
            </c:numRef>
          </c:val>
          <c:smooth val="0"/>
          <c:extLst>
            <c:ext xmlns:c16="http://schemas.microsoft.com/office/drawing/2014/chart" uri="{C3380CC4-5D6E-409C-BE32-E72D297353CC}">
              <c16:uniqueId val="{00000001-7D29-4A34-B6A9-EFF124C6D60A}"/>
            </c:ext>
          </c:extLst>
        </c:ser>
        <c:ser>
          <c:idx val="1"/>
          <c:order val="1"/>
          <c:tx>
            <c:strRef>
              <c:f>גיליון1!$C$21</c:f>
              <c:strCache>
                <c:ptCount val="1"/>
                <c:pt idx="0">
                  <c:v>דירה חלופית</c:v>
                </c:pt>
              </c:strCache>
            </c:strRef>
          </c:tx>
          <c:spPr>
            <a:ln w="28575" cap="rnd">
              <a:solidFill>
                <a:schemeClr val="accent2"/>
              </a:solidFill>
              <a:round/>
            </a:ln>
            <a:effectLst/>
          </c:spPr>
          <c:marker>
            <c:symbol val="none"/>
          </c:marker>
          <c:dLbls>
            <c:dLbl>
              <c:idx val="17"/>
              <c:layout>
                <c:manualLayout>
                  <c:x val="-3.6111111111111212E-2"/>
                  <c:y val="4.629629629629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D29-4A34-B6A9-EFF124C6D60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גיליון1!$A$22:$A$39</c:f>
              <c:strCache>
                <c:ptCount val="18"/>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strCache>
            </c:strRef>
          </c:cat>
          <c:val>
            <c:numRef>
              <c:f>גיליון1!$C$22:$C$39</c:f>
              <c:numCache>
                <c:formatCode>0.0</c:formatCode>
                <c:ptCount val="18"/>
                <c:pt idx="0">
                  <c:v>11.422253043791731</c:v>
                </c:pt>
                <c:pt idx="1">
                  <c:v>12.258928474705474</c:v>
                </c:pt>
                <c:pt idx="2">
                  <c:v>11.589371476890792</c:v>
                </c:pt>
                <c:pt idx="3">
                  <c:v>11.474948197579721</c:v>
                </c:pt>
                <c:pt idx="4">
                  <c:v>11.140624889791669</c:v>
                </c:pt>
                <c:pt idx="5">
                  <c:v>11.589981134581103</c:v>
                </c:pt>
                <c:pt idx="6">
                  <c:v>10.839142193808684</c:v>
                </c:pt>
                <c:pt idx="7">
                  <c:v>10.155161046780995</c:v>
                </c:pt>
                <c:pt idx="8">
                  <c:v>9.6625068041746474</c:v>
                </c:pt>
                <c:pt idx="9">
                  <c:v>10.547176174803631</c:v>
                </c:pt>
                <c:pt idx="10">
                  <c:v>11.040135143807332</c:v>
                </c:pt>
                <c:pt idx="11">
                  <c:v>10.014487946990903</c:v>
                </c:pt>
                <c:pt idx="12">
                  <c:v>10.398803999829916</c:v>
                </c:pt>
                <c:pt idx="13">
                  <c:v>11.322790408594782</c:v>
                </c:pt>
                <c:pt idx="14">
                  <c:v>11.113126338969527</c:v>
                </c:pt>
                <c:pt idx="15">
                  <c:v>10.416281358833137</c:v>
                </c:pt>
                <c:pt idx="16">
                  <c:v>10.238509023635254</c:v>
                </c:pt>
                <c:pt idx="17">
                  <c:v>10.798529228761391</c:v>
                </c:pt>
              </c:numCache>
            </c:numRef>
          </c:val>
          <c:smooth val="0"/>
          <c:extLst>
            <c:ext xmlns:c16="http://schemas.microsoft.com/office/drawing/2014/chart" uri="{C3380CC4-5D6E-409C-BE32-E72D297353CC}">
              <c16:uniqueId val="{00000003-7D29-4A34-B6A9-EFF124C6D60A}"/>
            </c:ext>
          </c:extLst>
        </c:ser>
        <c:ser>
          <c:idx val="2"/>
          <c:order val="2"/>
          <c:tx>
            <c:strRef>
              <c:f>גיליון1!$D$21</c:f>
              <c:strCache>
                <c:ptCount val="1"/>
                <c:pt idx="0">
                  <c:v>דירה לשהקעה</c:v>
                </c:pt>
              </c:strCache>
            </c:strRef>
          </c:tx>
          <c:spPr>
            <a:ln w="28575" cap="rnd">
              <a:solidFill>
                <a:schemeClr val="accent3"/>
              </a:solidFill>
              <a:round/>
            </a:ln>
            <a:effectLst/>
          </c:spPr>
          <c:marker>
            <c:symbol val="none"/>
          </c:marker>
          <c:dLbls>
            <c:dLbl>
              <c:idx val="17"/>
              <c:layout>
                <c:manualLayout>
                  <c:x val="-3.0555555555555454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D29-4A34-B6A9-EFF124C6D60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גיליון1!$A$22:$A$39</c:f>
              <c:strCache>
                <c:ptCount val="18"/>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strCache>
            </c:strRef>
          </c:cat>
          <c:val>
            <c:numRef>
              <c:f>גיליון1!$D$22:$D$39</c:f>
              <c:numCache>
                <c:formatCode>0.0</c:formatCode>
                <c:ptCount val="18"/>
                <c:pt idx="0">
                  <c:v>17.819250417997218</c:v>
                </c:pt>
                <c:pt idx="1">
                  <c:v>16.632136639453954</c:v>
                </c:pt>
                <c:pt idx="2">
                  <c:v>18.353361071567551</c:v>
                </c:pt>
                <c:pt idx="3">
                  <c:v>15.835858198518563</c:v>
                </c:pt>
                <c:pt idx="4">
                  <c:v>15.499085854918919</c:v>
                </c:pt>
                <c:pt idx="5">
                  <c:v>14.716162554073373</c:v>
                </c:pt>
                <c:pt idx="6">
                  <c:v>14.364830277924666</c:v>
                </c:pt>
                <c:pt idx="7">
                  <c:v>14.511449599690712</c:v>
                </c:pt>
                <c:pt idx="8">
                  <c:v>14.359730465274902</c:v>
                </c:pt>
                <c:pt idx="9">
                  <c:v>14.093892562472163</c:v>
                </c:pt>
                <c:pt idx="10">
                  <c:v>13.976568119883137</c:v>
                </c:pt>
                <c:pt idx="11">
                  <c:v>14.640656257955287</c:v>
                </c:pt>
                <c:pt idx="12">
                  <c:v>14.697775199425045</c:v>
                </c:pt>
                <c:pt idx="13">
                  <c:v>13.029757392870479</c:v>
                </c:pt>
                <c:pt idx="14">
                  <c:v>13.770035553540328</c:v>
                </c:pt>
                <c:pt idx="15">
                  <c:v>14.520077542221902</c:v>
                </c:pt>
                <c:pt idx="16">
                  <c:v>13.750356467565103</c:v>
                </c:pt>
                <c:pt idx="17">
                  <c:v>13.646009458849546</c:v>
                </c:pt>
              </c:numCache>
            </c:numRef>
          </c:val>
          <c:smooth val="0"/>
          <c:extLst>
            <c:ext xmlns:c16="http://schemas.microsoft.com/office/drawing/2014/chart" uri="{C3380CC4-5D6E-409C-BE32-E72D297353CC}">
              <c16:uniqueId val="{00000005-7D29-4A34-B6A9-EFF124C6D60A}"/>
            </c:ext>
          </c:extLst>
        </c:ser>
        <c:ser>
          <c:idx val="3"/>
          <c:order val="3"/>
          <c:tx>
            <c:strRef>
              <c:f>גיליון1!$E$21</c:f>
              <c:strCache>
                <c:ptCount val="1"/>
                <c:pt idx="0">
                  <c:v>אחר (1)</c:v>
                </c:pt>
              </c:strCache>
            </c:strRef>
          </c:tx>
          <c:spPr>
            <a:ln w="28575" cap="rnd">
              <a:solidFill>
                <a:schemeClr val="accent4"/>
              </a:solidFill>
              <a:round/>
            </a:ln>
            <a:effectLst/>
          </c:spPr>
          <c:marker>
            <c:symbol val="none"/>
          </c:marker>
          <c:dLbls>
            <c:dLbl>
              <c:idx val="17"/>
              <c:layout>
                <c:manualLayout>
                  <c:x val="-3.6111111111111212E-2"/>
                  <c:y val="-5.092592592592597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D29-4A34-B6A9-EFF124C6D60A}"/>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גיליון1!$A$22:$A$39</c:f>
              <c:strCache>
                <c:ptCount val="18"/>
                <c:pt idx="0">
                  <c:v>Q1/2015</c:v>
                </c:pt>
                <c:pt idx="1">
                  <c:v>Q2/2015</c:v>
                </c:pt>
                <c:pt idx="2">
                  <c:v>Q3/2015</c:v>
                </c:pt>
                <c:pt idx="3">
                  <c:v>Q4/2015</c:v>
                </c:pt>
                <c:pt idx="4">
                  <c:v>Q1/2016</c:v>
                </c:pt>
                <c:pt idx="5">
                  <c:v>Q2/2016</c:v>
                </c:pt>
                <c:pt idx="6">
                  <c:v>Q3/2016</c:v>
                </c:pt>
                <c:pt idx="7">
                  <c:v>Q4/2016</c:v>
                </c:pt>
                <c:pt idx="8">
                  <c:v>Q1/2017</c:v>
                </c:pt>
                <c:pt idx="9">
                  <c:v>Q2/2017</c:v>
                </c:pt>
                <c:pt idx="10">
                  <c:v>Q3/2017</c:v>
                </c:pt>
                <c:pt idx="11">
                  <c:v>Q4/2017</c:v>
                </c:pt>
                <c:pt idx="12">
                  <c:v>Q1/2018</c:v>
                </c:pt>
                <c:pt idx="13">
                  <c:v>Q2/2018</c:v>
                </c:pt>
                <c:pt idx="14">
                  <c:v>Q3/2018</c:v>
                </c:pt>
                <c:pt idx="15">
                  <c:v>Q4/2018</c:v>
                </c:pt>
                <c:pt idx="16">
                  <c:v>Q1/2019</c:v>
                </c:pt>
                <c:pt idx="17">
                  <c:v>Q2/2019</c:v>
                </c:pt>
              </c:strCache>
            </c:strRef>
          </c:cat>
          <c:val>
            <c:numRef>
              <c:f>גיליון1!$E$22:$E$39</c:f>
              <c:numCache>
                <c:formatCode>0.0</c:formatCode>
                <c:ptCount val="18"/>
                <c:pt idx="0">
                  <c:v>26.912252046446078</c:v>
                </c:pt>
                <c:pt idx="1">
                  <c:v>27.775863015340047</c:v>
                </c:pt>
                <c:pt idx="2">
                  <c:v>27.543180562462673</c:v>
                </c:pt>
                <c:pt idx="3">
                  <c:v>28.038574692064646</c:v>
                </c:pt>
                <c:pt idx="4">
                  <c:v>28.15454214664987</c:v>
                </c:pt>
                <c:pt idx="5">
                  <c:v>28.307444476764289</c:v>
                </c:pt>
                <c:pt idx="6">
                  <c:v>29.244910928401019</c:v>
                </c:pt>
                <c:pt idx="7">
                  <c:v>29.922955753151079</c:v>
                </c:pt>
                <c:pt idx="8">
                  <c:v>32.109349352796279</c:v>
                </c:pt>
                <c:pt idx="9">
                  <c:v>31.761692344257551</c:v>
                </c:pt>
                <c:pt idx="10">
                  <c:v>30.81073324634156</c:v>
                </c:pt>
                <c:pt idx="11">
                  <c:v>29.742585137754837</c:v>
                </c:pt>
                <c:pt idx="12">
                  <c:v>30.601972677720742</c:v>
                </c:pt>
                <c:pt idx="13">
                  <c:v>28.778887436850766</c:v>
                </c:pt>
                <c:pt idx="14">
                  <c:v>27.655381976481589</c:v>
                </c:pt>
                <c:pt idx="15">
                  <c:v>27.826180713814761</c:v>
                </c:pt>
                <c:pt idx="16">
                  <c:v>28.166796600229929</c:v>
                </c:pt>
                <c:pt idx="17">
                  <c:v>27.128640477660138</c:v>
                </c:pt>
              </c:numCache>
            </c:numRef>
          </c:val>
          <c:smooth val="0"/>
          <c:extLst>
            <c:ext xmlns:c16="http://schemas.microsoft.com/office/drawing/2014/chart" uri="{C3380CC4-5D6E-409C-BE32-E72D297353CC}">
              <c16:uniqueId val="{00000007-7D29-4A34-B6A9-EFF124C6D60A}"/>
            </c:ext>
          </c:extLst>
        </c:ser>
        <c:dLbls>
          <c:showLegendKey val="0"/>
          <c:showVal val="0"/>
          <c:showCatName val="0"/>
          <c:showSerName val="0"/>
          <c:showPercent val="0"/>
          <c:showBubbleSize val="0"/>
        </c:dLbls>
        <c:smooth val="0"/>
        <c:axId val="902963192"/>
        <c:axId val="902967784"/>
      </c:lineChart>
      <c:catAx>
        <c:axId val="90296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02967784"/>
        <c:crosses val="autoZero"/>
        <c:auto val="1"/>
        <c:lblAlgn val="ctr"/>
        <c:lblOffset val="100"/>
        <c:noMultiLvlLbl val="0"/>
      </c:catAx>
      <c:valAx>
        <c:axId val="902967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700" b="1"/>
                  <a:t>אחוזים</a:t>
                </a:r>
              </a:p>
            </c:rich>
          </c:tx>
          <c:layout>
            <c:manualLayout>
              <c:xMode val="edge"/>
              <c:yMode val="edge"/>
              <c:x val="5.5557413861924863E-3"/>
              <c:y val="8.3591786609209448E-2"/>
            </c:manualLayout>
          </c:layout>
          <c:overlay val="0"/>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902963192"/>
        <c:crosses val="autoZero"/>
        <c:crossBetween val="between"/>
      </c:valAx>
      <c:spPr>
        <a:solidFill>
          <a:sysClr val="window" lastClr="FFFFFF"/>
        </a:solidFill>
        <a:ln>
          <a:solidFill>
            <a:srgbClr val="000000"/>
          </a:solidFill>
        </a:ln>
        <a:effectLst/>
      </c:spPr>
    </c:plotArea>
    <c:legend>
      <c:legendPos val="b"/>
      <c:layout>
        <c:manualLayout>
          <c:xMode val="edge"/>
          <c:yMode val="edge"/>
          <c:x val="9.4732857600534598E-2"/>
          <c:y val="0.70523478205278478"/>
          <c:w val="0.8436830708661418"/>
          <c:h val="9.0013957998146044E-2"/>
        </c:manualLayout>
      </c:layout>
      <c:overlay val="0"/>
      <c:spPr>
        <a:solidFill>
          <a:sysClr val="window" lastClr="FFFFFF"/>
        </a:solidFill>
        <a:ln>
          <a:solidFill>
            <a:srgbClr val="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spc="0" baseline="0">
                <a:solidFill>
                  <a:schemeClr val="tx1"/>
                </a:solidFill>
                <a:latin typeface="David" panose="020E0502060401010101" pitchFamily="34" charset="-79"/>
                <a:ea typeface="+mn-ea"/>
                <a:cs typeface="David" panose="020E0502060401010101" pitchFamily="34" charset="-79"/>
              </a:defRPr>
            </a:pPr>
            <a:r>
              <a:rPr lang="he-IL" sz="900" b="1">
                <a:latin typeface="David" panose="020E0502060401010101" pitchFamily="34" charset="-79"/>
                <a:cs typeface="David" panose="020E0502060401010101" pitchFamily="34" charset="-79"/>
              </a:rPr>
              <a:t>איור 8 - הריביות על משכנתאות חדשות שניתנו לפי סוג הצמדה ולפי סוג ריבית </a:t>
            </a:r>
            <a:r>
              <a:rPr lang="he-IL" sz="900" b="1" i="0" baseline="0">
                <a:effectLst/>
              </a:rPr>
              <a:t>בחודש השוטף משנת 2015 עד יולי 2019</a:t>
            </a:r>
            <a:endParaRPr lang="he-IL" sz="900">
              <a:effectLst/>
            </a:endParaRPr>
          </a:p>
        </c:rich>
      </c:tx>
      <c:layout>
        <c:manualLayout>
          <c:xMode val="edge"/>
          <c:yMode val="edge"/>
          <c:x val="0.15320393090398585"/>
          <c:y val="9.0110385221896828E-3"/>
        </c:manualLayout>
      </c:layout>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5.482574971892059E-2"/>
          <c:y val="0.13822935594589139"/>
          <c:w val="0.89562710572567783"/>
          <c:h val="0.4468746214415506"/>
        </c:manualLayout>
      </c:layout>
      <c:lineChart>
        <c:grouping val="standard"/>
        <c:varyColors val="0"/>
        <c:ser>
          <c:idx val="0"/>
          <c:order val="0"/>
          <c:tx>
            <c:strRef>
              <c:f>גיליון1!$O$1</c:f>
              <c:strCache>
                <c:ptCount val="1"/>
                <c:pt idx="0">
                  <c:v>צמודות מדד בריבית משתנה</c:v>
                </c:pt>
              </c:strCache>
            </c:strRef>
          </c:tx>
          <c:spPr>
            <a:ln w="28575" cap="rnd">
              <a:solidFill>
                <a:schemeClr val="accent1"/>
              </a:solidFill>
              <a:round/>
            </a:ln>
            <a:effectLst/>
          </c:spPr>
          <c:marker>
            <c:symbol val="none"/>
          </c:marker>
          <c:cat>
            <c:numRef>
              <c:f>גיליון1!$N$2:$N$56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גיליון1!$O$2:$O$56</c:f>
              <c:numCache>
                <c:formatCode>0.00</c:formatCode>
                <c:ptCount val="55"/>
                <c:pt idx="0">
                  <c:v>2.13</c:v>
                </c:pt>
                <c:pt idx="1">
                  <c:v>2.0700000000000003</c:v>
                </c:pt>
                <c:pt idx="2">
                  <c:v>1.79</c:v>
                </c:pt>
                <c:pt idx="3">
                  <c:v>1.79</c:v>
                </c:pt>
                <c:pt idx="4">
                  <c:v>1.64</c:v>
                </c:pt>
                <c:pt idx="5">
                  <c:v>1.84</c:v>
                </c:pt>
                <c:pt idx="6">
                  <c:v>2.02</c:v>
                </c:pt>
                <c:pt idx="7">
                  <c:v>2.17</c:v>
                </c:pt>
                <c:pt idx="8">
                  <c:v>2.3000000000000003</c:v>
                </c:pt>
                <c:pt idx="9">
                  <c:v>2.37</c:v>
                </c:pt>
                <c:pt idx="10">
                  <c:v>2.36</c:v>
                </c:pt>
                <c:pt idx="11">
                  <c:v>2.46</c:v>
                </c:pt>
                <c:pt idx="12">
                  <c:v>2.63</c:v>
                </c:pt>
                <c:pt idx="13">
                  <c:v>2.8</c:v>
                </c:pt>
                <c:pt idx="14">
                  <c:v>2.6900000000000004</c:v>
                </c:pt>
                <c:pt idx="15">
                  <c:v>2.6</c:v>
                </c:pt>
                <c:pt idx="16">
                  <c:v>2.61</c:v>
                </c:pt>
                <c:pt idx="17">
                  <c:v>2.8000000000000003</c:v>
                </c:pt>
                <c:pt idx="18">
                  <c:v>2.91</c:v>
                </c:pt>
                <c:pt idx="19">
                  <c:v>3.05</c:v>
                </c:pt>
                <c:pt idx="20">
                  <c:v>3.27</c:v>
                </c:pt>
                <c:pt idx="21">
                  <c:v>3.45</c:v>
                </c:pt>
                <c:pt idx="22">
                  <c:v>3.49</c:v>
                </c:pt>
                <c:pt idx="23">
                  <c:v>3.7</c:v>
                </c:pt>
                <c:pt idx="24">
                  <c:v>3.68</c:v>
                </c:pt>
                <c:pt idx="25">
                  <c:v>3.7600000000000002</c:v>
                </c:pt>
                <c:pt idx="26">
                  <c:v>3.7</c:v>
                </c:pt>
                <c:pt idx="27">
                  <c:v>3.69</c:v>
                </c:pt>
                <c:pt idx="28">
                  <c:v>3.5900000000000003</c:v>
                </c:pt>
                <c:pt idx="29">
                  <c:v>3.5000000000000004</c:v>
                </c:pt>
                <c:pt idx="30">
                  <c:v>3.57</c:v>
                </c:pt>
                <c:pt idx="31">
                  <c:v>3.45</c:v>
                </c:pt>
                <c:pt idx="32">
                  <c:v>3.4</c:v>
                </c:pt>
                <c:pt idx="33">
                  <c:v>3.45</c:v>
                </c:pt>
                <c:pt idx="34">
                  <c:v>3.41</c:v>
                </c:pt>
                <c:pt idx="35">
                  <c:v>3.1999999999999997</c:v>
                </c:pt>
                <c:pt idx="36">
                  <c:v>3.18</c:v>
                </c:pt>
                <c:pt idx="37">
                  <c:v>3.18</c:v>
                </c:pt>
                <c:pt idx="38">
                  <c:v>3.15</c:v>
                </c:pt>
                <c:pt idx="39">
                  <c:v>3.1100000000000003</c:v>
                </c:pt>
                <c:pt idx="40">
                  <c:v>3.12</c:v>
                </c:pt>
                <c:pt idx="41">
                  <c:v>3.16</c:v>
                </c:pt>
                <c:pt idx="42">
                  <c:v>3.2</c:v>
                </c:pt>
                <c:pt idx="43">
                  <c:v>3.22</c:v>
                </c:pt>
                <c:pt idx="44">
                  <c:v>3.24</c:v>
                </c:pt>
                <c:pt idx="45">
                  <c:v>3.37</c:v>
                </c:pt>
                <c:pt idx="46">
                  <c:v>3.39</c:v>
                </c:pt>
                <c:pt idx="47">
                  <c:v>3.4699999999999998</c:v>
                </c:pt>
                <c:pt idx="48">
                  <c:v>3.46</c:v>
                </c:pt>
                <c:pt idx="49">
                  <c:v>3.25</c:v>
                </c:pt>
                <c:pt idx="50">
                  <c:v>3.08</c:v>
                </c:pt>
                <c:pt idx="51">
                  <c:v>3</c:v>
                </c:pt>
                <c:pt idx="52">
                  <c:v>2.9400000000000004</c:v>
                </c:pt>
                <c:pt idx="53">
                  <c:v>2.8400000000000003</c:v>
                </c:pt>
                <c:pt idx="54">
                  <c:v>2.7700000000000005</c:v>
                </c:pt>
              </c:numCache>
            </c:numRef>
          </c:val>
          <c:smooth val="0"/>
          <c:extLst>
            <c:ext xmlns:c16="http://schemas.microsoft.com/office/drawing/2014/chart" uri="{C3380CC4-5D6E-409C-BE32-E72D297353CC}">
              <c16:uniqueId val="{00000000-E9DA-4AFF-AADF-C9793BD58B12}"/>
            </c:ext>
          </c:extLst>
        </c:ser>
        <c:ser>
          <c:idx val="1"/>
          <c:order val="1"/>
          <c:tx>
            <c:strRef>
              <c:f>גיליון1!$P$1</c:f>
              <c:strCache>
                <c:ptCount val="1"/>
                <c:pt idx="0">
                  <c:v>צמודות מדד בריבית קבועה</c:v>
                </c:pt>
              </c:strCache>
            </c:strRef>
          </c:tx>
          <c:spPr>
            <a:ln w="28575" cap="rnd">
              <a:solidFill>
                <a:schemeClr val="accent2"/>
              </a:solidFill>
              <a:round/>
            </a:ln>
            <a:effectLst/>
          </c:spPr>
          <c:marker>
            <c:symbol val="none"/>
          </c:marker>
          <c:cat>
            <c:numRef>
              <c:f>גיליון1!$N$2:$N$56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גיליון1!$P$2:$P$56</c:f>
              <c:numCache>
                <c:formatCode>0.00</c:formatCode>
                <c:ptCount val="55"/>
                <c:pt idx="0">
                  <c:v>2.2800000000000002</c:v>
                </c:pt>
                <c:pt idx="1">
                  <c:v>2.2800000000000002</c:v>
                </c:pt>
                <c:pt idx="2">
                  <c:v>2.17</c:v>
                </c:pt>
                <c:pt idx="3">
                  <c:v>2.12</c:v>
                </c:pt>
                <c:pt idx="4">
                  <c:v>2.04</c:v>
                </c:pt>
                <c:pt idx="5">
                  <c:v>2.0499999999999998</c:v>
                </c:pt>
                <c:pt idx="6">
                  <c:v>2.23</c:v>
                </c:pt>
                <c:pt idx="7">
                  <c:v>2.37</c:v>
                </c:pt>
                <c:pt idx="8">
                  <c:v>2.4500000000000002</c:v>
                </c:pt>
                <c:pt idx="9">
                  <c:v>2.58</c:v>
                </c:pt>
                <c:pt idx="10">
                  <c:v>2.56</c:v>
                </c:pt>
                <c:pt idx="11">
                  <c:v>2.63</c:v>
                </c:pt>
                <c:pt idx="12">
                  <c:v>2.84</c:v>
                </c:pt>
                <c:pt idx="13">
                  <c:v>3.08</c:v>
                </c:pt>
                <c:pt idx="14">
                  <c:v>3.11</c:v>
                </c:pt>
                <c:pt idx="15">
                  <c:v>3.15</c:v>
                </c:pt>
                <c:pt idx="16">
                  <c:v>3.08</c:v>
                </c:pt>
                <c:pt idx="17">
                  <c:v>3.12</c:v>
                </c:pt>
                <c:pt idx="18">
                  <c:v>3.33</c:v>
                </c:pt>
                <c:pt idx="19">
                  <c:v>3.38</c:v>
                </c:pt>
                <c:pt idx="20">
                  <c:v>3.63</c:v>
                </c:pt>
                <c:pt idx="21">
                  <c:v>3.74</c:v>
                </c:pt>
                <c:pt idx="22">
                  <c:v>3.8000000000000003</c:v>
                </c:pt>
                <c:pt idx="23">
                  <c:v>3.81</c:v>
                </c:pt>
                <c:pt idx="24">
                  <c:v>3.85</c:v>
                </c:pt>
                <c:pt idx="25">
                  <c:v>3.92</c:v>
                </c:pt>
                <c:pt idx="26">
                  <c:v>3.86</c:v>
                </c:pt>
                <c:pt idx="27">
                  <c:v>3.88</c:v>
                </c:pt>
                <c:pt idx="28">
                  <c:v>3.74</c:v>
                </c:pt>
                <c:pt idx="29">
                  <c:v>3.71</c:v>
                </c:pt>
                <c:pt idx="30">
                  <c:v>3.67</c:v>
                </c:pt>
                <c:pt idx="31">
                  <c:v>3.56</c:v>
                </c:pt>
                <c:pt idx="32">
                  <c:v>3.52</c:v>
                </c:pt>
                <c:pt idx="33">
                  <c:v>3.5300000000000002</c:v>
                </c:pt>
                <c:pt idx="34">
                  <c:v>3.5100000000000002</c:v>
                </c:pt>
                <c:pt idx="35">
                  <c:v>3.33</c:v>
                </c:pt>
                <c:pt idx="36">
                  <c:v>3.34</c:v>
                </c:pt>
                <c:pt idx="37">
                  <c:v>3.36</c:v>
                </c:pt>
                <c:pt idx="38">
                  <c:v>3.27</c:v>
                </c:pt>
                <c:pt idx="39">
                  <c:v>3.21</c:v>
                </c:pt>
                <c:pt idx="40">
                  <c:v>3.25</c:v>
                </c:pt>
                <c:pt idx="41">
                  <c:v>3.2800000000000002</c:v>
                </c:pt>
                <c:pt idx="42">
                  <c:v>3.2</c:v>
                </c:pt>
                <c:pt idx="43">
                  <c:v>3.27</c:v>
                </c:pt>
                <c:pt idx="44">
                  <c:v>3.2800000000000002</c:v>
                </c:pt>
                <c:pt idx="45">
                  <c:v>3.36</c:v>
                </c:pt>
                <c:pt idx="46">
                  <c:v>3.25</c:v>
                </c:pt>
                <c:pt idx="47">
                  <c:v>3.35</c:v>
                </c:pt>
                <c:pt idx="48">
                  <c:v>3.4</c:v>
                </c:pt>
                <c:pt idx="49">
                  <c:v>3.35</c:v>
                </c:pt>
                <c:pt idx="50">
                  <c:v>3.3000000000000003</c:v>
                </c:pt>
                <c:pt idx="51">
                  <c:v>3.2600000000000002</c:v>
                </c:pt>
                <c:pt idx="52">
                  <c:v>3.12</c:v>
                </c:pt>
                <c:pt idx="53">
                  <c:v>3</c:v>
                </c:pt>
                <c:pt idx="54">
                  <c:v>2.99</c:v>
                </c:pt>
              </c:numCache>
            </c:numRef>
          </c:val>
          <c:smooth val="0"/>
          <c:extLst>
            <c:ext xmlns:c16="http://schemas.microsoft.com/office/drawing/2014/chart" uri="{C3380CC4-5D6E-409C-BE32-E72D297353CC}">
              <c16:uniqueId val="{00000001-E9DA-4AFF-AADF-C9793BD58B12}"/>
            </c:ext>
          </c:extLst>
        </c:ser>
        <c:ser>
          <c:idx val="2"/>
          <c:order val="2"/>
          <c:tx>
            <c:strRef>
              <c:f>גיליון1!$Q$1</c:f>
              <c:strCache>
                <c:ptCount val="1"/>
                <c:pt idx="0">
                  <c:v>לא צמודות מדד בריבית משתנה</c:v>
                </c:pt>
              </c:strCache>
            </c:strRef>
          </c:tx>
          <c:spPr>
            <a:ln w="28575" cap="rnd">
              <a:solidFill>
                <a:schemeClr val="accent3"/>
              </a:solidFill>
              <a:round/>
            </a:ln>
            <a:effectLst/>
          </c:spPr>
          <c:marker>
            <c:symbol val="none"/>
          </c:marker>
          <c:cat>
            <c:numRef>
              <c:f>גיליון1!$N$2:$N$56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גיליון1!$Q$2:$Q$56</c:f>
              <c:numCache>
                <c:formatCode>0.00</c:formatCode>
                <c:ptCount val="55"/>
                <c:pt idx="0">
                  <c:v>1.5100000000000002</c:v>
                </c:pt>
                <c:pt idx="1">
                  <c:v>1.4500000000000002</c:v>
                </c:pt>
                <c:pt idx="2">
                  <c:v>1.34</c:v>
                </c:pt>
                <c:pt idx="3">
                  <c:v>1.31</c:v>
                </c:pt>
                <c:pt idx="4">
                  <c:v>1.24</c:v>
                </c:pt>
                <c:pt idx="5">
                  <c:v>1.3</c:v>
                </c:pt>
                <c:pt idx="6">
                  <c:v>1.36</c:v>
                </c:pt>
                <c:pt idx="7">
                  <c:v>1.4</c:v>
                </c:pt>
                <c:pt idx="8">
                  <c:v>1.42</c:v>
                </c:pt>
                <c:pt idx="9">
                  <c:v>1.42</c:v>
                </c:pt>
                <c:pt idx="10">
                  <c:v>1.45</c:v>
                </c:pt>
                <c:pt idx="11">
                  <c:v>1.5</c:v>
                </c:pt>
                <c:pt idx="12">
                  <c:v>1.57</c:v>
                </c:pt>
                <c:pt idx="13">
                  <c:v>1.61</c:v>
                </c:pt>
                <c:pt idx="14">
                  <c:v>1.67</c:v>
                </c:pt>
                <c:pt idx="15">
                  <c:v>1.72</c:v>
                </c:pt>
                <c:pt idx="16">
                  <c:v>1.72</c:v>
                </c:pt>
                <c:pt idx="17">
                  <c:v>1.76</c:v>
                </c:pt>
                <c:pt idx="18">
                  <c:v>1.8199999999999998</c:v>
                </c:pt>
                <c:pt idx="19">
                  <c:v>1.88</c:v>
                </c:pt>
                <c:pt idx="20">
                  <c:v>2.0299999999999998</c:v>
                </c:pt>
                <c:pt idx="21">
                  <c:v>2.12</c:v>
                </c:pt>
                <c:pt idx="22">
                  <c:v>2.21</c:v>
                </c:pt>
                <c:pt idx="23">
                  <c:v>2.31</c:v>
                </c:pt>
                <c:pt idx="24">
                  <c:v>2.29</c:v>
                </c:pt>
                <c:pt idx="25">
                  <c:v>2.3200000000000003</c:v>
                </c:pt>
                <c:pt idx="26">
                  <c:v>2.29</c:v>
                </c:pt>
                <c:pt idx="27">
                  <c:v>2.31</c:v>
                </c:pt>
                <c:pt idx="28">
                  <c:v>2.2400000000000002</c:v>
                </c:pt>
                <c:pt idx="29">
                  <c:v>2.2000000000000002</c:v>
                </c:pt>
                <c:pt idx="30">
                  <c:v>2.17</c:v>
                </c:pt>
                <c:pt idx="31">
                  <c:v>2.14</c:v>
                </c:pt>
                <c:pt idx="32">
                  <c:v>2.13</c:v>
                </c:pt>
                <c:pt idx="33">
                  <c:v>2.15</c:v>
                </c:pt>
                <c:pt idx="34">
                  <c:v>2.1</c:v>
                </c:pt>
                <c:pt idx="35">
                  <c:v>2.02</c:v>
                </c:pt>
                <c:pt idx="36">
                  <c:v>2.06</c:v>
                </c:pt>
                <c:pt idx="37">
                  <c:v>2.06</c:v>
                </c:pt>
                <c:pt idx="38">
                  <c:v>2.02</c:v>
                </c:pt>
                <c:pt idx="39">
                  <c:v>1.96</c:v>
                </c:pt>
                <c:pt idx="40">
                  <c:v>1.92</c:v>
                </c:pt>
                <c:pt idx="41">
                  <c:v>1.94</c:v>
                </c:pt>
                <c:pt idx="42">
                  <c:v>1.9000000000000001</c:v>
                </c:pt>
                <c:pt idx="43">
                  <c:v>1.9500000000000002</c:v>
                </c:pt>
                <c:pt idx="44">
                  <c:v>1.9500000000000002</c:v>
                </c:pt>
                <c:pt idx="45">
                  <c:v>1.9900000000000002</c:v>
                </c:pt>
                <c:pt idx="46">
                  <c:v>1.9600000000000002</c:v>
                </c:pt>
                <c:pt idx="47">
                  <c:v>2.0699999999999998</c:v>
                </c:pt>
                <c:pt idx="48">
                  <c:v>2.09</c:v>
                </c:pt>
                <c:pt idx="49">
                  <c:v>2.0099999999999998</c:v>
                </c:pt>
                <c:pt idx="50">
                  <c:v>1.97</c:v>
                </c:pt>
                <c:pt idx="51">
                  <c:v>1.94</c:v>
                </c:pt>
                <c:pt idx="52">
                  <c:v>1.88</c:v>
                </c:pt>
                <c:pt idx="53">
                  <c:v>1.8499999999999999</c:v>
                </c:pt>
                <c:pt idx="54">
                  <c:v>1.78</c:v>
                </c:pt>
              </c:numCache>
            </c:numRef>
          </c:val>
          <c:smooth val="0"/>
          <c:extLst>
            <c:ext xmlns:c16="http://schemas.microsoft.com/office/drawing/2014/chart" uri="{C3380CC4-5D6E-409C-BE32-E72D297353CC}">
              <c16:uniqueId val="{00000002-E9DA-4AFF-AADF-C9793BD58B12}"/>
            </c:ext>
          </c:extLst>
        </c:ser>
        <c:ser>
          <c:idx val="3"/>
          <c:order val="3"/>
          <c:tx>
            <c:strRef>
              <c:f>גיליון1!$R$1</c:f>
              <c:strCache>
                <c:ptCount val="1"/>
                <c:pt idx="0">
                  <c:v>לא צמודות מדד בריבית קבועה</c:v>
                </c:pt>
              </c:strCache>
            </c:strRef>
          </c:tx>
          <c:spPr>
            <a:ln w="28575" cap="rnd">
              <a:solidFill>
                <a:schemeClr val="accent4"/>
              </a:solidFill>
              <a:round/>
            </a:ln>
            <a:effectLst/>
          </c:spPr>
          <c:marker>
            <c:symbol val="none"/>
          </c:marker>
          <c:cat>
            <c:numRef>
              <c:f>גיליון1!$N$2:$N$56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גיליון1!$R$2:$R$56</c:f>
              <c:numCache>
                <c:formatCode>0.00</c:formatCode>
                <c:ptCount val="55"/>
                <c:pt idx="0">
                  <c:v>3.21</c:v>
                </c:pt>
                <c:pt idx="1">
                  <c:v>3.15</c:v>
                </c:pt>
                <c:pt idx="2">
                  <c:v>3.04</c:v>
                </c:pt>
                <c:pt idx="3">
                  <c:v>2.97</c:v>
                </c:pt>
                <c:pt idx="4">
                  <c:v>2.93</c:v>
                </c:pt>
                <c:pt idx="5">
                  <c:v>3.11</c:v>
                </c:pt>
                <c:pt idx="6">
                  <c:v>3.4</c:v>
                </c:pt>
                <c:pt idx="7">
                  <c:v>3.52</c:v>
                </c:pt>
                <c:pt idx="8">
                  <c:v>3.5500000000000003</c:v>
                </c:pt>
                <c:pt idx="9">
                  <c:v>3.52</c:v>
                </c:pt>
                <c:pt idx="10">
                  <c:v>3.47</c:v>
                </c:pt>
                <c:pt idx="11">
                  <c:v>3.54</c:v>
                </c:pt>
                <c:pt idx="12">
                  <c:v>3.61</c:v>
                </c:pt>
                <c:pt idx="13">
                  <c:v>3.59</c:v>
                </c:pt>
                <c:pt idx="14">
                  <c:v>3.5700000000000003</c:v>
                </c:pt>
                <c:pt idx="15">
                  <c:v>3.67</c:v>
                </c:pt>
                <c:pt idx="16">
                  <c:v>3.72</c:v>
                </c:pt>
                <c:pt idx="17">
                  <c:v>3.7800000000000002</c:v>
                </c:pt>
                <c:pt idx="18">
                  <c:v>3.93</c:v>
                </c:pt>
                <c:pt idx="19">
                  <c:v>4.0200000000000005</c:v>
                </c:pt>
                <c:pt idx="20">
                  <c:v>4.1900000000000004</c:v>
                </c:pt>
                <c:pt idx="21">
                  <c:v>4.2700000000000005</c:v>
                </c:pt>
                <c:pt idx="22">
                  <c:v>4.32</c:v>
                </c:pt>
                <c:pt idx="23">
                  <c:v>4.49</c:v>
                </c:pt>
                <c:pt idx="24">
                  <c:v>4.4400000000000004</c:v>
                </c:pt>
                <c:pt idx="25">
                  <c:v>4.46</c:v>
                </c:pt>
                <c:pt idx="26">
                  <c:v>4.46</c:v>
                </c:pt>
                <c:pt idx="27">
                  <c:v>4.3899999999999997</c:v>
                </c:pt>
                <c:pt idx="28">
                  <c:v>4.3100000000000005</c:v>
                </c:pt>
                <c:pt idx="29">
                  <c:v>4.24</c:v>
                </c:pt>
                <c:pt idx="30">
                  <c:v>4.18</c:v>
                </c:pt>
                <c:pt idx="31">
                  <c:v>4.08</c:v>
                </c:pt>
                <c:pt idx="32">
                  <c:v>4.0600000000000005</c:v>
                </c:pt>
                <c:pt idx="33">
                  <c:v>4.0200000000000005</c:v>
                </c:pt>
                <c:pt idx="34">
                  <c:v>3.96</c:v>
                </c:pt>
                <c:pt idx="35">
                  <c:v>3.81</c:v>
                </c:pt>
                <c:pt idx="36">
                  <c:v>3.8200000000000003</c:v>
                </c:pt>
                <c:pt idx="37">
                  <c:v>3.79</c:v>
                </c:pt>
                <c:pt idx="38">
                  <c:v>3.8200000000000003</c:v>
                </c:pt>
                <c:pt idx="39">
                  <c:v>3.81</c:v>
                </c:pt>
                <c:pt idx="40">
                  <c:v>3.8200000000000003</c:v>
                </c:pt>
                <c:pt idx="41">
                  <c:v>3.8200000000000003</c:v>
                </c:pt>
                <c:pt idx="42">
                  <c:v>3.86</c:v>
                </c:pt>
                <c:pt idx="43">
                  <c:v>3.97</c:v>
                </c:pt>
                <c:pt idx="44">
                  <c:v>3.94</c:v>
                </c:pt>
                <c:pt idx="45">
                  <c:v>4</c:v>
                </c:pt>
                <c:pt idx="46">
                  <c:v>4</c:v>
                </c:pt>
                <c:pt idx="47">
                  <c:v>4.04</c:v>
                </c:pt>
                <c:pt idx="48">
                  <c:v>4.1100000000000003</c:v>
                </c:pt>
                <c:pt idx="49">
                  <c:v>4.0600000000000005</c:v>
                </c:pt>
                <c:pt idx="50">
                  <c:v>3.98</c:v>
                </c:pt>
                <c:pt idx="51">
                  <c:v>3.9</c:v>
                </c:pt>
                <c:pt idx="52">
                  <c:v>3.88</c:v>
                </c:pt>
                <c:pt idx="53">
                  <c:v>3.77</c:v>
                </c:pt>
                <c:pt idx="54">
                  <c:v>3.66</c:v>
                </c:pt>
              </c:numCache>
            </c:numRef>
          </c:val>
          <c:smooth val="0"/>
          <c:extLst>
            <c:ext xmlns:c16="http://schemas.microsoft.com/office/drawing/2014/chart" uri="{C3380CC4-5D6E-409C-BE32-E72D297353CC}">
              <c16:uniqueId val="{00000003-E9DA-4AFF-AADF-C9793BD58B12}"/>
            </c:ext>
          </c:extLst>
        </c:ser>
        <c:dLbls>
          <c:showLegendKey val="0"/>
          <c:showVal val="0"/>
          <c:showCatName val="0"/>
          <c:showSerName val="0"/>
          <c:showPercent val="0"/>
          <c:showBubbleSize val="0"/>
        </c:dLbls>
        <c:smooth val="0"/>
        <c:axId val="585422384"/>
        <c:axId val="585425008"/>
      </c:lineChart>
      <c:dateAx>
        <c:axId val="585422384"/>
        <c:scaling>
          <c:orientation val="minMax"/>
        </c:scaling>
        <c:delete val="0"/>
        <c:axPos val="b"/>
        <c:numFmt formatCode="mmm\-yyyy" sourceLinked="0"/>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crossAx val="585425008"/>
        <c:crosses val="autoZero"/>
        <c:auto val="1"/>
        <c:lblOffset val="100"/>
        <c:baseTimeUnit val="months"/>
      </c:dateAx>
      <c:valAx>
        <c:axId val="58542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chemeClr val="tx1"/>
                    </a:solidFill>
                    <a:latin typeface="David" panose="020E0502060401010101" pitchFamily="34" charset="-79"/>
                    <a:ea typeface="+mn-ea"/>
                    <a:cs typeface="David" panose="020E0502060401010101" pitchFamily="34" charset="-79"/>
                  </a:defRPr>
                </a:pPr>
                <a:r>
                  <a:rPr lang="he-IL" sz="700" b="1">
                    <a:latin typeface="David" panose="020E0502060401010101" pitchFamily="34" charset="-79"/>
                    <a:cs typeface="David" panose="020E0502060401010101" pitchFamily="34" charset="-79"/>
                  </a:rPr>
                  <a:t>אחוזים</a:t>
                </a:r>
              </a:p>
            </c:rich>
          </c:tx>
          <c:layout>
            <c:manualLayout>
              <c:xMode val="edge"/>
              <c:yMode val="edge"/>
              <c:x val="6.2781671915378492E-3"/>
              <c:y val="8.7923048080528407E-2"/>
            </c:manualLayout>
          </c:layout>
          <c:overlay val="0"/>
          <c:spPr>
            <a:noFill/>
            <a:ln>
              <a:noFill/>
            </a:ln>
            <a:effectLst/>
          </c:spPr>
          <c:txPr>
            <a:bodyPr rot="0" spcFirstLastPara="1" vertOverflow="ellipsis" wrap="square" anchor="ctr" anchorCtr="1"/>
            <a:lstStyle/>
            <a:p>
              <a:pPr>
                <a:defRPr sz="7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crossAx val="585422384"/>
        <c:crosses val="autoZero"/>
        <c:crossBetween val="between"/>
      </c:valAx>
      <c:spPr>
        <a:solidFill>
          <a:sysClr val="window" lastClr="FFFFFF"/>
        </a:solidFill>
        <a:ln>
          <a:solidFill>
            <a:schemeClr val="tx1"/>
          </a:solidFill>
        </a:ln>
        <a:effectLst/>
      </c:spPr>
    </c:plotArea>
    <c:legend>
      <c:legendPos val="b"/>
      <c:layout>
        <c:manualLayout>
          <c:xMode val="edge"/>
          <c:yMode val="edge"/>
          <c:x val="8.9273026918146842E-2"/>
          <c:y val="0.72272715178455815"/>
          <c:w val="0.83599462857840445"/>
          <c:h val="0.20177701936841133"/>
        </c:manualLayout>
      </c:layout>
      <c:overlay val="0"/>
      <c:spPr>
        <a:solidFill>
          <a:sysClr val="window" lastClr="FFFFFF"/>
        </a:solidFill>
        <a:ln>
          <a:solidFill>
            <a:schemeClr val="tx1"/>
          </a:solidFill>
        </a:ln>
        <a:effectLst/>
      </c:spPr>
      <c:txPr>
        <a:bodyPr rot="0" spcFirstLastPara="1" vertOverflow="ellipsis" vert="horz" wrap="square" anchor="ctr" anchorCtr="1"/>
        <a:lstStyle/>
        <a:p>
          <a:pPr>
            <a:defRPr sz="800" b="0" i="0" u="none" strike="noStrike" kern="1200" baseline="0">
              <a:solidFill>
                <a:schemeClr val="tx1"/>
              </a:solidFill>
              <a:latin typeface="David" panose="020E0502060401010101" pitchFamily="34" charset="-79"/>
              <a:ea typeface="+mn-ea"/>
              <a:cs typeface="David" panose="020E0502060401010101" pitchFamily="34" charset="-79"/>
            </a:defRPr>
          </a:pPr>
          <a:endParaRPr lang="he-IL"/>
        </a:p>
      </c:txPr>
    </c:legend>
    <c:plotVisOnly val="1"/>
    <c:dispBlanksAs val="zero"/>
    <c:showDLblsOverMax val="0"/>
  </c:chart>
  <c:spPr>
    <a:solidFill>
      <a:srgbClr val="D4EFFC"/>
    </a:solidFill>
    <a:ln w="9525" cap="flat" cmpd="sng" algn="ctr">
      <a:solidFill>
        <a:schemeClr val="tx1"/>
      </a:solidFill>
      <a:round/>
    </a:ln>
    <a:effectLst/>
  </c:spPr>
  <c:txPr>
    <a:bodyPr/>
    <a:lstStyle/>
    <a:p>
      <a:pPr>
        <a:defRPr>
          <a:solidFill>
            <a:schemeClr val="tx1"/>
          </a:solidFill>
        </a:defRPr>
      </a:pPr>
      <a:endParaRPr lang="he-I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900" b="1"/>
              <a:t>איור 7 - הריבית הריאלית המשוקללת</a:t>
            </a:r>
            <a:r>
              <a:rPr lang="he-IL" sz="900" b="1" baseline="30000"/>
              <a:t>1</a:t>
            </a:r>
            <a:r>
              <a:rPr lang="he-IL" sz="900" b="1"/>
              <a:t> על משכנתאות והתשואה הריאלית על אג"ח ממשלה מעקום אפס ל-10 שנים, 2015 עד יולי 2019</a:t>
            </a:r>
          </a:p>
        </c:rich>
      </c:tx>
      <c:layout>
        <c:manualLayout>
          <c:xMode val="edge"/>
          <c:yMode val="edge"/>
          <c:x val="0.15326851486146942"/>
          <c:y val="1.8026137899954935E-2"/>
        </c:manualLayout>
      </c:layout>
      <c:overlay val="0"/>
      <c:spPr>
        <a:noFill/>
        <a:ln>
          <a:noFill/>
        </a:ln>
        <a:effectLst/>
      </c:spPr>
      <c:txPr>
        <a:bodyPr rot="0" spcFirstLastPara="1" vertOverflow="ellipsis" vert="horz" wrap="square" anchor="ctr" anchorCtr="1"/>
        <a:lstStyle/>
        <a:p>
          <a:pPr>
            <a:defRPr sz="8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9.9659667541557306E-2"/>
          <c:y val="0.18342592592592594"/>
          <c:w val="0.86422922134733171"/>
          <c:h val="0.43339056576261303"/>
        </c:manualLayout>
      </c:layout>
      <c:lineChart>
        <c:grouping val="standard"/>
        <c:varyColors val="0"/>
        <c:ser>
          <c:idx val="0"/>
          <c:order val="0"/>
          <c:tx>
            <c:strRef>
              <c:f>גיליון2!$I$1</c:f>
              <c:strCache>
                <c:ptCount val="1"/>
                <c:pt idx="0">
                  <c:v>ריבית ריאלית משוקללת</c:v>
                </c:pt>
              </c:strCache>
            </c:strRef>
          </c:tx>
          <c:spPr>
            <a:ln w="28575" cap="rnd">
              <a:solidFill>
                <a:schemeClr val="accent1"/>
              </a:solidFill>
              <a:round/>
            </a:ln>
            <a:effectLst/>
          </c:spPr>
          <c:marker>
            <c:symbol val="none"/>
          </c:marker>
          <c:cat>
            <c:numRef>
              <c:f>גיליון2!$H$2:$H$56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גיליון2!$I$2:$I$56</c:f>
              <c:numCache>
                <c:formatCode>0.00</c:formatCode>
                <c:ptCount val="55"/>
                <c:pt idx="0">
                  <c:v>0.98574986652939212</c:v>
                </c:pt>
                <c:pt idx="1">
                  <c:v>0.97483038956209644</c:v>
                </c:pt>
                <c:pt idx="2">
                  <c:v>0.84610143343300181</c:v>
                </c:pt>
                <c:pt idx="3">
                  <c:v>0.79008219562143511</c:v>
                </c:pt>
                <c:pt idx="4">
                  <c:v>0.71368007339228279</c:v>
                </c:pt>
                <c:pt idx="5">
                  <c:v>0.80122820685498231</c:v>
                </c:pt>
                <c:pt idx="6">
                  <c:v>0.98250474869703441</c:v>
                </c:pt>
                <c:pt idx="7">
                  <c:v>1.053871692745707</c:v>
                </c:pt>
                <c:pt idx="8">
                  <c:v>1.1079207466931478</c:v>
                </c:pt>
                <c:pt idx="9">
                  <c:v>1.1105547284896375</c:v>
                </c:pt>
                <c:pt idx="10">
                  <c:v>1.1399623065381914</c:v>
                </c:pt>
                <c:pt idx="11">
                  <c:v>1.1684828355278689</c:v>
                </c:pt>
                <c:pt idx="12">
                  <c:v>1.2727673442192247</c:v>
                </c:pt>
                <c:pt idx="13">
                  <c:v>1.2360320022274993</c:v>
                </c:pt>
                <c:pt idx="14">
                  <c:v>1.1769434828198893</c:v>
                </c:pt>
                <c:pt idx="15">
                  <c:v>1.2466085133376035</c:v>
                </c:pt>
                <c:pt idx="16">
                  <c:v>1.2665977406729505</c:v>
                </c:pt>
                <c:pt idx="17">
                  <c:v>1.3250563698465569</c:v>
                </c:pt>
                <c:pt idx="18">
                  <c:v>1.4177341892830659</c:v>
                </c:pt>
                <c:pt idx="19">
                  <c:v>1.5029677304402231</c:v>
                </c:pt>
                <c:pt idx="20">
                  <c:v>1.7223499278820797</c:v>
                </c:pt>
                <c:pt idx="21">
                  <c:v>1.8211120261225906</c:v>
                </c:pt>
                <c:pt idx="22">
                  <c:v>1.9116198617702627</c:v>
                </c:pt>
                <c:pt idx="23">
                  <c:v>2.0287054125198591</c:v>
                </c:pt>
                <c:pt idx="24">
                  <c:v>2.0275591209226822</c:v>
                </c:pt>
                <c:pt idx="25">
                  <c:v>2.1194224596726667</c:v>
                </c:pt>
                <c:pt idx="26">
                  <c:v>2.0768473983597344</c:v>
                </c:pt>
                <c:pt idx="27">
                  <c:v>2.0674082391329089</c:v>
                </c:pt>
                <c:pt idx="28">
                  <c:v>1.9794286540631112</c:v>
                </c:pt>
                <c:pt idx="29">
                  <c:v>1.9130856160020473</c:v>
                </c:pt>
                <c:pt idx="30">
                  <c:v>1.8613632716457973</c:v>
                </c:pt>
                <c:pt idx="31">
                  <c:v>1.756937847872684</c:v>
                </c:pt>
                <c:pt idx="32">
                  <c:v>1.7953582733114279</c:v>
                </c:pt>
                <c:pt idx="33">
                  <c:v>1.7679037656248167</c:v>
                </c:pt>
                <c:pt idx="34">
                  <c:v>1.7625938548068134</c:v>
                </c:pt>
                <c:pt idx="35">
                  <c:v>1.5743077783177974</c:v>
                </c:pt>
                <c:pt idx="36">
                  <c:v>1.5828387003914501</c:v>
                </c:pt>
                <c:pt idx="37">
                  <c:v>1.6114422267611801</c:v>
                </c:pt>
                <c:pt idx="38">
                  <c:v>1.5907432143219229</c:v>
                </c:pt>
                <c:pt idx="39">
                  <c:v>1.5584799235072653</c:v>
                </c:pt>
                <c:pt idx="40">
                  <c:v>1.5886881745955237</c:v>
                </c:pt>
                <c:pt idx="41">
                  <c:v>1.6114457463357466</c:v>
                </c:pt>
                <c:pt idx="42">
                  <c:v>1.6040793950263332</c:v>
                </c:pt>
                <c:pt idx="43">
                  <c:v>1.6711010404242685</c:v>
                </c:pt>
                <c:pt idx="44">
                  <c:v>1.7201811110927661</c:v>
                </c:pt>
                <c:pt idx="45">
                  <c:v>1.8129981491905309</c:v>
                </c:pt>
                <c:pt idx="46">
                  <c:v>1.8002896295730482</c:v>
                </c:pt>
                <c:pt idx="47">
                  <c:v>1.8852544683267076</c:v>
                </c:pt>
                <c:pt idx="48">
                  <c:v>1.8940350668278698</c:v>
                </c:pt>
                <c:pt idx="49">
                  <c:v>1.8248055363507538</c:v>
                </c:pt>
                <c:pt idx="50">
                  <c:v>1.7346929244017384</c:v>
                </c:pt>
                <c:pt idx="51">
                  <c:v>1.6915528996206783</c:v>
                </c:pt>
                <c:pt idx="52">
                  <c:v>1.626465613808953</c:v>
                </c:pt>
                <c:pt idx="53">
                  <c:v>1.5559051276021645</c:v>
                </c:pt>
                <c:pt idx="54">
                  <c:v>1.4273719481274725</c:v>
                </c:pt>
              </c:numCache>
            </c:numRef>
          </c:val>
          <c:smooth val="0"/>
          <c:extLst>
            <c:ext xmlns:c16="http://schemas.microsoft.com/office/drawing/2014/chart" uri="{C3380CC4-5D6E-409C-BE32-E72D297353CC}">
              <c16:uniqueId val="{00000000-1F22-4EC7-85D2-8BEF653F4C8D}"/>
            </c:ext>
          </c:extLst>
        </c:ser>
        <c:ser>
          <c:idx val="1"/>
          <c:order val="1"/>
          <c:tx>
            <c:strRef>
              <c:f>גיליון2!$J$1</c:f>
              <c:strCache>
                <c:ptCount val="1"/>
                <c:pt idx="0">
                  <c:v>תשואה ריאלית על אג"ח ממשלה מעקום 0 ל-10 שנים</c:v>
                </c:pt>
              </c:strCache>
            </c:strRef>
          </c:tx>
          <c:spPr>
            <a:ln w="28575" cap="rnd">
              <a:solidFill>
                <a:srgbClr val="FF0000"/>
              </a:solidFill>
              <a:round/>
            </a:ln>
            <a:effectLst/>
          </c:spPr>
          <c:marker>
            <c:symbol val="none"/>
          </c:marker>
          <c:cat>
            <c:numRef>
              <c:f>גיליון2!$H$2:$H$56</c:f>
              <c:numCache>
                <c:formatCode>m/d/yyyy</c:formatCode>
                <c:ptCount val="55"/>
                <c:pt idx="0">
                  <c:v>42035</c:v>
                </c:pt>
                <c:pt idx="1">
                  <c:v>42063</c:v>
                </c:pt>
                <c:pt idx="2">
                  <c:v>42094</c:v>
                </c:pt>
                <c:pt idx="3">
                  <c:v>42124</c:v>
                </c:pt>
                <c:pt idx="4">
                  <c:v>42155</c:v>
                </c:pt>
                <c:pt idx="5">
                  <c:v>42185</c:v>
                </c:pt>
                <c:pt idx="6">
                  <c:v>42216</c:v>
                </c:pt>
                <c:pt idx="7">
                  <c:v>42247</c:v>
                </c:pt>
                <c:pt idx="8">
                  <c:v>42277</c:v>
                </c:pt>
                <c:pt idx="9">
                  <c:v>42308</c:v>
                </c:pt>
                <c:pt idx="10">
                  <c:v>42338</c:v>
                </c:pt>
                <c:pt idx="11">
                  <c:v>42369</c:v>
                </c:pt>
                <c:pt idx="12">
                  <c:v>42400</c:v>
                </c:pt>
                <c:pt idx="13">
                  <c:v>42429</c:v>
                </c:pt>
                <c:pt idx="14">
                  <c:v>42460</c:v>
                </c:pt>
                <c:pt idx="15">
                  <c:v>42490</c:v>
                </c:pt>
                <c:pt idx="16">
                  <c:v>42521</c:v>
                </c:pt>
                <c:pt idx="17">
                  <c:v>42551</c:v>
                </c:pt>
                <c:pt idx="18">
                  <c:v>42582</c:v>
                </c:pt>
                <c:pt idx="19">
                  <c:v>42613</c:v>
                </c:pt>
                <c:pt idx="20">
                  <c:v>42643</c:v>
                </c:pt>
                <c:pt idx="21">
                  <c:v>42674</c:v>
                </c:pt>
                <c:pt idx="22">
                  <c:v>42704</c:v>
                </c:pt>
                <c:pt idx="23">
                  <c:v>42735</c:v>
                </c:pt>
                <c:pt idx="24">
                  <c:v>42766</c:v>
                </c:pt>
                <c:pt idx="25">
                  <c:v>42794</c:v>
                </c:pt>
                <c:pt idx="26">
                  <c:v>42825</c:v>
                </c:pt>
                <c:pt idx="27">
                  <c:v>42855</c:v>
                </c:pt>
                <c:pt idx="28">
                  <c:v>42886</c:v>
                </c:pt>
                <c:pt idx="29">
                  <c:v>42916</c:v>
                </c:pt>
                <c:pt idx="30">
                  <c:v>42947</c:v>
                </c:pt>
                <c:pt idx="31">
                  <c:v>42978</c:v>
                </c:pt>
                <c:pt idx="32">
                  <c:v>43008</c:v>
                </c:pt>
                <c:pt idx="33">
                  <c:v>43039</c:v>
                </c:pt>
                <c:pt idx="34">
                  <c:v>43069</c:v>
                </c:pt>
                <c:pt idx="35">
                  <c:v>43100</c:v>
                </c:pt>
                <c:pt idx="36">
                  <c:v>43131</c:v>
                </c:pt>
                <c:pt idx="37">
                  <c:v>43159</c:v>
                </c:pt>
                <c:pt idx="38">
                  <c:v>43190</c:v>
                </c:pt>
                <c:pt idx="39">
                  <c:v>43220</c:v>
                </c:pt>
                <c:pt idx="40">
                  <c:v>43251</c:v>
                </c:pt>
                <c:pt idx="41">
                  <c:v>43281</c:v>
                </c:pt>
                <c:pt idx="42">
                  <c:v>43312</c:v>
                </c:pt>
                <c:pt idx="43">
                  <c:v>43343</c:v>
                </c:pt>
                <c:pt idx="44">
                  <c:v>43373</c:v>
                </c:pt>
                <c:pt idx="45">
                  <c:v>43404</c:v>
                </c:pt>
                <c:pt idx="46">
                  <c:v>43434</c:v>
                </c:pt>
                <c:pt idx="47">
                  <c:v>43465</c:v>
                </c:pt>
                <c:pt idx="48">
                  <c:v>43496</c:v>
                </c:pt>
                <c:pt idx="49">
                  <c:v>43524</c:v>
                </c:pt>
                <c:pt idx="50">
                  <c:v>43555</c:v>
                </c:pt>
                <c:pt idx="51">
                  <c:v>43585</c:v>
                </c:pt>
                <c:pt idx="52">
                  <c:v>43616</c:v>
                </c:pt>
                <c:pt idx="53">
                  <c:v>43646</c:v>
                </c:pt>
                <c:pt idx="54">
                  <c:v>43677</c:v>
                </c:pt>
              </c:numCache>
            </c:numRef>
          </c:cat>
          <c:val>
            <c:numRef>
              <c:f>גיליון2!$J$2:$J$56</c:f>
              <c:numCache>
                <c:formatCode>0.00</c:formatCode>
                <c:ptCount val="55"/>
                <c:pt idx="0">
                  <c:v>0.47329875202372551</c:v>
                </c:pt>
                <c:pt idx="1">
                  <c:v>0.26526927446977289</c:v>
                </c:pt>
                <c:pt idx="2">
                  <c:v>0.13968747061930897</c:v>
                </c:pt>
                <c:pt idx="3">
                  <c:v>1.5344616494783952E-2</c:v>
                </c:pt>
                <c:pt idx="4">
                  <c:v>0.29282715522847302</c:v>
                </c:pt>
                <c:pt idx="5">
                  <c:v>0.70683602378658328</c:v>
                </c:pt>
                <c:pt idx="6">
                  <c:v>0.78885373208757714</c:v>
                </c:pt>
                <c:pt idx="7">
                  <c:v>0.67929277471711158</c:v>
                </c:pt>
                <c:pt idx="8">
                  <c:v>0.7241054393871974</c:v>
                </c:pt>
                <c:pt idx="9">
                  <c:v>0.56210560052832825</c:v>
                </c:pt>
                <c:pt idx="10">
                  <c:v>0.64758854949884104</c:v>
                </c:pt>
                <c:pt idx="11">
                  <c:v>0.67618324164895982</c:v>
                </c:pt>
                <c:pt idx="12">
                  <c:v>0.60218398848325982</c:v>
                </c:pt>
                <c:pt idx="13">
                  <c:v>0.50153017360819963</c:v>
                </c:pt>
                <c:pt idx="14">
                  <c:v>0.43569453619832726</c:v>
                </c:pt>
                <c:pt idx="15">
                  <c:v>0.37223868258439924</c:v>
                </c:pt>
                <c:pt idx="16">
                  <c:v>0.31378202733198457</c:v>
                </c:pt>
                <c:pt idx="17">
                  <c:v>0.32577104615150682</c:v>
                </c:pt>
                <c:pt idx="18">
                  <c:v>0.20067813192876569</c:v>
                </c:pt>
                <c:pt idx="19">
                  <c:v>0.30748429101415709</c:v>
                </c:pt>
                <c:pt idx="20">
                  <c:v>0.37989462276653335</c:v>
                </c:pt>
                <c:pt idx="21">
                  <c:v>0.45806268798437755</c:v>
                </c:pt>
                <c:pt idx="22">
                  <c:v>0.54533197308351156</c:v>
                </c:pt>
                <c:pt idx="23">
                  <c:v>0.67897456959497382</c:v>
                </c:pt>
                <c:pt idx="24">
                  <c:v>0.68756018693535559</c:v>
                </c:pt>
                <c:pt idx="25">
                  <c:v>0.76276168239297848</c:v>
                </c:pt>
                <c:pt idx="26">
                  <c:v>0.88235439078829714</c:v>
                </c:pt>
                <c:pt idx="27">
                  <c:v>0.79307236538275394</c:v>
                </c:pt>
                <c:pt idx="28">
                  <c:v>0.68442284273551701</c:v>
                </c:pt>
                <c:pt idx="29">
                  <c:v>0.67220934659775178</c:v>
                </c:pt>
                <c:pt idx="30">
                  <c:v>0.55337618166767499</c:v>
                </c:pt>
                <c:pt idx="31">
                  <c:v>0.36435885862892992</c:v>
                </c:pt>
                <c:pt idx="32">
                  <c:v>0.34875444203923855</c:v>
                </c:pt>
                <c:pt idx="33">
                  <c:v>0.41718094333429034</c:v>
                </c:pt>
                <c:pt idx="34">
                  <c:v>0.38575718337429882</c:v>
                </c:pt>
                <c:pt idx="35">
                  <c:v>0.34529131003930769</c:v>
                </c:pt>
                <c:pt idx="36">
                  <c:v>0.21068859139398749</c:v>
                </c:pt>
                <c:pt idx="37">
                  <c:v>0.40201076351559967</c:v>
                </c:pt>
                <c:pt idx="38">
                  <c:v>0.39321084698582232</c:v>
                </c:pt>
                <c:pt idx="39">
                  <c:v>0.38484787935707643</c:v>
                </c:pt>
                <c:pt idx="40">
                  <c:v>0.4600660642806888</c:v>
                </c:pt>
                <c:pt idx="41">
                  <c:v>0.45447733040936911</c:v>
                </c:pt>
                <c:pt idx="42">
                  <c:v>0.53201178961605067</c:v>
                </c:pt>
                <c:pt idx="43">
                  <c:v>0.46812954811403562</c:v>
                </c:pt>
                <c:pt idx="44">
                  <c:v>0.57014440467031746</c:v>
                </c:pt>
                <c:pt idx="45">
                  <c:v>0.62706112344881082</c:v>
                </c:pt>
                <c:pt idx="46">
                  <c:v>0.7940993780868284</c:v>
                </c:pt>
                <c:pt idx="47">
                  <c:v>0.82847458356858994</c:v>
                </c:pt>
                <c:pt idx="48">
                  <c:v>0.69067353605691151</c:v>
                </c:pt>
                <c:pt idx="49">
                  <c:v>0.51916616906247848</c:v>
                </c:pt>
                <c:pt idx="50">
                  <c:v>0.39749437395447307</c:v>
                </c:pt>
                <c:pt idx="51">
                  <c:v>0.32697840986266741</c:v>
                </c:pt>
                <c:pt idx="52">
                  <c:v>0.21950415638714654</c:v>
                </c:pt>
                <c:pt idx="53">
                  <c:v>1.0478492632917401E-2</c:v>
                </c:pt>
                <c:pt idx="54">
                  <c:v>-8.4220169345727139E-2</c:v>
                </c:pt>
              </c:numCache>
            </c:numRef>
          </c:val>
          <c:smooth val="0"/>
          <c:extLst>
            <c:ext xmlns:c16="http://schemas.microsoft.com/office/drawing/2014/chart" uri="{C3380CC4-5D6E-409C-BE32-E72D297353CC}">
              <c16:uniqueId val="{00000001-1F22-4EC7-85D2-8BEF653F4C8D}"/>
            </c:ext>
          </c:extLst>
        </c:ser>
        <c:dLbls>
          <c:showLegendKey val="0"/>
          <c:showVal val="0"/>
          <c:showCatName val="0"/>
          <c:showSerName val="0"/>
          <c:showPercent val="0"/>
          <c:showBubbleSize val="0"/>
        </c:dLbls>
        <c:smooth val="0"/>
        <c:axId val="804664976"/>
        <c:axId val="804667928"/>
      </c:lineChart>
      <c:dateAx>
        <c:axId val="804664976"/>
        <c:scaling>
          <c:orientation val="minMax"/>
        </c:scaling>
        <c:delete val="0"/>
        <c:axPos val="b"/>
        <c:numFmt formatCode="mmm\-yyyy" sourceLinked="0"/>
        <c:majorTickMark val="out"/>
        <c:minorTickMark val="none"/>
        <c:tickLblPos val="low"/>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7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804667928"/>
        <c:crosses val="autoZero"/>
        <c:auto val="1"/>
        <c:lblOffset val="100"/>
        <c:baseTimeUnit val="months"/>
      </c:dateAx>
      <c:valAx>
        <c:axId val="804667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800" b="1"/>
                  <a:t>אחוזים</a:t>
                </a:r>
              </a:p>
            </c:rich>
          </c:tx>
          <c:layout>
            <c:manualLayout>
              <c:xMode val="edge"/>
              <c:yMode val="edge"/>
              <c:x val="1.1111111111111112E-2"/>
              <c:y val="0.10882473024205308"/>
            </c:manualLayout>
          </c:layout>
          <c:overlay val="0"/>
          <c:spPr>
            <a:noFill/>
            <a:ln>
              <a:noFill/>
            </a:ln>
            <a:effectLst/>
          </c:spPr>
          <c:txPr>
            <a:bodyPr rot="0" spcFirstLastPara="1" vertOverflow="ellipsis" wrap="square" anchor="ctr" anchorCtr="1"/>
            <a:lstStyle/>
            <a:p>
              <a:pPr>
                <a:defRPr sz="8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804664976"/>
        <c:crosses val="autoZero"/>
        <c:crossBetween val="between"/>
      </c:valAx>
      <c:spPr>
        <a:solidFill>
          <a:schemeClr val="bg1"/>
        </a:solidFill>
        <a:ln>
          <a:solidFill>
            <a:srgbClr val="000000"/>
          </a:solidFill>
        </a:ln>
        <a:effectLst/>
      </c:spPr>
    </c:plotArea>
    <c:legend>
      <c:legendPos val="b"/>
      <c:layout>
        <c:manualLayout>
          <c:xMode val="edge"/>
          <c:yMode val="edge"/>
          <c:x val="4.7222222222222221E-2"/>
          <c:y val="0.75827863428836106"/>
          <c:w val="0.9"/>
          <c:h val="0.13413220823737726"/>
        </c:manualLayout>
      </c:layout>
      <c:overlay val="0"/>
      <c:spPr>
        <a:solidFill>
          <a:schemeClr val="bg1"/>
        </a:solidFill>
        <a:ln>
          <a:solidFill>
            <a:srgbClr val="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rgbClr val="D4EFFC"/>
    </a:solidFill>
    <a:ln w="9525" cap="flat" cmpd="sng" algn="ctr">
      <a:solidFill>
        <a:srgbClr val="000000"/>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a:pPr>
            <a:r>
              <a:rPr lang="he-IL" sz="900" b="1">
                <a:effectLst/>
              </a:rPr>
              <a:t>איור 9 - התפתחות התפלגות הביצועים למטרת מגורים לפי שיעורי מימון (</a:t>
            </a:r>
            <a:r>
              <a:rPr lang="en-US" sz="900" b="1">
                <a:effectLst/>
              </a:rPr>
              <a:t>LTV</a:t>
            </a:r>
            <a:r>
              <a:rPr lang="he-IL" sz="900" b="1">
                <a:effectLst/>
              </a:rPr>
              <a:t>), סך המערכת הבנקאית,</a:t>
            </a:r>
            <a:r>
              <a:rPr lang="he-IL" sz="900" b="1" baseline="0">
                <a:effectLst/>
              </a:rPr>
              <a:t> ינואר 2015 עד יוני 2019</a:t>
            </a:r>
            <a:endParaRPr lang="he-IL" sz="900">
              <a:effectLst/>
            </a:endParaRPr>
          </a:p>
        </c:rich>
      </c:tx>
      <c:layout>
        <c:manualLayout>
          <c:xMode val="edge"/>
          <c:yMode val="edge"/>
          <c:x val="0.12910664701835609"/>
          <c:y val="0"/>
        </c:manualLayout>
      </c:layout>
      <c:overlay val="1"/>
    </c:title>
    <c:autoTitleDeleted val="0"/>
    <c:plotArea>
      <c:layout>
        <c:manualLayout>
          <c:layoutTarget val="inner"/>
          <c:xMode val="edge"/>
          <c:yMode val="edge"/>
          <c:x val="8.9195100612423459E-2"/>
          <c:y val="0.14946778811739442"/>
          <c:w val="0.83616360454943128"/>
          <c:h val="0.51496306339191045"/>
        </c:manualLayout>
      </c:layout>
      <c:lineChart>
        <c:grouping val="standard"/>
        <c:varyColors val="0"/>
        <c:ser>
          <c:idx val="0"/>
          <c:order val="0"/>
          <c:tx>
            <c:strRef>
              <c:f>'נתונים לאיורים'!$B$36</c:f>
              <c:strCache>
                <c:ptCount val="1"/>
                <c:pt idx="0">
                  <c:v>עד 45%</c:v>
                </c:pt>
              </c:strCache>
            </c:strRef>
          </c:tx>
          <c:spPr>
            <a:ln w="22225">
              <a:solidFill>
                <a:srgbClr val="008000"/>
              </a:solidFill>
              <a:prstDash val="solid"/>
            </a:ln>
          </c:spPr>
          <c:marker>
            <c:symbol val="none"/>
          </c:marker>
          <c:cat>
            <c:numRef>
              <c:f>'נתונים לאיורים'!$I$26:$DC$26</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לאיורים'!$I$36:$DC$36</c:f>
              <c:numCache>
                <c:formatCode>#,##0.0</c:formatCode>
                <c:ptCount val="99"/>
                <c:pt idx="0">
                  <c:v>22.309823069202675</c:v>
                </c:pt>
                <c:pt idx="1">
                  <c:v>22.647162663161055</c:v>
                </c:pt>
                <c:pt idx="2">
                  <c:v>23.771014042059996</c:v>
                </c:pt>
                <c:pt idx="3">
                  <c:v>23.235417947354584</c:v>
                </c:pt>
                <c:pt idx="4">
                  <c:v>23.571774654765804</c:v>
                </c:pt>
                <c:pt idx="5">
                  <c:v>23.936566784825914</c:v>
                </c:pt>
                <c:pt idx="6">
                  <c:v>23.28681091622958</c:v>
                </c:pt>
                <c:pt idx="7">
                  <c:v>23.568987078879204</c:v>
                </c:pt>
                <c:pt idx="8">
                  <c:v>25.448424928448681</c:v>
                </c:pt>
                <c:pt idx="9">
                  <c:v>24.228500064019329</c:v>
                </c:pt>
                <c:pt idx="10">
                  <c:v>23.580123378566693</c:v>
                </c:pt>
                <c:pt idx="11">
                  <c:v>22.757736165019267</c:v>
                </c:pt>
                <c:pt idx="12">
                  <c:v>23.177455851477372</c:v>
                </c:pt>
                <c:pt idx="13">
                  <c:v>23.07906264011865</c:v>
                </c:pt>
                <c:pt idx="14">
                  <c:v>22.116993982140599</c:v>
                </c:pt>
                <c:pt idx="15">
                  <c:v>21.663208706191078</c:v>
                </c:pt>
                <c:pt idx="16">
                  <c:v>20.955895626680846</c:v>
                </c:pt>
                <c:pt idx="17">
                  <c:v>23.529658109935021</c:v>
                </c:pt>
                <c:pt idx="18">
                  <c:v>22.398828505326094</c:v>
                </c:pt>
                <c:pt idx="19">
                  <c:v>22.051831319289928</c:v>
                </c:pt>
                <c:pt idx="20">
                  <c:v>22.234021973990682</c:v>
                </c:pt>
                <c:pt idx="21">
                  <c:v>23.456841632059923</c:v>
                </c:pt>
                <c:pt idx="22">
                  <c:v>23.739173698194065</c:v>
                </c:pt>
                <c:pt idx="23">
                  <c:v>24.10645183515328</c:v>
                </c:pt>
                <c:pt idx="24">
                  <c:v>25.258246645927557</c:v>
                </c:pt>
                <c:pt idx="25">
                  <c:v>24.171987515596285</c:v>
                </c:pt>
                <c:pt idx="26">
                  <c:v>25.804917909870483</c:v>
                </c:pt>
                <c:pt idx="27">
                  <c:v>26.431784482781811</c:v>
                </c:pt>
                <c:pt idx="28">
                  <c:v>25.879356302693235</c:v>
                </c:pt>
                <c:pt idx="29">
                  <c:v>25.844273846010665</c:v>
                </c:pt>
                <c:pt idx="30">
                  <c:v>25.77677599905299</c:v>
                </c:pt>
                <c:pt idx="31">
                  <c:v>26.998905727224813</c:v>
                </c:pt>
                <c:pt idx="32">
                  <c:v>27.881911420249939</c:v>
                </c:pt>
                <c:pt idx="33">
                  <c:v>28.303761268619812</c:v>
                </c:pt>
                <c:pt idx="34">
                  <c:v>28.594680164798142</c:v>
                </c:pt>
                <c:pt idx="35">
                  <c:v>27.420265106485708</c:v>
                </c:pt>
                <c:pt idx="36">
                  <c:v>29.149781710649222</c:v>
                </c:pt>
                <c:pt idx="37">
                  <c:v>27.127126355148967</c:v>
                </c:pt>
                <c:pt idx="38">
                  <c:v>27.083907091418872</c:v>
                </c:pt>
                <c:pt idx="39">
                  <c:v>28.103665673888727</c:v>
                </c:pt>
                <c:pt idx="40">
                  <c:v>28.280537672465805</c:v>
                </c:pt>
                <c:pt idx="41">
                  <c:v>28.101957607375496</c:v>
                </c:pt>
                <c:pt idx="42">
                  <c:v>28.492603408504046</c:v>
                </c:pt>
                <c:pt idx="43">
                  <c:v>27.955618724294457</c:v>
                </c:pt>
                <c:pt idx="44">
                  <c:v>28.133704141612895</c:v>
                </c:pt>
                <c:pt idx="45">
                  <c:v>27.17510382017106</c:v>
                </c:pt>
                <c:pt idx="46">
                  <c:v>27.242069441908974</c:v>
                </c:pt>
                <c:pt idx="47">
                  <c:v>27.30464426871616</c:v>
                </c:pt>
                <c:pt idx="48">
                  <c:v>27.007497845277015</c:v>
                </c:pt>
                <c:pt idx="49">
                  <c:v>27.413259462070826</c:v>
                </c:pt>
                <c:pt idx="50">
                  <c:v>27.52506694292456</c:v>
                </c:pt>
                <c:pt idx="51">
                  <c:v>28.442650516247355</c:v>
                </c:pt>
                <c:pt idx="52">
                  <c:v>27.717667220608739</c:v>
                </c:pt>
                <c:pt idx="53">
                  <c:v>26.09294425692492</c:v>
                </c:pt>
                <c:pt idx="54">
                  <c:v>26.733403004511349</c:v>
                </c:pt>
                <c:pt idx="55">
                  <c:v>27.58792920551155</c:v>
                </c:pt>
                <c:pt idx="56">
                  <c:v>27.810935670836894</c:v>
                </c:pt>
                <c:pt idx="57">
                  <c:v>27.947421186695159</c:v>
                </c:pt>
                <c:pt idx="58">
                  <c:v>28.71111106812657</c:v>
                </c:pt>
                <c:pt idx="59">
                  <c:v>28.583875823677324</c:v>
                </c:pt>
                <c:pt idx="60">
                  <c:v>28.507650256107802</c:v>
                </c:pt>
                <c:pt idx="61">
                  <c:v>28.761721249812396</c:v>
                </c:pt>
                <c:pt idx="62">
                  <c:v>28.470622920029246</c:v>
                </c:pt>
                <c:pt idx="63">
                  <c:v>30.636121823020773</c:v>
                </c:pt>
                <c:pt idx="64">
                  <c:v>30.340511148033137</c:v>
                </c:pt>
                <c:pt idx="65">
                  <c:v>31.154916233498092</c:v>
                </c:pt>
                <c:pt idx="66">
                  <c:v>30.356430808742573</c:v>
                </c:pt>
                <c:pt idx="67">
                  <c:v>31.808498464377177</c:v>
                </c:pt>
                <c:pt idx="68">
                  <c:v>32.808725051452399</c:v>
                </c:pt>
                <c:pt idx="69">
                  <c:v>32.480075745180045</c:v>
                </c:pt>
                <c:pt idx="70">
                  <c:v>33.025840326724939</c:v>
                </c:pt>
                <c:pt idx="71">
                  <c:v>32.714727204295585</c:v>
                </c:pt>
                <c:pt idx="72">
                  <c:v>33.745267600328624</c:v>
                </c:pt>
                <c:pt idx="73">
                  <c:v>32.494797597353255</c:v>
                </c:pt>
                <c:pt idx="74">
                  <c:v>32.46068510927234</c:v>
                </c:pt>
                <c:pt idx="75">
                  <c:v>31.839412183068397</c:v>
                </c:pt>
                <c:pt idx="76">
                  <c:v>31.775014599099869</c:v>
                </c:pt>
                <c:pt idx="77">
                  <c:v>31.318478771212021</c:v>
                </c:pt>
                <c:pt idx="78">
                  <c:v>30.877146105647352</c:v>
                </c:pt>
                <c:pt idx="79">
                  <c:v>31.605299519682546</c:v>
                </c:pt>
                <c:pt idx="80">
                  <c:v>30.806257571900712</c:v>
                </c:pt>
                <c:pt idx="81">
                  <c:v>32.862409130617692</c:v>
                </c:pt>
                <c:pt idx="82">
                  <c:v>31.314732565065217</c:v>
                </c:pt>
                <c:pt idx="83">
                  <c:v>32.205260634014849</c:v>
                </c:pt>
                <c:pt idx="84">
                  <c:v>30.213198414903417</c:v>
                </c:pt>
                <c:pt idx="85">
                  <c:v>30.625495154827814</c:v>
                </c:pt>
                <c:pt idx="86">
                  <c:v>29.824598428526457</c:v>
                </c:pt>
                <c:pt idx="87">
                  <c:v>30.342028336086848</c:v>
                </c:pt>
                <c:pt idx="88">
                  <c:v>28.984556761100603</c:v>
                </c:pt>
                <c:pt idx="89">
                  <c:v>32.290151793043336</c:v>
                </c:pt>
                <c:pt idx="90">
                  <c:v>30.836701488875402</c:v>
                </c:pt>
                <c:pt idx="91">
                  <c:v>30.021003188435834</c:v>
                </c:pt>
                <c:pt idx="92">
                  <c:v>29.545521094401771</c:v>
                </c:pt>
                <c:pt idx="93">
                  <c:v>31.139521243085355</c:v>
                </c:pt>
                <c:pt idx="94">
                  <c:v>30.127480910569176</c:v>
                </c:pt>
                <c:pt idx="95">
                  <c:v>29.104474599765858</c:v>
                </c:pt>
                <c:pt idx="96">
                  <c:v>29.154555817385504</c:v>
                </c:pt>
                <c:pt idx="97">
                  <c:v>29.415718926376677</c:v>
                </c:pt>
                <c:pt idx="98">
                  <c:v>28.400167896886742</c:v>
                </c:pt>
              </c:numCache>
            </c:numRef>
          </c:val>
          <c:smooth val="0"/>
          <c:extLst>
            <c:ext xmlns:c16="http://schemas.microsoft.com/office/drawing/2014/chart" uri="{C3380CC4-5D6E-409C-BE32-E72D297353CC}">
              <c16:uniqueId val="{00000000-2E2F-4A13-AA75-E6730C2E0123}"/>
            </c:ext>
          </c:extLst>
        </c:ser>
        <c:ser>
          <c:idx val="6"/>
          <c:order val="1"/>
          <c:tx>
            <c:strRef>
              <c:f>'נתונים לאיורים'!$B$37</c:f>
              <c:strCache>
                <c:ptCount val="1"/>
                <c:pt idx="0">
                  <c:v>מעל 45% ועד 60%</c:v>
                </c:pt>
              </c:strCache>
            </c:strRef>
          </c:tx>
          <c:spPr>
            <a:ln w="28575">
              <a:solidFill>
                <a:schemeClr val="accent1"/>
              </a:solidFill>
              <a:prstDash val="solid"/>
            </a:ln>
          </c:spPr>
          <c:marker>
            <c:symbol val="none"/>
          </c:marker>
          <c:cat>
            <c:numRef>
              <c:f>'נתונים לאיורים'!$I$26:$DC$26</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לאיורים'!$I$37:$DC$37</c:f>
              <c:numCache>
                <c:formatCode>#,##0.0</c:formatCode>
                <c:ptCount val="99"/>
                <c:pt idx="0">
                  <c:v>34.448352828242129</c:v>
                </c:pt>
                <c:pt idx="1">
                  <c:v>34.385081524799297</c:v>
                </c:pt>
                <c:pt idx="2">
                  <c:v>33.654435118572998</c:v>
                </c:pt>
                <c:pt idx="3">
                  <c:v>33.945930426772982</c:v>
                </c:pt>
                <c:pt idx="4">
                  <c:v>34.615696026834769</c:v>
                </c:pt>
                <c:pt idx="5">
                  <c:v>33.622450708616583</c:v>
                </c:pt>
                <c:pt idx="6">
                  <c:v>35.363394632954019</c:v>
                </c:pt>
                <c:pt idx="7">
                  <c:v>35.744731544373835</c:v>
                </c:pt>
                <c:pt idx="8">
                  <c:v>34.162920236378547</c:v>
                </c:pt>
                <c:pt idx="9">
                  <c:v>35.381638988642102</c:v>
                </c:pt>
                <c:pt idx="10">
                  <c:v>36.101526008813337</c:v>
                </c:pt>
                <c:pt idx="11">
                  <c:v>35.564953510869543</c:v>
                </c:pt>
                <c:pt idx="12">
                  <c:v>35.056007771906323</c:v>
                </c:pt>
                <c:pt idx="13">
                  <c:v>36.691894182396908</c:v>
                </c:pt>
                <c:pt idx="14">
                  <c:v>36.793688646998056</c:v>
                </c:pt>
                <c:pt idx="15">
                  <c:v>35.91601559791718</c:v>
                </c:pt>
                <c:pt idx="16">
                  <c:v>36.660287377872372</c:v>
                </c:pt>
                <c:pt idx="17">
                  <c:v>34.963658212681167</c:v>
                </c:pt>
                <c:pt idx="18">
                  <c:v>35.885449157122565</c:v>
                </c:pt>
                <c:pt idx="19">
                  <c:v>34.888921173261984</c:v>
                </c:pt>
                <c:pt idx="20">
                  <c:v>37.166921368466973</c:v>
                </c:pt>
                <c:pt idx="21">
                  <c:v>36.539929441517955</c:v>
                </c:pt>
                <c:pt idx="22">
                  <c:v>38.022193549530328</c:v>
                </c:pt>
                <c:pt idx="23">
                  <c:v>38.381745058809223</c:v>
                </c:pt>
                <c:pt idx="24">
                  <c:v>37.522205791670117</c:v>
                </c:pt>
                <c:pt idx="25">
                  <c:v>36.972355228095246</c:v>
                </c:pt>
                <c:pt idx="26">
                  <c:v>38.801921711923427</c:v>
                </c:pt>
                <c:pt idx="27">
                  <c:v>36.933233389177531</c:v>
                </c:pt>
                <c:pt idx="28">
                  <c:v>36.058374558448335</c:v>
                </c:pt>
                <c:pt idx="29">
                  <c:v>37.45121202955692</c:v>
                </c:pt>
                <c:pt idx="30">
                  <c:v>37.816966466538496</c:v>
                </c:pt>
                <c:pt idx="31">
                  <c:v>37.022398623940731</c:v>
                </c:pt>
                <c:pt idx="32">
                  <c:v>37.327261594178104</c:v>
                </c:pt>
                <c:pt idx="33">
                  <c:v>37.069702045884391</c:v>
                </c:pt>
                <c:pt idx="34">
                  <c:v>37.234721966170511</c:v>
                </c:pt>
                <c:pt idx="35">
                  <c:v>37.382899145906762</c:v>
                </c:pt>
                <c:pt idx="36">
                  <c:v>37.1500387744017</c:v>
                </c:pt>
                <c:pt idx="37">
                  <c:v>37.617161312842853</c:v>
                </c:pt>
                <c:pt idx="38">
                  <c:v>38.831069607601229</c:v>
                </c:pt>
                <c:pt idx="39">
                  <c:v>38.189679527181369</c:v>
                </c:pt>
                <c:pt idx="40">
                  <c:v>37.5566548052998</c:v>
                </c:pt>
                <c:pt idx="41">
                  <c:v>36.909653401287201</c:v>
                </c:pt>
                <c:pt idx="42">
                  <c:v>38.508164218224536</c:v>
                </c:pt>
                <c:pt idx="43">
                  <c:v>36.921043255305364</c:v>
                </c:pt>
                <c:pt idx="44">
                  <c:v>36.969161885274438</c:v>
                </c:pt>
                <c:pt idx="45">
                  <c:v>37.359125979499417</c:v>
                </c:pt>
                <c:pt idx="46">
                  <c:v>35.583111943547969</c:v>
                </c:pt>
                <c:pt idx="47">
                  <c:v>35.53898810762977</c:v>
                </c:pt>
                <c:pt idx="48">
                  <c:v>37.09788154325431</c:v>
                </c:pt>
                <c:pt idx="49">
                  <c:v>37.208421580327752</c:v>
                </c:pt>
                <c:pt idx="50">
                  <c:v>37.550285872257852</c:v>
                </c:pt>
                <c:pt idx="51">
                  <c:v>36.886916694496215</c:v>
                </c:pt>
                <c:pt idx="52">
                  <c:v>36.758821479328645</c:v>
                </c:pt>
                <c:pt idx="53">
                  <c:v>37.119760043096818</c:v>
                </c:pt>
                <c:pt idx="54">
                  <c:v>36.862939352199028</c:v>
                </c:pt>
                <c:pt idx="55">
                  <c:v>37.375233624495614</c:v>
                </c:pt>
                <c:pt idx="56">
                  <c:v>37.161628840067458</c:v>
                </c:pt>
                <c:pt idx="57">
                  <c:v>36.30536601943404</c:v>
                </c:pt>
                <c:pt idx="58">
                  <c:v>35.515055657961646</c:v>
                </c:pt>
                <c:pt idx="59">
                  <c:v>37.275569394476207</c:v>
                </c:pt>
                <c:pt idx="60">
                  <c:v>37.681365217692949</c:v>
                </c:pt>
                <c:pt idx="61">
                  <c:v>38.631228440613604</c:v>
                </c:pt>
                <c:pt idx="62">
                  <c:v>38.732232891422989</c:v>
                </c:pt>
                <c:pt idx="63">
                  <c:v>36.730730500344436</c:v>
                </c:pt>
                <c:pt idx="64">
                  <c:v>39.126047530902383</c:v>
                </c:pt>
                <c:pt idx="65">
                  <c:v>39.462672899657107</c:v>
                </c:pt>
                <c:pt idx="66">
                  <c:v>40.636714435180792</c:v>
                </c:pt>
                <c:pt idx="67">
                  <c:v>40.666320791292179</c:v>
                </c:pt>
                <c:pt idx="68">
                  <c:v>40.05137269631669</c:v>
                </c:pt>
                <c:pt idx="69">
                  <c:v>40.334619355591848</c:v>
                </c:pt>
                <c:pt idx="70">
                  <c:v>39.832858755712564</c:v>
                </c:pt>
                <c:pt idx="71">
                  <c:v>39.026869152250022</c:v>
                </c:pt>
                <c:pt idx="72">
                  <c:v>38.184233711303357</c:v>
                </c:pt>
                <c:pt idx="73">
                  <c:v>38.77090718112143</c:v>
                </c:pt>
                <c:pt idx="74">
                  <c:v>38.637122699294999</c:v>
                </c:pt>
                <c:pt idx="75">
                  <c:v>38.44780370430685</c:v>
                </c:pt>
                <c:pt idx="76">
                  <c:v>38.855634753435154</c:v>
                </c:pt>
                <c:pt idx="77">
                  <c:v>37.810235428264804</c:v>
                </c:pt>
                <c:pt idx="78">
                  <c:v>38.460131259538322</c:v>
                </c:pt>
                <c:pt idx="79">
                  <c:v>38.362944109066966</c:v>
                </c:pt>
                <c:pt idx="80">
                  <c:v>38.903076502207007</c:v>
                </c:pt>
                <c:pt idx="81">
                  <c:v>37.954402412749303</c:v>
                </c:pt>
                <c:pt idx="82">
                  <c:v>38.135603562013017</c:v>
                </c:pt>
                <c:pt idx="83">
                  <c:v>37.96212494839466</c:v>
                </c:pt>
                <c:pt idx="84">
                  <c:v>37.70470508527449</c:v>
                </c:pt>
                <c:pt idx="85">
                  <c:v>36.630721713986077</c:v>
                </c:pt>
                <c:pt idx="86">
                  <c:v>37.334113739183103</c:v>
                </c:pt>
                <c:pt idx="87">
                  <c:v>36.196445408006042</c:v>
                </c:pt>
                <c:pt idx="88">
                  <c:v>36.948948912635437</c:v>
                </c:pt>
                <c:pt idx="89">
                  <c:v>34.295769725394329</c:v>
                </c:pt>
                <c:pt idx="90">
                  <c:v>36.171206144032233</c:v>
                </c:pt>
                <c:pt idx="91">
                  <c:v>36.881080742377762</c:v>
                </c:pt>
                <c:pt idx="92">
                  <c:v>36.261770008256008</c:v>
                </c:pt>
                <c:pt idx="93">
                  <c:v>34.207756249098949</c:v>
                </c:pt>
                <c:pt idx="94">
                  <c:v>35.983365034070204</c:v>
                </c:pt>
                <c:pt idx="95">
                  <c:v>34.587826054866575</c:v>
                </c:pt>
                <c:pt idx="96">
                  <c:v>34.548514789890781</c:v>
                </c:pt>
                <c:pt idx="97">
                  <c:v>34.11050768987544</c:v>
                </c:pt>
                <c:pt idx="98">
                  <c:v>35.185915089220813</c:v>
                </c:pt>
              </c:numCache>
            </c:numRef>
          </c:val>
          <c:smooth val="0"/>
          <c:extLst>
            <c:ext xmlns:c16="http://schemas.microsoft.com/office/drawing/2014/chart" uri="{C3380CC4-5D6E-409C-BE32-E72D297353CC}">
              <c16:uniqueId val="{00000001-2E2F-4A13-AA75-E6730C2E0123}"/>
            </c:ext>
          </c:extLst>
        </c:ser>
        <c:ser>
          <c:idx val="2"/>
          <c:order val="2"/>
          <c:tx>
            <c:strRef>
              <c:f>'נתונים לאיורים'!$B$38</c:f>
              <c:strCache>
                <c:ptCount val="1"/>
                <c:pt idx="0">
                  <c:v>מעל 60% ועד 75%</c:v>
                </c:pt>
              </c:strCache>
            </c:strRef>
          </c:tx>
          <c:spPr>
            <a:ln w="22225">
              <a:solidFill>
                <a:srgbClr val="FFC000"/>
              </a:solidFill>
              <a:prstDash val="solid"/>
            </a:ln>
          </c:spPr>
          <c:marker>
            <c:symbol val="none"/>
          </c:marker>
          <c:cat>
            <c:numRef>
              <c:f>'נתונים לאיורים'!$I$26:$DC$26</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לאיורים'!$I$38:$DC$38</c:f>
              <c:numCache>
                <c:formatCode>#,##0.0</c:formatCode>
                <c:ptCount val="99"/>
                <c:pt idx="0">
                  <c:v>35.405184582873581</c:v>
                </c:pt>
                <c:pt idx="1">
                  <c:v>34.395540058614273</c:v>
                </c:pt>
                <c:pt idx="2">
                  <c:v>33.371282404177315</c:v>
                </c:pt>
                <c:pt idx="3">
                  <c:v>34.726375878856643</c:v>
                </c:pt>
                <c:pt idx="4">
                  <c:v>34.468104794401711</c:v>
                </c:pt>
                <c:pt idx="5">
                  <c:v>34.541890050901102</c:v>
                </c:pt>
                <c:pt idx="6">
                  <c:v>34.220609903303824</c:v>
                </c:pt>
                <c:pt idx="7">
                  <c:v>34.144975445896684</c:v>
                </c:pt>
                <c:pt idx="8">
                  <c:v>34.238665673901913</c:v>
                </c:pt>
                <c:pt idx="9">
                  <c:v>33.954745374017001</c:v>
                </c:pt>
                <c:pt idx="10">
                  <c:v>33.271561202925703</c:v>
                </c:pt>
                <c:pt idx="11">
                  <c:v>34.799349317741559</c:v>
                </c:pt>
                <c:pt idx="12">
                  <c:v>34.850168672312719</c:v>
                </c:pt>
                <c:pt idx="13">
                  <c:v>33.984124403186946</c:v>
                </c:pt>
                <c:pt idx="14">
                  <c:v>33.998213719733471</c:v>
                </c:pt>
                <c:pt idx="15">
                  <c:v>36.921902037044454</c:v>
                </c:pt>
                <c:pt idx="16">
                  <c:v>37.073745284451114</c:v>
                </c:pt>
                <c:pt idx="17">
                  <c:v>35.401747527343865</c:v>
                </c:pt>
                <c:pt idx="18">
                  <c:v>35.624186551441611</c:v>
                </c:pt>
                <c:pt idx="19">
                  <c:v>37.115969075524326</c:v>
                </c:pt>
                <c:pt idx="20">
                  <c:v>35.703683222102697</c:v>
                </c:pt>
                <c:pt idx="21">
                  <c:v>36.533685787757847</c:v>
                </c:pt>
                <c:pt idx="22">
                  <c:v>36.053484428810691</c:v>
                </c:pt>
                <c:pt idx="23">
                  <c:v>35.888175744981986</c:v>
                </c:pt>
                <c:pt idx="24">
                  <c:v>35.72694913272661</c:v>
                </c:pt>
                <c:pt idx="25">
                  <c:v>37.140360421231932</c:v>
                </c:pt>
                <c:pt idx="26">
                  <c:v>34.216078188562534</c:v>
                </c:pt>
                <c:pt idx="27">
                  <c:v>35.710682624962573</c:v>
                </c:pt>
                <c:pt idx="28">
                  <c:v>36.653398820806736</c:v>
                </c:pt>
                <c:pt idx="29">
                  <c:v>35.985835169546121</c:v>
                </c:pt>
                <c:pt idx="30">
                  <c:v>35.026300392283233</c:v>
                </c:pt>
                <c:pt idx="31">
                  <c:v>35.211633716061122</c:v>
                </c:pt>
                <c:pt idx="32">
                  <c:v>34.259833420376395</c:v>
                </c:pt>
                <c:pt idx="33">
                  <c:v>33.882193499810413</c:v>
                </c:pt>
                <c:pt idx="34">
                  <c:v>33.667195559559474</c:v>
                </c:pt>
                <c:pt idx="35">
                  <c:v>33.910698316053761</c:v>
                </c:pt>
                <c:pt idx="36">
                  <c:v>33.276343338029456</c:v>
                </c:pt>
                <c:pt idx="37">
                  <c:v>34.938268303238331</c:v>
                </c:pt>
                <c:pt idx="38">
                  <c:v>33.428780606727756</c:v>
                </c:pt>
                <c:pt idx="39">
                  <c:v>33.43449553397361</c:v>
                </c:pt>
                <c:pt idx="40">
                  <c:v>33.70020888331684</c:v>
                </c:pt>
                <c:pt idx="41">
                  <c:v>34.697736701982116</c:v>
                </c:pt>
                <c:pt idx="42">
                  <c:v>32.664174419128159</c:v>
                </c:pt>
                <c:pt idx="43">
                  <c:v>34.662373177624431</c:v>
                </c:pt>
                <c:pt idx="44">
                  <c:v>34.464360434426162</c:v>
                </c:pt>
                <c:pt idx="45">
                  <c:v>34.691333933949466</c:v>
                </c:pt>
                <c:pt idx="46">
                  <c:v>35.030452299457096</c:v>
                </c:pt>
                <c:pt idx="47">
                  <c:v>34.973167212270845</c:v>
                </c:pt>
                <c:pt idx="48">
                  <c:v>33.825155113403923</c:v>
                </c:pt>
                <c:pt idx="49">
                  <c:v>33.608212137601917</c:v>
                </c:pt>
                <c:pt idx="50">
                  <c:v>33.646857867877657</c:v>
                </c:pt>
                <c:pt idx="51">
                  <c:v>33.257605852230114</c:v>
                </c:pt>
                <c:pt idx="52">
                  <c:v>33.976413643648385</c:v>
                </c:pt>
                <c:pt idx="53">
                  <c:v>35.563634004308973</c:v>
                </c:pt>
                <c:pt idx="54">
                  <c:v>35.730726575611996</c:v>
                </c:pt>
                <c:pt idx="55">
                  <c:v>34.078052104682484</c:v>
                </c:pt>
                <c:pt idx="56">
                  <c:v>34.060661128416591</c:v>
                </c:pt>
                <c:pt idx="57">
                  <c:v>35.038469617855263</c:v>
                </c:pt>
                <c:pt idx="58">
                  <c:v>35.635057225159734</c:v>
                </c:pt>
                <c:pt idx="59">
                  <c:v>33.938718735722091</c:v>
                </c:pt>
                <c:pt idx="60">
                  <c:v>33.683724548883212</c:v>
                </c:pt>
                <c:pt idx="61">
                  <c:v>32.528866941963976</c:v>
                </c:pt>
                <c:pt idx="62">
                  <c:v>32.736577827327068</c:v>
                </c:pt>
                <c:pt idx="63">
                  <c:v>32.594104953580569</c:v>
                </c:pt>
                <c:pt idx="64">
                  <c:v>30.49988563745859</c:v>
                </c:pt>
                <c:pt idx="65">
                  <c:v>29.333033940940368</c:v>
                </c:pt>
                <c:pt idx="66">
                  <c:v>28.995989712366644</c:v>
                </c:pt>
                <c:pt idx="67">
                  <c:v>27.511831437031585</c:v>
                </c:pt>
                <c:pt idx="68">
                  <c:v>27.035571809182379</c:v>
                </c:pt>
                <c:pt idx="69">
                  <c:v>27.149159444752236</c:v>
                </c:pt>
                <c:pt idx="70">
                  <c:v>27.076433681745897</c:v>
                </c:pt>
                <c:pt idx="71">
                  <c:v>28.252611451234944</c:v>
                </c:pt>
                <c:pt idx="72">
                  <c:v>28.004931666276978</c:v>
                </c:pt>
                <c:pt idx="73">
                  <c:v>28.695430110721293</c:v>
                </c:pt>
                <c:pt idx="74">
                  <c:v>28.889373116995781</c:v>
                </c:pt>
                <c:pt idx="75">
                  <c:v>29.666359802321757</c:v>
                </c:pt>
                <c:pt idx="76">
                  <c:v>29.32470258446039</c:v>
                </c:pt>
                <c:pt idx="77">
                  <c:v>30.775612046414917</c:v>
                </c:pt>
                <c:pt idx="78">
                  <c:v>30.469225963422726</c:v>
                </c:pt>
                <c:pt idx="79">
                  <c:v>29.883605142513492</c:v>
                </c:pt>
                <c:pt idx="80">
                  <c:v>30.115478417376369</c:v>
                </c:pt>
                <c:pt idx="81">
                  <c:v>29.076137691881616</c:v>
                </c:pt>
                <c:pt idx="82">
                  <c:v>30.418667478960081</c:v>
                </c:pt>
                <c:pt idx="83">
                  <c:v>29.740119710733186</c:v>
                </c:pt>
                <c:pt idx="84">
                  <c:v>31.972182822271289</c:v>
                </c:pt>
                <c:pt idx="85">
                  <c:v>32.678530422443202</c:v>
                </c:pt>
                <c:pt idx="86">
                  <c:v>32.771546965497826</c:v>
                </c:pt>
                <c:pt idx="87">
                  <c:v>33.365056413961227</c:v>
                </c:pt>
                <c:pt idx="88">
                  <c:v>33.978717732632425</c:v>
                </c:pt>
                <c:pt idx="89">
                  <c:v>33.296022724109541</c:v>
                </c:pt>
                <c:pt idx="90">
                  <c:v>32.834734668973795</c:v>
                </c:pt>
                <c:pt idx="91">
                  <c:v>33.024270351081405</c:v>
                </c:pt>
                <c:pt idx="92">
                  <c:v>33.984238216563824</c:v>
                </c:pt>
                <c:pt idx="93">
                  <c:v>34.407715566018169</c:v>
                </c:pt>
                <c:pt idx="94">
                  <c:v>33.705000199300713</c:v>
                </c:pt>
                <c:pt idx="95">
                  <c:v>36.181824017873566</c:v>
                </c:pt>
                <c:pt idx="96">
                  <c:v>36.207700294319814</c:v>
                </c:pt>
                <c:pt idx="97">
                  <c:v>36.193342015408128</c:v>
                </c:pt>
                <c:pt idx="98">
                  <c:v>36.26757030682132</c:v>
                </c:pt>
              </c:numCache>
            </c:numRef>
          </c:val>
          <c:smooth val="0"/>
          <c:extLst>
            <c:ext xmlns:c16="http://schemas.microsoft.com/office/drawing/2014/chart" uri="{C3380CC4-5D6E-409C-BE32-E72D297353CC}">
              <c16:uniqueId val="{00000002-2E2F-4A13-AA75-E6730C2E0123}"/>
            </c:ext>
          </c:extLst>
        </c:ser>
        <c:dLbls>
          <c:showLegendKey val="0"/>
          <c:showVal val="0"/>
          <c:showCatName val="0"/>
          <c:showSerName val="0"/>
          <c:showPercent val="0"/>
          <c:showBubbleSize val="0"/>
        </c:dLbls>
        <c:marker val="1"/>
        <c:smooth val="0"/>
        <c:axId val="159775360"/>
        <c:axId val="166097664"/>
      </c:lineChart>
      <c:lineChart>
        <c:grouping val="standard"/>
        <c:varyColors val="0"/>
        <c:ser>
          <c:idx val="3"/>
          <c:order val="3"/>
          <c:tx>
            <c:strRef>
              <c:f>'נתונים לאיורים'!$B$40</c:f>
              <c:strCache>
                <c:ptCount val="1"/>
                <c:pt idx="0">
                  <c:v>ממוצע (ציר משני)</c:v>
                </c:pt>
              </c:strCache>
            </c:strRef>
          </c:tx>
          <c:spPr>
            <a:ln w="31750" cmpd="dbl">
              <a:solidFill>
                <a:srgbClr val="808080"/>
              </a:solidFill>
              <a:prstDash val="sysDot"/>
            </a:ln>
          </c:spPr>
          <c:marker>
            <c:symbol val="none"/>
          </c:marker>
          <c:cat>
            <c:numRef>
              <c:f>'נתונים לאיורים'!$I$26:$DC$26</c:f>
              <c:numCache>
                <c:formatCode>mmm\-yy</c:formatCode>
                <c:ptCount val="99"/>
                <c:pt idx="0">
                  <c:v>40634</c:v>
                </c:pt>
                <c:pt idx="1">
                  <c:v>40664</c:v>
                </c:pt>
                <c:pt idx="2">
                  <c:v>40695</c:v>
                </c:pt>
                <c:pt idx="3">
                  <c:v>40725</c:v>
                </c:pt>
                <c:pt idx="4">
                  <c:v>40756</c:v>
                </c:pt>
                <c:pt idx="5">
                  <c:v>40787</c:v>
                </c:pt>
                <c:pt idx="6">
                  <c:v>40817</c:v>
                </c:pt>
                <c:pt idx="7">
                  <c:v>40848</c:v>
                </c:pt>
                <c:pt idx="8">
                  <c:v>40878</c:v>
                </c:pt>
                <c:pt idx="9">
                  <c:v>40909</c:v>
                </c:pt>
                <c:pt idx="10">
                  <c:v>40940</c:v>
                </c:pt>
                <c:pt idx="11">
                  <c:v>40969</c:v>
                </c:pt>
                <c:pt idx="12">
                  <c:v>41000</c:v>
                </c:pt>
                <c:pt idx="13">
                  <c:v>41030</c:v>
                </c:pt>
                <c:pt idx="14">
                  <c:v>41061</c:v>
                </c:pt>
                <c:pt idx="15">
                  <c:v>41091</c:v>
                </c:pt>
                <c:pt idx="16">
                  <c:v>41122</c:v>
                </c:pt>
                <c:pt idx="17">
                  <c:v>41153</c:v>
                </c:pt>
                <c:pt idx="18">
                  <c:v>41183</c:v>
                </c:pt>
                <c:pt idx="19">
                  <c:v>41214</c:v>
                </c:pt>
                <c:pt idx="20">
                  <c:v>41244</c:v>
                </c:pt>
                <c:pt idx="21">
                  <c:v>41275</c:v>
                </c:pt>
                <c:pt idx="22">
                  <c:v>41306</c:v>
                </c:pt>
                <c:pt idx="23">
                  <c:v>41334</c:v>
                </c:pt>
                <c:pt idx="24">
                  <c:v>41365</c:v>
                </c:pt>
                <c:pt idx="25">
                  <c:v>41395</c:v>
                </c:pt>
                <c:pt idx="26">
                  <c:v>41426</c:v>
                </c:pt>
                <c:pt idx="27">
                  <c:v>41456</c:v>
                </c:pt>
                <c:pt idx="28">
                  <c:v>41487</c:v>
                </c:pt>
                <c:pt idx="29">
                  <c:v>41518</c:v>
                </c:pt>
                <c:pt idx="30">
                  <c:v>41548</c:v>
                </c:pt>
                <c:pt idx="31">
                  <c:v>41579</c:v>
                </c:pt>
                <c:pt idx="32">
                  <c:v>41609</c:v>
                </c:pt>
                <c:pt idx="33">
                  <c:v>41640</c:v>
                </c:pt>
                <c:pt idx="34">
                  <c:v>41671</c:v>
                </c:pt>
                <c:pt idx="35">
                  <c:v>41699</c:v>
                </c:pt>
                <c:pt idx="36">
                  <c:v>41730</c:v>
                </c:pt>
                <c:pt idx="37">
                  <c:v>41760</c:v>
                </c:pt>
                <c:pt idx="38">
                  <c:v>41791</c:v>
                </c:pt>
                <c:pt idx="39">
                  <c:v>41821</c:v>
                </c:pt>
                <c:pt idx="40">
                  <c:v>41852</c:v>
                </c:pt>
                <c:pt idx="41">
                  <c:v>41883</c:v>
                </c:pt>
                <c:pt idx="42">
                  <c:v>41913</c:v>
                </c:pt>
                <c:pt idx="43">
                  <c:v>41944</c:v>
                </c:pt>
                <c:pt idx="44">
                  <c:v>41974</c:v>
                </c:pt>
                <c:pt idx="45">
                  <c:v>42005</c:v>
                </c:pt>
                <c:pt idx="46">
                  <c:v>42036</c:v>
                </c:pt>
                <c:pt idx="47">
                  <c:v>42064</c:v>
                </c:pt>
                <c:pt idx="48">
                  <c:v>42095</c:v>
                </c:pt>
                <c:pt idx="49">
                  <c:v>42125</c:v>
                </c:pt>
                <c:pt idx="50">
                  <c:v>42156</c:v>
                </c:pt>
                <c:pt idx="51">
                  <c:v>42186</c:v>
                </c:pt>
                <c:pt idx="52">
                  <c:v>42217</c:v>
                </c:pt>
                <c:pt idx="53">
                  <c:v>42248</c:v>
                </c:pt>
                <c:pt idx="54">
                  <c:v>42278</c:v>
                </c:pt>
                <c:pt idx="55">
                  <c:v>42309</c:v>
                </c:pt>
                <c:pt idx="56">
                  <c:v>42339</c:v>
                </c:pt>
                <c:pt idx="57">
                  <c:v>42370</c:v>
                </c:pt>
                <c:pt idx="58">
                  <c:v>42401</c:v>
                </c:pt>
                <c:pt idx="59">
                  <c:v>42430</c:v>
                </c:pt>
                <c:pt idx="60">
                  <c:v>42461</c:v>
                </c:pt>
                <c:pt idx="61">
                  <c:v>42491</c:v>
                </c:pt>
                <c:pt idx="62">
                  <c:v>42522</c:v>
                </c:pt>
                <c:pt idx="63">
                  <c:v>42552</c:v>
                </c:pt>
                <c:pt idx="64">
                  <c:v>42583</c:v>
                </c:pt>
                <c:pt idx="65">
                  <c:v>42614</c:v>
                </c:pt>
                <c:pt idx="66">
                  <c:v>42644</c:v>
                </c:pt>
                <c:pt idx="67">
                  <c:v>42675</c:v>
                </c:pt>
                <c:pt idx="68">
                  <c:v>42705</c:v>
                </c:pt>
                <c:pt idx="69">
                  <c:v>42736</c:v>
                </c:pt>
                <c:pt idx="70">
                  <c:v>42767</c:v>
                </c:pt>
                <c:pt idx="71">
                  <c:v>42795</c:v>
                </c:pt>
                <c:pt idx="72">
                  <c:v>42826</c:v>
                </c:pt>
                <c:pt idx="73">
                  <c:v>42856</c:v>
                </c:pt>
                <c:pt idx="74">
                  <c:v>42887</c:v>
                </c:pt>
                <c:pt idx="75">
                  <c:v>42917</c:v>
                </c:pt>
                <c:pt idx="76">
                  <c:v>42948</c:v>
                </c:pt>
                <c:pt idx="77">
                  <c:v>42979</c:v>
                </c:pt>
                <c:pt idx="78">
                  <c:v>43009</c:v>
                </c:pt>
                <c:pt idx="79">
                  <c:v>43040</c:v>
                </c:pt>
                <c:pt idx="80">
                  <c:v>43070</c:v>
                </c:pt>
                <c:pt idx="81">
                  <c:v>43101</c:v>
                </c:pt>
                <c:pt idx="82">
                  <c:v>43132</c:v>
                </c:pt>
                <c:pt idx="83">
                  <c:v>43160</c:v>
                </c:pt>
                <c:pt idx="84">
                  <c:v>43191</c:v>
                </c:pt>
                <c:pt idx="85">
                  <c:v>43221</c:v>
                </c:pt>
                <c:pt idx="86">
                  <c:v>43252</c:v>
                </c:pt>
                <c:pt idx="87">
                  <c:v>43282</c:v>
                </c:pt>
                <c:pt idx="88">
                  <c:v>43313</c:v>
                </c:pt>
                <c:pt idx="89">
                  <c:v>43344</c:v>
                </c:pt>
                <c:pt idx="90">
                  <c:v>43374</c:v>
                </c:pt>
                <c:pt idx="91">
                  <c:v>43405</c:v>
                </c:pt>
                <c:pt idx="92">
                  <c:v>43435</c:v>
                </c:pt>
                <c:pt idx="93">
                  <c:v>43466</c:v>
                </c:pt>
                <c:pt idx="94">
                  <c:v>43497</c:v>
                </c:pt>
                <c:pt idx="95">
                  <c:v>43525</c:v>
                </c:pt>
                <c:pt idx="96">
                  <c:v>43556</c:v>
                </c:pt>
                <c:pt idx="97">
                  <c:v>43586</c:v>
                </c:pt>
                <c:pt idx="98">
                  <c:v>43617</c:v>
                </c:pt>
              </c:numCache>
            </c:numRef>
          </c:cat>
          <c:val>
            <c:numRef>
              <c:f>'נתונים לאיורים'!$I$40:$DC$40</c:f>
              <c:numCache>
                <c:formatCode>0.0</c:formatCode>
                <c:ptCount val="99"/>
                <c:pt idx="0">
                  <c:v>55.261375423582074</c:v>
                </c:pt>
                <c:pt idx="1">
                  <c:v>55.50929150933969</c:v>
                </c:pt>
                <c:pt idx="2">
                  <c:v>55.191971606905767</c:v>
                </c:pt>
                <c:pt idx="3">
                  <c:v>55.251580434778305</c:v>
                </c:pt>
                <c:pt idx="4">
                  <c:v>54.676914130022695</c:v>
                </c:pt>
                <c:pt idx="5">
                  <c:v>54.814366006737103</c:v>
                </c:pt>
                <c:pt idx="6">
                  <c:v>54.645401884093459</c:v>
                </c:pt>
                <c:pt idx="7">
                  <c:v>54.432082161469431</c:v>
                </c:pt>
                <c:pt idx="8">
                  <c:v>53.812016380618466</c:v>
                </c:pt>
                <c:pt idx="9">
                  <c:v>54.162792268342216</c:v>
                </c:pt>
                <c:pt idx="10">
                  <c:v>54.339420095541954</c:v>
                </c:pt>
                <c:pt idx="11">
                  <c:v>54.667141048565838</c:v>
                </c:pt>
                <c:pt idx="12">
                  <c:v>54.760993473900285</c:v>
                </c:pt>
                <c:pt idx="13">
                  <c:v>54.438170413839657</c:v>
                </c:pt>
                <c:pt idx="14">
                  <c:v>54.882785299600165</c:v>
                </c:pt>
                <c:pt idx="15">
                  <c:v>54.849654872722454</c:v>
                </c:pt>
                <c:pt idx="16">
                  <c:v>55.01165608041341</c:v>
                </c:pt>
                <c:pt idx="17">
                  <c:v>54.456663014567162</c:v>
                </c:pt>
                <c:pt idx="18">
                  <c:v>54.675431536635863</c:v>
                </c:pt>
                <c:pt idx="19">
                  <c:v>54.901271744869327</c:v>
                </c:pt>
                <c:pt idx="20">
                  <c:v>54.295857925153747</c:v>
                </c:pt>
                <c:pt idx="21">
                  <c:v>53.730049883839769</c:v>
                </c:pt>
                <c:pt idx="22">
                  <c:v>53.245886647204763</c:v>
                </c:pt>
                <c:pt idx="23">
                  <c:v>52.987159286519137</c:v>
                </c:pt>
                <c:pt idx="24">
                  <c:v>52.63285561638169</c:v>
                </c:pt>
                <c:pt idx="25">
                  <c:v>53.236593099861686</c:v>
                </c:pt>
                <c:pt idx="26">
                  <c:v>52.206538549517454</c:v>
                </c:pt>
                <c:pt idx="27">
                  <c:v>52.220106686010361</c:v>
                </c:pt>
                <c:pt idx="28">
                  <c:v>52.717847985690312</c:v>
                </c:pt>
                <c:pt idx="29">
                  <c:v>52.3344149008961</c:v>
                </c:pt>
                <c:pt idx="30">
                  <c:v>52.448088766121394</c:v>
                </c:pt>
                <c:pt idx="31">
                  <c:v>51.943296073146492</c:v>
                </c:pt>
                <c:pt idx="32">
                  <c:v>51.679801127113947</c:v>
                </c:pt>
                <c:pt idx="33">
                  <c:v>51.507997458370106</c:v>
                </c:pt>
                <c:pt idx="34">
                  <c:v>51.260903900823529</c:v>
                </c:pt>
                <c:pt idx="35">
                  <c:v>51.975910263467853</c:v>
                </c:pt>
                <c:pt idx="36">
                  <c:v>51.191519926553163</c:v>
                </c:pt>
                <c:pt idx="37">
                  <c:v>51.804603398213942</c:v>
                </c:pt>
                <c:pt idx="38">
                  <c:v>51.689231294734526</c:v>
                </c:pt>
                <c:pt idx="39">
                  <c:v>51.34919247086215</c:v>
                </c:pt>
                <c:pt idx="40">
                  <c:v>51.358609684381825</c:v>
                </c:pt>
                <c:pt idx="41">
                  <c:v>51.679097312833022</c:v>
                </c:pt>
                <c:pt idx="42">
                  <c:v>51.170974913623624</c:v>
                </c:pt>
                <c:pt idx="43">
                  <c:v>51.683506993589177</c:v>
                </c:pt>
                <c:pt idx="44">
                  <c:v>51.630589457875907</c:v>
                </c:pt>
                <c:pt idx="45">
                  <c:v>51.943777683242828</c:v>
                </c:pt>
                <c:pt idx="46">
                  <c:v>52.467009892029402</c:v>
                </c:pt>
                <c:pt idx="47">
                  <c:v>52.366925846829268</c:v>
                </c:pt>
                <c:pt idx="48">
                  <c:v>52.285294321823059</c:v>
                </c:pt>
                <c:pt idx="49">
                  <c:v>52.073546653994221</c:v>
                </c:pt>
                <c:pt idx="50">
                  <c:v>51.906452681515304</c:v>
                </c:pt>
                <c:pt idx="51">
                  <c:v>51.619190838044815</c:v>
                </c:pt>
                <c:pt idx="52">
                  <c:v>52.100848189165873</c:v>
                </c:pt>
                <c:pt idx="53">
                  <c:v>52.539916585707282</c:v>
                </c:pt>
                <c:pt idx="54">
                  <c:v>52.339553028562932</c:v>
                </c:pt>
                <c:pt idx="55">
                  <c:v>51.869603045904675</c:v>
                </c:pt>
                <c:pt idx="56">
                  <c:v>51.873536974784017</c:v>
                </c:pt>
                <c:pt idx="57">
                  <c:v>51.941276804595645</c:v>
                </c:pt>
                <c:pt idx="58">
                  <c:v>51.733081406310063</c:v>
                </c:pt>
                <c:pt idx="59">
                  <c:v>51.629441302786461</c:v>
                </c:pt>
                <c:pt idx="60">
                  <c:v>51.557737005816371</c:v>
                </c:pt>
                <c:pt idx="61">
                  <c:v>51.421611382201547</c:v>
                </c:pt>
                <c:pt idx="62">
                  <c:v>51.445748438563534</c:v>
                </c:pt>
                <c:pt idx="63">
                  <c:v>51.007855973031809</c:v>
                </c:pt>
                <c:pt idx="64">
                  <c:v>50.732856125142497</c:v>
                </c:pt>
                <c:pt idx="65">
                  <c:v>50.425875718850101</c:v>
                </c:pt>
                <c:pt idx="66">
                  <c:v>50.526867833014499</c:v>
                </c:pt>
                <c:pt idx="67">
                  <c:v>50.008608372848521</c:v>
                </c:pt>
                <c:pt idx="68">
                  <c:v>49.689258274984688</c:v>
                </c:pt>
                <c:pt idx="69">
                  <c:v>49.773885184238949</c:v>
                </c:pt>
                <c:pt idx="70">
                  <c:v>49.615319272930954</c:v>
                </c:pt>
                <c:pt idx="71">
                  <c:v>49.931428127641944</c:v>
                </c:pt>
                <c:pt idx="72">
                  <c:v>49.548955592263496</c:v>
                </c:pt>
                <c:pt idx="73">
                  <c:v>50.031801586619217</c:v>
                </c:pt>
                <c:pt idx="74">
                  <c:v>50.021982659013275</c:v>
                </c:pt>
                <c:pt idx="75">
                  <c:v>50.344470459598597</c:v>
                </c:pt>
                <c:pt idx="76">
                  <c:v>50.341141375096818</c:v>
                </c:pt>
                <c:pt idx="77">
                  <c:v>50.568978469380923</c:v>
                </c:pt>
                <c:pt idx="78">
                  <c:v>50.756164951962603</c:v>
                </c:pt>
                <c:pt idx="79">
                  <c:v>50.3088787234649</c:v>
                </c:pt>
                <c:pt idx="80">
                  <c:v>50.730858076570861</c:v>
                </c:pt>
                <c:pt idx="81">
                  <c:v>49.970331819629905</c:v>
                </c:pt>
                <c:pt idx="82">
                  <c:v>50.554140912882005</c:v>
                </c:pt>
                <c:pt idx="83">
                  <c:v>50.2038759435952</c:v>
                </c:pt>
                <c:pt idx="84">
                  <c:v>51.096996992605817</c:v>
                </c:pt>
                <c:pt idx="85">
                  <c:v>51.057917002210715</c:v>
                </c:pt>
                <c:pt idx="86">
                  <c:v>51.241886960936213</c:v>
                </c:pt>
                <c:pt idx="87">
                  <c:v>51.251929440192256</c:v>
                </c:pt>
                <c:pt idx="88">
                  <c:v>51.532324850930053</c:v>
                </c:pt>
                <c:pt idx="89">
                  <c:v>50.623685133510953</c:v>
                </c:pt>
                <c:pt idx="90">
                  <c:v>50.949268535885381</c:v>
                </c:pt>
                <c:pt idx="91">
                  <c:v>51.214630674857489</c:v>
                </c:pt>
                <c:pt idx="92">
                  <c:v>51.538393899044543</c:v>
                </c:pt>
                <c:pt idx="93">
                  <c:v>51.353794191009051</c:v>
                </c:pt>
                <c:pt idx="94">
                  <c:v>51.412445153977693</c:v>
                </c:pt>
                <c:pt idx="95">
                  <c:v>51.856212280888236</c:v>
                </c:pt>
                <c:pt idx="96">
                  <c:v>51.862024652765861</c:v>
                </c:pt>
                <c:pt idx="97">
                  <c:v>51.950941606790145</c:v>
                </c:pt>
                <c:pt idx="98">
                  <c:v>52.035005818377876</c:v>
                </c:pt>
              </c:numCache>
            </c:numRef>
          </c:val>
          <c:smooth val="0"/>
          <c:extLst>
            <c:ext xmlns:c16="http://schemas.microsoft.com/office/drawing/2014/chart" uri="{C3380CC4-5D6E-409C-BE32-E72D297353CC}">
              <c16:uniqueId val="{00000003-2E2F-4A13-AA75-E6730C2E0123}"/>
            </c:ext>
          </c:extLst>
        </c:ser>
        <c:dLbls>
          <c:showLegendKey val="0"/>
          <c:showVal val="0"/>
          <c:showCatName val="0"/>
          <c:showSerName val="0"/>
          <c:showPercent val="0"/>
          <c:showBubbleSize val="0"/>
        </c:dLbls>
        <c:marker val="1"/>
        <c:smooth val="0"/>
        <c:axId val="841777040"/>
        <c:axId val="841781304"/>
      </c:lineChart>
      <c:dateAx>
        <c:axId val="159775360"/>
        <c:scaling>
          <c:orientation val="minMax"/>
          <c:min val="42005"/>
        </c:scaling>
        <c:delete val="0"/>
        <c:axPos val="b"/>
        <c:title>
          <c:tx>
            <c:rich>
              <a:bodyPr/>
              <a:lstStyle/>
              <a:p>
                <a:pPr algn="r">
                  <a:defRPr sz="800"/>
                </a:pPr>
                <a:r>
                  <a:rPr lang="he-IL" sz="800" b="1">
                    <a:effectLst/>
                  </a:rPr>
                  <a:t>המקור: </a:t>
                </a:r>
                <a:r>
                  <a:rPr lang="he-IL" sz="800" b="0">
                    <a:effectLst/>
                  </a:rPr>
                  <a:t>דיווחים לפיקוח על הבנקים ועיבודי הפיקוח על הבנקים.</a:t>
                </a:r>
                <a:endParaRPr lang="he-IL" sz="800">
                  <a:effectLst/>
                </a:endParaRPr>
              </a:p>
            </c:rich>
          </c:tx>
          <c:layout>
            <c:manualLayout>
              <c:xMode val="edge"/>
              <c:yMode val="edge"/>
              <c:x val="0.20272727272727273"/>
              <c:y val="0.90815976476353832"/>
            </c:manualLayout>
          </c:layout>
          <c:overlay val="0"/>
        </c:title>
        <c:numFmt formatCode="mmm\-yyyy" sourceLinked="0"/>
        <c:majorTickMark val="in"/>
        <c:minorTickMark val="none"/>
        <c:tickLblPos val="nextTo"/>
        <c:spPr>
          <a:ln w="12700">
            <a:solidFill>
              <a:srgbClr val="000000"/>
            </a:solidFill>
            <a:prstDash val="solid"/>
          </a:ln>
        </c:spPr>
        <c:txPr>
          <a:bodyPr rot="-2700000" vert="horz"/>
          <a:lstStyle/>
          <a:p>
            <a:pPr>
              <a:defRPr sz="600" b="0" i="0" u="none" strike="noStrike" baseline="0">
                <a:solidFill>
                  <a:srgbClr val="000000"/>
                </a:solidFill>
                <a:latin typeface="David"/>
                <a:ea typeface="David"/>
                <a:cs typeface="David"/>
              </a:defRPr>
            </a:pPr>
            <a:endParaRPr lang="he-IL"/>
          </a:p>
        </c:txPr>
        <c:crossAx val="166097664"/>
        <c:crosses val="autoZero"/>
        <c:auto val="1"/>
        <c:lblOffset val="100"/>
        <c:baseTimeUnit val="months"/>
        <c:minorUnit val="1"/>
        <c:minorTimeUnit val="months"/>
      </c:dateAx>
      <c:valAx>
        <c:axId val="166097664"/>
        <c:scaling>
          <c:orientation val="minMax"/>
          <c:min val="15"/>
        </c:scaling>
        <c:delete val="0"/>
        <c:axPos val="l"/>
        <c:majorGridlines>
          <c:spPr>
            <a:ln w="3175">
              <a:solidFill>
                <a:srgbClr val="C0C0C0"/>
              </a:solidFill>
              <a:prstDash val="solid"/>
            </a:ln>
          </c:spPr>
        </c:majorGridlines>
        <c:title>
          <c:tx>
            <c:rich>
              <a:bodyPr rot="0" vert="horz"/>
              <a:lstStyle/>
              <a:p>
                <a:pPr algn="ctr">
                  <a:defRPr sz="700" b="1" i="0" u="none" strike="noStrike" baseline="0">
                    <a:solidFill>
                      <a:srgbClr val="000000"/>
                    </a:solidFill>
                    <a:latin typeface="David"/>
                    <a:ea typeface="David"/>
                    <a:cs typeface="David"/>
                  </a:defRPr>
                </a:pPr>
                <a:r>
                  <a:rPr lang="he-IL" sz="700" b="1"/>
                  <a:t>אחוזים</a:t>
                </a:r>
              </a:p>
            </c:rich>
          </c:tx>
          <c:layout>
            <c:manualLayout>
              <c:xMode val="edge"/>
              <c:yMode val="edge"/>
              <c:x val="4.4138232720909885E-3"/>
              <c:y val="9.1992274550586853E-2"/>
            </c:manualLayout>
          </c:layout>
          <c:overlay val="0"/>
          <c:spPr>
            <a:noFill/>
            <a:ln w="25400">
              <a:noFill/>
            </a:ln>
          </c:spPr>
        </c:title>
        <c:numFmt formatCode="0" sourceLinked="0"/>
        <c:majorTickMark val="in"/>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David"/>
                <a:ea typeface="David"/>
                <a:cs typeface="David"/>
              </a:defRPr>
            </a:pPr>
            <a:endParaRPr lang="he-IL"/>
          </a:p>
        </c:txPr>
        <c:crossAx val="159775360"/>
        <c:crosses val="autoZero"/>
        <c:crossBetween val="between"/>
        <c:majorUnit val="5"/>
      </c:valAx>
      <c:valAx>
        <c:axId val="841781304"/>
        <c:scaling>
          <c:orientation val="minMax"/>
          <c:min val="15"/>
        </c:scaling>
        <c:delete val="0"/>
        <c:axPos val="r"/>
        <c:title>
          <c:tx>
            <c:rich>
              <a:bodyPr rot="0" vert="horz"/>
              <a:lstStyle/>
              <a:p>
                <a:pPr>
                  <a:defRPr sz="700"/>
                </a:pPr>
                <a:r>
                  <a:rPr lang="he-IL" sz="700" b="1"/>
                  <a:t>אחוזים</a:t>
                </a:r>
              </a:p>
            </c:rich>
          </c:tx>
          <c:layout>
            <c:manualLayout>
              <c:xMode val="edge"/>
              <c:yMode val="edge"/>
              <c:x val="0.87575757575757573"/>
              <c:y val="9.468074638183091E-2"/>
            </c:manualLayout>
          </c:layout>
          <c:overlay val="0"/>
        </c:title>
        <c:numFmt formatCode="0" sourceLinked="0"/>
        <c:majorTickMark val="out"/>
        <c:minorTickMark val="none"/>
        <c:tickLblPos val="nextTo"/>
        <c:txPr>
          <a:bodyPr/>
          <a:lstStyle/>
          <a:p>
            <a:pPr>
              <a:defRPr sz="800"/>
            </a:pPr>
            <a:endParaRPr lang="he-IL"/>
          </a:p>
        </c:txPr>
        <c:crossAx val="841777040"/>
        <c:crosses val="max"/>
        <c:crossBetween val="between"/>
      </c:valAx>
      <c:dateAx>
        <c:axId val="841777040"/>
        <c:scaling>
          <c:orientation val="minMax"/>
        </c:scaling>
        <c:delete val="1"/>
        <c:axPos val="b"/>
        <c:numFmt formatCode="mmm\-yy" sourceLinked="1"/>
        <c:majorTickMark val="out"/>
        <c:minorTickMark val="none"/>
        <c:tickLblPos val="nextTo"/>
        <c:crossAx val="841781304"/>
        <c:crosses val="autoZero"/>
        <c:auto val="1"/>
        <c:lblOffset val="100"/>
        <c:baseTimeUnit val="months"/>
      </c:dateAx>
      <c:spPr>
        <a:solidFill>
          <a:schemeClr val="bg1"/>
        </a:solidFill>
        <a:ln w="12700">
          <a:solidFill>
            <a:schemeClr val="tx1"/>
          </a:solidFill>
          <a:prstDash val="solid"/>
        </a:ln>
      </c:spPr>
    </c:plotArea>
    <c:legend>
      <c:legendPos val="b"/>
      <c:layout>
        <c:manualLayout>
          <c:xMode val="edge"/>
          <c:yMode val="edge"/>
          <c:x val="7.2131949415413982E-2"/>
          <c:y val="0.77806539083276838"/>
          <c:w val="0.89999996340895361"/>
          <c:h val="0.10457620359292544"/>
        </c:manualLayout>
      </c:layout>
      <c:overlay val="0"/>
      <c:spPr>
        <a:solidFill>
          <a:sysClr val="window" lastClr="FFFFFF"/>
        </a:solidFill>
        <a:ln>
          <a:solidFill>
            <a:schemeClr val="tx1"/>
          </a:solidFill>
        </a:ln>
      </c:spPr>
      <c:txPr>
        <a:bodyPr/>
        <a:lstStyle/>
        <a:p>
          <a:pPr>
            <a:defRPr sz="800"/>
          </a:pPr>
          <a:endParaRPr lang="he-IL"/>
        </a:p>
      </c:txPr>
    </c:legend>
    <c:plotVisOnly val="1"/>
    <c:dispBlanksAs val="gap"/>
    <c:showDLblsOverMax val="0"/>
  </c:chart>
  <c:spPr>
    <a:solidFill>
      <a:srgbClr val="D4EFFC"/>
    </a:solidFill>
    <a:ln w="9525">
      <a:solidFill>
        <a:schemeClr val="tx1"/>
      </a:solidFill>
    </a:ln>
  </c:spPr>
  <c:txPr>
    <a:bodyPr/>
    <a:lstStyle/>
    <a:p>
      <a:pPr>
        <a:defRPr sz="1000" b="0" i="0" u="none" strike="noStrike" baseline="0">
          <a:solidFill>
            <a:srgbClr val="000000"/>
          </a:solidFill>
          <a:latin typeface="David"/>
          <a:ea typeface="David"/>
          <a:cs typeface="David"/>
        </a:defRPr>
      </a:pPr>
      <a:endParaRPr lang="he-IL"/>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0.24937</cdr:x>
      <cdr:y>0.94109</cdr:y>
    </cdr:from>
    <cdr:to>
      <cdr:x>0.99409</cdr:x>
      <cdr:y>1</cdr:y>
    </cdr:to>
    <cdr:sp macro="" textlink="">
      <cdr:nvSpPr>
        <cdr:cNvPr id="2" name="TextBox 1"/>
        <cdr:cNvSpPr txBox="1"/>
      </cdr:nvSpPr>
      <cdr:spPr>
        <a:xfrm xmlns:a="http://schemas.openxmlformats.org/drawingml/2006/main">
          <a:off x="529997" y="2921619"/>
          <a:ext cx="1582787" cy="182895"/>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700" b="1" baseline="0">
              <a:effectLst/>
              <a:latin typeface="David" panose="020E0502060401010101" pitchFamily="34" charset="-79"/>
              <a:ea typeface="+mn-ea"/>
              <a:cs typeface="David" panose="020E0502060401010101" pitchFamily="34" charset="-79"/>
            </a:rPr>
            <a:t>המקור: </a:t>
          </a:r>
          <a:r>
            <a:rPr lang="he-IL" sz="700" b="0" baseline="0">
              <a:effectLst/>
              <a:latin typeface="David" panose="020E0502060401010101" pitchFamily="34" charset="-79"/>
              <a:ea typeface="+mn-ea"/>
              <a:cs typeface="David" panose="020E0502060401010101" pitchFamily="34" charset="-79"/>
            </a:rPr>
            <a:t>רשות המסים.</a:t>
          </a:r>
          <a:endParaRPr lang="he-IL" sz="700">
            <a:effectLst/>
            <a:latin typeface="David" panose="020E0502060401010101" pitchFamily="34" charset="-79"/>
            <a:cs typeface="David" panose="020E0502060401010101" pitchFamily="34" charset="-79"/>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0.54709</cdr:x>
      <cdr:y>0.95065</cdr:y>
    </cdr:from>
    <cdr:to>
      <cdr:x>1</cdr:x>
      <cdr:y>1</cdr:y>
    </cdr:to>
    <cdr:sp macro="" textlink="">
      <cdr:nvSpPr>
        <cdr:cNvPr id="2" name="TextBox 1"/>
        <cdr:cNvSpPr txBox="1"/>
      </cdr:nvSpPr>
      <cdr:spPr>
        <a:xfrm xmlns:a="http://schemas.openxmlformats.org/drawingml/2006/main">
          <a:off x="1392040" y="2988128"/>
          <a:ext cx="1152405" cy="15512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700" b="1">
              <a:latin typeface="David" panose="020E0502060401010101" pitchFamily="34" charset="-79"/>
              <a:cs typeface="David" panose="020E0502060401010101" pitchFamily="34" charset="-79"/>
            </a:rPr>
            <a:t>המקור: </a:t>
          </a:r>
          <a:r>
            <a:rPr lang="he-IL" sz="700" b="0">
              <a:latin typeface="David" panose="020E0502060401010101" pitchFamily="34" charset="-79"/>
              <a:cs typeface="David" panose="020E0502060401010101" pitchFamily="34" charset="-79"/>
            </a:rPr>
            <a:t>רשות המסים.</a:t>
          </a:r>
        </a:p>
      </cdr:txBody>
    </cdr:sp>
  </cdr:relSizeAnchor>
</c:userShapes>
</file>

<file path=word/drawings/drawing3.xml><?xml version="1.0" encoding="utf-8"?>
<c:userShapes xmlns:c="http://schemas.openxmlformats.org/drawingml/2006/chart">
  <cdr:relSizeAnchor xmlns:cdr="http://schemas.openxmlformats.org/drawingml/2006/chartDrawing">
    <cdr:from>
      <cdr:x>0.06413</cdr:x>
      <cdr:y>0.9161</cdr:y>
    </cdr:from>
    <cdr:to>
      <cdr:x>1</cdr:x>
      <cdr:y>1</cdr:y>
    </cdr:to>
    <cdr:sp macro="" textlink="">
      <cdr:nvSpPr>
        <cdr:cNvPr id="2" name="TextBox 1"/>
        <cdr:cNvSpPr txBox="1"/>
      </cdr:nvSpPr>
      <cdr:spPr>
        <a:xfrm xmlns:a="http://schemas.openxmlformats.org/drawingml/2006/main">
          <a:off x="156090" y="2917926"/>
          <a:ext cx="2277865" cy="267234"/>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rtl="1"/>
          <a:r>
            <a:rPr lang="he-IL" sz="700" b="1">
              <a:effectLst/>
              <a:latin typeface="David" panose="020E0502060401010101" pitchFamily="34" charset="-79"/>
              <a:ea typeface="+mn-ea"/>
              <a:cs typeface="David" panose="020E0502060401010101" pitchFamily="34" charset="-79"/>
            </a:rPr>
            <a:t>המקור:</a:t>
          </a:r>
          <a:r>
            <a:rPr lang="he-IL" sz="700">
              <a:effectLst/>
              <a:latin typeface="David" panose="020E0502060401010101" pitchFamily="34" charset="-79"/>
              <a:ea typeface="+mn-ea"/>
              <a:cs typeface="David" panose="020E0502060401010101" pitchFamily="34" charset="-79"/>
            </a:rPr>
            <a:t> סקירת ענף הנדל"ן למגורים של אגף הכלכלן הראשי במשרד האוצר, מאי 2019.</a:t>
          </a:r>
          <a:endParaRPr lang="he-IL" sz="700">
            <a:latin typeface="David" panose="020E0502060401010101" pitchFamily="34" charset="-79"/>
            <a:cs typeface="David" panose="020E0502060401010101"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0.01303</cdr:x>
      <cdr:y>0.9321</cdr:y>
    </cdr:from>
    <cdr:to>
      <cdr:x>1</cdr:x>
      <cdr:y>1</cdr:y>
    </cdr:to>
    <cdr:sp macro="" textlink="">
      <cdr:nvSpPr>
        <cdr:cNvPr id="2" name="TextBox 1"/>
        <cdr:cNvSpPr txBox="1"/>
      </cdr:nvSpPr>
      <cdr:spPr>
        <a:xfrm xmlns:a="http://schemas.openxmlformats.org/drawingml/2006/main">
          <a:off x="32951" y="2710247"/>
          <a:ext cx="2495619" cy="197417"/>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700" b="1">
              <a:latin typeface="David" panose="020E0502060401010101" pitchFamily="34" charset="-79"/>
              <a:cs typeface="David" panose="020E0502060401010101" pitchFamily="34" charset="-79"/>
            </a:rPr>
            <a:t>המקור: </a:t>
          </a:r>
          <a:r>
            <a:rPr lang="he-IL" sz="700" b="0">
              <a:latin typeface="David" panose="020E0502060401010101" pitchFamily="34" charset="-79"/>
              <a:cs typeface="David" panose="020E0502060401010101" pitchFamily="34" charset="-79"/>
            </a:rPr>
            <a:t>דיווחים לפיקוח על הבנקים ועיבודי הפיקוח</a:t>
          </a:r>
          <a:r>
            <a:rPr lang="he-IL" sz="700" b="0" baseline="0">
              <a:latin typeface="David" panose="020E0502060401010101" pitchFamily="34" charset="-79"/>
              <a:cs typeface="David" panose="020E0502060401010101" pitchFamily="34" charset="-79"/>
            </a:rPr>
            <a:t> על הבנקים.</a:t>
          </a:r>
          <a:endParaRPr lang="he-IL" sz="700" b="0">
            <a:latin typeface="David" panose="020E0502060401010101" pitchFamily="34" charset="-79"/>
            <a:cs typeface="David" panose="020E0502060401010101" pitchFamily="34" charset="-79"/>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0.81096</cdr:y>
    </cdr:from>
    <cdr:to>
      <cdr:x>1</cdr:x>
      <cdr:y>1</cdr:y>
    </cdr:to>
    <cdr:sp macro="" textlink="">
      <cdr:nvSpPr>
        <cdr:cNvPr id="2" name="TextBox 1"/>
        <cdr:cNvSpPr txBox="1"/>
      </cdr:nvSpPr>
      <cdr:spPr>
        <a:xfrm xmlns:a="http://schemas.openxmlformats.org/drawingml/2006/main">
          <a:off x="0" y="1973843"/>
          <a:ext cx="2363470" cy="460112"/>
        </a:xfrm>
        <a:prstGeom xmlns:a="http://schemas.openxmlformats.org/drawingml/2006/main" prst="rect">
          <a:avLst/>
        </a:prstGeom>
      </cdr:spPr>
      <cdr:txBody>
        <a:bodyPr xmlns:a="http://schemas.openxmlformats.org/drawingml/2006/main" vertOverflow="clip" horzOverflow="clip" wrap="square" rtlCol="1"/>
        <a:lstStyle xmlns:a="http://schemas.openxmlformats.org/drawingml/2006/main"/>
        <a:p xmlns:a="http://schemas.openxmlformats.org/drawingml/2006/main">
          <a:pPr rtl="1"/>
          <a:r>
            <a:rPr lang="he-IL" sz="700" baseline="30000">
              <a:latin typeface="David" panose="020E0502060401010101" pitchFamily="34" charset="-79"/>
              <a:cs typeface="David" panose="020E0502060401010101" pitchFamily="34" charset="-79"/>
            </a:rPr>
            <a:t>1 </a:t>
          </a:r>
          <a:r>
            <a:rPr lang="he-IL" sz="700">
              <a:latin typeface="David" panose="020E0502060401010101" pitchFamily="34" charset="-79"/>
              <a:cs typeface="David" panose="020E0502060401010101" pitchFamily="34" charset="-79"/>
            </a:rPr>
            <a:t>הלוואות</a:t>
          </a:r>
          <a:r>
            <a:rPr lang="he-IL" sz="700" baseline="0">
              <a:latin typeface="David" panose="020E0502060401010101" pitchFamily="34" charset="-79"/>
              <a:cs typeface="David" panose="020E0502060401010101" pitchFamily="34" charset="-79"/>
            </a:rPr>
            <a:t> אחרות למטרת מגורים שהבנק לא נדרש לקבל ביחס אליהן תצהיר מהלווה (הלוואות שניתנו בשיעורי מימון הנמוכים מ-50%).</a:t>
          </a:r>
        </a:p>
        <a:p xmlns:a="http://schemas.openxmlformats.org/drawingml/2006/main">
          <a:pPr rtl="1"/>
          <a:r>
            <a:rPr lang="he-IL" sz="700" b="1" baseline="0">
              <a:latin typeface="David" panose="020E0502060401010101" pitchFamily="34" charset="-79"/>
              <a:cs typeface="David" panose="020E0502060401010101" pitchFamily="34" charset="-79"/>
            </a:rPr>
            <a:t>המקור:</a:t>
          </a:r>
          <a:r>
            <a:rPr lang="he-IL" sz="700" b="0" baseline="0">
              <a:latin typeface="David" panose="020E0502060401010101" pitchFamily="34" charset="-79"/>
              <a:cs typeface="David" panose="020E0502060401010101" pitchFamily="34" charset="-79"/>
            </a:rPr>
            <a:t> דיווחים לפיקוח על הבנקים ועיבודי הפיקוח על הבנקים.</a:t>
          </a:r>
          <a:endParaRPr lang="he-IL" sz="700" b="1">
            <a:latin typeface="David" panose="020E0502060401010101" pitchFamily="34" charset="-79"/>
            <a:cs typeface="David" panose="020E0502060401010101" pitchFamily="34" charset="-79"/>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0.28646</cdr:x>
      <cdr:y>0.90404</cdr:y>
    </cdr:from>
    <cdr:to>
      <cdr:x>1</cdr:x>
      <cdr:y>1</cdr:y>
    </cdr:to>
    <cdr:sp macro="" textlink="">
      <cdr:nvSpPr>
        <cdr:cNvPr id="3" name="TextBox 2"/>
        <cdr:cNvSpPr txBox="1"/>
      </cdr:nvSpPr>
      <cdr:spPr>
        <a:xfrm xmlns:a="http://schemas.openxmlformats.org/drawingml/2006/main">
          <a:off x="693957" y="2521881"/>
          <a:ext cx="1728568" cy="267674"/>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700" b="0" baseline="30000">
              <a:effectLst/>
              <a:latin typeface="David" panose="020E0502060401010101" pitchFamily="34" charset="-79"/>
              <a:ea typeface="+mn-ea"/>
              <a:cs typeface="David" panose="020E0502060401010101" pitchFamily="34" charset="-79"/>
            </a:rPr>
            <a:t>1</a:t>
          </a:r>
          <a:r>
            <a:rPr lang="he-IL" sz="700" b="0">
              <a:effectLst/>
              <a:latin typeface="David" panose="020E0502060401010101" pitchFamily="34" charset="-79"/>
              <a:ea typeface="+mn-ea"/>
              <a:cs typeface="David" panose="020E0502060401010101" pitchFamily="34" charset="-79"/>
            </a:rPr>
            <a:t>הריבית</a:t>
          </a:r>
          <a:r>
            <a:rPr lang="he-IL" sz="700" b="0" baseline="0">
              <a:effectLst/>
              <a:latin typeface="David" panose="020E0502060401010101" pitchFamily="34" charset="-79"/>
              <a:ea typeface="+mn-ea"/>
              <a:cs typeface="David" panose="020E0502060401010101" pitchFamily="34" charset="-79"/>
            </a:rPr>
            <a:t> המשוקללת חושבה בהנחת אינפלציה של 2%.</a:t>
          </a:r>
          <a:endParaRPr lang="he-IL" sz="700">
            <a:effectLst/>
            <a:latin typeface="David" panose="020E0502060401010101" pitchFamily="34" charset="-79"/>
            <a:cs typeface="David" panose="020E0502060401010101" pitchFamily="34" charset="-79"/>
          </a:endParaRPr>
        </a:p>
        <a:p xmlns:a="http://schemas.openxmlformats.org/drawingml/2006/main">
          <a:pPr rtl="1"/>
          <a:r>
            <a:rPr lang="he-IL" sz="700" b="1" baseline="0">
              <a:effectLst/>
              <a:latin typeface="David" panose="020E0502060401010101" pitchFamily="34" charset="-79"/>
              <a:ea typeface="+mn-ea"/>
              <a:cs typeface="David" panose="020E0502060401010101" pitchFamily="34" charset="-79"/>
            </a:rPr>
            <a:t>המקור: </a:t>
          </a:r>
          <a:r>
            <a:rPr lang="he-IL" sz="700" b="0" baseline="0">
              <a:effectLst/>
              <a:latin typeface="David" panose="020E0502060401010101" pitchFamily="34" charset="-79"/>
              <a:ea typeface="+mn-ea"/>
              <a:cs typeface="David" panose="020E0502060401010101" pitchFamily="34" charset="-79"/>
            </a:rPr>
            <a:t>דיווחים לפיקוח על הבנקים ועיבודי הפיקוח על הבנקים.</a:t>
          </a:r>
          <a:endParaRPr lang="he-IL" sz="700">
            <a:effectLst/>
            <a:latin typeface="David" panose="020E0502060401010101" pitchFamily="34" charset="-79"/>
            <a:cs typeface="David" panose="020E0502060401010101" pitchFamily="34" charset="-79"/>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0.10258</cdr:y>
    </cdr:from>
    <cdr:to>
      <cdr:x>0.18054</cdr:x>
      <cdr:y>0.15926</cdr:y>
    </cdr:to>
    <cdr:sp macro="" textlink="">
      <cdr:nvSpPr>
        <cdr:cNvPr id="2" name="TextBox 1"/>
        <cdr:cNvSpPr txBox="1"/>
      </cdr:nvSpPr>
      <cdr:spPr>
        <a:xfrm xmlns:a="http://schemas.openxmlformats.org/drawingml/2006/main">
          <a:off x="-1143000" y="283150"/>
          <a:ext cx="457200" cy="156466"/>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l"/>
          <a:r>
            <a:rPr lang="he-IL" sz="700" b="1">
              <a:latin typeface="David" panose="020E0502060401010101" pitchFamily="34" charset="-79"/>
              <a:cs typeface="David" panose="020E0502060401010101" pitchFamily="34" charset="-79"/>
            </a:rPr>
            <a:t>אחוזים</a:t>
          </a:r>
          <a:endParaRPr lang="he-IL" sz="900" b="1">
            <a:latin typeface="David" panose="020E0502060401010101" pitchFamily="34" charset="-79"/>
            <a:cs typeface="David" panose="020E0502060401010101" pitchFamily="34" charset="-79"/>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0.39761</cdr:x>
      <cdr:y>0.93557</cdr:y>
    </cdr:from>
    <cdr:to>
      <cdr:x>1</cdr:x>
      <cdr:y>1</cdr:y>
    </cdr:to>
    <cdr:sp macro="" textlink="">
      <cdr:nvSpPr>
        <cdr:cNvPr id="2" name="TextBox 1"/>
        <cdr:cNvSpPr txBox="1"/>
      </cdr:nvSpPr>
      <cdr:spPr>
        <a:xfrm xmlns:a="http://schemas.openxmlformats.org/drawingml/2006/main">
          <a:off x="1877459" y="2283088"/>
          <a:ext cx="2844401" cy="157217"/>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700" b="1">
              <a:latin typeface="David" panose="020E0502060401010101" pitchFamily="34" charset="-79"/>
              <a:cs typeface="David" panose="020E0502060401010101" pitchFamily="34" charset="-79"/>
            </a:rPr>
            <a:t>המקור: </a:t>
          </a:r>
          <a:r>
            <a:rPr lang="he-IL" sz="700" b="0">
              <a:latin typeface="David" panose="020E0502060401010101" pitchFamily="34" charset="-79"/>
              <a:cs typeface="David" panose="020E0502060401010101" pitchFamily="34" charset="-79"/>
            </a:rPr>
            <a:t>דוחות</a:t>
          </a:r>
          <a:r>
            <a:rPr lang="he-IL" sz="700" b="0" baseline="0">
              <a:latin typeface="David" panose="020E0502060401010101" pitchFamily="34" charset="-79"/>
              <a:cs typeface="David" panose="020E0502060401010101" pitchFamily="34" charset="-79"/>
            </a:rPr>
            <a:t> כספיים לציבור ועיבודי הפיקוח על הבנקים.</a:t>
          </a:r>
          <a:endParaRPr lang="he-IL" sz="700" b="1">
            <a:latin typeface="David" panose="020E0502060401010101" pitchFamily="34" charset="-79"/>
            <a:cs typeface="David" panose="020E0502060401010101" pitchFamily="34" charset="-79"/>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0.01563</cdr:x>
      <cdr:y>0.82464</cdr:y>
    </cdr:from>
    <cdr:to>
      <cdr:x>1</cdr:x>
      <cdr:y>1</cdr:y>
    </cdr:to>
    <cdr:sp macro="" textlink="">
      <cdr:nvSpPr>
        <cdr:cNvPr id="2" name="TextBox 1"/>
        <cdr:cNvSpPr txBox="1"/>
      </cdr:nvSpPr>
      <cdr:spPr>
        <a:xfrm xmlns:a="http://schemas.openxmlformats.org/drawingml/2006/main">
          <a:off x="39730" y="2236494"/>
          <a:ext cx="2502175" cy="47559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rtl="1"/>
          <a:r>
            <a:rPr lang="he-IL" sz="700">
              <a:effectLst/>
              <a:latin typeface="David" panose="020E0502060401010101" pitchFamily="34" charset="-79"/>
              <a:ea typeface="+mn-ea"/>
              <a:cs typeface="David" panose="020E0502060401010101" pitchFamily="34" charset="-79"/>
            </a:rPr>
            <a:t>1)</a:t>
          </a:r>
          <a:r>
            <a:rPr lang="he-IL" sz="700" baseline="0">
              <a:effectLst/>
              <a:latin typeface="David" panose="020E0502060401010101" pitchFamily="34" charset="-79"/>
              <a:ea typeface="+mn-ea"/>
              <a:cs typeface="David" panose="020E0502060401010101" pitchFamily="34" charset="-79"/>
            </a:rPr>
            <a:t> בישראל, החוב כולל אך ורק חוב לדיור (לא כולל חוב למטרות אחרות שבבטחון דירת מגורים).</a:t>
          </a:r>
        </a:p>
        <a:p xmlns:a="http://schemas.openxmlformats.org/drawingml/2006/main">
          <a:pPr rtl="1"/>
          <a:r>
            <a:rPr lang="he-IL" sz="700" baseline="0">
              <a:effectLst/>
              <a:latin typeface="David" panose="020E0502060401010101" pitchFamily="34" charset="-79"/>
              <a:ea typeface="+mn-ea"/>
              <a:cs typeface="David" panose="020E0502060401010101" pitchFamily="34" charset="-79"/>
            </a:rPr>
            <a:t>2) נתונים אלה מתייחסים לשנת 2017.</a:t>
          </a:r>
          <a:endParaRPr lang="he-IL" sz="700">
            <a:effectLst/>
            <a:latin typeface="David" panose="020E0502060401010101" pitchFamily="34" charset="-79"/>
            <a:cs typeface="David" panose="020E0502060401010101" pitchFamily="34" charset="-79"/>
          </a:endParaRPr>
        </a:p>
        <a:p xmlns:a="http://schemas.openxmlformats.org/drawingml/2006/main">
          <a:pPr rtl="1"/>
          <a:r>
            <a:rPr lang="he-IL" sz="700" b="1" baseline="0">
              <a:effectLst/>
              <a:latin typeface="David" panose="020E0502060401010101" pitchFamily="34" charset="-79"/>
              <a:ea typeface="+mn-ea"/>
              <a:cs typeface="David" panose="020E0502060401010101" pitchFamily="34" charset="-79"/>
            </a:rPr>
            <a:t>המקור: </a:t>
          </a:r>
          <a:r>
            <a:rPr lang="en-US" sz="700" b="0" baseline="0">
              <a:effectLst/>
              <a:latin typeface="David" panose="020E0502060401010101" pitchFamily="34" charset="-79"/>
              <a:ea typeface="+mn-ea"/>
              <a:cs typeface="David" panose="020E0502060401010101" pitchFamily="34" charset="-79"/>
            </a:rPr>
            <a:t>OECD</a:t>
          </a:r>
          <a:r>
            <a:rPr lang="he-IL" sz="700" b="0" baseline="0">
              <a:effectLst/>
              <a:latin typeface="David" panose="020E0502060401010101" pitchFamily="34" charset="-79"/>
              <a:ea typeface="+mn-ea"/>
              <a:cs typeface="David" panose="020E0502060401010101" pitchFamily="34" charset="-79"/>
            </a:rPr>
            <a:t> ונתוני ישראל.</a:t>
          </a:r>
          <a:endParaRPr lang="he-IL" sz="700">
            <a:effectLst/>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9BD98-8599-4A90-BFCB-B13BAF476FD7}"/>
</file>

<file path=customXml/itemProps2.xml><?xml version="1.0" encoding="utf-8"?>
<ds:datastoreItem xmlns:ds="http://schemas.openxmlformats.org/officeDocument/2006/customXml" ds:itemID="{78A6FFC1-47E4-4018-9515-6700BB7A4777}"/>
</file>

<file path=customXml/itemProps3.xml><?xml version="1.0" encoding="utf-8"?>
<ds:datastoreItem xmlns:ds="http://schemas.openxmlformats.org/officeDocument/2006/customXml" ds:itemID="{B9DB5BA9-2A03-4FEA-870E-08B0B5A7DE29}"/>
</file>

<file path=customXml/itemProps4.xml><?xml version="1.0" encoding="utf-8"?>
<ds:datastoreItem xmlns:ds="http://schemas.openxmlformats.org/officeDocument/2006/customXml" ds:itemID="{978C4936-1440-46E9-89B9-05ACC5FA309C}"/>
</file>

<file path=docProps/app.xml><?xml version="1.0" encoding="utf-8"?>
<Properties xmlns="http://schemas.openxmlformats.org/officeDocument/2006/extended-properties" xmlns:vt="http://schemas.openxmlformats.org/officeDocument/2006/docPropsVTypes">
  <Template>Normal.dotm</Template>
  <TotalTime>0</TotalTime>
  <Pages>9</Pages>
  <Words>1913</Words>
  <Characters>9567</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רוזנשטוק</dc:creator>
  <cp:keywords/>
  <dc:description/>
  <cp:lastModifiedBy>מיטל רולניצקי</cp:lastModifiedBy>
  <cp:revision>2</cp:revision>
  <cp:lastPrinted>2019-08-29T06:06:00Z</cp:lastPrinted>
  <dcterms:created xsi:type="dcterms:W3CDTF">2019-08-29T06:17:00Z</dcterms:created>
  <dcterms:modified xsi:type="dcterms:W3CDTF">2019-08-29T06:17:00Z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