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8128F3" w:rsidRPr="00DB1CBC" w:rsidTr="00D8518D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8F3" w:rsidRPr="00520BB4" w:rsidRDefault="008128F3" w:rsidP="00D8518D">
            <w:pPr>
              <w:jc w:val="center"/>
              <w:rPr>
                <w:b/>
                <w:bCs/>
                <w:sz w:val="28"/>
                <w:szCs w:val="28"/>
              </w:rPr>
            </w:pPr>
            <w:r w:rsidRPr="00520BB4">
              <w:rPr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8128F3" w:rsidRDefault="008128F3" w:rsidP="00D8518D">
            <w:pPr>
              <w:ind w:right="-101"/>
              <w:jc w:val="center"/>
            </w:pPr>
            <w:r w:rsidRPr="00520BB4">
              <w:rPr>
                <w:rtl/>
              </w:rPr>
              <w:t>דו</w:t>
            </w:r>
            <w:r w:rsidRPr="00520BB4">
              <w:rPr>
                <w:rFonts w:hint="cs"/>
                <w:rtl/>
              </w:rPr>
              <w:t>בר</w:t>
            </w:r>
            <w:r w:rsidRPr="00520BB4">
              <w:rPr>
                <w:rtl/>
              </w:rPr>
              <w:t>ות</w:t>
            </w:r>
            <w:r w:rsidRPr="00520BB4"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8128F3" w:rsidRDefault="008128F3" w:rsidP="00D851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0CC87D" wp14:editId="007429D9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8F3" w:rsidRDefault="008128F3" w:rsidP="00D8518D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>ירושלים, ג' בתמוז ה</w:t>
            </w:r>
            <w:r>
              <w:rPr>
                <w:rtl/>
              </w:rPr>
              <w:t>תשע"</w:t>
            </w:r>
            <w:r>
              <w:rPr>
                <w:rFonts w:hint="cs"/>
                <w:rtl/>
              </w:rPr>
              <w:t>ד</w:t>
            </w:r>
          </w:p>
          <w:p w:rsidR="008128F3" w:rsidRPr="00DF107C" w:rsidRDefault="008128F3" w:rsidP="00D8518D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‏‏</w:t>
            </w:r>
            <w:r>
              <w:rPr>
                <w:rFonts w:hint="cs"/>
                <w:rtl/>
              </w:rPr>
              <w:t>1 ביולי 2014</w:t>
            </w:r>
          </w:p>
        </w:tc>
      </w:tr>
    </w:tbl>
    <w:p w:rsidR="008128F3" w:rsidRDefault="008128F3" w:rsidP="008128F3">
      <w:pPr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B3381A" w:rsidRPr="005229CE" w:rsidRDefault="00B3381A" w:rsidP="008128F3">
      <w:pPr>
        <w:rPr>
          <w:rtl/>
        </w:rPr>
      </w:pPr>
    </w:p>
    <w:p w:rsidR="008128F3" w:rsidRPr="008128F3" w:rsidRDefault="008128F3" w:rsidP="008128F3">
      <w:pPr>
        <w:jc w:val="center"/>
        <w:rPr>
          <w:rFonts w:asciiTheme="minorBidi" w:hAnsiTheme="minorBidi" w:hint="cs"/>
          <w:b/>
          <w:bCs/>
          <w:sz w:val="26"/>
          <w:szCs w:val="26"/>
          <w:u w:val="single"/>
          <w:rtl/>
        </w:rPr>
      </w:pPr>
      <w:r w:rsidRPr="008128F3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מערכת הבנקאות בישראל </w:t>
      </w:r>
      <w:r w:rsidRPr="008128F3">
        <w:rPr>
          <w:rFonts w:asciiTheme="minorBidi" w:hAnsiTheme="minorBidi"/>
          <w:b/>
          <w:bCs/>
          <w:sz w:val="26"/>
          <w:szCs w:val="26"/>
          <w:u w:val="single"/>
          <w:rtl/>
        </w:rPr>
        <w:t>–</w:t>
      </w:r>
      <w:r w:rsidRPr="008128F3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סקירה שנתית 2013</w:t>
      </w:r>
    </w:p>
    <w:p w:rsidR="005229CE" w:rsidRDefault="00D43C2E" w:rsidP="008128F3">
      <w:pPr>
        <w:jc w:val="left"/>
        <w:rPr>
          <w:rFonts w:asciiTheme="minorBidi" w:hAnsiTheme="minorBidi"/>
          <w:b/>
          <w:bCs/>
          <w:rtl/>
        </w:rPr>
      </w:pPr>
      <w:r w:rsidRPr="00D43C2E">
        <w:rPr>
          <w:rFonts w:asciiTheme="minorBidi" w:hAnsiTheme="minorBidi" w:hint="cs"/>
          <w:b/>
          <w:bCs/>
          <w:rtl/>
        </w:rPr>
        <w:t>הקד</w:t>
      </w:r>
      <w:bookmarkStart w:id="0" w:name="_GoBack"/>
      <w:bookmarkEnd w:id="0"/>
      <w:r w:rsidRPr="00D43C2E">
        <w:rPr>
          <w:rFonts w:asciiTheme="minorBidi" w:hAnsiTheme="minorBidi" w:hint="cs"/>
          <w:b/>
          <w:bCs/>
          <w:rtl/>
        </w:rPr>
        <w:t>מ</w:t>
      </w:r>
      <w:r w:rsidR="008128F3">
        <w:rPr>
          <w:rFonts w:asciiTheme="minorBidi" w:hAnsiTheme="minorBidi" w:hint="cs"/>
          <w:b/>
          <w:bCs/>
          <w:rtl/>
        </w:rPr>
        <w:t>ת המפקח</w:t>
      </w:r>
    </w:p>
    <w:p w:rsidR="00AC26E5" w:rsidRDefault="00DB6EC1" w:rsidP="00466AE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הפעילות הכלכלית, הגלובלית והמקומית, </w:t>
      </w:r>
      <w:r w:rsidR="00663A03">
        <w:rPr>
          <w:rFonts w:asciiTheme="minorBidi" w:hAnsiTheme="minorBidi" w:hint="cs"/>
          <w:rtl/>
        </w:rPr>
        <w:t xml:space="preserve">הוסיפה </w:t>
      </w:r>
      <w:r>
        <w:rPr>
          <w:rFonts w:asciiTheme="minorBidi" w:hAnsiTheme="minorBidi" w:hint="cs"/>
          <w:rtl/>
        </w:rPr>
        <w:t xml:space="preserve">להציב אתגרים </w:t>
      </w:r>
      <w:r w:rsidR="00511C08">
        <w:rPr>
          <w:rFonts w:asciiTheme="minorBidi" w:hAnsiTheme="minorBidi" w:hint="cs"/>
          <w:rtl/>
        </w:rPr>
        <w:t>ל</w:t>
      </w:r>
      <w:r>
        <w:rPr>
          <w:rFonts w:asciiTheme="minorBidi" w:hAnsiTheme="minorBidi" w:hint="cs"/>
          <w:rtl/>
        </w:rPr>
        <w:t>מערכת הבנקאית גם ב</w:t>
      </w:r>
      <w:r w:rsidR="00D94E8E">
        <w:rPr>
          <w:rFonts w:asciiTheme="minorBidi" w:hAnsiTheme="minorBidi" w:hint="cs"/>
          <w:rtl/>
        </w:rPr>
        <w:t>-2013</w:t>
      </w:r>
      <w:r>
        <w:rPr>
          <w:rFonts w:asciiTheme="minorBidi" w:hAnsiTheme="minorBidi" w:hint="cs"/>
          <w:rtl/>
        </w:rPr>
        <w:t xml:space="preserve">. </w:t>
      </w:r>
      <w:r w:rsidR="0052638F">
        <w:rPr>
          <w:rFonts w:asciiTheme="minorBidi" w:hAnsiTheme="minorBidi" w:hint="cs"/>
          <w:rtl/>
        </w:rPr>
        <w:t xml:space="preserve">על רקע </w:t>
      </w:r>
      <w:r w:rsidR="006B7D04">
        <w:rPr>
          <w:rFonts w:asciiTheme="minorBidi" w:hAnsiTheme="minorBidi" w:hint="cs"/>
          <w:rtl/>
        </w:rPr>
        <w:t xml:space="preserve">העובדה שהתאוששותה של הכלכלה הגלובלית </w:t>
      </w:r>
      <w:r w:rsidR="00663A03">
        <w:rPr>
          <w:rFonts w:asciiTheme="minorBidi" w:hAnsiTheme="minorBidi" w:hint="cs"/>
          <w:rtl/>
        </w:rPr>
        <w:t>המשיכה</w:t>
      </w:r>
      <w:r w:rsidR="006B7D04">
        <w:rPr>
          <w:rFonts w:asciiTheme="minorBidi" w:hAnsiTheme="minorBidi" w:hint="cs"/>
          <w:rtl/>
        </w:rPr>
        <w:t xml:space="preserve"> להיות</w:t>
      </w:r>
      <w:r w:rsidR="00AC26E5">
        <w:rPr>
          <w:rFonts w:asciiTheme="minorBidi" w:hAnsiTheme="minorBidi" w:hint="cs"/>
          <w:rtl/>
        </w:rPr>
        <w:t xml:space="preserve"> איטית ושברירית</w:t>
      </w:r>
      <w:r w:rsidR="0052638F">
        <w:rPr>
          <w:rFonts w:asciiTheme="minorBidi" w:hAnsiTheme="minorBidi" w:hint="cs"/>
          <w:rtl/>
        </w:rPr>
        <w:t xml:space="preserve">, </w:t>
      </w:r>
      <w:r w:rsidR="00AC26E5">
        <w:rPr>
          <w:rFonts w:asciiTheme="minorBidi" w:hAnsiTheme="minorBidi" w:hint="cs"/>
          <w:rtl/>
        </w:rPr>
        <w:t>צמח התוצר בישראל ב-3.3</w:t>
      </w:r>
      <w:r w:rsidR="00AC26E5" w:rsidRPr="00EB1DB3">
        <w:rPr>
          <w:rFonts w:asciiTheme="minorBidi" w:hAnsiTheme="minorBidi" w:hint="cs"/>
          <w:rtl/>
        </w:rPr>
        <w:t>%</w:t>
      </w:r>
      <w:r w:rsidR="00A2272A">
        <w:rPr>
          <w:rFonts w:asciiTheme="minorBidi" w:hAnsiTheme="minorBidi" w:hint="cs"/>
          <w:rtl/>
        </w:rPr>
        <w:t>, תוך היחלשות היצוא</w:t>
      </w:r>
      <w:r w:rsidR="00511C08">
        <w:rPr>
          <w:rFonts w:asciiTheme="minorBidi" w:hAnsiTheme="minorBidi" w:hint="cs"/>
          <w:rtl/>
        </w:rPr>
        <w:t>,</w:t>
      </w:r>
      <w:r w:rsidR="00EE478A">
        <w:rPr>
          <w:rFonts w:asciiTheme="minorBidi" w:hAnsiTheme="minorBidi" w:hint="cs"/>
          <w:rtl/>
        </w:rPr>
        <w:t xml:space="preserve"> </w:t>
      </w:r>
      <w:r w:rsidR="00A2272A">
        <w:rPr>
          <w:rFonts w:asciiTheme="minorBidi" w:hAnsiTheme="minorBidi" w:hint="cs"/>
          <w:rtl/>
        </w:rPr>
        <w:t>האטה בגידול בהשקעות</w:t>
      </w:r>
      <w:r>
        <w:rPr>
          <w:rFonts w:asciiTheme="minorBidi" w:hAnsiTheme="minorBidi" w:hint="cs"/>
          <w:rtl/>
        </w:rPr>
        <w:t xml:space="preserve"> ו</w:t>
      </w:r>
      <w:r w:rsidR="00785346" w:rsidRPr="00B900EC">
        <w:rPr>
          <w:rFonts w:asciiTheme="minorBidi" w:hAnsiTheme="minorBidi"/>
          <w:rtl/>
        </w:rPr>
        <w:t xml:space="preserve">שיפור </w:t>
      </w:r>
      <w:r w:rsidR="00785346" w:rsidRPr="00B900EC">
        <w:rPr>
          <w:rFonts w:asciiTheme="minorBidi" w:hAnsiTheme="minorBidi" w:hint="eastAsia"/>
          <w:rtl/>
        </w:rPr>
        <w:t>בשוק</w:t>
      </w:r>
      <w:r w:rsidR="00785346" w:rsidRPr="00B900EC">
        <w:rPr>
          <w:rFonts w:asciiTheme="minorBidi" w:hAnsiTheme="minorBidi"/>
          <w:rtl/>
        </w:rPr>
        <w:t xml:space="preserve"> </w:t>
      </w:r>
      <w:r w:rsidR="00785346" w:rsidRPr="00B900EC">
        <w:rPr>
          <w:rFonts w:asciiTheme="minorBidi" w:hAnsiTheme="minorBidi" w:hint="eastAsia"/>
          <w:rtl/>
        </w:rPr>
        <w:t>העבודה</w:t>
      </w:r>
      <w:r w:rsidR="006B7D04">
        <w:rPr>
          <w:rFonts w:asciiTheme="minorBidi" w:hAnsiTheme="minorBidi" w:hint="cs"/>
          <w:rtl/>
        </w:rPr>
        <w:t>.</w:t>
      </w:r>
      <w:r w:rsidR="00AC26E5" w:rsidRPr="00A2272A">
        <w:rPr>
          <w:rFonts w:asciiTheme="minorBidi" w:hAnsiTheme="minorBidi" w:hint="cs"/>
          <w:rtl/>
        </w:rPr>
        <w:t xml:space="preserve"> </w:t>
      </w:r>
      <w:r w:rsidR="007602D3" w:rsidRPr="00663A03">
        <w:rPr>
          <w:rFonts w:asciiTheme="minorBidi" w:hAnsiTheme="minorBidi" w:hint="cs"/>
          <w:rtl/>
        </w:rPr>
        <w:t>כמו כן</w:t>
      </w:r>
      <w:r w:rsidR="00663A03">
        <w:rPr>
          <w:rFonts w:asciiTheme="minorBidi" w:hAnsiTheme="minorBidi" w:hint="cs"/>
          <w:rtl/>
        </w:rPr>
        <w:t>,</w:t>
      </w:r>
      <w:r w:rsidR="007602D3">
        <w:rPr>
          <w:rFonts w:asciiTheme="minorBidi" w:hAnsiTheme="minorBidi" w:hint="cs"/>
          <w:rtl/>
        </w:rPr>
        <w:t xml:space="preserve"> ה</w:t>
      </w:r>
      <w:r w:rsidR="00CF1419" w:rsidRPr="00A2272A">
        <w:rPr>
          <w:rFonts w:asciiTheme="minorBidi" w:hAnsiTheme="minorBidi" w:hint="cs"/>
          <w:rtl/>
        </w:rPr>
        <w:t xml:space="preserve">ריביות </w:t>
      </w:r>
      <w:r w:rsidR="007602D3">
        <w:rPr>
          <w:rFonts w:asciiTheme="minorBidi" w:hAnsiTheme="minorBidi" w:hint="cs"/>
          <w:rtl/>
        </w:rPr>
        <w:t xml:space="preserve">נותרו </w:t>
      </w:r>
      <w:r w:rsidR="0051371B">
        <w:rPr>
          <w:rFonts w:asciiTheme="minorBidi" w:hAnsiTheme="minorBidi" w:hint="cs"/>
          <w:rtl/>
        </w:rPr>
        <w:t>נמוכות</w:t>
      </w:r>
      <w:r w:rsidR="00863EC6">
        <w:rPr>
          <w:rFonts w:asciiTheme="minorBidi" w:hAnsiTheme="minorBidi" w:hint="cs"/>
          <w:rtl/>
        </w:rPr>
        <w:t xml:space="preserve"> </w:t>
      </w:r>
      <w:r w:rsidR="007602D3">
        <w:rPr>
          <w:rFonts w:asciiTheme="minorBidi" w:hAnsiTheme="minorBidi" w:hint="cs"/>
          <w:rtl/>
        </w:rPr>
        <w:t>ועליית</w:t>
      </w:r>
      <w:r w:rsidR="00663A03">
        <w:rPr>
          <w:rFonts w:asciiTheme="minorBidi" w:hAnsiTheme="minorBidi" w:hint="cs"/>
          <w:rtl/>
        </w:rPr>
        <w:t>ם של</w:t>
      </w:r>
      <w:r w:rsidR="007602D3">
        <w:rPr>
          <w:rFonts w:asciiTheme="minorBidi" w:hAnsiTheme="minorBidi" w:hint="cs"/>
          <w:rtl/>
        </w:rPr>
        <w:t xml:space="preserve"> </w:t>
      </w:r>
      <w:r w:rsidR="00863EC6">
        <w:rPr>
          <w:rFonts w:asciiTheme="minorBidi" w:hAnsiTheme="minorBidi" w:hint="cs"/>
          <w:rtl/>
        </w:rPr>
        <w:t xml:space="preserve">מחירי </w:t>
      </w:r>
      <w:r w:rsidR="00466AE2">
        <w:rPr>
          <w:rFonts w:asciiTheme="minorBidi" w:hAnsiTheme="minorBidi" w:hint="cs"/>
          <w:rtl/>
        </w:rPr>
        <w:t xml:space="preserve">הדירות </w:t>
      </w:r>
      <w:r w:rsidR="007602D3">
        <w:rPr>
          <w:rFonts w:asciiTheme="minorBidi" w:hAnsiTheme="minorBidi" w:hint="cs"/>
          <w:rtl/>
        </w:rPr>
        <w:t>נמשכה גם ב-2013</w:t>
      </w:r>
      <w:r w:rsidR="0051371B">
        <w:rPr>
          <w:rFonts w:asciiTheme="minorBidi" w:hAnsiTheme="minorBidi" w:hint="cs"/>
          <w:rtl/>
        </w:rPr>
        <w:t>.</w:t>
      </w:r>
      <w:r w:rsidR="00C9011E">
        <w:rPr>
          <w:rFonts w:eastAsiaTheme="minorHAnsi" w:hint="cs"/>
          <w:rtl/>
        </w:rPr>
        <w:t xml:space="preserve"> </w:t>
      </w:r>
      <w:r w:rsidR="00B0330F">
        <w:rPr>
          <w:rFonts w:asciiTheme="minorBidi" w:hAnsiTheme="minorBidi" w:hint="cs"/>
          <w:rtl/>
        </w:rPr>
        <w:t>ב</w:t>
      </w:r>
      <w:r w:rsidR="00136DEB">
        <w:rPr>
          <w:rFonts w:asciiTheme="minorBidi" w:hAnsiTheme="minorBidi" w:hint="cs"/>
          <w:rtl/>
        </w:rPr>
        <w:t xml:space="preserve">סביבה זו </w:t>
      </w:r>
      <w:r w:rsidR="00663A03">
        <w:rPr>
          <w:rFonts w:asciiTheme="minorBidi" w:hAnsiTheme="minorBidi" w:hint="cs"/>
          <w:rtl/>
        </w:rPr>
        <w:t>הוסיפה</w:t>
      </w:r>
      <w:r w:rsidR="00796785">
        <w:rPr>
          <w:rFonts w:asciiTheme="minorBidi" w:hAnsiTheme="minorBidi" w:hint="cs"/>
          <w:rtl/>
        </w:rPr>
        <w:t xml:space="preserve"> </w:t>
      </w:r>
      <w:r w:rsidR="00C37FDA">
        <w:rPr>
          <w:rFonts w:asciiTheme="minorBidi" w:hAnsiTheme="minorBidi" w:hint="cs"/>
          <w:rtl/>
        </w:rPr>
        <w:t xml:space="preserve">המערכת הבנקאית </w:t>
      </w:r>
      <w:r w:rsidR="009F0686">
        <w:rPr>
          <w:rFonts w:asciiTheme="minorBidi" w:hAnsiTheme="minorBidi" w:hint="cs"/>
          <w:rtl/>
        </w:rPr>
        <w:t>להציג חוסן ויציבות</w:t>
      </w:r>
      <w:r w:rsidR="00D94E8E">
        <w:rPr>
          <w:rFonts w:asciiTheme="minorBidi" w:hAnsiTheme="minorBidi" w:hint="cs"/>
          <w:rtl/>
        </w:rPr>
        <w:t>:</w:t>
      </w:r>
      <w:r w:rsidR="009F0686">
        <w:rPr>
          <w:rFonts w:asciiTheme="minorBidi" w:hAnsiTheme="minorBidi" w:hint="cs"/>
          <w:rtl/>
        </w:rPr>
        <w:t xml:space="preserve"> יחס הון הליבה של</w:t>
      </w:r>
      <w:r w:rsidR="00D94E8E">
        <w:rPr>
          <w:rFonts w:asciiTheme="minorBidi" w:hAnsiTheme="minorBidi" w:hint="cs"/>
          <w:rtl/>
        </w:rPr>
        <w:t>ה</w:t>
      </w:r>
      <w:r w:rsidR="009F0686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גדל ו</w:t>
      </w:r>
      <w:r w:rsidR="009F0686">
        <w:rPr>
          <w:rFonts w:asciiTheme="minorBidi" w:hAnsiTheme="minorBidi" w:hint="cs"/>
          <w:rtl/>
        </w:rPr>
        <w:t xml:space="preserve">הגיע בסוף </w:t>
      </w:r>
      <w:r>
        <w:rPr>
          <w:rFonts w:asciiTheme="minorBidi" w:hAnsiTheme="minorBidi" w:hint="cs"/>
          <w:rtl/>
        </w:rPr>
        <w:t>שנת 2013</w:t>
      </w:r>
      <w:r w:rsidR="009F0686">
        <w:rPr>
          <w:rFonts w:asciiTheme="minorBidi" w:hAnsiTheme="minorBidi" w:hint="cs"/>
          <w:rtl/>
        </w:rPr>
        <w:t xml:space="preserve"> ל-9.4%, ושיעור התשואה להון עמד על 8.</w:t>
      </w:r>
      <w:r w:rsidR="00DC468F">
        <w:rPr>
          <w:rFonts w:asciiTheme="minorBidi" w:hAnsiTheme="minorBidi" w:hint="cs"/>
          <w:rtl/>
        </w:rPr>
        <w:t>7</w:t>
      </w:r>
      <w:r w:rsidR="009F0686">
        <w:rPr>
          <w:rFonts w:asciiTheme="minorBidi" w:hAnsiTheme="minorBidi" w:hint="cs"/>
          <w:rtl/>
        </w:rPr>
        <w:t>%</w:t>
      </w:r>
      <w:r w:rsidR="00D94E8E">
        <w:rPr>
          <w:rFonts w:asciiTheme="minorBidi" w:hAnsiTheme="minorBidi" w:hint="cs"/>
          <w:rtl/>
        </w:rPr>
        <w:t>,</w:t>
      </w:r>
      <w:r w:rsidR="009F0686">
        <w:rPr>
          <w:rFonts w:asciiTheme="minorBidi" w:hAnsiTheme="minorBidi" w:hint="cs"/>
          <w:rtl/>
        </w:rPr>
        <w:t xml:space="preserve"> בדומה </w:t>
      </w:r>
      <w:r w:rsidR="00511C08">
        <w:rPr>
          <w:rFonts w:asciiTheme="minorBidi" w:hAnsiTheme="minorBidi" w:hint="cs"/>
          <w:rtl/>
        </w:rPr>
        <w:t>ל</w:t>
      </w:r>
      <w:r w:rsidR="00B0330F">
        <w:rPr>
          <w:rFonts w:asciiTheme="minorBidi" w:hAnsiTheme="minorBidi" w:hint="cs"/>
          <w:rtl/>
        </w:rPr>
        <w:t>ממוצע ארוך הטווח.</w:t>
      </w:r>
    </w:p>
    <w:p w:rsidR="00B82797" w:rsidRDefault="00B82797" w:rsidP="00EB1DB3">
      <w:pPr>
        <w:rPr>
          <w:rFonts w:asciiTheme="minorBidi" w:hAnsiTheme="minorBidi"/>
          <w:rtl/>
        </w:rPr>
      </w:pPr>
    </w:p>
    <w:p w:rsidR="004C6347" w:rsidRDefault="00796785" w:rsidP="0079436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בשנים האחרונות נמצאת המערכת הבנקאית בתהליך </w:t>
      </w:r>
      <w:r w:rsidR="00B42181">
        <w:rPr>
          <w:rFonts w:asciiTheme="minorBidi" w:hAnsiTheme="minorBidi" w:hint="cs"/>
          <w:rtl/>
        </w:rPr>
        <w:t>שנועד לחזק</w:t>
      </w:r>
      <w:r>
        <w:rPr>
          <w:rFonts w:asciiTheme="minorBidi" w:hAnsiTheme="minorBidi" w:hint="cs"/>
          <w:rtl/>
        </w:rPr>
        <w:t xml:space="preserve"> </w:t>
      </w:r>
      <w:r w:rsidR="00B42181">
        <w:rPr>
          <w:rFonts w:asciiTheme="minorBidi" w:hAnsiTheme="minorBidi" w:hint="cs"/>
          <w:rtl/>
        </w:rPr>
        <w:t xml:space="preserve">את </w:t>
      </w:r>
      <w:r>
        <w:rPr>
          <w:rFonts w:asciiTheme="minorBidi" w:hAnsiTheme="minorBidi" w:hint="cs"/>
          <w:rtl/>
        </w:rPr>
        <w:t xml:space="preserve">הלימות ההון, היקפו ואיכותו. </w:t>
      </w:r>
      <w:r w:rsidR="001F7B50">
        <w:rPr>
          <w:rFonts w:asciiTheme="minorBidi" w:hAnsiTheme="minorBidi" w:hint="cs"/>
          <w:rtl/>
        </w:rPr>
        <w:t xml:space="preserve">הפיקוח על הבנקים והמערכת הבנקאית מקדמים את </w:t>
      </w:r>
      <w:r w:rsidR="005F739B">
        <w:rPr>
          <w:rFonts w:asciiTheme="minorBidi" w:hAnsiTheme="minorBidi" w:hint="cs"/>
          <w:rtl/>
        </w:rPr>
        <w:t>ה</w:t>
      </w:r>
      <w:r w:rsidR="00EE5CC5">
        <w:rPr>
          <w:rFonts w:asciiTheme="minorBidi" w:hAnsiTheme="minorBidi" w:hint="cs"/>
          <w:rtl/>
        </w:rPr>
        <w:t xml:space="preserve">תהליך </w:t>
      </w:r>
      <w:r w:rsidR="00BD37C3">
        <w:rPr>
          <w:rFonts w:asciiTheme="minorBidi" w:hAnsiTheme="minorBidi" w:hint="cs"/>
          <w:rtl/>
        </w:rPr>
        <w:t xml:space="preserve">בהתאם </w:t>
      </w:r>
      <w:r w:rsidR="00B0330F">
        <w:rPr>
          <w:rFonts w:asciiTheme="minorBidi" w:hAnsiTheme="minorBidi" w:hint="cs"/>
          <w:rtl/>
        </w:rPr>
        <w:t>להמלצות של</w:t>
      </w:r>
      <w:r w:rsidR="000D54F3">
        <w:rPr>
          <w:rFonts w:asciiTheme="minorBidi" w:hAnsiTheme="minorBidi" w:hint="cs"/>
          <w:rtl/>
        </w:rPr>
        <w:t xml:space="preserve"> ועדת באזל </w:t>
      </w:r>
      <w:r w:rsidR="00BD37C3">
        <w:rPr>
          <w:rFonts w:asciiTheme="minorBidi" w:hAnsiTheme="minorBidi" w:hint="cs"/>
          <w:rtl/>
        </w:rPr>
        <w:t xml:space="preserve">לענייני בנקאות ובדומה </w:t>
      </w:r>
      <w:r w:rsidR="001F7B50">
        <w:rPr>
          <w:rFonts w:asciiTheme="minorBidi" w:hAnsiTheme="minorBidi" w:hint="cs"/>
          <w:rtl/>
        </w:rPr>
        <w:t xml:space="preserve">לאופן שבו מקדמות אותו </w:t>
      </w:r>
      <w:r w:rsidR="000D54F3">
        <w:rPr>
          <w:rFonts w:asciiTheme="minorBidi" w:hAnsiTheme="minorBidi" w:hint="cs"/>
          <w:rtl/>
        </w:rPr>
        <w:t xml:space="preserve">מערכות בנקאות </w:t>
      </w:r>
      <w:r w:rsidR="001F7B50">
        <w:rPr>
          <w:rFonts w:asciiTheme="minorBidi" w:hAnsiTheme="minorBidi" w:hint="cs"/>
          <w:rtl/>
        </w:rPr>
        <w:t xml:space="preserve">אחרות </w:t>
      </w:r>
      <w:r w:rsidR="000D54F3">
        <w:rPr>
          <w:rFonts w:asciiTheme="minorBidi" w:hAnsiTheme="minorBidi" w:hint="cs"/>
          <w:rtl/>
        </w:rPr>
        <w:t>בעולם</w:t>
      </w:r>
      <w:r w:rsidR="00D275DA">
        <w:rPr>
          <w:rFonts w:asciiTheme="minorBidi" w:hAnsiTheme="minorBidi" w:hint="cs"/>
          <w:rtl/>
        </w:rPr>
        <w:t xml:space="preserve">, </w:t>
      </w:r>
      <w:r w:rsidR="00B42181">
        <w:rPr>
          <w:rFonts w:asciiTheme="minorBidi" w:hAnsiTheme="minorBidi" w:hint="cs"/>
          <w:rtl/>
        </w:rPr>
        <w:t xml:space="preserve">במסגרת </w:t>
      </w:r>
      <w:r w:rsidR="00D94E8E">
        <w:rPr>
          <w:rFonts w:asciiTheme="minorBidi" w:hAnsiTheme="minorBidi" w:hint="cs"/>
          <w:rtl/>
        </w:rPr>
        <w:t>הטמעת</w:t>
      </w:r>
      <w:r w:rsidR="000D54F3">
        <w:rPr>
          <w:rFonts w:asciiTheme="minorBidi" w:hAnsiTheme="minorBidi" w:hint="cs"/>
          <w:rtl/>
        </w:rPr>
        <w:t xml:space="preserve"> הלקחים </w:t>
      </w:r>
      <w:r w:rsidR="00D94E8E">
        <w:rPr>
          <w:rFonts w:asciiTheme="minorBidi" w:hAnsiTheme="minorBidi" w:hint="cs"/>
          <w:rtl/>
        </w:rPr>
        <w:t xml:space="preserve">שהופקו </w:t>
      </w:r>
      <w:r w:rsidR="000D54F3">
        <w:rPr>
          <w:rFonts w:asciiTheme="minorBidi" w:hAnsiTheme="minorBidi" w:hint="cs"/>
          <w:rtl/>
        </w:rPr>
        <w:t xml:space="preserve">מהמשבר הפיננסי העולמי. </w:t>
      </w:r>
      <w:r>
        <w:rPr>
          <w:rFonts w:asciiTheme="minorBidi" w:hAnsiTheme="minorBidi" w:hint="cs"/>
          <w:rtl/>
        </w:rPr>
        <w:t xml:space="preserve">החל </w:t>
      </w:r>
      <w:r w:rsidR="00BD37C3">
        <w:rPr>
          <w:rFonts w:asciiTheme="minorBidi" w:hAnsiTheme="minorBidi" w:hint="cs"/>
          <w:rtl/>
        </w:rPr>
        <w:t>מ</w:t>
      </w:r>
      <w:r>
        <w:rPr>
          <w:rFonts w:asciiTheme="minorBidi" w:hAnsiTheme="minorBidi" w:hint="cs"/>
          <w:rtl/>
        </w:rPr>
        <w:t xml:space="preserve">-1.1.2014 הבנקים בישראל מיישמים את מסגרת העבודה של באזל </w:t>
      </w:r>
      <w:r w:rsidR="00B0330F" w:rsidRPr="008128F3">
        <w:rPr>
          <w:rFonts w:asciiTheme="majorBidi" w:hAnsiTheme="majorBidi" w:cstheme="majorBidi"/>
          <w:sz w:val="22"/>
          <w:szCs w:val="22"/>
        </w:rPr>
        <w:t>III</w:t>
      </w:r>
      <w:r w:rsidR="00B0330F">
        <w:rPr>
          <w:rFonts w:asciiTheme="minorBidi" w:hAnsiTheme="minorBidi" w:hint="cs"/>
          <w:rtl/>
        </w:rPr>
        <w:t xml:space="preserve"> </w:t>
      </w:r>
      <w:r w:rsidR="007505D9">
        <w:rPr>
          <w:rFonts w:asciiTheme="minorBidi" w:hAnsiTheme="minorBidi" w:hint="cs"/>
          <w:rtl/>
        </w:rPr>
        <w:t>בכל הנוגע להלימות ההון</w:t>
      </w:r>
      <w:r w:rsidR="007368EF">
        <w:rPr>
          <w:rFonts w:asciiTheme="minorBidi" w:hAnsiTheme="minorBidi" w:hint="cs"/>
          <w:rtl/>
        </w:rPr>
        <w:t xml:space="preserve">, תוך </w:t>
      </w:r>
      <w:r w:rsidR="005B1BDC">
        <w:rPr>
          <w:rFonts w:asciiTheme="minorBidi" w:hAnsiTheme="minorBidi" w:hint="cs"/>
          <w:rtl/>
        </w:rPr>
        <w:t xml:space="preserve">שהפיקוח על הבנקים </w:t>
      </w:r>
      <w:proofErr w:type="spellStart"/>
      <w:r w:rsidR="005B1BDC">
        <w:rPr>
          <w:rFonts w:asciiTheme="minorBidi" w:hAnsiTheme="minorBidi" w:hint="cs"/>
          <w:rtl/>
        </w:rPr>
        <w:t>מנטר</w:t>
      </w:r>
      <w:proofErr w:type="spellEnd"/>
      <w:r w:rsidR="005B1BDC">
        <w:rPr>
          <w:rFonts w:asciiTheme="minorBidi" w:hAnsiTheme="minorBidi" w:hint="cs"/>
          <w:rtl/>
        </w:rPr>
        <w:t xml:space="preserve"> את היישום ועוקב אחר </w:t>
      </w:r>
      <w:r w:rsidR="007505D9" w:rsidRPr="00EB1DB3">
        <w:rPr>
          <w:rFonts w:asciiTheme="minorBidi" w:hAnsiTheme="minorBidi" w:hint="cs"/>
          <w:rtl/>
        </w:rPr>
        <w:t>היתכנות</w:t>
      </w:r>
      <w:r w:rsidR="007509AF">
        <w:rPr>
          <w:rFonts w:asciiTheme="minorBidi" w:hAnsiTheme="minorBidi" w:hint="cs"/>
          <w:rtl/>
        </w:rPr>
        <w:t>ו</w:t>
      </w:r>
      <w:r w:rsidR="007505D9" w:rsidRPr="00EB1DB3">
        <w:rPr>
          <w:rFonts w:asciiTheme="minorBidi" w:hAnsiTheme="minorBidi" w:hint="cs"/>
          <w:rtl/>
        </w:rPr>
        <w:t>.</w:t>
      </w:r>
      <w:r w:rsidR="007505D9">
        <w:rPr>
          <w:rFonts w:asciiTheme="minorBidi" w:hAnsiTheme="minorBidi" w:hint="cs"/>
          <w:rtl/>
        </w:rPr>
        <w:t xml:space="preserve"> </w:t>
      </w:r>
      <w:r w:rsidR="00016A2E">
        <w:rPr>
          <w:rFonts w:asciiTheme="minorBidi" w:hAnsiTheme="minorBidi" w:hint="cs"/>
          <w:rtl/>
        </w:rPr>
        <w:t>במקביל נערכ</w:t>
      </w:r>
      <w:r w:rsidR="007368EF">
        <w:rPr>
          <w:rFonts w:asciiTheme="minorBidi" w:hAnsiTheme="minorBidi" w:hint="cs"/>
          <w:rtl/>
        </w:rPr>
        <w:t>ים הפיקוח על הבנקים ו</w:t>
      </w:r>
      <w:r w:rsidR="00016A2E">
        <w:rPr>
          <w:rFonts w:asciiTheme="minorBidi" w:hAnsiTheme="minorBidi" w:hint="cs"/>
          <w:rtl/>
        </w:rPr>
        <w:t>המערכת הבנקאית ליישום הדרגתי</w:t>
      </w:r>
      <w:r w:rsidR="002F6C34">
        <w:rPr>
          <w:rFonts w:asciiTheme="minorBidi" w:hAnsiTheme="minorBidi" w:hint="cs"/>
          <w:rtl/>
        </w:rPr>
        <w:t xml:space="preserve">, החל </w:t>
      </w:r>
      <w:r w:rsidR="001F7B50">
        <w:rPr>
          <w:rFonts w:asciiTheme="minorBidi" w:hAnsiTheme="minorBidi" w:hint="cs"/>
          <w:rtl/>
        </w:rPr>
        <w:t>מ-</w:t>
      </w:r>
      <w:r w:rsidR="002F6C34">
        <w:rPr>
          <w:rFonts w:asciiTheme="minorBidi" w:hAnsiTheme="minorBidi" w:hint="cs"/>
          <w:rtl/>
        </w:rPr>
        <w:t xml:space="preserve">1.1.2015, של </w:t>
      </w:r>
      <w:r w:rsidR="001F7B50">
        <w:rPr>
          <w:rFonts w:asciiTheme="minorBidi" w:hAnsiTheme="minorBidi" w:hint="cs"/>
          <w:rtl/>
        </w:rPr>
        <w:t>המלצות</w:t>
      </w:r>
      <w:r w:rsidR="007368EF">
        <w:rPr>
          <w:rFonts w:asciiTheme="minorBidi" w:hAnsiTheme="minorBidi" w:hint="cs"/>
          <w:rtl/>
        </w:rPr>
        <w:t xml:space="preserve"> </w:t>
      </w:r>
      <w:r w:rsidR="00532526">
        <w:rPr>
          <w:rFonts w:asciiTheme="minorBidi" w:hAnsiTheme="minorBidi" w:hint="cs"/>
          <w:rtl/>
        </w:rPr>
        <w:t xml:space="preserve">באזל </w:t>
      </w:r>
      <w:r w:rsidR="00B42181" w:rsidRPr="008128F3">
        <w:rPr>
          <w:rFonts w:asciiTheme="majorBidi" w:hAnsiTheme="majorBidi" w:cstheme="majorBidi"/>
          <w:sz w:val="22"/>
          <w:szCs w:val="22"/>
        </w:rPr>
        <w:t>III</w:t>
      </w:r>
      <w:r w:rsidR="00532526" w:rsidRPr="00B42181">
        <w:rPr>
          <w:rFonts w:asciiTheme="majorBidi" w:hAnsiTheme="majorBidi" w:cstheme="majorBidi"/>
          <w:rtl/>
        </w:rPr>
        <w:t xml:space="preserve"> </w:t>
      </w:r>
      <w:r w:rsidR="00532526">
        <w:rPr>
          <w:rFonts w:asciiTheme="minorBidi" w:hAnsiTheme="minorBidi" w:hint="cs"/>
          <w:rtl/>
        </w:rPr>
        <w:t xml:space="preserve">בנוגע </w:t>
      </w:r>
      <w:r w:rsidR="007509AF">
        <w:rPr>
          <w:rFonts w:asciiTheme="minorBidi" w:hAnsiTheme="minorBidi" w:hint="cs"/>
          <w:rtl/>
        </w:rPr>
        <w:t>ל</w:t>
      </w:r>
      <w:r w:rsidR="00016A2E">
        <w:rPr>
          <w:rFonts w:asciiTheme="minorBidi" w:hAnsiTheme="minorBidi" w:hint="cs"/>
          <w:rtl/>
        </w:rPr>
        <w:t>יחס כיסוי הנזילות</w:t>
      </w:r>
      <w:r w:rsidR="002F6C34">
        <w:rPr>
          <w:rFonts w:asciiTheme="minorBidi" w:hAnsiTheme="minorBidi" w:hint="cs"/>
          <w:rtl/>
        </w:rPr>
        <w:t xml:space="preserve">. </w:t>
      </w:r>
      <w:r w:rsidR="007505D9">
        <w:rPr>
          <w:rFonts w:asciiTheme="minorBidi" w:hAnsiTheme="minorBidi" w:hint="cs"/>
          <w:rtl/>
        </w:rPr>
        <w:t xml:space="preserve">מהלכים אלה מחזקים את יציבותה של </w:t>
      </w:r>
      <w:r w:rsidR="00555784">
        <w:rPr>
          <w:rFonts w:asciiTheme="minorBidi" w:hAnsiTheme="minorBidi" w:hint="cs"/>
          <w:rtl/>
        </w:rPr>
        <w:t>המערכת הבנקאית</w:t>
      </w:r>
      <w:r w:rsidR="00F8052E">
        <w:rPr>
          <w:rFonts w:asciiTheme="minorBidi" w:hAnsiTheme="minorBidi" w:hint="cs"/>
          <w:rtl/>
        </w:rPr>
        <w:t xml:space="preserve"> </w:t>
      </w:r>
      <w:r w:rsidR="00F8052E">
        <w:rPr>
          <w:rFonts w:asciiTheme="minorBidi" w:hAnsiTheme="minorBidi"/>
          <w:rtl/>
        </w:rPr>
        <w:t>–</w:t>
      </w:r>
      <w:r w:rsidR="00F8052E">
        <w:rPr>
          <w:rFonts w:asciiTheme="minorBidi" w:hAnsiTheme="minorBidi" w:hint="cs"/>
          <w:rtl/>
        </w:rPr>
        <w:t xml:space="preserve"> </w:t>
      </w:r>
      <w:r w:rsidR="007509AF">
        <w:rPr>
          <w:rFonts w:asciiTheme="minorBidi" w:hAnsiTheme="minorBidi" w:hint="cs"/>
          <w:rtl/>
        </w:rPr>
        <w:t>תנאי</w:t>
      </w:r>
      <w:r w:rsidR="00F8052E">
        <w:rPr>
          <w:rFonts w:asciiTheme="minorBidi" w:hAnsiTheme="minorBidi" w:hint="cs"/>
          <w:rtl/>
        </w:rPr>
        <w:t xml:space="preserve"> הכרחי</w:t>
      </w:r>
      <w:r w:rsidR="00555784">
        <w:rPr>
          <w:rFonts w:asciiTheme="minorBidi" w:hAnsiTheme="minorBidi" w:hint="cs"/>
          <w:rtl/>
        </w:rPr>
        <w:t xml:space="preserve"> להמשך הפעילות התקינה של המשק הישראלי ולביטחו</w:t>
      </w:r>
      <w:r w:rsidR="007509AF">
        <w:rPr>
          <w:rFonts w:asciiTheme="minorBidi" w:hAnsiTheme="minorBidi" w:hint="cs"/>
          <w:rtl/>
        </w:rPr>
        <w:t>נם של</w:t>
      </w:r>
      <w:r w:rsidR="00555784">
        <w:rPr>
          <w:rFonts w:asciiTheme="minorBidi" w:hAnsiTheme="minorBidi" w:hint="cs"/>
          <w:rtl/>
        </w:rPr>
        <w:t xml:space="preserve"> פיקדונות הציבור.</w:t>
      </w:r>
    </w:p>
    <w:p w:rsidR="00DA56E4" w:rsidRDefault="00DA56E4" w:rsidP="009746E9">
      <w:pPr>
        <w:rPr>
          <w:rFonts w:asciiTheme="minorBidi" w:hAnsiTheme="minorBidi"/>
          <w:rtl/>
        </w:rPr>
      </w:pPr>
    </w:p>
    <w:p w:rsidR="00CD5987" w:rsidRDefault="00C22850" w:rsidP="007602D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השנה הוסיף הפיקוח על הבנקים </w:t>
      </w:r>
      <w:r w:rsidR="00132534">
        <w:rPr>
          <w:rFonts w:asciiTheme="minorBidi" w:hAnsiTheme="minorBidi" w:hint="cs"/>
          <w:rtl/>
        </w:rPr>
        <w:t>לעקוב אחר ה</w:t>
      </w:r>
      <w:r w:rsidR="00DA56E4">
        <w:rPr>
          <w:rFonts w:asciiTheme="minorBidi" w:hAnsiTheme="minorBidi" w:hint="cs"/>
          <w:rtl/>
        </w:rPr>
        <w:t xml:space="preserve">תפתחות הסיכונים </w:t>
      </w:r>
      <w:r w:rsidR="00D94E8E">
        <w:rPr>
          <w:rFonts w:asciiTheme="minorBidi" w:hAnsiTheme="minorBidi" w:hint="cs"/>
          <w:rtl/>
        </w:rPr>
        <w:t xml:space="preserve">הנשקפים לבנקים </w:t>
      </w:r>
      <w:r w:rsidR="00132534">
        <w:rPr>
          <w:rFonts w:asciiTheme="minorBidi" w:hAnsiTheme="minorBidi" w:hint="cs"/>
          <w:rtl/>
        </w:rPr>
        <w:t xml:space="preserve">ולהעריך את </w:t>
      </w:r>
      <w:r w:rsidR="00CC5B9B">
        <w:rPr>
          <w:rFonts w:asciiTheme="minorBidi" w:hAnsiTheme="minorBidi" w:hint="cs"/>
          <w:rtl/>
        </w:rPr>
        <w:t>ה</w:t>
      </w:r>
      <w:r w:rsidR="00132534">
        <w:rPr>
          <w:rFonts w:asciiTheme="minorBidi" w:hAnsiTheme="minorBidi" w:hint="cs"/>
          <w:rtl/>
        </w:rPr>
        <w:t xml:space="preserve">אופן </w:t>
      </w:r>
      <w:r w:rsidR="00D94E8E">
        <w:rPr>
          <w:rFonts w:asciiTheme="minorBidi" w:hAnsiTheme="minorBidi" w:hint="cs"/>
          <w:rtl/>
        </w:rPr>
        <w:t>שבו הם מזהים ומנהלים אותם</w:t>
      </w:r>
      <w:r w:rsidR="00132534">
        <w:rPr>
          <w:rFonts w:asciiTheme="minorBidi" w:hAnsiTheme="minorBidi" w:hint="cs"/>
          <w:rtl/>
        </w:rPr>
        <w:t xml:space="preserve">. </w:t>
      </w:r>
      <w:r w:rsidR="001F7B50">
        <w:rPr>
          <w:rFonts w:asciiTheme="minorBidi" w:hAnsiTheme="minorBidi" w:hint="cs"/>
          <w:rtl/>
        </w:rPr>
        <w:t xml:space="preserve">ניתן </w:t>
      </w:r>
      <w:r w:rsidR="00DA56E4">
        <w:rPr>
          <w:rFonts w:asciiTheme="minorBidi" w:hAnsiTheme="minorBidi" w:hint="cs"/>
          <w:rtl/>
        </w:rPr>
        <w:t xml:space="preserve">דגש </w:t>
      </w:r>
      <w:r w:rsidR="001F7B50">
        <w:rPr>
          <w:rFonts w:asciiTheme="minorBidi" w:hAnsiTheme="minorBidi" w:hint="cs"/>
          <w:rtl/>
        </w:rPr>
        <w:t>ל</w:t>
      </w:r>
      <w:r w:rsidR="002F6C34">
        <w:rPr>
          <w:rFonts w:asciiTheme="minorBidi" w:hAnsiTheme="minorBidi" w:hint="cs"/>
          <w:rtl/>
        </w:rPr>
        <w:t>חשיפה לסיכון האשראי, בעיקר</w:t>
      </w:r>
      <w:r w:rsidR="005F739B">
        <w:rPr>
          <w:rFonts w:asciiTheme="minorBidi" w:hAnsiTheme="minorBidi" w:hint="cs"/>
          <w:rtl/>
        </w:rPr>
        <w:t xml:space="preserve"> </w:t>
      </w:r>
      <w:r w:rsidR="001F7B50">
        <w:rPr>
          <w:rFonts w:asciiTheme="minorBidi" w:hAnsiTheme="minorBidi" w:hint="cs"/>
          <w:rtl/>
        </w:rPr>
        <w:t>ל</w:t>
      </w:r>
      <w:r w:rsidR="0083225C">
        <w:rPr>
          <w:rFonts w:asciiTheme="minorBidi" w:hAnsiTheme="minorBidi" w:hint="cs"/>
          <w:rtl/>
        </w:rPr>
        <w:t>סיכון הנובע מ</w:t>
      </w:r>
      <w:r w:rsidR="0083225C" w:rsidRPr="002F6C34">
        <w:rPr>
          <w:rFonts w:asciiTheme="minorBidi" w:hAnsiTheme="minorBidi" w:hint="cs"/>
          <w:rtl/>
        </w:rPr>
        <w:t xml:space="preserve">מצבם </w:t>
      </w:r>
      <w:r w:rsidRPr="002F6C34">
        <w:rPr>
          <w:rFonts w:asciiTheme="minorBidi" w:hAnsiTheme="minorBidi" w:hint="cs"/>
          <w:rtl/>
        </w:rPr>
        <w:t xml:space="preserve">של הלווים הגדולים במשק, </w:t>
      </w:r>
      <w:r w:rsidR="002F6C34">
        <w:rPr>
          <w:rFonts w:asciiTheme="minorBidi" w:hAnsiTheme="minorBidi" w:hint="cs"/>
          <w:rtl/>
        </w:rPr>
        <w:t>וכן</w:t>
      </w:r>
      <w:r w:rsidR="001F7B50">
        <w:rPr>
          <w:rFonts w:asciiTheme="minorBidi" w:hAnsiTheme="minorBidi" w:hint="cs"/>
          <w:rtl/>
        </w:rPr>
        <w:t xml:space="preserve"> ל</w:t>
      </w:r>
      <w:r w:rsidR="0083225C">
        <w:rPr>
          <w:rFonts w:asciiTheme="minorBidi" w:hAnsiTheme="minorBidi" w:hint="cs"/>
          <w:rtl/>
        </w:rPr>
        <w:t xml:space="preserve">חשיפה </w:t>
      </w:r>
      <w:r w:rsidR="00555B72" w:rsidRPr="002F6C34">
        <w:rPr>
          <w:rFonts w:asciiTheme="minorBidi" w:hAnsiTheme="minorBidi" w:hint="cs"/>
          <w:rtl/>
        </w:rPr>
        <w:t>לענף הבינוי והנדל"ן</w:t>
      </w:r>
      <w:r w:rsidRPr="002F6C34">
        <w:rPr>
          <w:rFonts w:asciiTheme="minorBidi" w:hAnsiTheme="minorBidi" w:hint="cs"/>
          <w:rtl/>
        </w:rPr>
        <w:t xml:space="preserve">. </w:t>
      </w:r>
      <w:r w:rsidR="00785346" w:rsidRPr="007368EF">
        <w:rPr>
          <w:rFonts w:asciiTheme="minorBidi" w:hAnsiTheme="minorBidi" w:hint="eastAsia"/>
          <w:rtl/>
        </w:rPr>
        <w:t>ניסיון</w:t>
      </w:r>
      <w:r w:rsidR="00785346" w:rsidRPr="007368EF">
        <w:rPr>
          <w:rFonts w:asciiTheme="minorBidi" w:hAnsiTheme="minorBidi"/>
          <w:rtl/>
        </w:rPr>
        <w:t xml:space="preserve"> העבר מלמד </w:t>
      </w:r>
      <w:r w:rsidR="00785346" w:rsidRPr="007368EF">
        <w:rPr>
          <w:rFonts w:asciiTheme="minorBidi" w:hAnsiTheme="minorBidi" w:hint="eastAsia"/>
          <w:rtl/>
        </w:rPr>
        <w:t>שדווקא</w:t>
      </w:r>
      <w:r w:rsidR="00785346" w:rsidRPr="007368EF">
        <w:rPr>
          <w:rFonts w:asciiTheme="minorBidi" w:hAnsiTheme="minorBidi"/>
          <w:rtl/>
        </w:rPr>
        <w:t xml:space="preserve"> </w:t>
      </w:r>
      <w:r w:rsidR="001F7B50">
        <w:rPr>
          <w:rFonts w:asciiTheme="minorBidi" w:hAnsiTheme="minorBidi" w:hint="cs"/>
          <w:rtl/>
        </w:rPr>
        <w:t>כאשר</w:t>
      </w:r>
      <w:r w:rsidR="00785346" w:rsidRPr="007368EF">
        <w:rPr>
          <w:rFonts w:asciiTheme="minorBidi" w:hAnsiTheme="minorBidi"/>
          <w:rtl/>
        </w:rPr>
        <w:t xml:space="preserve"> מדדי השוק מצביעים על גאות</w:t>
      </w:r>
      <w:r w:rsidR="001F7B50">
        <w:rPr>
          <w:rFonts w:asciiTheme="minorBidi" w:hAnsiTheme="minorBidi" w:hint="cs"/>
          <w:rtl/>
        </w:rPr>
        <w:t>,</w:t>
      </w:r>
      <w:r w:rsidR="00785346" w:rsidRPr="007368EF">
        <w:rPr>
          <w:rFonts w:asciiTheme="minorBidi" w:hAnsiTheme="minorBidi"/>
          <w:rtl/>
        </w:rPr>
        <w:t xml:space="preserve"> </w:t>
      </w:r>
      <w:r w:rsidR="007602D3">
        <w:rPr>
          <w:rFonts w:asciiTheme="minorBidi" w:hAnsiTheme="minorBidi" w:hint="cs"/>
          <w:rtl/>
        </w:rPr>
        <w:t xml:space="preserve">נדרשת הקפדה יתרה </w:t>
      </w:r>
      <w:r w:rsidR="00785346" w:rsidRPr="007368EF">
        <w:rPr>
          <w:rFonts w:asciiTheme="minorBidi" w:hAnsiTheme="minorBidi" w:hint="eastAsia"/>
          <w:rtl/>
        </w:rPr>
        <w:t>על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סיווג</w:t>
      </w:r>
      <w:r w:rsidR="007368EF">
        <w:rPr>
          <w:rFonts w:asciiTheme="minorBidi" w:hAnsiTheme="minorBidi" w:hint="cs"/>
          <w:rtl/>
        </w:rPr>
        <w:t xml:space="preserve"> נכון של האשראי וכן על </w:t>
      </w:r>
      <w:r w:rsidR="00785346" w:rsidRPr="007368EF">
        <w:rPr>
          <w:rFonts w:asciiTheme="minorBidi" w:hAnsiTheme="minorBidi"/>
          <w:rtl/>
        </w:rPr>
        <w:t>הפרש</w:t>
      </w:r>
      <w:r w:rsidR="00785346" w:rsidRPr="007368EF">
        <w:rPr>
          <w:rFonts w:asciiTheme="minorBidi" w:hAnsiTheme="minorBidi" w:hint="eastAsia"/>
          <w:rtl/>
        </w:rPr>
        <w:t>ות</w:t>
      </w:r>
      <w:r w:rsidR="00785346" w:rsidRPr="007368EF">
        <w:rPr>
          <w:rFonts w:asciiTheme="minorBidi" w:hAnsiTheme="minorBidi"/>
          <w:rtl/>
        </w:rPr>
        <w:t xml:space="preserve"> </w:t>
      </w:r>
      <w:r w:rsidR="007368EF">
        <w:rPr>
          <w:rFonts w:asciiTheme="minorBidi" w:hAnsiTheme="minorBidi" w:hint="cs"/>
          <w:rtl/>
        </w:rPr>
        <w:t>ו</w:t>
      </w:r>
      <w:r w:rsidR="001F7B50">
        <w:rPr>
          <w:rFonts w:asciiTheme="minorBidi" w:hAnsiTheme="minorBidi" w:hint="cs"/>
          <w:rtl/>
        </w:rPr>
        <w:t xml:space="preserve">על </w:t>
      </w:r>
      <w:r w:rsidR="007368EF">
        <w:rPr>
          <w:rFonts w:asciiTheme="minorBidi" w:hAnsiTheme="minorBidi" w:hint="cs"/>
          <w:rtl/>
        </w:rPr>
        <w:t xml:space="preserve">כריות רזרבה </w:t>
      </w:r>
      <w:r w:rsidR="00785346" w:rsidRPr="007368EF">
        <w:rPr>
          <w:rFonts w:asciiTheme="minorBidi" w:hAnsiTheme="minorBidi"/>
          <w:rtl/>
        </w:rPr>
        <w:t>נאות</w:t>
      </w:r>
      <w:r w:rsidR="007368EF">
        <w:rPr>
          <w:rFonts w:asciiTheme="minorBidi" w:hAnsiTheme="minorBidi" w:hint="cs"/>
          <w:rtl/>
        </w:rPr>
        <w:t>ו</w:t>
      </w:r>
      <w:r w:rsidR="001F7B50">
        <w:rPr>
          <w:rFonts w:asciiTheme="minorBidi" w:hAnsiTheme="minorBidi" w:hint="cs"/>
          <w:rtl/>
        </w:rPr>
        <w:t>ת</w:t>
      </w:r>
      <w:r w:rsidR="00785346" w:rsidRPr="007368EF">
        <w:rPr>
          <w:rFonts w:asciiTheme="minorBidi" w:hAnsiTheme="minorBidi"/>
          <w:rtl/>
        </w:rPr>
        <w:t xml:space="preserve">. </w:t>
      </w:r>
      <w:r w:rsidR="007368EF">
        <w:rPr>
          <w:rFonts w:asciiTheme="minorBidi" w:hAnsiTheme="minorBidi" w:hint="cs"/>
          <w:rtl/>
        </w:rPr>
        <w:t xml:space="preserve">חשוב להדגיש כי </w:t>
      </w:r>
      <w:r w:rsidR="00785346" w:rsidRPr="007368EF">
        <w:rPr>
          <w:rFonts w:asciiTheme="minorBidi" w:hAnsiTheme="minorBidi"/>
          <w:rtl/>
        </w:rPr>
        <w:t>בהתאם לכללי המדידה והגילוי</w:t>
      </w:r>
      <w:r w:rsidR="001F7B50">
        <w:rPr>
          <w:rFonts w:asciiTheme="minorBidi" w:hAnsiTheme="minorBidi" w:hint="cs"/>
          <w:rtl/>
        </w:rPr>
        <w:t>,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ההפרשה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להפסדי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אשראי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צריכה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לשקף</w:t>
      </w:r>
      <w:r w:rsidR="00785346" w:rsidRPr="007368EF">
        <w:rPr>
          <w:rFonts w:asciiTheme="minorBidi" w:hAnsiTheme="minorBidi"/>
          <w:rtl/>
        </w:rPr>
        <w:t xml:space="preserve"> </w:t>
      </w:r>
      <w:r w:rsidR="00CC5B9B">
        <w:rPr>
          <w:rFonts w:asciiTheme="minorBidi" w:hAnsiTheme="minorBidi" w:hint="cs"/>
          <w:rtl/>
        </w:rPr>
        <w:t>נאמנה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את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כל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ההפסדים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הצפויים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בתיק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האשראי</w:t>
      </w:r>
      <w:r w:rsidR="00785346" w:rsidRPr="007368EF">
        <w:rPr>
          <w:rFonts w:asciiTheme="minorBidi" w:hAnsiTheme="minorBidi"/>
          <w:rtl/>
        </w:rPr>
        <w:t xml:space="preserve">, </w:t>
      </w:r>
      <w:r w:rsidR="00785346" w:rsidRPr="007368EF">
        <w:rPr>
          <w:rFonts w:asciiTheme="minorBidi" w:hAnsiTheme="minorBidi" w:hint="eastAsia"/>
          <w:rtl/>
        </w:rPr>
        <w:t>גם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אם</w:t>
      </w:r>
      <w:r w:rsidR="00785346" w:rsidRPr="007368EF">
        <w:rPr>
          <w:rFonts w:asciiTheme="minorBidi" w:hAnsiTheme="minorBidi"/>
          <w:rtl/>
        </w:rPr>
        <w:t xml:space="preserve"> </w:t>
      </w:r>
      <w:r w:rsidR="00785346" w:rsidRPr="007368EF">
        <w:rPr>
          <w:rFonts w:asciiTheme="minorBidi" w:hAnsiTheme="minorBidi" w:hint="eastAsia"/>
          <w:rtl/>
        </w:rPr>
        <w:t>טרם</w:t>
      </w:r>
      <w:r w:rsidR="00785346" w:rsidRPr="007368EF">
        <w:rPr>
          <w:rFonts w:asciiTheme="minorBidi" w:hAnsiTheme="minorBidi"/>
          <w:rtl/>
        </w:rPr>
        <w:t xml:space="preserve"> </w:t>
      </w:r>
      <w:r w:rsidR="00CC5B9B">
        <w:rPr>
          <w:rFonts w:asciiTheme="minorBidi" w:hAnsiTheme="minorBidi" w:hint="cs"/>
          <w:rtl/>
        </w:rPr>
        <w:t>זיהו אותם</w:t>
      </w:r>
      <w:r w:rsidR="00785346" w:rsidRPr="007368EF">
        <w:rPr>
          <w:rFonts w:asciiTheme="minorBidi" w:hAnsiTheme="minorBidi"/>
          <w:rtl/>
        </w:rPr>
        <w:t>.</w:t>
      </w:r>
    </w:p>
    <w:p w:rsidR="00D94E8E" w:rsidRDefault="00D94E8E" w:rsidP="00D47A3E">
      <w:pPr>
        <w:rPr>
          <w:rFonts w:asciiTheme="minorBidi" w:hAnsiTheme="minorBidi"/>
          <w:rtl/>
        </w:rPr>
      </w:pPr>
    </w:p>
    <w:p w:rsidR="004C6347" w:rsidRPr="00B900EC" w:rsidRDefault="00CC5B9B" w:rsidP="0079436A">
      <w:pPr>
        <w:rPr>
          <w:rFonts w:asciiTheme="minorBidi" w:hAnsiTheme="minorBidi"/>
        </w:rPr>
      </w:pPr>
      <w:r>
        <w:rPr>
          <w:rFonts w:hint="cs"/>
          <w:rtl/>
        </w:rPr>
        <w:t xml:space="preserve">כדי להבין טוב יותר </w:t>
      </w:r>
      <w:r w:rsidR="006466BF">
        <w:rPr>
          <w:rFonts w:hint="cs"/>
          <w:rtl/>
        </w:rPr>
        <w:t xml:space="preserve">את מוקדי הסיכון </w:t>
      </w:r>
      <w:r>
        <w:rPr>
          <w:rFonts w:hint="cs"/>
          <w:rtl/>
        </w:rPr>
        <w:t>ש</w:t>
      </w:r>
      <w:r w:rsidR="006466BF">
        <w:rPr>
          <w:rFonts w:hint="cs"/>
          <w:rtl/>
        </w:rPr>
        <w:t>המערכת הבנקאית</w:t>
      </w:r>
      <w:r>
        <w:rPr>
          <w:rFonts w:hint="cs"/>
          <w:rtl/>
        </w:rPr>
        <w:t xml:space="preserve"> חשופה להם</w:t>
      </w:r>
      <w:r w:rsidR="006466BF">
        <w:rPr>
          <w:rFonts w:hint="cs"/>
          <w:rtl/>
        </w:rPr>
        <w:t xml:space="preserve"> ולבחון את עמידותה</w:t>
      </w:r>
      <w:r w:rsidR="007368EF">
        <w:rPr>
          <w:rFonts w:hint="cs"/>
          <w:rtl/>
        </w:rPr>
        <w:t xml:space="preserve"> בפני משברים</w:t>
      </w:r>
      <w:r w:rsidR="006466BF">
        <w:rPr>
          <w:rFonts w:hint="cs"/>
          <w:rtl/>
        </w:rPr>
        <w:t>, ערך הפיקוח על הבנקים מבח</w:t>
      </w:r>
      <w:r w:rsidR="00C9011E">
        <w:rPr>
          <w:rFonts w:hint="cs"/>
          <w:rtl/>
        </w:rPr>
        <w:t>ני</w:t>
      </w:r>
      <w:r w:rsidR="006466BF">
        <w:rPr>
          <w:rFonts w:hint="cs"/>
          <w:rtl/>
        </w:rPr>
        <w:t xml:space="preserve"> קיצון </w:t>
      </w:r>
      <w:r w:rsidR="00C9011E">
        <w:rPr>
          <w:rFonts w:hint="cs"/>
          <w:rtl/>
        </w:rPr>
        <w:t xml:space="preserve">על בסיס תרחיש </w:t>
      </w:r>
      <w:r w:rsidR="006466BF">
        <w:rPr>
          <w:rFonts w:hint="cs"/>
          <w:rtl/>
        </w:rPr>
        <w:t>אחיד</w:t>
      </w:r>
      <w:r>
        <w:rPr>
          <w:rFonts w:hint="cs"/>
          <w:rtl/>
        </w:rPr>
        <w:t xml:space="preserve"> ושילב ב</w:t>
      </w:r>
      <w:r w:rsidR="009F5B15">
        <w:rPr>
          <w:rFonts w:hint="cs"/>
          <w:rtl/>
        </w:rPr>
        <w:t>תהליך</w:t>
      </w:r>
      <w:r>
        <w:rPr>
          <w:rFonts w:hint="cs"/>
          <w:rtl/>
        </w:rPr>
        <w:t xml:space="preserve"> את</w:t>
      </w:r>
      <w:r w:rsidR="00C9011E">
        <w:rPr>
          <w:rFonts w:hint="cs"/>
          <w:rtl/>
        </w:rPr>
        <w:t xml:space="preserve"> </w:t>
      </w:r>
      <w:r w:rsidR="006466BF">
        <w:rPr>
          <w:rFonts w:hint="cs"/>
          <w:rtl/>
        </w:rPr>
        <w:t xml:space="preserve">המערכת הבנקאית. תוצאות </w:t>
      </w:r>
      <w:r w:rsidR="00D94E8E">
        <w:rPr>
          <w:rFonts w:hint="cs"/>
          <w:rtl/>
        </w:rPr>
        <w:t>ה</w:t>
      </w:r>
      <w:r w:rsidR="006466BF">
        <w:rPr>
          <w:rFonts w:hint="cs"/>
          <w:rtl/>
        </w:rPr>
        <w:t>מבחני</w:t>
      </w:r>
      <w:r w:rsidR="00D94E8E">
        <w:rPr>
          <w:rFonts w:hint="cs"/>
          <w:rtl/>
        </w:rPr>
        <w:t>ם</w:t>
      </w:r>
      <w:r w:rsidR="006466BF">
        <w:rPr>
          <w:rFonts w:hint="cs"/>
          <w:rtl/>
        </w:rPr>
        <w:t xml:space="preserve"> מדגיש</w:t>
      </w:r>
      <w:r w:rsidR="00D94E8E">
        <w:rPr>
          <w:rFonts w:hint="cs"/>
          <w:rtl/>
        </w:rPr>
        <w:t>ות</w:t>
      </w:r>
      <w:r w:rsidR="006466BF">
        <w:rPr>
          <w:rFonts w:hint="cs"/>
          <w:rtl/>
        </w:rPr>
        <w:t xml:space="preserve"> את מוקדי הסיכון העיקריים בפעילות</w:t>
      </w:r>
      <w:r w:rsidR="007368EF">
        <w:rPr>
          <w:rFonts w:hint="cs"/>
          <w:rtl/>
        </w:rPr>
        <w:t xml:space="preserve"> המערכת הבנקאית</w:t>
      </w:r>
      <w:r w:rsidR="009F5B15">
        <w:rPr>
          <w:rFonts w:hint="cs"/>
          <w:rtl/>
        </w:rPr>
        <w:t xml:space="preserve"> </w:t>
      </w:r>
      <w:r w:rsidR="009F5B15">
        <w:rPr>
          <w:rtl/>
        </w:rPr>
        <w:t>–</w:t>
      </w:r>
      <w:r w:rsidR="009F5B15">
        <w:rPr>
          <w:rFonts w:hint="cs"/>
          <w:rtl/>
        </w:rPr>
        <w:t xml:space="preserve"> </w:t>
      </w:r>
      <w:r w:rsidR="007D7313">
        <w:rPr>
          <w:rFonts w:asciiTheme="minorBidi" w:hAnsiTheme="minorBidi" w:hint="cs"/>
          <w:rtl/>
        </w:rPr>
        <w:t xml:space="preserve">האשראי </w:t>
      </w:r>
      <w:r w:rsidR="007368EF">
        <w:rPr>
          <w:rFonts w:asciiTheme="minorBidi" w:hAnsiTheme="minorBidi" w:hint="cs"/>
          <w:rtl/>
        </w:rPr>
        <w:t>ל</w:t>
      </w:r>
      <w:r w:rsidR="00785346" w:rsidRPr="00B900EC">
        <w:rPr>
          <w:rFonts w:asciiTheme="minorBidi" w:hAnsiTheme="minorBidi" w:hint="cs"/>
          <w:rtl/>
        </w:rPr>
        <w:t>ענף</w:t>
      </w:r>
      <w:r w:rsidR="00785346" w:rsidRPr="00B900EC">
        <w:rPr>
          <w:rFonts w:asciiTheme="minorBidi" w:hAnsiTheme="minorBidi"/>
          <w:rtl/>
        </w:rPr>
        <w:t xml:space="preserve"> </w:t>
      </w:r>
      <w:r w:rsidR="00785346" w:rsidRPr="00B900EC">
        <w:rPr>
          <w:rFonts w:asciiTheme="minorBidi" w:hAnsiTheme="minorBidi" w:hint="cs"/>
          <w:rtl/>
        </w:rPr>
        <w:t>הבינוי</w:t>
      </w:r>
      <w:r w:rsidR="00785346" w:rsidRPr="00B900EC">
        <w:rPr>
          <w:rFonts w:asciiTheme="minorBidi" w:hAnsiTheme="minorBidi"/>
          <w:rtl/>
        </w:rPr>
        <w:t xml:space="preserve"> </w:t>
      </w:r>
      <w:r w:rsidR="00785346" w:rsidRPr="00B900EC">
        <w:rPr>
          <w:rFonts w:asciiTheme="minorBidi" w:hAnsiTheme="minorBidi" w:hint="cs"/>
          <w:rtl/>
        </w:rPr>
        <w:t>והנדל</w:t>
      </w:r>
      <w:r w:rsidR="00785346" w:rsidRPr="00B900EC">
        <w:rPr>
          <w:rFonts w:asciiTheme="minorBidi" w:hAnsiTheme="minorBidi"/>
          <w:rtl/>
        </w:rPr>
        <w:t>"</w:t>
      </w:r>
      <w:r w:rsidR="00785346" w:rsidRPr="00B900EC">
        <w:rPr>
          <w:rFonts w:asciiTheme="minorBidi" w:hAnsiTheme="minorBidi" w:hint="cs"/>
          <w:rtl/>
        </w:rPr>
        <w:t>ן</w:t>
      </w:r>
      <w:r w:rsidR="0079436A">
        <w:rPr>
          <w:rFonts w:asciiTheme="minorBidi" w:hAnsiTheme="minorBidi" w:hint="cs"/>
          <w:rtl/>
        </w:rPr>
        <w:t xml:space="preserve"> והאשראי לדיור</w:t>
      </w:r>
      <w:r w:rsidR="006466BF">
        <w:rPr>
          <w:rFonts w:asciiTheme="minorBidi" w:hAnsiTheme="minorBidi" w:hint="cs"/>
          <w:rtl/>
        </w:rPr>
        <w:t xml:space="preserve">, </w:t>
      </w:r>
      <w:r w:rsidR="007D7313">
        <w:rPr>
          <w:rFonts w:asciiTheme="minorBidi" w:hAnsiTheme="minorBidi" w:hint="cs"/>
          <w:rtl/>
        </w:rPr>
        <w:t xml:space="preserve">האשראי </w:t>
      </w:r>
      <w:proofErr w:type="spellStart"/>
      <w:r w:rsidR="007D7313">
        <w:rPr>
          <w:rFonts w:asciiTheme="minorBidi" w:hAnsiTheme="minorBidi" w:hint="cs"/>
          <w:rtl/>
        </w:rPr>
        <w:t>הממונף</w:t>
      </w:r>
      <w:proofErr w:type="spellEnd"/>
      <w:r w:rsidR="007D7313">
        <w:rPr>
          <w:rFonts w:asciiTheme="minorBidi" w:hAnsiTheme="minorBidi" w:hint="cs"/>
          <w:rtl/>
        </w:rPr>
        <w:t xml:space="preserve">, </w:t>
      </w:r>
      <w:r w:rsidR="009F5B15">
        <w:rPr>
          <w:rFonts w:asciiTheme="minorBidi" w:hAnsiTheme="minorBidi" w:hint="cs"/>
          <w:rtl/>
        </w:rPr>
        <w:t>ו</w:t>
      </w:r>
      <w:r w:rsidR="007D7313">
        <w:rPr>
          <w:rFonts w:asciiTheme="minorBidi" w:hAnsiTheme="minorBidi" w:hint="cs"/>
          <w:rtl/>
        </w:rPr>
        <w:t xml:space="preserve">הריכוזיות </w:t>
      </w:r>
      <w:r w:rsidR="007368EF">
        <w:rPr>
          <w:rFonts w:asciiTheme="minorBidi" w:hAnsiTheme="minorBidi" w:hint="cs"/>
          <w:rtl/>
        </w:rPr>
        <w:t>בתיק האשראי</w:t>
      </w:r>
      <w:r w:rsidR="009F5B15">
        <w:rPr>
          <w:rFonts w:asciiTheme="minorBidi" w:hAnsiTheme="minorBidi" w:hint="cs"/>
          <w:rtl/>
        </w:rPr>
        <w:t xml:space="preserve"> </w:t>
      </w:r>
      <w:r w:rsidR="009F5B15">
        <w:rPr>
          <w:rFonts w:asciiTheme="minorBidi" w:hAnsiTheme="minorBidi"/>
          <w:rtl/>
        </w:rPr>
        <w:t>–</w:t>
      </w:r>
      <w:r w:rsidR="009F5B15">
        <w:rPr>
          <w:rFonts w:asciiTheme="minorBidi" w:hAnsiTheme="minorBidi" w:hint="cs"/>
          <w:rtl/>
        </w:rPr>
        <w:t xml:space="preserve"> </w:t>
      </w:r>
      <w:r w:rsidR="007368EF">
        <w:rPr>
          <w:rFonts w:asciiTheme="minorBidi" w:hAnsiTheme="minorBidi" w:hint="cs"/>
          <w:rtl/>
        </w:rPr>
        <w:t xml:space="preserve"> </w:t>
      </w:r>
      <w:r w:rsidR="007D7313">
        <w:rPr>
          <w:rFonts w:asciiTheme="minorBidi" w:hAnsiTheme="minorBidi" w:hint="cs"/>
          <w:rtl/>
        </w:rPr>
        <w:t>וכן את רגישות</w:t>
      </w:r>
      <w:r w:rsidR="009F5B15">
        <w:rPr>
          <w:rFonts w:asciiTheme="minorBidi" w:hAnsiTheme="minorBidi" w:hint="cs"/>
          <w:rtl/>
        </w:rPr>
        <w:t>ם</w:t>
      </w:r>
      <w:r w:rsidR="007D7313">
        <w:rPr>
          <w:rFonts w:asciiTheme="minorBidi" w:hAnsiTheme="minorBidi" w:hint="cs"/>
          <w:rtl/>
        </w:rPr>
        <w:t xml:space="preserve"> </w:t>
      </w:r>
      <w:r w:rsidR="007368EF">
        <w:rPr>
          <w:rFonts w:asciiTheme="minorBidi" w:hAnsiTheme="minorBidi" w:hint="cs"/>
          <w:rtl/>
        </w:rPr>
        <w:t xml:space="preserve">של </w:t>
      </w:r>
      <w:r w:rsidR="007D7313">
        <w:rPr>
          <w:rFonts w:asciiTheme="minorBidi" w:hAnsiTheme="minorBidi" w:hint="cs"/>
          <w:rtl/>
        </w:rPr>
        <w:t>תיק</w:t>
      </w:r>
      <w:r w:rsidR="005F739B">
        <w:rPr>
          <w:rFonts w:asciiTheme="minorBidi" w:hAnsiTheme="minorBidi" w:hint="cs"/>
          <w:rtl/>
        </w:rPr>
        <w:t xml:space="preserve">י </w:t>
      </w:r>
      <w:r w:rsidR="007D7313">
        <w:rPr>
          <w:rFonts w:asciiTheme="minorBidi" w:hAnsiTheme="minorBidi" w:hint="cs"/>
          <w:rtl/>
        </w:rPr>
        <w:t>ניירות הערך</w:t>
      </w:r>
      <w:r w:rsidR="007368EF">
        <w:rPr>
          <w:rFonts w:asciiTheme="minorBidi" w:hAnsiTheme="minorBidi" w:hint="cs"/>
          <w:rtl/>
        </w:rPr>
        <w:t xml:space="preserve"> לשינויים בשיעורי הריבית</w:t>
      </w:r>
      <w:r w:rsidR="00CD5987">
        <w:rPr>
          <w:rFonts w:asciiTheme="minorBidi" w:hAnsiTheme="minorBidi" w:hint="cs"/>
          <w:rtl/>
        </w:rPr>
        <w:t xml:space="preserve"> ו</w:t>
      </w:r>
      <w:r w:rsidR="009F5B15">
        <w:rPr>
          <w:rFonts w:asciiTheme="minorBidi" w:hAnsiTheme="minorBidi" w:hint="cs"/>
          <w:rtl/>
        </w:rPr>
        <w:t>ב</w:t>
      </w:r>
      <w:r w:rsidR="00CD5987">
        <w:rPr>
          <w:rFonts w:asciiTheme="minorBidi" w:hAnsiTheme="minorBidi" w:hint="cs"/>
          <w:rtl/>
        </w:rPr>
        <w:t>מחירי המניות</w:t>
      </w:r>
      <w:r w:rsidR="007D7313">
        <w:rPr>
          <w:rFonts w:asciiTheme="minorBidi" w:hAnsiTheme="minorBidi" w:hint="cs"/>
          <w:rtl/>
        </w:rPr>
        <w:t xml:space="preserve">. </w:t>
      </w:r>
      <w:r w:rsidR="00D47A3E">
        <w:rPr>
          <w:rFonts w:hint="cs"/>
          <w:rtl/>
        </w:rPr>
        <w:t>ה</w:t>
      </w:r>
      <w:r w:rsidR="00CD5987">
        <w:rPr>
          <w:rFonts w:hint="cs"/>
          <w:rtl/>
        </w:rPr>
        <w:t xml:space="preserve">תוצאות </w:t>
      </w:r>
      <w:r w:rsidR="00D47A3E">
        <w:rPr>
          <w:rFonts w:hint="cs"/>
          <w:rtl/>
        </w:rPr>
        <w:t xml:space="preserve">גם </w:t>
      </w:r>
      <w:r w:rsidR="00CD5987">
        <w:rPr>
          <w:rFonts w:hint="cs"/>
          <w:rtl/>
        </w:rPr>
        <w:t xml:space="preserve">הצביעו על </w:t>
      </w:r>
      <w:r w:rsidR="00D47A3E">
        <w:rPr>
          <w:rFonts w:hint="cs"/>
          <w:rtl/>
        </w:rPr>
        <w:t>כך ש</w:t>
      </w:r>
      <w:r w:rsidR="007368EF">
        <w:rPr>
          <w:rFonts w:hint="cs"/>
          <w:rtl/>
        </w:rPr>
        <w:t>המערכת הבנקאית</w:t>
      </w:r>
      <w:r w:rsidR="00D47A3E">
        <w:rPr>
          <w:rFonts w:hint="cs"/>
          <w:rtl/>
        </w:rPr>
        <w:t xml:space="preserve"> איתנה יחסית</w:t>
      </w:r>
      <w:r w:rsidR="007368EF">
        <w:rPr>
          <w:rFonts w:hint="cs"/>
          <w:rtl/>
        </w:rPr>
        <w:t xml:space="preserve">, </w:t>
      </w:r>
      <w:r w:rsidR="009F5B15">
        <w:rPr>
          <w:rFonts w:hint="cs"/>
          <w:rtl/>
        </w:rPr>
        <w:t>הודות ל</w:t>
      </w:r>
      <w:r w:rsidR="007368EF">
        <w:rPr>
          <w:rFonts w:hint="cs"/>
          <w:rtl/>
        </w:rPr>
        <w:t xml:space="preserve">צעדים שננקטו </w:t>
      </w:r>
      <w:r w:rsidR="009F5B15">
        <w:rPr>
          <w:rFonts w:hint="cs"/>
          <w:rtl/>
        </w:rPr>
        <w:t>במשך</w:t>
      </w:r>
      <w:r w:rsidR="007368EF">
        <w:rPr>
          <w:rFonts w:hint="cs"/>
          <w:rtl/>
        </w:rPr>
        <w:t xml:space="preserve"> השנים לחיזוק</w:t>
      </w:r>
      <w:r w:rsidR="00516DFD">
        <w:rPr>
          <w:rFonts w:hint="cs"/>
          <w:rtl/>
        </w:rPr>
        <w:t>ה של</w:t>
      </w:r>
      <w:r w:rsidR="007368EF">
        <w:rPr>
          <w:rFonts w:hint="cs"/>
          <w:rtl/>
        </w:rPr>
        <w:t xml:space="preserve"> הלימות </w:t>
      </w:r>
      <w:r w:rsidR="00CD5987">
        <w:rPr>
          <w:rFonts w:hint="cs"/>
          <w:rtl/>
        </w:rPr>
        <w:t>ה</w:t>
      </w:r>
      <w:r w:rsidR="007368EF">
        <w:rPr>
          <w:rFonts w:hint="cs"/>
          <w:rtl/>
        </w:rPr>
        <w:t>הו</w:t>
      </w:r>
      <w:r w:rsidR="00CD5987">
        <w:rPr>
          <w:rFonts w:hint="cs"/>
          <w:rtl/>
        </w:rPr>
        <w:t>ן</w:t>
      </w:r>
      <w:r w:rsidR="00CD5987">
        <w:rPr>
          <w:rFonts w:asciiTheme="minorBidi" w:hAnsiTheme="minorBidi" w:hint="cs"/>
          <w:rtl/>
        </w:rPr>
        <w:t>.</w:t>
      </w:r>
    </w:p>
    <w:p w:rsidR="00D1555E" w:rsidRPr="0083225C" w:rsidRDefault="00D1555E" w:rsidP="002F6C34">
      <w:pPr>
        <w:rPr>
          <w:rFonts w:asciiTheme="minorBidi" w:hAnsiTheme="minorBidi"/>
          <w:rtl/>
        </w:rPr>
      </w:pPr>
    </w:p>
    <w:p w:rsidR="00462B6F" w:rsidRDefault="00C22850" w:rsidP="00663A0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>על רקע הגידול המתמשך במחירי הדיור ובאשראי לדיור</w:t>
      </w:r>
      <w:r w:rsidR="00663A03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</w:t>
      </w:r>
      <w:r w:rsidR="007602D3">
        <w:rPr>
          <w:rFonts w:asciiTheme="minorBidi" w:hAnsiTheme="minorBidi" w:hint="cs"/>
          <w:rtl/>
        </w:rPr>
        <w:t>ובהמשך לצעדים שנקט הפיקוח בשנים האחרונות</w:t>
      </w:r>
      <w:r w:rsidR="00663A03">
        <w:rPr>
          <w:rFonts w:asciiTheme="minorBidi" w:hAnsiTheme="minorBidi" w:hint="cs"/>
          <w:rtl/>
        </w:rPr>
        <w:t>,</w:t>
      </w:r>
      <w:r w:rsidR="007602D3">
        <w:rPr>
          <w:rFonts w:asciiTheme="minorBidi" w:hAnsiTheme="minorBidi" w:hint="cs"/>
          <w:rtl/>
        </w:rPr>
        <w:t xml:space="preserve"> </w:t>
      </w:r>
      <w:r w:rsidR="006545CA">
        <w:rPr>
          <w:rFonts w:asciiTheme="minorBidi" w:hAnsiTheme="minorBidi" w:hint="cs"/>
          <w:rtl/>
        </w:rPr>
        <w:t xml:space="preserve">נקט הפיקוח </w:t>
      </w:r>
      <w:r w:rsidR="00516DFD">
        <w:rPr>
          <w:rFonts w:asciiTheme="minorBidi" w:hAnsiTheme="minorBidi" w:hint="cs"/>
          <w:rtl/>
        </w:rPr>
        <w:t xml:space="preserve">בשנה הנסקרת עוד </w:t>
      </w:r>
      <w:r w:rsidR="006545CA">
        <w:rPr>
          <w:rFonts w:asciiTheme="minorBidi" w:hAnsiTheme="minorBidi" w:hint="cs"/>
          <w:rtl/>
        </w:rPr>
        <w:t>צעדים</w:t>
      </w:r>
      <w:r w:rsidR="008E674E">
        <w:rPr>
          <w:rFonts w:asciiTheme="minorBidi" w:hAnsiTheme="minorBidi" w:hint="cs"/>
          <w:rtl/>
        </w:rPr>
        <w:t xml:space="preserve"> שנועדו להקטין את </w:t>
      </w:r>
      <w:r w:rsidR="005F5494">
        <w:rPr>
          <w:rFonts w:asciiTheme="minorBidi" w:hAnsiTheme="minorBidi" w:hint="cs"/>
          <w:rtl/>
        </w:rPr>
        <w:t>הסיכון ללווים ולמלווים</w:t>
      </w:r>
      <w:r w:rsidR="00695AC3">
        <w:rPr>
          <w:rFonts w:asciiTheme="minorBidi" w:hAnsiTheme="minorBidi" w:hint="cs"/>
          <w:rtl/>
        </w:rPr>
        <w:t>.</w:t>
      </w:r>
      <w:r w:rsidR="007261B2">
        <w:rPr>
          <w:rFonts w:asciiTheme="minorBidi" w:hAnsiTheme="minorBidi" w:hint="cs"/>
          <w:rtl/>
        </w:rPr>
        <w:t xml:space="preserve"> במארס 2013 </w:t>
      </w:r>
      <w:r w:rsidR="000A4BB1">
        <w:rPr>
          <w:rFonts w:asciiTheme="minorBidi" w:hAnsiTheme="minorBidi" w:hint="cs"/>
          <w:rtl/>
        </w:rPr>
        <w:t xml:space="preserve">נקבעו </w:t>
      </w:r>
      <w:r w:rsidR="007261B2">
        <w:rPr>
          <w:rFonts w:asciiTheme="minorBidi" w:hAnsiTheme="minorBidi" w:hint="cs"/>
          <w:rtl/>
        </w:rPr>
        <w:t xml:space="preserve">הנחיות שנועדו להגדיל את כריות ההון ואת ההפרשה הקבוצתית להפסדי אשראי בגין הגידול בסיכונים בתיק האשראי לדיור. באוגוסט 2013 </w:t>
      </w:r>
      <w:r w:rsidR="00CD5987">
        <w:rPr>
          <w:rFonts w:asciiTheme="minorBidi" w:hAnsiTheme="minorBidi" w:hint="cs"/>
          <w:rtl/>
        </w:rPr>
        <w:t xml:space="preserve">הוטלו מגבלות </w:t>
      </w:r>
      <w:r w:rsidR="000A4BB1">
        <w:rPr>
          <w:rFonts w:asciiTheme="minorBidi" w:hAnsiTheme="minorBidi" w:hint="cs"/>
          <w:rtl/>
        </w:rPr>
        <w:t xml:space="preserve">על </w:t>
      </w:r>
      <w:r w:rsidR="00516DFD">
        <w:rPr>
          <w:rFonts w:asciiTheme="minorBidi" w:hAnsiTheme="minorBidi" w:hint="cs"/>
          <w:rtl/>
        </w:rPr>
        <w:t>ה</w:t>
      </w:r>
      <w:r w:rsidR="007261B2">
        <w:rPr>
          <w:rFonts w:asciiTheme="minorBidi" w:hAnsiTheme="minorBidi" w:hint="cs"/>
          <w:rtl/>
        </w:rPr>
        <w:t xml:space="preserve">חלק </w:t>
      </w:r>
      <w:r w:rsidR="00516DFD">
        <w:rPr>
          <w:rFonts w:asciiTheme="minorBidi" w:hAnsiTheme="minorBidi" w:hint="cs"/>
          <w:rtl/>
        </w:rPr>
        <w:t>ב</w:t>
      </w:r>
      <w:r w:rsidR="007261B2">
        <w:rPr>
          <w:rFonts w:asciiTheme="minorBidi" w:hAnsiTheme="minorBidi" w:hint="cs"/>
          <w:rtl/>
        </w:rPr>
        <w:t>הלוואה לדיור שניתן בריבית משתנה,</w:t>
      </w:r>
      <w:r w:rsidR="007602D3">
        <w:rPr>
          <w:rFonts w:asciiTheme="minorBidi" w:hAnsiTheme="minorBidi" w:hint="cs"/>
          <w:rtl/>
        </w:rPr>
        <w:t xml:space="preserve"> והוטלו איסור</w:t>
      </w:r>
      <w:r w:rsidR="007261B2">
        <w:rPr>
          <w:rFonts w:asciiTheme="minorBidi" w:hAnsiTheme="minorBidi" w:hint="cs"/>
          <w:rtl/>
        </w:rPr>
        <w:t xml:space="preserve"> על מתן הלוואות לדיור </w:t>
      </w:r>
      <w:r w:rsidR="00516DFD">
        <w:rPr>
          <w:rFonts w:asciiTheme="minorBidi" w:hAnsiTheme="minorBidi" w:hint="cs"/>
          <w:rtl/>
        </w:rPr>
        <w:t>ש</w:t>
      </w:r>
      <w:r w:rsidR="007261B2">
        <w:rPr>
          <w:rFonts w:asciiTheme="minorBidi" w:hAnsiTheme="minorBidi" w:hint="cs"/>
          <w:rtl/>
        </w:rPr>
        <w:t xml:space="preserve">שיעור ההחזר </w:t>
      </w:r>
      <w:r w:rsidR="00516DFD">
        <w:rPr>
          <w:rFonts w:asciiTheme="minorBidi" w:hAnsiTheme="minorBidi" w:hint="cs"/>
          <w:rtl/>
        </w:rPr>
        <w:t>שלהן</w:t>
      </w:r>
      <w:r w:rsidR="007261B2">
        <w:rPr>
          <w:rFonts w:asciiTheme="minorBidi" w:hAnsiTheme="minorBidi" w:hint="cs"/>
          <w:rtl/>
        </w:rPr>
        <w:t xml:space="preserve"> גבוה מ-50% </w:t>
      </w:r>
      <w:r w:rsidR="00516DFD">
        <w:rPr>
          <w:rFonts w:asciiTheme="minorBidi" w:hAnsiTheme="minorBidi" w:hint="cs"/>
          <w:rtl/>
        </w:rPr>
        <w:t>מההכנסה</w:t>
      </w:r>
      <w:r w:rsidR="00B2163E">
        <w:rPr>
          <w:rFonts w:asciiTheme="minorBidi" w:hAnsiTheme="minorBidi" w:hint="cs"/>
          <w:rtl/>
        </w:rPr>
        <w:t xml:space="preserve"> </w:t>
      </w:r>
      <w:r w:rsidR="00CD5987">
        <w:rPr>
          <w:rFonts w:asciiTheme="minorBidi" w:hAnsiTheme="minorBidi" w:hint="cs"/>
          <w:rtl/>
        </w:rPr>
        <w:t>ו</w:t>
      </w:r>
      <w:r w:rsidR="007602D3">
        <w:rPr>
          <w:rFonts w:asciiTheme="minorBidi" w:hAnsiTheme="minorBidi" w:hint="cs"/>
          <w:rtl/>
        </w:rPr>
        <w:t xml:space="preserve">איסור </w:t>
      </w:r>
      <w:r w:rsidR="00CD5987">
        <w:rPr>
          <w:rFonts w:asciiTheme="minorBidi" w:hAnsiTheme="minorBidi" w:hint="cs"/>
          <w:rtl/>
        </w:rPr>
        <w:t xml:space="preserve">על מתן הלוואות לדיור לתקופה </w:t>
      </w:r>
      <w:r w:rsidR="00B2163E">
        <w:rPr>
          <w:rFonts w:asciiTheme="minorBidi" w:hAnsiTheme="minorBidi" w:hint="cs"/>
          <w:rtl/>
        </w:rPr>
        <w:t>שמ</w:t>
      </w:r>
      <w:r w:rsidR="00CD5987">
        <w:rPr>
          <w:rFonts w:asciiTheme="minorBidi" w:hAnsiTheme="minorBidi" w:hint="cs"/>
          <w:rtl/>
        </w:rPr>
        <w:t xml:space="preserve">על </w:t>
      </w:r>
      <w:r w:rsidR="007261B2">
        <w:rPr>
          <w:rFonts w:asciiTheme="minorBidi" w:hAnsiTheme="minorBidi" w:hint="cs"/>
          <w:rtl/>
        </w:rPr>
        <w:t>30 שנ</w:t>
      </w:r>
      <w:r w:rsidR="00856700">
        <w:rPr>
          <w:rFonts w:asciiTheme="minorBidi" w:hAnsiTheme="minorBidi" w:hint="cs"/>
          <w:rtl/>
        </w:rPr>
        <w:t>ה</w:t>
      </w:r>
      <w:r w:rsidR="00CD5987">
        <w:rPr>
          <w:rFonts w:asciiTheme="minorBidi" w:hAnsiTheme="minorBidi" w:hint="cs"/>
          <w:rtl/>
        </w:rPr>
        <w:t>.</w:t>
      </w:r>
      <w:r w:rsidR="007261B2">
        <w:rPr>
          <w:rFonts w:asciiTheme="minorBidi" w:hAnsiTheme="minorBidi" w:hint="cs"/>
          <w:rtl/>
        </w:rPr>
        <w:t xml:space="preserve"> </w:t>
      </w:r>
      <w:r w:rsidR="00516DFD">
        <w:rPr>
          <w:rFonts w:asciiTheme="minorBidi" w:hAnsiTheme="minorBidi" w:hint="cs"/>
          <w:rtl/>
        </w:rPr>
        <w:t xml:space="preserve">לצד </w:t>
      </w:r>
      <w:r w:rsidR="00695AC3">
        <w:rPr>
          <w:rFonts w:asciiTheme="minorBidi" w:hAnsiTheme="minorBidi" w:hint="cs"/>
          <w:rtl/>
        </w:rPr>
        <w:t xml:space="preserve">צעדים </w:t>
      </w:r>
      <w:r w:rsidR="00856700">
        <w:rPr>
          <w:rFonts w:asciiTheme="minorBidi" w:hAnsiTheme="minorBidi" w:hint="cs"/>
          <w:rtl/>
        </w:rPr>
        <w:t xml:space="preserve">אלה </w:t>
      </w:r>
      <w:r w:rsidR="00516DFD">
        <w:rPr>
          <w:rFonts w:asciiTheme="minorBidi" w:hAnsiTheme="minorBidi" w:hint="cs"/>
          <w:rtl/>
        </w:rPr>
        <w:t>הנחה הפיקוח את ה</w:t>
      </w:r>
      <w:r w:rsidR="00555B72">
        <w:rPr>
          <w:rFonts w:asciiTheme="minorBidi" w:hAnsiTheme="minorBidi" w:hint="cs"/>
          <w:rtl/>
        </w:rPr>
        <w:t>בנקים להקפיד</w:t>
      </w:r>
      <w:r w:rsidR="007261B2">
        <w:rPr>
          <w:rFonts w:asciiTheme="minorBidi" w:hAnsiTheme="minorBidi" w:hint="cs"/>
          <w:rtl/>
        </w:rPr>
        <w:t xml:space="preserve"> על </w:t>
      </w:r>
      <w:r w:rsidR="00695AC3">
        <w:rPr>
          <w:rFonts w:asciiTheme="minorBidi" w:hAnsiTheme="minorBidi" w:hint="cs"/>
          <w:rtl/>
        </w:rPr>
        <w:t xml:space="preserve">הליכי חיתום </w:t>
      </w:r>
      <w:r w:rsidR="007261B2">
        <w:rPr>
          <w:rFonts w:asciiTheme="minorBidi" w:hAnsiTheme="minorBidi" w:hint="cs"/>
          <w:rtl/>
        </w:rPr>
        <w:t xml:space="preserve">נאותים </w:t>
      </w:r>
      <w:r w:rsidR="00695AC3">
        <w:rPr>
          <w:rFonts w:asciiTheme="minorBidi" w:hAnsiTheme="minorBidi" w:hint="cs"/>
          <w:rtl/>
        </w:rPr>
        <w:t>ו</w:t>
      </w:r>
      <w:r w:rsidR="007261B2">
        <w:rPr>
          <w:rFonts w:asciiTheme="minorBidi" w:hAnsiTheme="minorBidi" w:hint="cs"/>
          <w:rtl/>
        </w:rPr>
        <w:t xml:space="preserve">על </w:t>
      </w:r>
      <w:r w:rsidR="00695AC3">
        <w:rPr>
          <w:rFonts w:asciiTheme="minorBidi" w:hAnsiTheme="minorBidi" w:hint="cs"/>
          <w:rtl/>
        </w:rPr>
        <w:t>רמ</w:t>
      </w:r>
      <w:r w:rsidR="00516DFD">
        <w:rPr>
          <w:rFonts w:asciiTheme="minorBidi" w:hAnsiTheme="minorBidi" w:hint="cs"/>
          <w:rtl/>
        </w:rPr>
        <w:t>ה</w:t>
      </w:r>
      <w:r w:rsidR="00695AC3">
        <w:rPr>
          <w:rFonts w:asciiTheme="minorBidi" w:hAnsiTheme="minorBidi" w:hint="cs"/>
          <w:rtl/>
        </w:rPr>
        <w:t xml:space="preserve"> גבוהה יותר </w:t>
      </w:r>
      <w:r w:rsidR="00516DFD">
        <w:rPr>
          <w:rFonts w:asciiTheme="minorBidi" w:hAnsiTheme="minorBidi" w:hint="cs"/>
          <w:rtl/>
        </w:rPr>
        <w:t xml:space="preserve">של גילוי </w:t>
      </w:r>
      <w:r w:rsidR="00695AC3">
        <w:rPr>
          <w:rFonts w:asciiTheme="minorBidi" w:hAnsiTheme="minorBidi" w:hint="cs"/>
          <w:rtl/>
        </w:rPr>
        <w:t>ללקוחות</w:t>
      </w:r>
      <w:r w:rsidR="007261B2">
        <w:rPr>
          <w:rFonts w:asciiTheme="minorBidi" w:hAnsiTheme="minorBidi" w:hint="cs"/>
          <w:rtl/>
        </w:rPr>
        <w:t xml:space="preserve">, </w:t>
      </w:r>
      <w:r w:rsidR="00CD5987">
        <w:rPr>
          <w:rFonts w:asciiTheme="minorBidi" w:hAnsiTheme="minorBidi" w:hint="cs"/>
          <w:rtl/>
        </w:rPr>
        <w:t xml:space="preserve">במטרה להפחית </w:t>
      </w:r>
      <w:r w:rsidR="007261B2">
        <w:rPr>
          <w:rFonts w:asciiTheme="minorBidi" w:hAnsiTheme="minorBidi" w:hint="cs"/>
          <w:rtl/>
        </w:rPr>
        <w:t xml:space="preserve">את הסיכונים </w:t>
      </w:r>
      <w:r w:rsidR="00CD5987">
        <w:rPr>
          <w:rFonts w:asciiTheme="minorBidi" w:hAnsiTheme="minorBidi" w:hint="cs"/>
          <w:rtl/>
        </w:rPr>
        <w:t xml:space="preserve">הגלומים בהלוואות לדיור </w:t>
      </w:r>
      <w:r w:rsidR="007261B2">
        <w:rPr>
          <w:rFonts w:asciiTheme="minorBidi" w:hAnsiTheme="minorBidi" w:hint="cs"/>
          <w:rtl/>
        </w:rPr>
        <w:t>הן ללווים והן למלווים</w:t>
      </w:r>
      <w:r w:rsidR="00695AC3">
        <w:rPr>
          <w:rFonts w:asciiTheme="minorBidi" w:hAnsiTheme="minorBidi" w:hint="cs"/>
          <w:rtl/>
        </w:rPr>
        <w:t>.</w:t>
      </w:r>
      <w:r w:rsidR="00D1555E">
        <w:rPr>
          <w:rFonts w:asciiTheme="minorBidi" w:hAnsiTheme="minorBidi" w:hint="cs"/>
          <w:rtl/>
        </w:rPr>
        <w:t xml:space="preserve"> </w:t>
      </w:r>
      <w:r w:rsidR="000F4BC3">
        <w:rPr>
          <w:rFonts w:asciiTheme="minorBidi" w:hAnsiTheme="minorBidi" w:hint="cs"/>
          <w:rtl/>
        </w:rPr>
        <w:t>יחד עם זאת</w:t>
      </w:r>
      <w:r w:rsidR="000756C0">
        <w:rPr>
          <w:rFonts w:asciiTheme="minorBidi" w:hAnsiTheme="minorBidi" w:hint="cs"/>
          <w:rtl/>
        </w:rPr>
        <w:t>,</w:t>
      </w:r>
      <w:r w:rsidR="000F4BC3">
        <w:rPr>
          <w:rFonts w:asciiTheme="minorBidi" w:hAnsiTheme="minorBidi" w:hint="cs"/>
          <w:rtl/>
        </w:rPr>
        <w:t xml:space="preserve"> </w:t>
      </w:r>
      <w:r w:rsidR="00CD5987">
        <w:rPr>
          <w:rFonts w:asciiTheme="minorBidi" w:hAnsiTheme="minorBidi" w:hint="cs"/>
          <w:rtl/>
        </w:rPr>
        <w:t xml:space="preserve">הן הלווים והן המלווים </w:t>
      </w:r>
      <w:r w:rsidR="000F4BC3">
        <w:rPr>
          <w:rFonts w:asciiTheme="minorBidi" w:hAnsiTheme="minorBidi" w:hint="cs"/>
          <w:rtl/>
        </w:rPr>
        <w:t>עדיין חשופים להתממשות הסיכון</w:t>
      </w:r>
      <w:r w:rsidR="007602D3">
        <w:rPr>
          <w:rFonts w:asciiTheme="minorBidi" w:hAnsiTheme="minorBidi" w:hint="cs"/>
          <w:rtl/>
        </w:rPr>
        <w:t xml:space="preserve"> במצב של שינויים בתנאים במשק</w:t>
      </w:r>
      <w:r w:rsidR="00663A03">
        <w:rPr>
          <w:rFonts w:asciiTheme="minorBidi" w:hAnsiTheme="minorBidi" w:hint="cs"/>
          <w:rtl/>
        </w:rPr>
        <w:t>,</w:t>
      </w:r>
      <w:r w:rsidR="007602D3">
        <w:rPr>
          <w:rFonts w:asciiTheme="minorBidi" w:hAnsiTheme="minorBidi" w:hint="cs"/>
          <w:rtl/>
        </w:rPr>
        <w:t xml:space="preserve"> בכלל זה בתעסוקה ובריבית.</w:t>
      </w:r>
    </w:p>
    <w:p w:rsidR="004C6347" w:rsidRDefault="004C6347">
      <w:pPr>
        <w:rPr>
          <w:rFonts w:asciiTheme="minorBidi" w:hAnsiTheme="minorBidi" w:cs="Guttman Yad-Brush"/>
          <w:rtl/>
        </w:rPr>
      </w:pPr>
    </w:p>
    <w:p w:rsidR="0038092D" w:rsidRDefault="005813F4" w:rsidP="005813F4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השנה הדגיש </w:t>
      </w:r>
      <w:r w:rsidR="0038092D">
        <w:rPr>
          <w:rFonts w:asciiTheme="minorBidi" w:hAnsiTheme="minorBidi" w:hint="cs"/>
          <w:rtl/>
        </w:rPr>
        <w:t xml:space="preserve">הפיקוח </w:t>
      </w:r>
      <w:r w:rsidR="00516DFD">
        <w:rPr>
          <w:rFonts w:asciiTheme="minorBidi" w:hAnsiTheme="minorBidi" w:hint="cs"/>
          <w:rtl/>
        </w:rPr>
        <w:t>את</w:t>
      </w:r>
      <w:r w:rsidR="007602D3">
        <w:rPr>
          <w:rFonts w:asciiTheme="minorBidi" w:hAnsiTheme="minorBidi" w:hint="cs"/>
          <w:rtl/>
        </w:rPr>
        <w:t xml:space="preserve"> המשך</w:t>
      </w:r>
      <w:r w:rsidR="00516DFD">
        <w:rPr>
          <w:rFonts w:asciiTheme="minorBidi" w:hAnsiTheme="minorBidi" w:hint="cs"/>
          <w:rtl/>
        </w:rPr>
        <w:t xml:space="preserve"> </w:t>
      </w:r>
      <w:r w:rsidR="0038092D">
        <w:rPr>
          <w:rFonts w:asciiTheme="minorBidi" w:hAnsiTheme="minorBidi" w:hint="cs"/>
          <w:rtl/>
        </w:rPr>
        <w:t>יישום המלצות</w:t>
      </w:r>
      <w:r w:rsidR="00516DFD">
        <w:rPr>
          <w:rFonts w:asciiTheme="minorBidi" w:hAnsiTheme="minorBidi" w:hint="cs"/>
          <w:rtl/>
        </w:rPr>
        <w:t>יו של</w:t>
      </w:r>
      <w:r w:rsidR="0038092D">
        <w:rPr>
          <w:rFonts w:asciiTheme="minorBidi" w:hAnsiTheme="minorBidi" w:hint="cs"/>
          <w:rtl/>
        </w:rPr>
        <w:t xml:space="preserve"> הצוות הבין-משרדי לבחינת הגברת התחרות במערכת הבנקאית, </w:t>
      </w:r>
      <w:r w:rsidR="00516DFD">
        <w:rPr>
          <w:rFonts w:asciiTheme="minorBidi" w:hAnsiTheme="minorBidi" w:hint="cs"/>
          <w:rtl/>
        </w:rPr>
        <w:t xml:space="preserve">המלצות </w:t>
      </w:r>
      <w:r w:rsidR="0038092D">
        <w:rPr>
          <w:rFonts w:asciiTheme="minorBidi" w:hAnsiTheme="minorBidi" w:hint="cs"/>
          <w:rtl/>
        </w:rPr>
        <w:t xml:space="preserve">שנועדו לקדם את התחרות במערכת ופורסמו </w:t>
      </w:r>
      <w:r w:rsidR="00516DFD">
        <w:rPr>
          <w:rFonts w:asciiTheme="minorBidi" w:hAnsiTheme="minorBidi" w:hint="cs"/>
          <w:rtl/>
        </w:rPr>
        <w:t>ב</w:t>
      </w:r>
      <w:r w:rsidR="0038092D">
        <w:rPr>
          <w:rFonts w:asciiTheme="minorBidi" w:hAnsiTheme="minorBidi" w:hint="cs"/>
          <w:rtl/>
        </w:rPr>
        <w:t>מארס 2013. הפיקוח פעל ליישום ההמלצות המצויות בתחום סמכותו של בנק ישראל ולקידום תיקוני החקיקה הנחוצים לכך. פעילותו התמקדה בהגברת ההגינות ביחסים שבין התאגידים הבנקאיים לבין לקוחותיהם</w:t>
      </w:r>
      <w:r w:rsidR="002068FA">
        <w:rPr>
          <w:rFonts w:asciiTheme="minorBidi" w:hAnsiTheme="minorBidi" w:hint="cs"/>
          <w:rtl/>
        </w:rPr>
        <w:t>,</w:t>
      </w:r>
      <w:r w:rsidR="0038092D">
        <w:rPr>
          <w:rFonts w:asciiTheme="minorBidi" w:hAnsiTheme="minorBidi" w:hint="cs"/>
          <w:rtl/>
        </w:rPr>
        <w:t xml:space="preserve"> ובפרט בחיזוק כוחם ומעמדם של משקי הבית והעסקים הקטנים כלקוחות </w:t>
      </w:r>
      <w:r w:rsidR="002068FA">
        <w:rPr>
          <w:rFonts w:asciiTheme="minorBidi" w:hAnsiTheme="minorBidi" w:hint="cs"/>
          <w:rtl/>
        </w:rPr>
        <w:t>ש</w:t>
      </w:r>
      <w:r w:rsidR="0038092D">
        <w:rPr>
          <w:rFonts w:asciiTheme="minorBidi" w:hAnsiTheme="minorBidi" w:hint="cs"/>
          <w:rtl/>
        </w:rPr>
        <w:t xml:space="preserve">מקבלים </w:t>
      </w:r>
      <w:r w:rsidR="002068FA">
        <w:rPr>
          <w:rFonts w:asciiTheme="minorBidi" w:hAnsiTheme="minorBidi" w:hint="cs"/>
          <w:rtl/>
        </w:rPr>
        <w:t xml:space="preserve">מהבנקים </w:t>
      </w:r>
      <w:r w:rsidR="0038092D">
        <w:rPr>
          <w:rFonts w:asciiTheme="minorBidi" w:hAnsiTheme="minorBidi" w:hint="cs"/>
          <w:rtl/>
        </w:rPr>
        <w:t>שירותים פיננסיים</w:t>
      </w:r>
      <w:r w:rsidR="002068FA">
        <w:rPr>
          <w:rFonts w:asciiTheme="minorBidi" w:hAnsiTheme="minorBidi" w:hint="cs"/>
          <w:rtl/>
        </w:rPr>
        <w:t xml:space="preserve">: </w:t>
      </w:r>
      <w:r w:rsidR="0038092D">
        <w:rPr>
          <w:rFonts w:asciiTheme="minorBidi" w:hAnsiTheme="minorBidi" w:hint="cs"/>
          <w:rtl/>
        </w:rPr>
        <w:t>הפיקוח פעל לגיבוש</w:t>
      </w:r>
      <w:r w:rsidR="002068FA">
        <w:rPr>
          <w:rFonts w:asciiTheme="minorBidi" w:hAnsiTheme="minorBidi" w:hint="cs"/>
          <w:rtl/>
        </w:rPr>
        <w:t>ו של</w:t>
      </w:r>
      <w:r w:rsidR="0038092D">
        <w:rPr>
          <w:rFonts w:asciiTheme="minorBidi" w:hAnsiTheme="minorBidi" w:hint="cs"/>
          <w:rtl/>
        </w:rPr>
        <w:t xml:space="preserve"> דוח תקופתי מקיף ללקוח (</w:t>
      </w:r>
      <w:r w:rsidR="00516DFD">
        <w:rPr>
          <w:rFonts w:asciiTheme="minorBidi" w:hAnsiTheme="minorBidi" w:hint="cs"/>
          <w:rtl/>
        </w:rPr>
        <w:t>תעודת זהות</w:t>
      </w:r>
      <w:r w:rsidR="0038092D">
        <w:rPr>
          <w:rFonts w:asciiTheme="minorBidi" w:hAnsiTheme="minorBidi" w:hint="cs"/>
          <w:rtl/>
        </w:rPr>
        <w:t xml:space="preserve"> בנקאית) </w:t>
      </w:r>
      <w:r w:rsidR="002068FA">
        <w:rPr>
          <w:rFonts w:asciiTheme="minorBidi" w:hAnsiTheme="minorBidi" w:hint="cs"/>
          <w:rtl/>
        </w:rPr>
        <w:t>כדי להגביר</w:t>
      </w:r>
      <w:r w:rsidR="0038092D">
        <w:rPr>
          <w:rFonts w:asciiTheme="minorBidi" w:hAnsiTheme="minorBidi" w:hint="cs"/>
          <w:rtl/>
        </w:rPr>
        <w:t xml:space="preserve"> את יעילותו של הגילוי ללקוחות, וכן </w:t>
      </w:r>
      <w:r w:rsidR="00175B61">
        <w:rPr>
          <w:rFonts w:asciiTheme="minorBidi" w:hAnsiTheme="minorBidi" w:hint="cs"/>
          <w:rtl/>
        </w:rPr>
        <w:t>לגיבושן</w:t>
      </w:r>
      <w:r w:rsidR="0038092D">
        <w:rPr>
          <w:rFonts w:asciiTheme="minorBidi" w:hAnsiTheme="minorBidi" w:hint="cs"/>
          <w:rtl/>
        </w:rPr>
        <w:t xml:space="preserve"> </w:t>
      </w:r>
      <w:r w:rsidR="00175B61">
        <w:rPr>
          <w:rFonts w:asciiTheme="minorBidi" w:hAnsiTheme="minorBidi" w:hint="cs"/>
          <w:rtl/>
        </w:rPr>
        <w:t xml:space="preserve">של </w:t>
      </w:r>
      <w:r w:rsidR="0038092D">
        <w:rPr>
          <w:rFonts w:asciiTheme="minorBidi" w:hAnsiTheme="minorBidi" w:hint="cs"/>
          <w:rtl/>
        </w:rPr>
        <w:t xml:space="preserve">הנחיות שיקלו </w:t>
      </w:r>
      <w:r w:rsidR="002068FA">
        <w:rPr>
          <w:rFonts w:asciiTheme="minorBidi" w:hAnsiTheme="minorBidi" w:hint="cs"/>
          <w:rtl/>
        </w:rPr>
        <w:t>להעביר</w:t>
      </w:r>
      <w:r w:rsidR="0038092D">
        <w:rPr>
          <w:rFonts w:asciiTheme="minorBidi" w:hAnsiTheme="minorBidi" w:hint="cs"/>
          <w:rtl/>
        </w:rPr>
        <w:t xml:space="preserve"> הוראות חיוב </w:t>
      </w:r>
      <w:r>
        <w:rPr>
          <w:rFonts w:asciiTheme="minorBidi" w:hAnsiTheme="minorBidi" w:hint="cs"/>
          <w:rtl/>
        </w:rPr>
        <w:t>מחשבון אחד לאחר</w:t>
      </w:r>
      <w:r w:rsidR="0038092D">
        <w:rPr>
          <w:rFonts w:asciiTheme="minorBidi" w:hAnsiTheme="minorBidi" w:hint="cs"/>
          <w:rtl/>
        </w:rPr>
        <w:t xml:space="preserve"> </w:t>
      </w:r>
      <w:r w:rsidR="002068FA">
        <w:rPr>
          <w:rFonts w:asciiTheme="minorBidi" w:hAnsiTheme="minorBidi" w:hint="cs"/>
          <w:rtl/>
        </w:rPr>
        <w:t>ולפתוח</w:t>
      </w:r>
      <w:r w:rsidR="0038092D">
        <w:rPr>
          <w:rFonts w:asciiTheme="minorBidi" w:hAnsiTheme="minorBidi" w:hint="cs"/>
          <w:rtl/>
        </w:rPr>
        <w:t xml:space="preserve"> חשבונות באמצעות האינטר</w:t>
      </w:r>
      <w:r w:rsidR="002068FA">
        <w:rPr>
          <w:rFonts w:asciiTheme="minorBidi" w:hAnsiTheme="minorBidi" w:hint="cs"/>
          <w:rtl/>
        </w:rPr>
        <w:t>נ</w:t>
      </w:r>
      <w:r w:rsidR="0038092D">
        <w:rPr>
          <w:rFonts w:asciiTheme="minorBidi" w:hAnsiTheme="minorBidi" w:hint="cs"/>
          <w:rtl/>
        </w:rPr>
        <w:t>ט.</w:t>
      </w:r>
      <w:r w:rsidR="002068FA">
        <w:rPr>
          <w:rFonts w:asciiTheme="minorBidi" w:hAnsiTheme="minorBidi" w:hint="cs"/>
          <w:rtl/>
        </w:rPr>
        <w:t xml:space="preserve"> </w:t>
      </w:r>
    </w:p>
    <w:p w:rsidR="009B3F39" w:rsidRDefault="009B3F39" w:rsidP="00175B61">
      <w:pPr>
        <w:rPr>
          <w:rFonts w:asciiTheme="minorBidi" w:hAnsiTheme="minorBidi"/>
          <w:rtl/>
        </w:rPr>
      </w:pPr>
    </w:p>
    <w:p w:rsidR="0038092D" w:rsidRDefault="00175B61" w:rsidP="0079436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נוסף על כך </w:t>
      </w:r>
      <w:r w:rsidR="0038092D">
        <w:rPr>
          <w:rFonts w:asciiTheme="minorBidi" w:hAnsiTheme="minorBidi" w:hint="cs"/>
          <w:rtl/>
        </w:rPr>
        <w:t xml:space="preserve">פועל הפיקוח לקידום </w:t>
      </w:r>
      <w:r>
        <w:rPr>
          <w:rFonts w:asciiTheme="minorBidi" w:hAnsiTheme="minorBidi" w:hint="cs"/>
          <w:rtl/>
        </w:rPr>
        <w:t>ה</w:t>
      </w:r>
      <w:r w:rsidR="0038092D">
        <w:rPr>
          <w:rFonts w:asciiTheme="minorBidi" w:hAnsiTheme="minorBidi" w:hint="cs"/>
          <w:rtl/>
        </w:rPr>
        <w:t>תשתית לכניסת</w:t>
      </w:r>
      <w:r>
        <w:rPr>
          <w:rFonts w:asciiTheme="minorBidi" w:hAnsiTheme="minorBidi" w:hint="cs"/>
          <w:rtl/>
        </w:rPr>
        <w:t>ו של</w:t>
      </w:r>
      <w:r w:rsidR="0038092D">
        <w:rPr>
          <w:rFonts w:asciiTheme="minorBidi" w:hAnsiTheme="minorBidi" w:hint="cs"/>
          <w:rtl/>
        </w:rPr>
        <w:t xml:space="preserve"> שחקן חדש לענף הבנקאות ולעידוד הקמתן של </w:t>
      </w:r>
      <w:r w:rsidR="0038092D" w:rsidRPr="00782F72">
        <w:rPr>
          <w:rFonts w:asciiTheme="minorBidi" w:hAnsiTheme="minorBidi" w:hint="eastAsia"/>
          <w:rtl/>
        </w:rPr>
        <w:t>אגודות</w:t>
      </w:r>
      <w:r w:rsidR="0038092D" w:rsidRPr="00782F72">
        <w:rPr>
          <w:rFonts w:asciiTheme="minorBidi" w:hAnsiTheme="minorBidi"/>
          <w:rtl/>
        </w:rPr>
        <w:t xml:space="preserve"> </w:t>
      </w:r>
      <w:r w:rsidR="0038092D" w:rsidRPr="00782F72">
        <w:rPr>
          <w:rFonts w:asciiTheme="minorBidi" w:hAnsiTheme="minorBidi" w:hint="eastAsia"/>
          <w:rtl/>
        </w:rPr>
        <w:t>אשראי</w:t>
      </w:r>
      <w:r w:rsidR="0038092D" w:rsidRPr="00782F72">
        <w:rPr>
          <w:rFonts w:asciiTheme="minorBidi" w:hAnsiTheme="minorBidi"/>
          <w:rtl/>
        </w:rPr>
        <w:t xml:space="preserve"> </w:t>
      </w:r>
      <w:r w:rsidR="0038092D" w:rsidRPr="00782F72">
        <w:rPr>
          <w:rFonts w:asciiTheme="minorBidi" w:hAnsiTheme="minorBidi" w:hint="eastAsia"/>
          <w:rtl/>
        </w:rPr>
        <w:t>או</w:t>
      </w:r>
      <w:r w:rsidR="0038092D" w:rsidRPr="00782F72">
        <w:rPr>
          <w:rFonts w:asciiTheme="minorBidi" w:hAnsiTheme="minorBidi"/>
          <w:rtl/>
        </w:rPr>
        <w:t xml:space="preserve"> </w:t>
      </w:r>
      <w:r w:rsidR="0038092D" w:rsidRPr="00782F72">
        <w:rPr>
          <w:rFonts w:asciiTheme="minorBidi" w:hAnsiTheme="minorBidi" w:hint="eastAsia"/>
          <w:rtl/>
        </w:rPr>
        <w:t>בנקים</w:t>
      </w:r>
      <w:r w:rsidR="0038092D" w:rsidRPr="00782F72">
        <w:rPr>
          <w:rFonts w:asciiTheme="minorBidi" w:hAnsiTheme="minorBidi"/>
          <w:rtl/>
        </w:rPr>
        <w:t xml:space="preserve"> </w:t>
      </w:r>
      <w:r w:rsidR="0038092D" w:rsidRPr="00782F72">
        <w:rPr>
          <w:rFonts w:asciiTheme="minorBidi" w:hAnsiTheme="minorBidi" w:hint="eastAsia"/>
          <w:rtl/>
        </w:rPr>
        <w:t>קואופרטיביים</w:t>
      </w:r>
      <w:r w:rsidR="0038092D">
        <w:rPr>
          <w:rFonts w:asciiTheme="minorBidi" w:hAnsiTheme="minorBidi" w:hint="cs"/>
          <w:rtl/>
        </w:rPr>
        <w:t>, בהתא</w:t>
      </w:r>
      <w:r>
        <w:rPr>
          <w:rFonts w:asciiTheme="minorBidi" w:hAnsiTheme="minorBidi" w:hint="cs"/>
          <w:rtl/>
        </w:rPr>
        <w:t>ם</w:t>
      </w:r>
      <w:r w:rsidR="0038092D">
        <w:rPr>
          <w:rFonts w:asciiTheme="minorBidi" w:hAnsiTheme="minorBidi" w:hint="cs"/>
          <w:rtl/>
        </w:rPr>
        <w:t xml:space="preserve"> למציאות העסקית, התחרותית והחוקית בישראל.</w:t>
      </w:r>
    </w:p>
    <w:p w:rsidR="0038092D" w:rsidRDefault="0038092D" w:rsidP="0038092D">
      <w:pPr>
        <w:rPr>
          <w:rFonts w:asciiTheme="minorBidi" w:hAnsiTheme="minorBidi"/>
          <w:rtl/>
        </w:rPr>
      </w:pPr>
    </w:p>
    <w:p w:rsidR="0038092D" w:rsidRDefault="00175B61" w:rsidP="00173E3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גם </w:t>
      </w:r>
      <w:r w:rsidR="0038092D">
        <w:rPr>
          <w:rFonts w:asciiTheme="minorBidi" w:hAnsiTheme="minorBidi" w:hint="cs"/>
          <w:rtl/>
        </w:rPr>
        <w:t>בתחו</w:t>
      </w:r>
      <w:r w:rsidR="00F8052E">
        <w:rPr>
          <w:rFonts w:asciiTheme="minorBidi" w:hAnsiTheme="minorBidi" w:hint="cs"/>
          <w:rtl/>
        </w:rPr>
        <w:t>מי</w:t>
      </w:r>
      <w:r w:rsidR="0038092D">
        <w:rPr>
          <w:rFonts w:asciiTheme="minorBidi" w:hAnsiTheme="minorBidi" w:hint="cs"/>
          <w:rtl/>
        </w:rPr>
        <w:t xml:space="preserve">ם </w:t>
      </w:r>
      <w:r w:rsidR="00F8052E">
        <w:rPr>
          <w:rFonts w:asciiTheme="minorBidi" w:hAnsiTheme="minorBidi" w:hint="cs"/>
          <w:rtl/>
        </w:rPr>
        <w:t xml:space="preserve">של </w:t>
      </w:r>
      <w:r w:rsidR="0038092D">
        <w:rPr>
          <w:rFonts w:asciiTheme="minorBidi" w:hAnsiTheme="minorBidi" w:hint="cs"/>
          <w:rtl/>
        </w:rPr>
        <w:t>העמלות ו</w:t>
      </w:r>
      <w:r w:rsidR="00F8052E">
        <w:rPr>
          <w:rFonts w:asciiTheme="minorBidi" w:hAnsiTheme="minorBidi" w:hint="cs"/>
          <w:rtl/>
        </w:rPr>
        <w:t xml:space="preserve">של </w:t>
      </w:r>
      <w:r w:rsidR="0038092D">
        <w:rPr>
          <w:rFonts w:asciiTheme="minorBidi" w:hAnsiTheme="minorBidi" w:hint="cs"/>
          <w:rtl/>
        </w:rPr>
        <w:t xml:space="preserve">פעילות </w:t>
      </w:r>
      <w:r>
        <w:rPr>
          <w:rFonts w:asciiTheme="minorBidi" w:hAnsiTheme="minorBidi" w:hint="cs"/>
          <w:rtl/>
        </w:rPr>
        <w:t>ה</w:t>
      </w:r>
      <w:r w:rsidR="0038092D">
        <w:rPr>
          <w:rFonts w:asciiTheme="minorBidi" w:hAnsiTheme="minorBidi" w:hint="cs"/>
          <w:rtl/>
        </w:rPr>
        <w:t xml:space="preserve">לקוחות </w:t>
      </w:r>
      <w:r>
        <w:rPr>
          <w:rFonts w:asciiTheme="minorBidi" w:hAnsiTheme="minorBidi" w:hint="cs"/>
          <w:rtl/>
        </w:rPr>
        <w:t>בניירות ערך נקט הפיקוח צעדים:</w:t>
      </w:r>
      <w:r w:rsidR="0038092D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הוא</w:t>
      </w:r>
      <w:r w:rsidR="0038092D">
        <w:rPr>
          <w:rFonts w:asciiTheme="minorBidi" w:hAnsiTheme="minorBidi" w:hint="cs"/>
          <w:rtl/>
        </w:rPr>
        <w:t xml:space="preserve"> חייב את הבנקים לכלול </w:t>
      </w:r>
      <w:r>
        <w:rPr>
          <w:rFonts w:asciiTheme="minorBidi" w:hAnsiTheme="minorBidi" w:hint="cs"/>
          <w:rtl/>
        </w:rPr>
        <w:t>ב</w:t>
      </w:r>
      <w:r w:rsidR="0038092D">
        <w:rPr>
          <w:rFonts w:asciiTheme="minorBidi" w:hAnsiTheme="minorBidi" w:hint="cs"/>
          <w:rtl/>
        </w:rPr>
        <w:t xml:space="preserve">שירותים לניהול חשבון </w:t>
      </w:r>
      <w:r w:rsidR="009B3F39">
        <w:rPr>
          <w:rFonts w:asciiTheme="minorBidi" w:hAnsiTheme="minorBidi" w:hint="cs"/>
          <w:rtl/>
        </w:rPr>
        <w:t>עו"ש</w:t>
      </w:r>
      <w:r w:rsidR="0038092D">
        <w:rPr>
          <w:rFonts w:asciiTheme="minorBidi" w:hAnsiTheme="minorBidi" w:hint="cs"/>
          <w:rtl/>
        </w:rPr>
        <w:t xml:space="preserve"> מסלול בסיסי שעלותו </w:t>
      </w:r>
      <w:r w:rsidR="009B3F39">
        <w:rPr>
          <w:rFonts w:asciiTheme="minorBidi" w:hAnsiTheme="minorBidi" w:hint="cs"/>
          <w:rtl/>
        </w:rPr>
        <w:t>אינה</w:t>
      </w:r>
      <w:r w:rsidR="0038092D">
        <w:rPr>
          <w:rFonts w:asciiTheme="minorBidi" w:hAnsiTheme="minorBidi" w:hint="cs"/>
          <w:rtl/>
        </w:rPr>
        <w:t xml:space="preserve"> </w:t>
      </w:r>
      <w:r w:rsidR="009B3F39">
        <w:rPr>
          <w:rFonts w:asciiTheme="minorBidi" w:hAnsiTheme="minorBidi" w:hint="cs"/>
          <w:rtl/>
        </w:rPr>
        <w:t>גבוהה מ-</w:t>
      </w:r>
      <w:r w:rsidR="0038092D">
        <w:rPr>
          <w:rFonts w:asciiTheme="minorBidi" w:hAnsiTheme="minorBidi" w:hint="cs"/>
          <w:rtl/>
        </w:rPr>
        <w:t>10</w:t>
      </w:r>
      <w:r w:rsidR="009B3F39">
        <w:rPr>
          <w:rFonts w:asciiTheme="minorBidi" w:hAnsiTheme="minorBidi" w:hint="cs"/>
          <w:rtl/>
        </w:rPr>
        <w:t xml:space="preserve"> ש"ח</w:t>
      </w:r>
      <w:r>
        <w:rPr>
          <w:rFonts w:asciiTheme="minorBidi" w:hAnsiTheme="minorBidi" w:hint="cs"/>
          <w:rtl/>
        </w:rPr>
        <w:t>;</w:t>
      </w:r>
      <w:r w:rsidR="0038092D">
        <w:rPr>
          <w:rFonts w:asciiTheme="minorBidi" w:hAnsiTheme="minorBidi" w:hint="cs"/>
          <w:rtl/>
        </w:rPr>
        <w:t xml:space="preserve"> ביטל את דמי הניהול </w:t>
      </w:r>
      <w:r w:rsidR="00F8052E">
        <w:rPr>
          <w:rFonts w:asciiTheme="minorBidi" w:hAnsiTheme="minorBidi" w:hint="cs"/>
          <w:rtl/>
        </w:rPr>
        <w:t>בניירות ערך</w:t>
      </w:r>
      <w:r w:rsidR="0038092D">
        <w:rPr>
          <w:rFonts w:asciiTheme="minorBidi" w:hAnsiTheme="minorBidi" w:hint="cs"/>
          <w:rtl/>
        </w:rPr>
        <w:t xml:space="preserve"> מסוג </w:t>
      </w:r>
      <w:proofErr w:type="spellStart"/>
      <w:r w:rsidR="0038092D">
        <w:rPr>
          <w:rFonts w:asciiTheme="minorBidi" w:hAnsiTheme="minorBidi" w:hint="cs"/>
          <w:rtl/>
        </w:rPr>
        <w:t>מק"</w:t>
      </w:r>
      <w:r>
        <w:rPr>
          <w:rFonts w:asciiTheme="minorBidi" w:hAnsiTheme="minorBidi" w:hint="cs"/>
          <w:rtl/>
        </w:rPr>
        <w:t>ם</w:t>
      </w:r>
      <w:proofErr w:type="spellEnd"/>
      <w:r w:rsidR="0038092D">
        <w:rPr>
          <w:rFonts w:asciiTheme="minorBidi" w:hAnsiTheme="minorBidi" w:hint="cs"/>
          <w:rtl/>
        </w:rPr>
        <w:t xml:space="preserve"> ו</w:t>
      </w:r>
      <w:r w:rsidR="00F8052E" w:rsidRPr="00782F72">
        <w:rPr>
          <w:rFonts w:asciiTheme="minorBidi" w:hAnsiTheme="minorBidi" w:hint="eastAsia"/>
          <w:rtl/>
        </w:rPr>
        <w:t>ב</w:t>
      </w:r>
      <w:r w:rsidR="0038092D">
        <w:rPr>
          <w:rFonts w:asciiTheme="minorBidi" w:hAnsiTheme="minorBidi" w:hint="cs"/>
          <w:rtl/>
        </w:rPr>
        <w:t>קרנות כספיות</w:t>
      </w:r>
      <w:r>
        <w:rPr>
          <w:rFonts w:asciiTheme="minorBidi" w:hAnsiTheme="minorBidi" w:hint="cs"/>
          <w:rtl/>
        </w:rPr>
        <w:t>;</w:t>
      </w:r>
      <w:r w:rsidR="0038092D">
        <w:rPr>
          <w:rFonts w:asciiTheme="minorBidi" w:hAnsiTheme="minorBidi" w:hint="cs"/>
          <w:rtl/>
        </w:rPr>
        <w:t xml:space="preserve"> הנחה את הבנקים בדבר </w:t>
      </w:r>
      <w:r w:rsidR="00F8052E">
        <w:rPr>
          <w:rFonts w:asciiTheme="minorBidi" w:hAnsiTheme="minorBidi" w:hint="cs"/>
          <w:rtl/>
        </w:rPr>
        <w:t>ה</w:t>
      </w:r>
      <w:r w:rsidR="0038092D">
        <w:rPr>
          <w:rFonts w:asciiTheme="minorBidi" w:hAnsiTheme="minorBidi" w:hint="cs"/>
          <w:rtl/>
        </w:rPr>
        <w:t xml:space="preserve">אופן </w:t>
      </w:r>
      <w:r w:rsidR="00F8052E">
        <w:rPr>
          <w:rFonts w:asciiTheme="minorBidi" w:hAnsiTheme="minorBidi" w:hint="cs"/>
          <w:rtl/>
        </w:rPr>
        <w:t xml:space="preserve">שבו יש לתמחר </w:t>
      </w:r>
      <w:r w:rsidR="0038092D">
        <w:rPr>
          <w:rFonts w:asciiTheme="minorBidi" w:hAnsiTheme="minorBidi" w:hint="cs"/>
          <w:rtl/>
        </w:rPr>
        <w:t xml:space="preserve">מחדש </w:t>
      </w:r>
      <w:r w:rsidR="00F8052E">
        <w:rPr>
          <w:rFonts w:asciiTheme="minorBidi" w:hAnsiTheme="minorBidi" w:hint="cs"/>
          <w:rtl/>
        </w:rPr>
        <w:t>את</w:t>
      </w:r>
      <w:r w:rsidR="0038092D">
        <w:rPr>
          <w:rFonts w:asciiTheme="minorBidi" w:hAnsiTheme="minorBidi" w:hint="cs"/>
          <w:rtl/>
        </w:rPr>
        <w:t xml:space="preserve"> עמלות </w:t>
      </w:r>
      <w:r w:rsidR="00F8052E">
        <w:rPr>
          <w:rFonts w:asciiTheme="minorBidi" w:hAnsiTheme="minorBidi" w:hint="cs"/>
          <w:rtl/>
        </w:rPr>
        <w:t>ה</w:t>
      </w:r>
      <w:r w:rsidR="0038092D">
        <w:rPr>
          <w:rFonts w:asciiTheme="minorBidi" w:hAnsiTheme="minorBidi" w:hint="cs"/>
          <w:rtl/>
        </w:rPr>
        <w:t>קני</w:t>
      </w:r>
      <w:r w:rsidR="00F8052E">
        <w:rPr>
          <w:rFonts w:asciiTheme="minorBidi" w:hAnsiTheme="minorBidi" w:hint="cs"/>
          <w:rtl/>
        </w:rPr>
        <w:t>י</w:t>
      </w:r>
      <w:r w:rsidR="0038092D">
        <w:rPr>
          <w:rFonts w:asciiTheme="minorBidi" w:hAnsiTheme="minorBidi" w:hint="cs"/>
          <w:rtl/>
        </w:rPr>
        <w:t>ה ו</w:t>
      </w:r>
      <w:r w:rsidR="00F8052E">
        <w:rPr>
          <w:rFonts w:asciiTheme="minorBidi" w:hAnsiTheme="minorBidi" w:hint="cs"/>
          <w:rtl/>
        </w:rPr>
        <w:t>ה</w:t>
      </w:r>
      <w:r w:rsidR="0038092D">
        <w:rPr>
          <w:rFonts w:asciiTheme="minorBidi" w:hAnsiTheme="minorBidi" w:hint="cs"/>
          <w:rtl/>
        </w:rPr>
        <w:t xml:space="preserve">מכירה של </w:t>
      </w:r>
      <w:r w:rsidR="00F8052E">
        <w:rPr>
          <w:rFonts w:asciiTheme="minorBidi" w:hAnsiTheme="minorBidi" w:hint="cs"/>
          <w:rtl/>
        </w:rPr>
        <w:t>ניירות ערך</w:t>
      </w:r>
      <w:r>
        <w:rPr>
          <w:rFonts w:asciiTheme="minorBidi" w:hAnsiTheme="minorBidi" w:hint="cs"/>
          <w:rtl/>
        </w:rPr>
        <w:t>;</w:t>
      </w:r>
      <w:r w:rsidR="0038092D">
        <w:rPr>
          <w:rFonts w:asciiTheme="minorBidi" w:hAnsiTheme="minorBidi" w:hint="cs"/>
          <w:rtl/>
        </w:rPr>
        <w:t xml:space="preserve"> קבע </w:t>
      </w:r>
      <w:r w:rsidR="00F8052E">
        <w:rPr>
          <w:rFonts w:asciiTheme="minorBidi" w:hAnsiTheme="minorBidi" w:hint="cs"/>
          <w:rtl/>
        </w:rPr>
        <w:t>תקרה ל</w:t>
      </w:r>
      <w:r w:rsidR="0038092D">
        <w:rPr>
          <w:rFonts w:asciiTheme="minorBidi" w:hAnsiTheme="minorBidi" w:hint="cs"/>
          <w:rtl/>
        </w:rPr>
        <w:t>עמל</w:t>
      </w:r>
      <w:r w:rsidR="00F8052E">
        <w:rPr>
          <w:rFonts w:asciiTheme="minorBidi" w:hAnsiTheme="minorBidi" w:hint="cs"/>
          <w:rtl/>
        </w:rPr>
        <w:t>ה</w:t>
      </w:r>
      <w:r w:rsidR="0038092D">
        <w:rPr>
          <w:rFonts w:asciiTheme="minorBidi" w:hAnsiTheme="minorBidi" w:hint="cs"/>
          <w:rtl/>
        </w:rPr>
        <w:t xml:space="preserve"> </w:t>
      </w:r>
      <w:r w:rsidR="00F8052E">
        <w:rPr>
          <w:rFonts w:asciiTheme="minorBidi" w:hAnsiTheme="minorBidi" w:hint="cs"/>
          <w:rtl/>
        </w:rPr>
        <w:t xml:space="preserve">על </w:t>
      </w:r>
      <w:r w:rsidR="0038092D">
        <w:rPr>
          <w:rFonts w:asciiTheme="minorBidi" w:hAnsiTheme="minorBidi" w:hint="cs"/>
          <w:rtl/>
        </w:rPr>
        <w:t>קנ</w:t>
      </w:r>
      <w:r w:rsidR="00F8052E">
        <w:rPr>
          <w:rFonts w:asciiTheme="minorBidi" w:hAnsiTheme="minorBidi" w:hint="cs"/>
          <w:rtl/>
        </w:rPr>
        <w:t>י</w:t>
      </w:r>
      <w:r w:rsidR="0038092D">
        <w:rPr>
          <w:rFonts w:asciiTheme="minorBidi" w:hAnsiTheme="minorBidi" w:hint="cs"/>
          <w:rtl/>
        </w:rPr>
        <w:t xml:space="preserve">יה ומכירה של </w:t>
      </w:r>
      <w:r w:rsidR="00F8052E">
        <w:rPr>
          <w:rFonts w:asciiTheme="minorBidi" w:hAnsiTheme="minorBidi" w:hint="cs"/>
          <w:rtl/>
        </w:rPr>
        <w:t>ניירות ערך</w:t>
      </w:r>
      <w:r>
        <w:rPr>
          <w:rFonts w:asciiTheme="minorBidi" w:hAnsiTheme="minorBidi" w:hint="cs"/>
          <w:rtl/>
        </w:rPr>
        <w:t>;</w:t>
      </w:r>
      <w:r w:rsidR="0038092D">
        <w:rPr>
          <w:rFonts w:asciiTheme="minorBidi" w:hAnsiTheme="minorBidi" w:hint="cs"/>
          <w:rtl/>
        </w:rPr>
        <w:t xml:space="preserve"> והגביר את השקיפות </w:t>
      </w:r>
      <w:r>
        <w:rPr>
          <w:rFonts w:asciiTheme="minorBidi" w:hAnsiTheme="minorBidi" w:hint="cs"/>
          <w:rtl/>
        </w:rPr>
        <w:t>לגבי ה</w:t>
      </w:r>
      <w:r w:rsidR="0038092D">
        <w:rPr>
          <w:rFonts w:asciiTheme="minorBidi" w:hAnsiTheme="minorBidi" w:hint="cs"/>
          <w:rtl/>
        </w:rPr>
        <w:t xml:space="preserve">הנחות </w:t>
      </w:r>
      <w:r>
        <w:rPr>
          <w:rFonts w:asciiTheme="minorBidi" w:hAnsiTheme="minorBidi" w:hint="cs"/>
          <w:rtl/>
        </w:rPr>
        <w:t>ש</w:t>
      </w:r>
      <w:r w:rsidR="0038092D">
        <w:rPr>
          <w:rFonts w:asciiTheme="minorBidi" w:hAnsiTheme="minorBidi" w:hint="cs"/>
          <w:rtl/>
        </w:rPr>
        <w:t xml:space="preserve">הבנקים </w:t>
      </w:r>
      <w:r>
        <w:rPr>
          <w:rFonts w:asciiTheme="minorBidi" w:hAnsiTheme="minorBidi" w:hint="cs"/>
          <w:rtl/>
        </w:rPr>
        <w:t xml:space="preserve">מעניקים </w:t>
      </w:r>
      <w:r w:rsidR="0038092D">
        <w:rPr>
          <w:rFonts w:asciiTheme="minorBidi" w:hAnsiTheme="minorBidi" w:hint="cs"/>
          <w:rtl/>
        </w:rPr>
        <w:t xml:space="preserve">ללקוחותיהם. </w:t>
      </w:r>
    </w:p>
    <w:p w:rsidR="000D54F3" w:rsidRDefault="000D54F3" w:rsidP="00A50169">
      <w:pPr>
        <w:rPr>
          <w:rFonts w:asciiTheme="minorBidi" w:hAnsiTheme="minorBidi"/>
          <w:rtl/>
        </w:rPr>
      </w:pPr>
    </w:p>
    <w:p w:rsidR="0038092D" w:rsidRDefault="002E49A4" w:rsidP="0079436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בשנים האחרונות </w:t>
      </w:r>
      <w:r w:rsidR="002068FA">
        <w:rPr>
          <w:rFonts w:asciiTheme="minorBidi" w:hAnsiTheme="minorBidi" w:hint="cs"/>
          <w:rtl/>
        </w:rPr>
        <w:t xml:space="preserve">הידקו בעולם את </w:t>
      </w:r>
      <w:r>
        <w:rPr>
          <w:rFonts w:asciiTheme="minorBidi" w:hAnsiTheme="minorBidi" w:hint="cs"/>
          <w:rtl/>
        </w:rPr>
        <w:t xml:space="preserve">הרגולציה הבנקאית על רקע כשלים </w:t>
      </w:r>
      <w:r w:rsidR="00AE1567">
        <w:rPr>
          <w:rFonts w:asciiTheme="minorBidi" w:hAnsiTheme="minorBidi" w:hint="cs"/>
          <w:rtl/>
        </w:rPr>
        <w:t>שנתגלו</w:t>
      </w:r>
      <w:r>
        <w:rPr>
          <w:rFonts w:asciiTheme="minorBidi" w:hAnsiTheme="minorBidi" w:hint="cs"/>
          <w:rtl/>
        </w:rPr>
        <w:t xml:space="preserve"> בה בעבר.</w:t>
      </w:r>
      <w:r w:rsidR="000F4BC3">
        <w:rPr>
          <w:rFonts w:asciiTheme="minorBidi" w:hAnsiTheme="minorBidi" w:hint="cs"/>
          <w:rtl/>
        </w:rPr>
        <w:t xml:space="preserve"> </w:t>
      </w:r>
      <w:r w:rsidR="001D4364">
        <w:rPr>
          <w:rFonts w:asciiTheme="minorBidi" w:hAnsiTheme="minorBidi" w:hint="cs"/>
          <w:rtl/>
        </w:rPr>
        <w:t>הסטנדרטים הבי</w:t>
      </w:r>
      <w:r w:rsidR="002068FA">
        <w:rPr>
          <w:rFonts w:asciiTheme="minorBidi" w:hAnsiTheme="minorBidi" w:hint="cs"/>
          <w:rtl/>
        </w:rPr>
        <w:t>ן-</w:t>
      </w:r>
      <w:r w:rsidR="001D4364">
        <w:rPr>
          <w:rFonts w:asciiTheme="minorBidi" w:hAnsiTheme="minorBidi" w:hint="cs"/>
          <w:rtl/>
        </w:rPr>
        <w:t>לאומיים</w:t>
      </w:r>
      <w:r w:rsidR="00D41B52">
        <w:rPr>
          <w:rFonts w:asciiTheme="minorBidi" w:hAnsiTheme="minorBidi" w:hint="cs"/>
          <w:rtl/>
        </w:rPr>
        <w:t xml:space="preserve"> </w:t>
      </w:r>
      <w:r w:rsidR="00F8052E">
        <w:rPr>
          <w:rFonts w:asciiTheme="minorBidi" w:hAnsiTheme="minorBidi" w:hint="cs"/>
          <w:rtl/>
        </w:rPr>
        <w:t xml:space="preserve">מתפתחים </w:t>
      </w:r>
      <w:r w:rsidR="00803F0C">
        <w:rPr>
          <w:rFonts w:asciiTheme="minorBidi" w:hAnsiTheme="minorBidi" w:hint="cs"/>
          <w:rtl/>
        </w:rPr>
        <w:t xml:space="preserve">בהתמדה </w:t>
      </w:r>
      <w:r w:rsidR="00173E3F">
        <w:rPr>
          <w:rFonts w:asciiTheme="minorBidi" w:hAnsiTheme="minorBidi" w:hint="cs"/>
          <w:rtl/>
        </w:rPr>
        <w:t>ו</w:t>
      </w:r>
      <w:r w:rsidR="001D4364">
        <w:rPr>
          <w:rFonts w:asciiTheme="minorBidi" w:hAnsiTheme="minorBidi" w:hint="cs"/>
          <w:rtl/>
        </w:rPr>
        <w:t>נדרש</w:t>
      </w:r>
      <w:r w:rsidR="002068FA">
        <w:rPr>
          <w:rFonts w:asciiTheme="minorBidi" w:hAnsiTheme="minorBidi" w:hint="cs"/>
          <w:rtl/>
        </w:rPr>
        <w:t>ת</w:t>
      </w:r>
      <w:r w:rsidR="001D4364">
        <w:rPr>
          <w:rFonts w:asciiTheme="minorBidi" w:hAnsiTheme="minorBidi" w:hint="cs"/>
          <w:rtl/>
        </w:rPr>
        <w:t xml:space="preserve"> </w:t>
      </w:r>
      <w:r w:rsidR="00173E3F">
        <w:rPr>
          <w:rFonts w:asciiTheme="minorBidi" w:hAnsiTheme="minorBidi" w:hint="cs"/>
          <w:rtl/>
        </w:rPr>
        <w:t>מומחיות גדלה והולכת כדי לטפל</w:t>
      </w:r>
      <w:r w:rsidR="001D4364">
        <w:rPr>
          <w:rFonts w:asciiTheme="minorBidi" w:hAnsiTheme="minorBidi" w:hint="cs"/>
          <w:rtl/>
        </w:rPr>
        <w:t xml:space="preserve"> בסיכונים. </w:t>
      </w:r>
      <w:r w:rsidR="00803F0C">
        <w:rPr>
          <w:rFonts w:asciiTheme="minorBidi" w:hAnsiTheme="minorBidi" w:hint="cs"/>
          <w:rtl/>
        </w:rPr>
        <w:t>יתר על כן</w:t>
      </w:r>
      <w:r w:rsidR="009411FC">
        <w:rPr>
          <w:rFonts w:asciiTheme="minorBidi" w:hAnsiTheme="minorBidi" w:hint="cs"/>
          <w:rtl/>
        </w:rPr>
        <w:t xml:space="preserve">, </w:t>
      </w:r>
      <w:r w:rsidR="000F4BC3">
        <w:rPr>
          <w:rFonts w:asciiTheme="minorBidi" w:hAnsiTheme="minorBidi" w:hint="cs"/>
          <w:rtl/>
        </w:rPr>
        <w:t xml:space="preserve">מדינות </w:t>
      </w:r>
      <w:r w:rsidR="00942876">
        <w:rPr>
          <w:rFonts w:asciiTheme="minorBidi" w:hAnsiTheme="minorBidi" w:hint="cs"/>
          <w:rtl/>
        </w:rPr>
        <w:t xml:space="preserve">העולם </w:t>
      </w:r>
      <w:r w:rsidR="000F4BC3">
        <w:rPr>
          <w:rFonts w:asciiTheme="minorBidi" w:hAnsiTheme="minorBidi" w:hint="cs"/>
          <w:rtl/>
        </w:rPr>
        <w:t>מקפידות על ציות חוצ</w:t>
      </w:r>
      <w:r w:rsidR="00CF08AD">
        <w:rPr>
          <w:rFonts w:asciiTheme="minorBidi" w:hAnsiTheme="minorBidi" w:hint="cs"/>
          <w:rtl/>
        </w:rPr>
        <w:t>ה</w:t>
      </w:r>
      <w:r w:rsidR="000F4BC3">
        <w:rPr>
          <w:rFonts w:asciiTheme="minorBidi" w:hAnsiTheme="minorBidi" w:hint="cs"/>
          <w:rtl/>
        </w:rPr>
        <w:t xml:space="preserve"> גבולות</w:t>
      </w:r>
      <w:r w:rsidR="00D41B52">
        <w:rPr>
          <w:rFonts w:asciiTheme="minorBidi" w:hAnsiTheme="minorBidi" w:hint="cs"/>
          <w:rtl/>
        </w:rPr>
        <w:t xml:space="preserve"> ו</w:t>
      </w:r>
      <w:r w:rsidR="009411FC">
        <w:rPr>
          <w:rFonts w:asciiTheme="minorBidi" w:hAnsiTheme="minorBidi" w:hint="cs"/>
          <w:rtl/>
        </w:rPr>
        <w:t>מפעילות אמצעי אכיפה בחו"ל</w:t>
      </w:r>
      <w:r w:rsidR="00336D68">
        <w:rPr>
          <w:rFonts w:asciiTheme="minorBidi" w:hAnsiTheme="minorBidi" w:hint="cs"/>
          <w:rtl/>
        </w:rPr>
        <w:t>, תוך הגברת</w:t>
      </w:r>
      <w:r w:rsidR="009411FC">
        <w:rPr>
          <w:rFonts w:asciiTheme="minorBidi" w:hAnsiTheme="minorBidi" w:hint="cs"/>
          <w:rtl/>
        </w:rPr>
        <w:t xml:space="preserve"> ש</w:t>
      </w:r>
      <w:r w:rsidR="00F8052E">
        <w:rPr>
          <w:rFonts w:asciiTheme="minorBidi" w:hAnsiTheme="minorBidi" w:hint="cs"/>
          <w:rtl/>
        </w:rPr>
        <w:t>י</w:t>
      </w:r>
      <w:r w:rsidR="009411FC">
        <w:rPr>
          <w:rFonts w:asciiTheme="minorBidi" w:hAnsiTheme="minorBidi" w:hint="cs"/>
          <w:rtl/>
        </w:rPr>
        <w:t xml:space="preserve">תוף הפעולה בין רשויות הפיקוח </w:t>
      </w:r>
      <w:r w:rsidR="00173E3F">
        <w:rPr>
          <w:rFonts w:asciiTheme="minorBidi" w:hAnsiTheme="minorBidi" w:hint="cs"/>
          <w:rtl/>
        </w:rPr>
        <w:t>שלהן</w:t>
      </w:r>
      <w:r w:rsidR="009411FC">
        <w:rPr>
          <w:rFonts w:asciiTheme="minorBidi" w:hAnsiTheme="minorBidi" w:hint="cs"/>
          <w:rtl/>
        </w:rPr>
        <w:t>.</w:t>
      </w:r>
      <w:r w:rsidR="00CF08AD">
        <w:rPr>
          <w:rFonts w:asciiTheme="minorBidi" w:hAnsiTheme="minorBidi" w:hint="cs"/>
          <w:rtl/>
        </w:rPr>
        <w:t xml:space="preserve"> </w:t>
      </w:r>
      <w:r w:rsidR="00803F0C">
        <w:rPr>
          <w:rFonts w:asciiTheme="minorBidi" w:hAnsiTheme="minorBidi" w:hint="cs"/>
          <w:rtl/>
        </w:rPr>
        <w:t xml:space="preserve">הבנקים בישראל </w:t>
      </w:r>
      <w:r w:rsidR="00942876">
        <w:rPr>
          <w:rFonts w:asciiTheme="minorBidi" w:hAnsiTheme="minorBidi" w:hint="cs"/>
          <w:rtl/>
        </w:rPr>
        <w:t xml:space="preserve">צריכים </w:t>
      </w:r>
      <w:r w:rsidR="00173E3F">
        <w:rPr>
          <w:rFonts w:asciiTheme="minorBidi" w:hAnsiTheme="minorBidi" w:hint="cs"/>
          <w:rtl/>
        </w:rPr>
        <w:t xml:space="preserve">לעמוד </w:t>
      </w:r>
      <w:r>
        <w:rPr>
          <w:rFonts w:asciiTheme="minorBidi" w:hAnsiTheme="minorBidi" w:hint="cs"/>
          <w:rtl/>
        </w:rPr>
        <w:t>בסטנדרטים הבי</w:t>
      </w:r>
      <w:r w:rsidR="00173E3F">
        <w:rPr>
          <w:rFonts w:asciiTheme="minorBidi" w:hAnsiTheme="minorBidi" w:hint="cs"/>
          <w:rtl/>
        </w:rPr>
        <w:t>ן-</w:t>
      </w:r>
      <w:r>
        <w:rPr>
          <w:rFonts w:asciiTheme="minorBidi" w:hAnsiTheme="minorBidi" w:hint="cs"/>
          <w:rtl/>
        </w:rPr>
        <w:t>לאומיים</w:t>
      </w:r>
      <w:r w:rsidR="00173E3F">
        <w:rPr>
          <w:rFonts w:asciiTheme="minorBidi" w:hAnsiTheme="minorBidi" w:hint="cs"/>
          <w:rtl/>
        </w:rPr>
        <w:t xml:space="preserve"> ולשתף פעולה עם מדינות אחרות</w:t>
      </w:r>
      <w:r>
        <w:rPr>
          <w:rFonts w:asciiTheme="minorBidi" w:hAnsiTheme="minorBidi" w:hint="cs"/>
          <w:rtl/>
        </w:rPr>
        <w:t xml:space="preserve"> </w:t>
      </w:r>
      <w:r w:rsidR="00803F0C">
        <w:rPr>
          <w:rFonts w:asciiTheme="minorBidi" w:hAnsiTheme="minorBidi" w:hint="cs"/>
          <w:rtl/>
        </w:rPr>
        <w:t xml:space="preserve">כדי להתקדם ולהשתייך לקבוצה של הבנקים המובילים בעולם. הדבר </w:t>
      </w:r>
      <w:r>
        <w:rPr>
          <w:rFonts w:asciiTheme="minorBidi" w:hAnsiTheme="minorBidi" w:hint="cs"/>
          <w:rtl/>
        </w:rPr>
        <w:t xml:space="preserve">מהווה אתגר </w:t>
      </w:r>
      <w:r w:rsidR="00173E3F">
        <w:rPr>
          <w:rFonts w:asciiTheme="minorBidi" w:hAnsiTheme="minorBidi" w:hint="cs"/>
          <w:rtl/>
        </w:rPr>
        <w:t>ל</w:t>
      </w:r>
      <w:r>
        <w:rPr>
          <w:rFonts w:asciiTheme="minorBidi" w:hAnsiTheme="minorBidi" w:hint="cs"/>
          <w:rtl/>
        </w:rPr>
        <w:t>מערכת הבנקאות ומחייב אות</w:t>
      </w:r>
      <w:r w:rsidR="00A50169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 xml:space="preserve"> לשפר את </w:t>
      </w:r>
      <w:r w:rsidR="00173E3F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>תהליכי</w:t>
      </w:r>
      <w:r w:rsidR="00173E3F">
        <w:rPr>
          <w:rFonts w:asciiTheme="minorBidi" w:hAnsiTheme="minorBidi" w:hint="cs"/>
          <w:rtl/>
        </w:rPr>
        <w:t>ם של</w:t>
      </w:r>
      <w:r>
        <w:rPr>
          <w:rFonts w:asciiTheme="minorBidi" w:hAnsiTheme="minorBidi" w:hint="cs"/>
          <w:rtl/>
        </w:rPr>
        <w:t xml:space="preserve"> הערכת הסיכונים</w:t>
      </w:r>
      <w:r w:rsidR="00173E3F">
        <w:rPr>
          <w:rFonts w:asciiTheme="minorBidi" w:hAnsiTheme="minorBidi" w:hint="cs"/>
          <w:rtl/>
        </w:rPr>
        <w:t>, ובכלל זה להקים</w:t>
      </w:r>
      <w:r w:rsidR="009411FC">
        <w:rPr>
          <w:rFonts w:asciiTheme="minorBidi" w:hAnsiTheme="minorBidi" w:hint="cs"/>
          <w:rtl/>
        </w:rPr>
        <w:t xml:space="preserve"> תשתיות </w:t>
      </w:r>
      <w:r w:rsidR="00173E3F">
        <w:rPr>
          <w:rFonts w:asciiTheme="minorBidi" w:hAnsiTheme="minorBidi" w:hint="cs"/>
          <w:rtl/>
        </w:rPr>
        <w:t>ל</w:t>
      </w:r>
      <w:r w:rsidR="009411FC">
        <w:rPr>
          <w:rFonts w:asciiTheme="minorBidi" w:hAnsiTheme="minorBidi" w:hint="cs"/>
          <w:rtl/>
        </w:rPr>
        <w:t xml:space="preserve">מידע ודיווח </w:t>
      </w:r>
      <w:r w:rsidR="00173E3F">
        <w:rPr>
          <w:rFonts w:asciiTheme="minorBidi" w:hAnsiTheme="minorBidi" w:hint="cs"/>
          <w:rtl/>
        </w:rPr>
        <w:t>נ</w:t>
      </w:r>
      <w:r w:rsidR="009411FC">
        <w:rPr>
          <w:rFonts w:asciiTheme="minorBidi" w:hAnsiTheme="minorBidi" w:hint="cs"/>
          <w:rtl/>
        </w:rPr>
        <w:t xml:space="preserve">רחבים, </w:t>
      </w:r>
      <w:r w:rsidR="00173E3F">
        <w:rPr>
          <w:rFonts w:asciiTheme="minorBidi" w:hAnsiTheme="minorBidi" w:hint="cs"/>
          <w:rtl/>
        </w:rPr>
        <w:t>להקים</w:t>
      </w:r>
      <w:r>
        <w:rPr>
          <w:rFonts w:asciiTheme="minorBidi" w:hAnsiTheme="minorBidi" w:hint="cs"/>
          <w:rtl/>
        </w:rPr>
        <w:t xml:space="preserve"> מערכות מתקדמות לדירוג אשראי</w:t>
      </w:r>
      <w:r w:rsidR="00173E3F">
        <w:rPr>
          <w:rFonts w:asciiTheme="minorBidi" w:hAnsiTheme="minorBidi" w:hint="cs"/>
          <w:rtl/>
        </w:rPr>
        <w:t>,</w:t>
      </w:r>
      <w:r w:rsidR="009411FC">
        <w:rPr>
          <w:rFonts w:asciiTheme="minorBidi" w:hAnsiTheme="minorBidi" w:hint="cs"/>
          <w:rtl/>
        </w:rPr>
        <w:t xml:space="preserve"> </w:t>
      </w:r>
      <w:r w:rsidR="002F239D">
        <w:rPr>
          <w:rFonts w:asciiTheme="minorBidi" w:hAnsiTheme="minorBidi" w:hint="cs"/>
          <w:rtl/>
        </w:rPr>
        <w:t>ועוד</w:t>
      </w:r>
      <w:r>
        <w:rPr>
          <w:rFonts w:asciiTheme="minorBidi" w:hAnsiTheme="minorBidi" w:hint="cs"/>
          <w:rtl/>
        </w:rPr>
        <w:t xml:space="preserve">. </w:t>
      </w:r>
      <w:r w:rsidR="0038092D">
        <w:rPr>
          <w:rFonts w:asciiTheme="minorBidi" w:hAnsiTheme="minorBidi" w:hint="cs"/>
          <w:rtl/>
        </w:rPr>
        <w:t>גם התגברות</w:t>
      </w:r>
      <w:r w:rsidR="00803F0C">
        <w:rPr>
          <w:rFonts w:asciiTheme="minorBidi" w:hAnsiTheme="minorBidi" w:hint="cs"/>
          <w:rtl/>
        </w:rPr>
        <w:t>ם</w:t>
      </w:r>
      <w:r w:rsidR="0038092D">
        <w:rPr>
          <w:rFonts w:asciiTheme="minorBidi" w:hAnsiTheme="minorBidi" w:hint="cs"/>
          <w:rtl/>
        </w:rPr>
        <w:t xml:space="preserve"> של סיכוני ההמשכיות העסקית ו</w:t>
      </w:r>
      <w:r w:rsidR="00803F0C">
        <w:rPr>
          <w:rFonts w:asciiTheme="minorBidi" w:hAnsiTheme="minorBidi" w:hint="cs"/>
          <w:rtl/>
        </w:rPr>
        <w:t>של ה</w:t>
      </w:r>
      <w:r w:rsidR="0038092D">
        <w:rPr>
          <w:rFonts w:asciiTheme="minorBidi" w:hAnsiTheme="minorBidi" w:hint="cs"/>
          <w:rtl/>
        </w:rPr>
        <w:t>איו</w:t>
      </w:r>
      <w:r w:rsidR="00803F0C">
        <w:rPr>
          <w:rFonts w:asciiTheme="minorBidi" w:hAnsiTheme="minorBidi" w:hint="cs"/>
          <w:rtl/>
        </w:rPr>
        <w:t>ם</w:t>
      </w:r>
      <w:r w:rsidR="0038092D">
        <w:rPr>
          <w:rFonts w:asciiTheme="minorBidi" w:hAnsiTheme="minorBidi" w:hint="cs"/>
          <w:rtl/>
        </w:rPr>
        <w:t xml:space="preserve"> </w:t>
      </w:r>
      <w:proofErr w:type="spellStart"/>
      <w:r w:rsidR="00803F0C">
        <w:rPr>
          <w:rFonts w:asciiTheme="minorBidi" w:hAnsiTheme="minorBidi" w:hint="cs"/>
          <w:rtl/>
        </w:rPr>
        <w:t>הקיברנטי</w:t>
      </w:r>
      <w:proofErr w:type="spellEnd"/>
      <w:r w:rsidR="0038092D">
        <w:rPr>
          <w:rFonts w:asciiTheme="minorBidi" w:hAnsiTheme="minorBidi" w:hint="cs"/>
          <w:rtl/>
        </w:rPr>
        <w:t xml:space="preserve"> מצריכה המשך היערכות מתאים. </w:t>
      </w:r>
    </w:p>
    <w:p w:rsidR="00173E3F" w:rsidRDefault="00173E3F" w:rsidP="00B900EC">
      <w:pPr>
        <w:rPr>
          <w:rFonts w:asciiTheme="minorBidi" w:hAnsiTheme="minorBidi"/>
          <w:rtl/>
        </w:rPr>
      </w:pPr>
    </w:p>
    <w:p w:rsidR="009746E9" w:rsidRDefault="0038092D" w:rsidP="00A150E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>הפיקוח על הבנקים פעל השנה לשיפור מוכנותה של המערכת הבנקאית לאירועי חירום.</w:t>
      </w:r>
      <w:r w:rsidRPr="00AD0CFC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בהמשך לכך </w:t>
      </w:r>
      <w:r w:rsidR="00803F0C">
        <w:rPr>
          <w:rFonts w:asciiTheme="minorBidi" w:hAnsiTheme="minorBidi" w:hint="cs"/>
          <w:rtl/>
        </w:rPr>
        <w:t>הוא</w:t>
      </w:r>
      <w:r>
        <w:rPr>
          <w:rFonts w:asciiTheme="minorBidi" w:hAnsiTheme="minorBidi" w:hint="cs"/>
          <w:rtl/>
        </w:rPr>
        <w:t xml:space="preserve"> מגבש טיוטת תיקון לפקודת הבנקאות בעניין טיפול בבנק כושל, </w:t>
      </w:r>
      <w:r w:rsidR="00C23B5F">
        <w:rPr>
          <w:rFonts w:asciiTheme="minorBidi" w:hAnsiTheme="minorBidi" w:hint="cs"/>
          <w:rtl/>
        </w:rPr>
        <w:t xml:space="preserve">וזאת </w:t>
      </w:r>
      <w:r>
        <w:rPr>
          <w:rFonts w:asciiTheme="minorBidi" w:hAnsiTheme="minorBidi" w:hint="cs"/>
          <w:rtl/>
        </w:rPr>
        <w:t>בהתאם לשינויי החקיקה בעולם</w:t>
      </w:r>
      <w:r w:rsidR="00A150E6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בהתחשב בהמלצות של קרן המטבע הבין-לאומית</w:t>
      </w:r>
      <w:r w:rsidR="00A150E6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</w:t>
      </w:r>
      <w:r w:rsidR="00A150E6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>תוך התייעצות ושיתוף פעולה עם משרדי הממשלה ורשויות הפיקוח האחרות בישראל.</w:t>
      </w:r>
    </w:p>
    <w:p w:rsidR="00FF698E" w:rsidRDefault="00FF698E" w:rsidP="00B900EC">
      <w:pPr>
        <w:rPr>
          <w:rFonts w:asciiTheme="minorBidi" w:hAnsiTheme="minorBidi"/>
          <w:rtl/>
        </w:rPr>
      </w:pPr>
    </w:p>
    <w:p w:rsidR="007602D3" w:rsidRDefault="00FF698E" w:rsidP="007602D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המערכת הבנקאית </w:t>
      </w:r>
      <w:r w:rsidR="00A150E6">
        <w:rPr>
          <w:rFonts w:asciiTheme="minorBidi" w:hAnsiTheme="minorBidi" w:hint="cs"/>
          <w:rtl/>
        </w:rPr>
        <w:t>מתמודדת</w:t>
      </w:r>
      <w:r>
        <w:rPr>
          <w:rFonts w:asciiTheme="minorBidi" w:hAnsiTheme="minorBidi" w:hint="cs"/>
          <w:rtl/>
        </w:rPr>
        <w:t xml:space="preserve"> </w:t>
      </w:r>
      <w:r w:rsidR="00A150E6">
        <w:rPr>
          <w:rFonts w:asciiTheme="minorBidi" w:hAnsiTheme="minorBidi" w:hint="cs"/>
          <w:rtl/>
        </w:rPr>
        <w:t xml:space="preserve">עם </w:t>
      </w:r>
      <w:r>
        <w:rPr>
          <w:rFonts w:asciiTheme="minorBidi" w:hAnsiTheme="minorBidi" w:hint="cs"/>
          <w:rtl/>
        </w:rPr>
        <w:t xml:space="preserve">אתגרים שמקורם בסביבת הסיכונים המשתנה: פעילות כלכלית ממותנת, אכיפה מוגברת </w:t>
      </w:r>
      <w:proofErr w:type="spellStart"/>
      <w:r>
        <w:rPr>
          <w:rFonts w:asciiTheme="minorBidi" w:hAnsiTheme="minorBidi" w:hint="cs"/>
          <w:rtl/>
        </w:rPr>
        <w:t>וחוצת</w:t>
      </w:r>
      <w:proofErr w:type="spellEnd"/>
      <w:r>
        <w:rPr>
          <w:rFonts w:asciiTheme="minorBidi" w:hAnsiTheme="minorBidi" w:hint="cs"/>
          <w:rtl/>
        </w:rPr>
        <w:t xml:space="preserve"> גבולות, </w:t>
      </w:r>
      <w:r w:rsidRPr="00782F72">
        <w:rPr>
          <w:rFonts w:asciiTheme="minorBidi" w:hAnsiTheme="minorBidi" w:hint="eastAsia"/>
          <w:rtl/>
        </w:rPr>
        <w:t>תחרות</w:t>
      </w:r>
      <w:r w:rsidRPr="00782F72">
        <w:rPr>
          <w:rFonts w:asciiTheme="minorBidi" w:hAnsiTheme="minorBidi"/>
          <w:rtl/>
        </w:rPr>
        <w:t xml:space="preserve"> גוברת </w:t>
      </w:r>
      <w:r>
        <w:rPr>
          <w:rFonts w:asciiTheme="minorBidi" w:hAnsiTheme="minorBidi" w:hint="cs"/>
          <w:rtl/>
        </w:rPr>
        <w:t>לצד פיקוח מוגבר על היבטים צרכניים ורגישות ציבורית למחירי</w:t>
      </w:r>
      <w:r w:rsidR="00A150E6">
        <w:rPr>
          <w:rFonts w:asciiTheme="minorBidi" w:hAnsiTheme="minorBidi" w:hint="cs"/>
          <w:rtl/>
        </w:rPr>
        <w:t>הם של</w:t>
      </w:r>
      <w:r>
        <w:rPr>
          <w:rFonts w:asciiTheme="minorBidi" w:hAnsiTheme="minorBidi" w:hint="cs"/>
          <w:rtl/>
        </w:rPr>
        <w:t xml:space="preserve"> השירותים הבנקאיים. מצב דברים זה עלול להוביל לגידול בתיאבון הסיכון </w:t>
      </w:r>
      <w:r w:rsidR="00A150E6">
        <w:rPr>
          <w:rFonts w:asciiTheme="minorBidi" w:hAnsiTheme="minorBidi" w:hint="cs"/>
          <w:rtl/>
        </w:rPr>
        <w:t>ול</w:t>
      </w:r>
      <w:r>
        <w:rPr>
          <w:rFonts w:asciiTheme="minorBidi" w:hAnsiTheme="minorBidi" w:hint="cs"/>
          <w:rtl/>
        </w:rPr>
        <w:t xml:space="preserve">חיפוש הזדמנויות עסקיות </w:t>
      </w:r>
      <w:r w:rsidR="00A150E6">
        <w:rPr>
          <w:rFonts w:asciiTheme="minorBidi" w:hAnsiTheme="minorBidi" w:hint="cs"/>
          <w:rtl/>
        </w:rPr>
        <w:t>בעלות</w:t>
      </w:r>
      <w:r>
        <w:rPr>
          <w:rFonts w:asciiTheme="minorBidi" w:hAnsiTheme="minorBidi" w:hint="cs"/>
          <w:rtl/>
        </w:rPr>
        <w:t xml:space="preserve"> סיכון גבוה. על רקע התאוששות</w:t>
      </w:r>
      <w:r w:rsidR="00A150E6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 xml:space="preserve"> השברירית של הכלכלה העולמית חשוב שהמערכת הבנקאית תמשיך להתנהל באופן שמרני ומחושב</w:t>
      </w:r>
      <w:r w:rsidR="00F14149">
        <w:rPr>
          <w:rFonts w:asciiTheme="minorBidi" w:hAnsiTheme="minorBidi" w:hint="cs"/>
          <w:rtl/>
        </w:rPr>
        <w:t xml:space="preserve"> </w:t>
      </w:r>
      <w:r w:rsidR="00F14149">
        <w:rPr>
          <w:rFonts w:asciiTheme="minorBidi" w:hAnsiTheme="minorBidi"/>
          <w:rtl/>
        </w:rPr>
        <w:t>–</w:t>
      </w:r>
      <w:r w:rsidR="00F14149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תוך שיפור </w:t>
      </w:r>
      <w:r w:rsidR="00A150E6">
        <w:rPr>
          <w:rFonts w:asciiTheme="minorBidi" w:hAnsiTheme="minorBidi" w:hint="cs"/>
          <w:rtl/>
        </w:rPr>
        <w:t xml:space="preserve">של </w:t>
      </w:r>
      <w:r>
        <w:rPr>
          <w:rFonts w:asciiTheme="minorBidi" w:hAnsiTheme="minorBidi" w:hint="cs"/>
          <w:rtl/>
        </w:rPr>
        <w:t>ניהול הסיכונים</w:t>
      </w:r>
      <w:r w:rsidR="00F14149">
        <w:rPr>
          <w:rFonts w:asciiTheme="minorBidi" w:hAnsiTheme="minorBidi" w:hint="cs"/>
          <w:rtl/>
        </w:rPr>
        <w:t xml:space="preserve"> ושל</w:t>
      </w:r>
      <w:r>
        <w:rPr>
          <w:rFonts w:asciiTheme="minorBidi" w:hAnsiTheme="minorBidi" w:hint="cs"/>
          <w:rtl/>
        </w:rPr>
        <w:t xml:space="preserve"> הבקרות והממשל התאגידי</w:t>
      </w:r>
      <w:r w:rsidR="00F14149">
        <w:rPr>
          <w:rFonts w:asciiTheme="minorBidi" w:hAnsiTheme="minorBidi" w:hint="cs"/>
          <w:rtl/>
        </w:rPr>
        <w:t xml:space="preserve"> </w:t>
      </w:r>
      <w:r w:rsidR="00F14149">
        <w:rPr>
          <w:rFonts w:asciiTheme="minorBidi" w:hAnsiTheme="minorBidi"/>
          <w:rtl/>
        </w:rPr>
        <w:t>–</w:t>
      </w:r>
      <w:r w:rsidR="00F14149">
        <w:rPr>
          <w:rFonts w:asciiTheme="minorBidi" w:hAnsiTheme="minorBidi" w:hint="cs"/>
          <w:rtl/>
        </w:rPr>
        <w:t xml:space="preserve"> ו</w:t>
      </w:r>
      <w:r>
        <w:rPr>
          <w:rFonts w:asciiTheme="minorBidi" w:hAnsiTheme="minorBidi" w:hint="cs"/>
          <w:rtl/>
        </w:rPr>
        <w:t xml:space="preserve">בד בבד </w:t>
      </w:r>
      <w:r w:rsidR="00F14149">
        <w:rPr>
          <w:rFonts w:asciiTheme="minorBidi" w:hAnsiTheme="minorBidi" w:hint="cs"/>
          <w:rtl/>
        </w:rPr>
        <w:t>תנקוט</w:t>
      </w:r>
      <w:r>
        <w:rPr>
          <w:rFonts w:asciiTheme="minorBidi" w:hAnsiTheme="minorBidi" w:hint="cs"/>
          <w:rtl/>
        </w:rPr>
        <w:t xml:space="preserve"> צעדי התייעלות משמעותיים. שיפור ביעילות התפעולית יאפשר לתאגידים הבנקאיים לשמור </w:t>
      </w:r>
      <w:r w:rsidR="00A150E6">
        <w:rPr>
          <w:rFonts w:asciiTheme="minorBidi" w:hAnsiTheme="minorBidi" w:hint="cs"/>
          <w:rtl/>
        </w:rPr>
        <w:t xml:space="preserve">הן </w:t>
      </w:r>
      <w:r>
        <w:rPr>
          <w:rFonts w:asciiTheme="minorBidi" w:hAnsiTheme="minorBidi" w:hint="cs"/>
          <w:rtl/>
        </w:rPr>
        <w:t xml:space="preserve">על רווחיות נאותה </w:t>
      </w:r>
      <w:r w:rsidR="00A150E6">
        <w:rPr>
          <w:rFonts w:asciiTheme="minorBidi" w:hAnsiTheme="minorBidi" w:hint="cs"/>
          <w:rtl/>
        </w:rPr>
        <w:t>והן</w:t>
      </w:r>
      <w:r>
        <w:rPr>
          <w:rFonts w:asciiTheme="minorBidi" w:hAnsiTheme="minorBidi" w:hint="cs"/>
          <w:rtl/>
        </w:rPr>
        <w:t xml:space="preserve"> על רמת ש</w:t>
      </w:r>
      <w:r w:rsidR="00803F0C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 xml:space="preserve">רות גבוהה ומחיר הוגן ללקוח. </w:t>
      </w:r>
      <w:r w:rsidR="007602D3">
        <w:rPr>
          <w:rFonts w:asciiTheme="minorBidi" w:hAnsiTheme="minorBidi" w:hint="cs"/>
          <w:rtl/>
        </w:rPr>
        <w:t xml:space="preserve"> </w:t>
      </w:r>
    </w:p>
    <w:p w:rsidR="008003E9" w:rsidRDefault="008003E9" w:rsidP="00F07549">
      <w:pPr>
        <w:rPr>
          <w:rFonts w:asciiTheme="minorBidi" w:hAnsiTheme="minorBidi"/>
          <w:rtl/>
        </w:rPr>
      </w:pPr>
    </w:p>
    <w:p w:rsidR="00FF698E" w:rsidRDefault="007602D3" w:rsidP="00B63AC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הפיקוח על הבנקים </w:t>
      </w:r>
      <w:r w:rsidR="00F07549">
        <w:rPr>
          <w:rFonts w:asciiTheme="minorBidi" w:hAnsiTheme="minorBidi" w:hint="cs"/>
          <w:rtl/>
        </w:rPr>
        <w:t>יוסיף</w:t>
      </w:r>
      <w:r>
        <w:rPr>
          <w:rFonts w:asciiTheme="minorBidi" w:hAnsiTheme="minorBidi" w:hint="cs"/>
          <w:rtl/>
        </w:rPr>
        <w:t xml:space="preserve"> לפעול </w:t>
      </w:r>
      <w:r w:rsidR="00663A03">
        <w:rPr>
          <w:rFonts w:asciiTheme="minorBidi" w:hAnsiTheme="minorBidi" w:hint="cs"/>
          <w:rtl/>
        </w:rPr>
        <w:t xml:space="preserve">כדי לשמור על </w:t>
      </w:r>
      <w:r>
        <w:rPr>
          <w:rFonts w:asciiTheme="minorBidi" w:hAnsiTheme="minorBidi" w:hint="cs"/>
          <w:rtl/>
        </w:rPr>
        <w:t>יציבות</w:t>
      </w:r>
      <w:r w:rsidR="00663A03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 xml:space="preserve"> </w:t>
      </w:r>
      <w:r w:rsidR="00663A03">
        <w:rPr>
          <w:rFonts w:asciiTheme="minorBidi" w:hAnsiTheme="minorBidi" w:hint="cs"/>
          <w:rtl/>
        </w:rPr>
        <w:t xml:space="preserve">של </w:t>
      </w:r>
      <w:r>
        <w:rPr>
          <w:rFonts w:asciiTheme="minorBidi" w:hAnsiTheme="minorBidi" w:hint="cs"/>
          <w:rtl/>
        </w:rPr>
        <w:t xml:space="preserve">המערכת הבנקאית, </w:t>
      </w:r>
      <w:r w:rsidR="00AA1392">
        <w:rPr>
          <w:rFonts w:asciiTheme="minorBidi" w:hAnsiTheme="minorBidi" w:hint="cs"/>
          <w:rtl/>
        </w:rPr>
        <w:t>להגביר</w:t>
      </w:r>
      <w:r>
        <w:rPr>
          <w:rFonts w:asciiTheme="minorBidi" w:hAnsiTheme="minorBidi" w:hint="cs"/>
          <w:rtl/>
        </w:rPr>
        <w:t xml:space="preserve"> </w:t>
      </w:r>
      <w:r w:rsidR="00663A03">
        <w:rPr>
          <w:rFonts w:asciiTheme="minorBidi" w:hAnsiTheme="minorBidi" w:hint="cs"/>
          <w:rtl/>
        </w:rPr>
        <w:t xml:space="preserve">את </w:t>
      </w:r>
      <w:r>
        <w:rPr>
          <w:rFonts w:asciiTheme="minorBidi" w:hAnsiTheme="minorBidi" w:hint="cs"/>
          <w:rtl/>
        </w:rPr>
        <w:t xml:space="preserve">התחרות בה, </w:t>
      </w:r>
      <w:r w:rsidR="00AA1392">
        <w:rPr>
          <w:rFonts w:asciiTheme="minorBidi" w:hAnsiTheme="minorBidi" w:hint="cs"/>
          <w:rtl/>
        </w:rPr>
        <w:t>לקדם</w:t>
      </w:r>
      <w:r>
        <w:rPr>
          <w:rFonts w:asciiTheme="minorBidi" w:hAnsiTheme="minorBidi" w:hint="cs"/>
          <w:rtl/>
        </w:rPr>
        <w:t xml:space="preserve"> </w:t>
      </w:r>
      <w:r w:rsidR="00663A03">
        <w:rPr>
          <w:rFonts w:asciiTheme="minorBidi" w:hAnsiTheme="minorBidi" w:hint="cs"/>
          <w:rtl/>
        </w:rPr>
        <w:t xml:space="preserve">את </w:t>
      </w:r>
      <w:r>
        <w:rPr>
          <w:rFonts w:asciiTheme="minorBidi" w:hAnsiTheme="minorBidi" w:hint="cs"/>
          <w:rtl/>
        </w:rPr>
        <w:t>ההג</w:t>
      </w:r>
      <w:r w:rsidR="00663A03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>נות ביחסי</w:t>
      </w:r>
      <w:r w:rsidR="00663A03">
        <w:rPr>
          <w:rFonts w:asciiTheme="minorBidi" w:hAnsiTheme="minorBidi" w:hint="cs"/>
          <w:rtl/>
        </w:rPr>
        <w:t>ם בין</w:t>
      </w:r>
      <w:r>
        <w:rPr>
          <w:rFonts w:asciiTheme="minorBidi" w:hAnsiTheme="minorBidi" w:hint="cs"/>
          <w:rtl/>
        </w:rPr>
        <w:t xml:space="preserve"> </w:t>
      </w:r>
      <w:r w:rsidR="00663A03">
        <w:rPr>
          <w:rFonts w:asciiTheme="minorBidi" w:hAnsiTheme="minorBidi" w:hint="cs"/>
          <w:rtl/>
        </w:rPr>
        <w:t>ה</w:t>
      </w:r>
      <w:r>
        <w:rPr>
          <w:rFonts w:asciiTheme="minorBidi" w:hAnsiTheme="minorBidi" w:hint="cs"/>
          <w:rtl/>
        </w:rPr>
        <w:t>בנק</w:t>
      </w:r>
      <w:r w:rsidR="00663A03">
        <w:rPr>
          <w:rFonts w:asciiTheme="minorBidi" w:hAnsiTheme="minorBidi" w:hint="cs"/>
          <w:rtl/>
        </w:rPr>
        <w:t>ים ל</w:t>
      </w:r>
      <w:r>
        <w:rPr>
          <w:rFonts w:asciiTheme="minorBidi" w:hAnsiTheme="minorBidi" w:hint="cs"/>
          <w:rtl/>
        </w:rPr>
        <w:t>לקוח</w:t>
      </w:r>
      <w:r w:rsidR="00663A03">
        <w:rPr>
          <w:rFonts w:asciiTheme="minorBidi" w:hAnsiTheme="minorBidi" w:hint="cs"/>
          <w:rtl/>
        </w:rPr>
        <w:t>ותיהם,</w:t>
      </w:r>
      <w:r>
        <w:rPr>
          <w:rFonts w:asciiTheme="minorBidi" w:hAnsiTheme="minorBidi" w:hint="cs"/>
          <w:rtl/>
        </w:rPr>
        <w:t xml:space="preserve"> ולשפר </w:t>
      </w:r>
      <w:r w:rsidR="00AA1392">
        <w:rPr>
          <w:rFonts w:asciiTheme="minorBidi" w:hAnsiTheme="minorBidi" w:hint="cs"/>
          <w:rtl/>
        </w:rPr>
        <w:t xml:space="preserve">את </w:t>
      </w:r>
      <w:r>
        <w:rPr>
          <w:rFonts w:asciiTheme="minorBidi" w:hAnsiTheme="minorBidi" w:hint="cs"/>
          <w:rtl/>
        </w:rPr>
        <w:t>השירותים הניתנים ללקוחות</w:t>
      </w:r>
      <w:r w:rsidR="00466AE2">
        <w:rPr>
          <w:rFonts w:asciiTheme="minorBidi" w:hAnsiTheme="minorBidi" w:hint="cs"/>
          <w:rtl/>
        </w:rPr>
        <w:t xml:space="preserve">, באופן שיחזק את אמון </w:t>
      </w:r>
      <w:r w:rsidR="00B63AC8">
        <w:rPr>
          <w:rFonts w:asciiTheme="minorBidi" w:hAnsiTheme="minorBidi" w:hint="cs"/>
          <w:rtl/>
        </w:rPr>
        <w:t>הציבור במערכת הבנקאית.</w:t>
      </w:r>
    </w:p>
    <w:p w:rsidR="00FF698E" w:rsidRDefault="00FF698E" w:rsidP="00B900EC">
      <w:pPr>
        <w:rPr>
          <w:rFonts w:asciiTheme="minorBidi" w:hAnsiTheme="minorBidi"/>
          <w:rtl/>
        </w:rPr>
      </w:pPr>
    </w:p>
    <w:p w:rsidR="0038092D" w:rsidRDefault="0038092D" w:rsidP="0093194B">
      <w:pPr>
        <w:rPr>
          <w:rFonts w:asciiTheme="minorBidi" w:hAnsiTheme="minorBidi"/>
          <w:rtl/>
        </w:rPr>
      </w:pPr>
    </w:p>
    <w:p w:rsidR="000D54F3" w:rsidRDefault="000D54F3" w:rsidP="00A50169">
      <w:pPr>
        <w:rPr>
          <w:rFonts w:asciiTheme="minorBidi" w:hAnsiTheme="minorBidi"/>
          <w:rtl/>
        </w:rPr>
      </w:pPr>
    </w:p>
    <w:p w:rsidR="001972A8" w:rsidRDefault="001972A8" w:rsidP="001972A8">
      <w:pPr>
        <w:rPr>
          <w:rFonts w:asciiTheme="minorBidi" w:hAnsiTheme="minorBidi"/>
          <w:rtl/>
        </w:rPr>
      </w:pPr>
    </w:p>
    <w:p w:rsidR="001972A8" w:rsidRPr="00AC26E5" w:rsidRDefault="001972A8" w:rsidP="001972A8">
      <w:pPr>
        <w:rPr>
          <w:rFonts w:asciiTheme="minorBidi" w:hAnsiTheme="minorBidi"/>
          <w:rtl/>
        </w:rPr>
      </w:pPr>
    </w:p>
    <w:sectPr w:rsidR="001972A8" w:rsidRPr="00AC26E5" w:rsidSect="00812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851" w:left="1800" w:header="708" w:footer="0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D3" w:rsidRDefault="00523CD3">
      <w:r>
        <w:separator/>
      </w:r>
    </w:p>
  </w:endnote>
  <w:endnote w:type="continuationSeparator" w:id="0">
    <w:p w:rsidR="00523CD3" w:rsidRDefault="0052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ED" w:rsidRDefault="00A95E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F3" w:rsidRPr="008128F3" w:rsidRDefault="008128F3" w:rsidP="008128F3">
    <w:pPr>
      <w:pStyle w:val="a3"/>
      <w:jc w:val="left"/>
      <w:rPr>
        <w:sz w:val="18"/>
        <w:szCs w:val="18"/>
        <w:cs/>
      </w:rPr>
    </w:pPr>
    <w:r>
      <w:rPr>
        <w:rFonts w:hint="cs"/>
        <w:sz w:val="18"/>
        <w:szCs w:val="18"/>
        <w:rtl/>
      </w:rPr>
      <w:t xml:space="preserve">בנק ישראל </w:t>
    </w:r>
    <w:r>
      <w:rPr>
        <w:sz w:val="18"/>
        <w:szCs w:val="18"/>
        <w:rtl/>
      </w:rPr>
      <w:t>–</w:t>
    </w:r>
    <w:r>
      <w:rPr>
        <w:rFonts w:hint="cs"/>
        <w:sz w:val="18"/>
        <w:szCs w:val="18"/>
        <w:rtl/>
      </w:rPr>
      <w:t xml:space="preserve"> המפקח על הבנקים- סקירה שנתית 2013 </w:t>
    </w:r>
    <w:r>
      <w:rPr>
        <w:sz w:val="18"/>
        <w:szCs w:val="18"/>
        <w:rtl/>
      </w:rPr>
      <w:t>–</w:t>
    </w:r>
    <w:r>
      <w:rPr>
        <w:rFonts w:hint="cs"/>
        <w:sz w:val="18"/>
        <w:szCs w:val="18"/>
        <w:rtl/>
      </w:rPr>
      <w:t xml:space="preserve"> מכתב המפקח </w:t>
    </w:r>
    <w:r>
      <w:rPr>
        <w:rFonts w:hint="cs"/>
        <w:sz w:val="18"/>
        <w:szCs w:val="18"/>
        <w:rtl/>
      </w:rPr>
      <w:tab/>
    </w:r>
    <w:sdt>
      <w:sdtPr>
        <w:rPr>
          <w:sz w:val="18"/>
          <w:szCs w:val="18"/>
          <w:rtl/>
        </w:rPr>
        <w:id w:val="1522588437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sz w:val="18"/>
              <w:szCs w:val="18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8128F3">
              <w:rPr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8128F3">
              <w:rPr>
                <w:b/>
                <w:bCs/>
                <w:sz w:val="18"/>
                <w:szCs w:val="18"/>
              </w:rPr>
              <w:fldChar w:fldCharType="begin"/>
            </w:r>
            <w:r w:rsidRPr="008128F3">
              <w:rPr>
                <w:b/>
                <w:bCs/>
                <w:sz w:val="18"/>
                <w:szCs w:val="18"/>
                <w:cs/>
              </w:rPr>
              <w:instrText>PAGE</w:instrText>
            </w:r>
            <w:r w:rsidRPr="008128F3">
              <w:rPr>
                <w:b/>
                <w:bCs/>
                <w:sz w:val="18"/>
                <w:szCs w:val="18"/>
              </w:rPr>
              <w:fldChar w:fldCharType="separate"/>
            </w:r>
            <w:r w:rsidR="00A95EED">
              <w:rPr>
                <w:b/>
                <w:bCs/>
                <w:noProof/>
                <w:sz w:val="18"/>
                <w:szCs w:val="18"/>
                <w:rtl/>
              </w:rPr>
              <w:t>1</w:t>
            </w:r>
            <w:r w:rsidRPr="008128F3">
              <w:rPr>
                <w:b/>
                <w:bCs/>
                <w:sz w:val="18"/>
                <w:szCs w:val="18"/>
              </w:rPr>
              <w:fldChar w:fldCharType="end"/>
            </w:r>
            <w:r w:rsidRPr="008128F3">
              <w:rPr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8128F3">
              <w:rPr>
                <w:b/>
                <w:bCs/>
                <w:sz w:val="18"/>
                <w:szCs w:val="18"/>
              </w:rPr>
              <w:fldChar w:fldCharType="begin"/>
            </w:r>
            <w:r w:rsidRPr="008128F3">
              <w:rPr>
                <w:b/>
                <w:bCs/>
                <w:sz w:val="18"/>
                <w:szCs w:val="18"/>
                <w:cs/>
              </w:rPr>
              <w:instrText>NUMPAGES</w:instrText>
            </w:r>
            <w:r w:rsidRPr="008128F3">
              <w:rPr>
                <w:b/>
                <w:bCs/>
                <w:sz w:val="18"/>
                <w:szCs w:val="18"/>
              </w:rPr>
              <w:fldChar w:fldCharType="separate"/>
            </w:r>
            <w:r w:rsidR="00A95EED">
              <w:rPr>
                <w:b/>
                <w:bCs/>
                <w:noProof/>
                <w:sz w:val="18"/>
                <w:szCs w:val="18"/>
                <w:rtl/>
              </w:rPr>
              <w:t>3</w:t>
            </w:r>
            <w:r w:rsidRPr="008128F3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8B55C9" w:rsidRDefault="008B55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9E" w:rsidRPr="008B55C9" w:rsidRDefault="0000589E" w:rsidP="008B55C9">
    <w:pPr>
      <w:pStyle w:val="a3"/>
      <w:rPr>
        <w:rFonts w:hint="cs"/>
        <w:szCs w:val="20"/>
        <w:rtl/>
      </w:rPr>
    </w:pPr>
    <w:bookmarkStart w:id="2" w:name="DocOpen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D3" w:rsidRDefault="00523CD3">
      <w:r>
        <w:separator/>
      </w:r>
    </w:p>
  </w:footnote>
  <w:footnote w:type="continuationSeparator" w:id="0">
    <w:p w:rsidR="00523CD3" w:rsidRDefault="0052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ED" w:rsidRDefault="00A95E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ED" w:rsidRDefault="00A95EE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9E" w:rsidRPr="00CF2125" w:rsidRDefault="0000589E" w:rsidP="003B43FE">
    <w:pPr>
      <w:pStyle w:val="a8"/>
      <w:rPr>
        <w:sz w:val="2"/>
        <w:szCs w:val="2"/>
      </w:rPr>
    </w:pPr>
    <w:bookmarkStart w:id="1" w:name="Flag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20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9118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B34C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6231E8"/>
    <w:multiLevelType w:val="hybridMultilevel"/>
    <w:tmpl w:val="9698D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52EC0"/>
    <w:multiLevelType w:val="hybridMultilevel"/>
    <w:tmpl w:val="4A062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051876"/>
    <w:multiLevelType w:val="hybridMultilevel"/>
    <w:tmpl w:val="29947B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C30CA6"/>
    <w:multiLevelType w:val="multilevel"/>
    <w:tmpl w:val="6A38538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FD2E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9C4459"/>
    <w:multiLevelType w:val="hybridMultilevel"/>
    <w:tmpl w:val="7BE8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851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CC06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3F2D11"/>
    <w:multiLevelType w:val="hybridMultilevel"/>
    <w:tmpl w:val="3002485C"/>
    <w:lvl w:ilvl="0" w:tplc="89564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B40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6B6A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F400EA"/>
    <w:multiLevelType w:val="hybridMultilevel"/>
    <w:tmpl w:val="B1164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A53C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C07851"/>
    <w:multiLevelType w:val="multilevel"/>
    <w:tmpl w:val="8F9AB302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8">
    <w:nsid w:val="621465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E86D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75855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E275C3"/>
    <w:multiLevelType w:val="hybridMultilevel"/>
    <w:tmpl w:val="9B743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2534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4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5"/>
  </w:num>
  <w:num w:numId="12">
    <w:abstractNumId w:val="14"/>
  </w:num>
  <w:num w:numId="13">
    <w:abstractNumId w:val="18"/>
  </w:num>
  <w:num w:numId="14">
    <w:abstractNumId w:val="11"/>
  </w:num>
  <w:num w:numId="15">
    <w:abstractNumId w:val="0"/>
  </w:num>
  <w:num w:numId="16">
    <w:abstractNumId w:val="20"/>
  </w:num>
  <w:num w:numId="17">
    <w:abstractNumId w:val="1"/>
  </w:num>
  <w:num w:numId="18">
    <w:abstractNumId w:val="22"/>
  </w:num>
  <w:num w:numId="19">
    <w:abstractNumId w:val="2"/>
  </w:num>
  <w:num w:numId="20">
    <w:abstractNumId w:val="13"/>
  </w:num>
  <w:num w:numId="21">
    <w:abstractNumId w:val="10"/>
  </w:num>
  <w:num w:numId="22">
    <w:abstractNumId w:val="9"/>
  </w:num>
  <w:num w:numId="23">
    <w:abstractNumId w:val="3"/>
  </w:num>
  <w:num w:numId="2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1034"/>
    <w:rsid w:val="000012FD"/>
    <w:rsid w:val="00002444"/>
    <w:rsid w:val="00002B9C"/>
    <w:rsid w:val="0000589E"/>
    <w:rsid w:val="00006AE9"/>
    <w:rsid w:val="00007B3A"/>
    <w:rsid w:val="00007C4B"/>
    <w:rsid w:val="0001080B"/>
    <w:rsid w:val="0001164B"/>
    <w:rsid w:val="00013561"/>
    <w:rsid w:val="00013569"/>
    <w:rsid w:val="000138B6"/>
    <w:rsid w:val="00013C79"/>
    <w:rsid w:val="000141C0"/>
    <w:rsid w:val="0001678F"/>
    <w:rsid w:val="00016A2E"/>
    <w:rsid w:val="000204C3"/>
    <w:rsid w:val="0002146D"/>
    <w:rsid w:val="00021BD5"/>
    <w:rsid w:val="00022F55"/>
    <w:rsid w:val="00023161"/>
    <w:rsid w:val="00023567"/>
    <w:rsid w:val="0002417A"/>
    <w:rsid w:val="00025C33"/>
    <w:rsid w:val="000260BF"/>
    <w:rsid w:val="0002709B"/>
    <w:rsid w:val="000306B1"/>
    <w:rsid w:val="00030FF8"/>
    <w:rsid w:val="000315FA"/>
    <w:rsid w:val="00031C44"/>
    <w:rsid w:val="00031E36"/>
    <w:rsid w:val="00032E46"/>
    <w:rsid w:val="00033014"/>
    <w:rsid w:val="00033BC9"/>
    <w:rsid w:val="00034CEE"/>
    <w:rsid w:val="00035D98"/>
    <w:rsid w:val="00035F57"/>
    <w:rsid w:val="00036CEA"/>
    <w:rsid w:val="000375E1"/>
    <w:rsid w:val="00040216"/>
    <w:rsid w:val="00040C73"/>
    <w:rsid w:val="000413EB"/>
    <w:rsid w:val="000418FD"/>
    <w:rsid w:val="00041900"/>
    <w:rsid w:val="00042111"/>
    <w:rsid w:val="0004250C"/>
    <w:rsid w:val="0004453D"/>
    <w:rsid w:val="00044679"/>
    <w:rsid w:val="000454F4"/>
    <w:rsid w:val="000458B3"/>
    <w:rsid w:val="00045FE5"/>
    <w:rsid w:val="00046E38"/>
    <w:rsid w:val="00046F8F"/>
    <w:rsid w:val="00047EF5"/>
    <w:rsid w:val="0005118E"/>
    <w:rsid w:val="0005120D"/>
    <w:rsid w:val="00052BA4"/>
    <w:rsid w:val="00053F20"/>
    <w:rsid w:val="00054956"/>
    <w:rsid w:val="00055F85"/>
    <w:rsid w:val="00057218"/>
    <w:rsid w:val="000578F0"/>
    <w:rsid w:val="00057DC0"/>
    <w:rsid w:val="00062693"/>
    <w:rsid w:val="0006325B"/>
    <w:rsid w:val="0006556D"/>
    <w:rsid w:val="00067B76"/>
    <w:rsid w:val="00067C70"/>
    <w:rsid w:val="000706EB"/>
    <w:rsid w:val="000711C7"/>
    <w:rsid w:val="00073307"/>
    <w:rsid w:val="00073855"/>
    <w:rsid w:val="00073921"/>
    <w:rsid w:val="00074D82"/>
    <w:rsid w:val="000756C0"/>
    <w:rsid w:val="00075C12"/>
    <w:rsid w:val="0007611F"/>
    <w:rsid w:val="00077D7F"/>
    <w:rsid w:val="00080458"/>
    <w:rsid w:val="00080F31"/>
    <w:rsid w:val="00081137"/>
    <w:rsid w:val="000817AA"/>
    <w:rsid w:val="000821B2"/>
    <w:rsid w:val="0008385A"/>
    <w:rsid w:val="00084297"/>
    <w:rsid w:val="000845B5"/>
    <w:rsid w:val="00084C96"/>
    <w:rsid w:val="00084E9A"/>
    <w:rsid w:val="00085681"/>
    <w:rsid w:val="000861D4"/>
    <w:rsid w:val="00086505"/>
    <w:rsid w:val="00086CA6"/>
    <w:rsid w:val="0008722A"/>
    <w:rsid w:val="00087B0C"/>
    <w:rsid w:val="00087C8A"/>
    <w:rsid w:val="00090339"/>
    <w:rsid w:val="0009061E"/>
    <w:rsid w:val="00090D83"/>
    <w:rsid w:val="00094BA3"/>
    <w:rsid w:val="00094DBC"/>
    <w:rsid w:val="00095E0A"/>
    <w:rsid w:val="00096D9E"/>
    <w:rsid w:val="000976BD"/>
    <w:rsid w:val="000A2739"/>
    <w:rsid w:val="000A401E"/>
    <w:rsid w:val="000A4B0E"/>
    <w:rsid w:val="000A4B50"/>
    <w:rsid w:val="000A4BB1"/>
    <w:rsid w:val="000A5714"/>
    <w:rsid w:val="000A6A6A"/>
    <w:rsid w:val="000A6E5A"/>
    <w:rsid w:val="000A7D1A"/>
    <w:rsid w:val="000B1085"/>
    <w:rsid w:val="000B1B01"/>
    <w:rsid w:val="000B2D04"/>
    <w:rsid w:val="000B4065"/>
    <w:rsid w:val="000B46DD"/>
    <w:rsid w:val="000B47D0"/>
    <w:rsid w:val="000B6364"/>
    <w:rsid w:val="000B691E"/>
    <w:rsid w:val="000B7E32"/>
    <w:rsid w:val="000C0640"/>
    <w:rsid w:val="000C0821"/>
    <w:rsid w:val="000C1915"/>
    <w:rsid w:val="000C208D"/>
    <w:rsid w:val="000C3299"/>
    <w:rsid w:val="000C4217"/>
    <w:rsid w:val="000C491E"/>
    <w:rsid w:val="000C5C5C"/>
    <w:rsid w:val="000C68EB"/>
    <w:rsid w:val="000D0E49"/>
    <w:rsid w:val="000D197F"/>
    <w:rsid w:val="000D54F3"/>
    <w:rsid w:val="000D552E"/>
    <w:rsid w:val="000D68C4"/>
    <w:rsid w:val="000E0A04"/>
    <w:rsid w:val="000E1ED0"/>
    <w:rsid w:val="000E2069"/>
    <w:rsid w:val="000E2788"/>
    <w:rsid w:val="000E3E20"/>
    <w:rsid w:val="000E4353"/>
    <w:rsid w:val="000E48FA"/>
    <w:rsid w:val="000E5ABA"/>
    <w:rsid w:val="000E655A"/>
    <w:rsid w:val="000E7632"/>
    <w:rsid w:val="000E7C44"/>
    <w:rsid w:val="000F0C91"/>
    <w:rsid w:val="000F0D15"/>
    <w:rsid w:val="000F0F12"/>
    <w:rsid w:val="000F224C"/>
    <w:rsid w:val="000F3546"/>
    <w:rsid w:val="000F4786"/>
    <w:rsid w:val="000F4ABC"/>
    <w:rsid w:val="000F4BC3"/>
    <w:rsid w:val="000F67FB"/>
    <w:rsid w:val="000F6C4F"/>
    <w:rsid w:val="000F6D6F"/>
    <w:rsid w:val="000F6FB6"/>
    <w:rsid w:val="000F7584"/>
    <w:rsid w:val="000F785B"/>
    <w:rsid w:val="00100AB0"/>
    <w:rsid w:val="00100AC3"/>
    <w:rsid w:val="00101288"/>
    <w:rsid w:val="00102044"/>
    <w:rsid w:val="00103060"/>
    <w:rsid w:val="00105D15"/>
    <w:rsid w:val="00106F1B"/>
    <w:rsid w:val="00107AE0"/>
    <w:rsid w:val="0011030A"/>
    <w:rsid w:val="0011030E"/>
    <w:rsid w:val="0011034D"/>
    <w:rsid w:val="00110CC5"/>
    <w:rsid w:val="00110F02"/>
    <w:rsid w:val="00111567"/>
    <w:rsid w:val="00111A0E"/>
    <w:rsid w:val="00113229"/>
    <w:rsid w:val="00113691"/>
    <w:rsid w:val="00113745"/>
    <w:rsid w:val="0011393F"/>
    <w:rsid w:val="00114018"/>
    <w:rsid w:val="00114069"/>
    <w:rsid w:val="0011415A"/>
    <w:rsid w:val="00114466"/>
    <w:rsid w:val="00115537"/>
    <w:rsid w:val="001169B1"/>
    <w:rsid w:val="00116A23"/>
    <w:rsid w:val="001170A4"/>
    <w:rsid w:val="001171D2"/>
    <w:rsid w:val="001211C1"/>
    <w:rsid w:val="001217F7"/>
    <w:rsid w:val="00121A29"/>
    <w:rsid w:val="001230C7"/>
    <w:rsid w:val="0012372B"/>
    <w:rsid w:val="00123B72"/>
    <w:rsid w:val="00124D91"/>
    <w:rsid w:val="00126797"/>
    <w:rsid w:val="001272AD"/>
    <w:rsid w:val="00127926"/>
    <w:rsid w:val="00130B12"/>
    <w:rsid w:val="00131FFE"/>
    <w:rsid w:val="00132077"/>
    <w:rsid w:val="00132299"/>
    <w:rsid w:val="00132534"/>
    <w:rsid w:val="00132DBD"/>
    <w:rsid w:val="00133200"/>
    <w:rsid w:val="00133D36"/>
    <w:rsid w:val="00135649"/>
    <w:rsid w:val="00135D01"/>
    <w:rsid w:val="00136B92"/>
    <w:rsid w:val="00136DEB"/>
    <w:rsid w:val="00137FE4"/>
    <w:rsid w:val="00140A91"/>
    <w:rsid w:val="001425C0"/>
    <w:rsid w:val="00142647"/>
    <w:rsid w:val="00142AF8"/>
    <w:rsid w:val="001433ED"/>
    <w:rsid w:val="001453FA"/>
    <w:rsid w:val="00146716"/>
    <w:rsid w:val="00146A20"/>
    <w:rsid w:val="00146D0A"/>
    <w:rsid w:val="00147470"/>
    <w:rsid w:val="0014747D"/>
    <w:rsid w:val="001502CC"/>
    <w:rsid w:val="0015033E"/>
    <w:rsid w:val="00150507"/>
    <w:rsid w:val="00150A8B"/>
    <w:rsid w:val="0015281B"/>
    <w:rsid w:val="00152918"/>
    <w:rsid w:val="00153170"/>
    <w:rsid w:val="001532B5"/>
    <w:rsid w:val="00153858"/>
    <w:rsid w:val="001539EA"/>
    <w:rsid w:val="00153CF0"/>
    <w:rsid w:val="00153DDB"/>
    <w:rsid w:val="00155830"/>
    <w:rsid w:val="00155A8A"/>
    <w:rsid w:val="00156C1B"/>
    <w:rsid w:val="00156EA2"/>
    <w:rsid w:val="00161D4B"/>
    <w:rsid w:val="00162A30"/>
    <w:rsid w:val="001637D4"/>
    <w:rsid w:val="00163AF9"/>
    <w:rsid w:val="00165C1A"/>
    <w:rsid w:val="0016644C"/>
    <w:rsid w:val="001667AC"/>
    <w:rsid w:val="00167A84"/>
    <w:rsid w:val="00170266"/>
    <w:rsid w:val="0017031C"/>
    <w:rsid w:val="00170D80"/>
    <w:rsid w:val="00171BB9"/>
    <w:rsid w:val="001721FF"/>
    <w:rsid w:val="00172F9D"/>
    <w:rsid w:val="00173E3F"/>
    <w:rsid w:val="001742BF"/>
    <w:rsid w:val="00174358"/>
    <w:rsid w:val="00175B61"/>
    <w:rsid w:val="0017660A"/>
    <w:rsid w:val="001768E5"/>
    <w:rsid w:val="0018328F"/>
    <w:rsid w:val="0018353C"/>
    <w:rsid w:val="00184124"/>
    <w:rsid w:val="00184A03"/>
    <w:rsid w:val="00184D7A"/>
    <w:rsid w:val="00184EDF"/>
    <w:rsid w:val="00186466"/>
    <w:rsid w:val="00186F16"/>
    <w:rsid w:val="00187289"/>
    <w:rsid w:val="0019003A"/>
    <w:rsid w:val="00190BF6"/>
    <w:rsid w:val="0019232E"/>
    <w:rsid w:val="001929DB"/>
    <w:rsid w:val="00192E3D"/>
    <w:rsid w:val="001933DF"/>
    <w:rsid w:val="001942B2"/>
    <w:rsid w:val="00194486"/>
    <w:rsid w:val="001945A5"/>
    <w:rsid w:val="00194701"/>
    <w:rsid w:val="0019495D"/>
    <w:rsid w:val="00194AD9"/>
    <w:rsid w:val="00194B92"/>
    <w:rsid w:val="00194FBC"/>
    <w:rsid w:val="001960F0"/>
    <w:rsid w:val="001972A8"/>
    <w:rsid w:val="00197492"/>
    <w:rsid w:val="00197D2E"/>
    <w:rsid w:val="001A01E9"/>
    <w:rsid w:val="001A1225"/>
    <w:rsid w:val="001A184B"/>
    <w:rsid w:val="001A243E"/>
    <w:rsid w:val="001A2B5A"/>
    <w:rsid w:val="001A3CFF"/>
    <w:rsid w:val="001A405F"/>
    <w:rsid w:val="001A485E"/>
    <w:rsid w:val="001A4876"/>
    <w:rsid w:val="001A4AD7"/>
    <w:rsid w:val="001A4B38"/>
    <w:rsid w:val="001A7319"/>
    <w:rsid w:val="001A739A"/>
    <w:rsid w:val="001A7692"/>
    <w:rsid w:val="001B0BC5"/>
    <w:rsid w:val="001B1FEE"/>
    <w:rsid w:val="001B221A"/>
    <w:rsid w:val="001B372B"/>
    <w:rsid w:val="001B632F"/>
    <w:rsid w:val="001C0B37"/>
    <w:rsid w:val="001C295C"/>
    <w:rsid w:val="001C4F0C"/>
    <w:rsid w:val="001C59F2"/>
    <w:rsid w:val="001C6957"/>
    <w:rsid w:val="001C6A20"/>
    <w:rsid w:val="001C76B3"/>
    <w:rsid w:val="001D046A"/>
    <w:rsid w:val="001D1534"/>
    <w:rsid w:val="001D185A"/>
    <w:rsid w:val="001D3A5A"/>
    <w:rsid w:val="001D4364"/>
    <w:rsid w:val="001D6939"/>
    <w:rsid w:val="001E1307"/>
    <w:rsid w:val="001E246A"/>
    <w:rsid w:val="001E34CD"/>
    <w:rsid w:val="001E4616"/>
    <w:rsid w:val="001E4693"/>
    <w:rsid w:val="001E7C4C"/>
    <w:rsid w:val="001F044E"/>
    <w:rsid w:val="001F04D5"/>
    <w:rsid w:val="001F3936"/>
    <w:rsid w:val="001F3C22"/>
    <w:rsid w:val="001F4677"/>
    <w:rsid w:val="001F4ADE"/>
    <w:rsid w:val="001F558D"/>
    <w:rsid w:val="001F59E8"/>
    <w:rsid w:val="001F619E"/>
    <w:rsid w:val="001F7450"/>
    <w:rsid w:val="001F7B50"/>
    <w:rsid w:val="002002F9"/>
    <w:rsid w:val="002007C5"/>
    <w:rsid w:val="0020213A"/>
    <w:rsid w:val="00202FD2"/>
    <w:rsid w:val="00204C42"/>
    <w:rsid w:val="00205687"/>
    <w:rsid w:val="00205AF3"/>
    <w:rsid w:val="002068FA"/>
    <w:rsid w:val="0021052E"/>
    <w:rsid w:val="00212D83"/>
    <w:rsid w:val="00212EA4"/>
    <w:rsid w:val="00212F0C"/>
    <w:rsid w:val="00213AC8"/>
    <w:rsid w:val="00214B4C"/>
    <w:rsid w:val="002150F7"/>
    <w:rsid w:val="00215DC6"/>
    <w:rsid w:val="00216706"/>
    <w:rsid w:val="00221338"/>
    <w:rsid w:val="00221541"/>
    <w:rsid w:val="0022198F"/>
    <w:rsid w:val="00221F62"/>
    <w:rsid w:val="002229FE"/>
    <w:rsid w:val="00222F50"/>
    <w:rsid w:val="002238C8"/>
    <w:rsid w:val="00223B7F"/>
    <w:rsid w:val="002246EF"/>
    <w:rsid w:val="0022504F"/>
    <w:rsid w:val="00225D41"/>
    <w:rsid w:val="00225F5D"/>
    <w:rsid w:val="002270E6"/>
    <w:rsid w:val="00227159"/>
    <w:rsid w:val="002316B8"/>
    <w:rsid w:val="002316D0"/>
    <w:rsid w:val="00232400"/>
    <w:rsid w:val="0023546C"/>
    <w:rsid w:val="002379CE"/>
    <w:rsid w:val="0024086C"/>
    <w:rsid w:val="00243271"/>
    <w:rsid w:val="002435F5"/>
    <w:rsid w:val="00243773"/>
    <w:rsid w:val="002437D9"/>
    <w:rsid w:val="00243FB5"/>
    <w:rsid w:val="00244D5E"/>
    <w:rsid w:val="00246763"/>
    <w:rsid w:val="00247BBC"/>
    <w:rsid w:val="002523FC"/>
    <w:rsid w:val="00253CC1"/>
    <w:rsid w:val="0025451F"/>
    <w:rsid w:val="00254960"/>
    <w:rsid w:val="00254AF8"/>
    <w:rsid w:val="00254E88"/>
    <w:rsid w:val="0025564D"/>
    <w:rsid w:val="00255659"/>
    <w:rsid w:val="00255A65"/>
    <w:rsid w:val="00256990"/>
    <w:rsid w:val="00257306"/>
    <w:rsid w:val="00262892"/>
    <w:rsid w:val="0026531C"/>
    <w:rsid w:val="00267C17"/>
    <w:rsid w:val="00270428"/>
    <w:rsid w:val="002706B8"/>
    <w:rsid w:val="002715E5"/>
    <w:rsid w:val="00272023"/>
    <w:rsid w:val="0027211B"/>
    <w:rsid w:val="002724DF"/>
    <w:rsid w:val="00273A9A"/>
    <w:rsid w:val="00274165"/>
    <w:rsid w:val="002741D0"/>
    <w:rsid w:val="00274476"/>
    <w:rsid w:val="002755BE"/>
    <w:rsid w:val="00277BA8"/>
    <w:rsid w:val="00280453"/>
    <w:rsid w:val="00280677"/>
    <w:rsid w:val="00280A4A"/>
    <w:rsid w:val="00281822"/>
    <w:rsid w:val="002821C0"/>
    <w:rsid w:val="00282DF6"/>
    <w:rsid w:val="00284F7D"/>
    <w:rsid w:val="002856F8"/>
    <w:rsid w:val="0028590F"/>
    <w:rsid w:val="00286649"/>
    <w:rsid w:val="002868D6"/>
    <w:rsid w:val="0028765A"/>
    <w:rsid w:val="00287E2F"/>
    <w:rsid w:val="002908F2"/>
    <w:rsid w:val="00290DFD"/>
    <w:rsid w:val="002919CF"/>
    <w:rsid w:val="00291EC8"/>
    <w:rsid w:val="00291F9B"/>
    <w:rsid w:val="002931D6"/>
    <w:rsid w:val="0029360A"/>
    <w:rsid w:val="0029435A"/>
    <w:rsid w:val="00294F93"/>
    <w:rsid w:val="002957B0"/>
    <w:rsid w:val="00295AA4"/>
    <w:rsid w:val="00296CB4"/>
    <w:rsid w:val="00296D6D"/>
    <w:rsid w:val="002A05C1"/>
    <w:rsid w:val="002A1857"/>
    <w:rsid w:val="002A1C31"/>
    <w:rsid w:val="002A27A9"/>
    <w:rsid w:val="002A2ACB"/>
    <w:rsid w:val="002A4C66"/>
    <w:rsid w:val="002A52FE"/>
    <w:rsid w:val="002A6731"/>
    <w:rsid w:val="002A6CA2"/>
    <w:rsid w:val="002B02BE"/>
    <w:rsid w:val="002B0481"/>
    <w:rsid w:val="002B1792"/>
    <w:rsid w:val="002B1970"/>
    <w:rsid w:val="002B1FDB"/>
    <w:rsid w:val="002B2743"/>
    <w:rsid w:val="002B4464"/>
    <w:rsid w:val="002B4577"/>
    <w:rsid w:val="002B5941"/>
    <w:rsid w:val="002B64B0"/>
    <w:rsid w:val="002B65BC"/>
    <w:rsid w:val="002B7502"/>
    <w:rsid w:val="002B7766"/>
    <w:rsid w:val="002B7977"/>
    <w:rsid w:val="002B7A8E"/>
    <w:rsid w:val="002B7DA2"/>
    <w:rsid w:val="002C0546"/>
    <w:rsid w:val="002C0C39"/>
    <w:rsid w:val="002C130F"/>
    <w:rsid w:val="002C152D"/>
    <w:rsid w:val="002C2049"/>
    <w:rsid w:val="002C2F91"/>
    <w:rsid w:val="002C3C95"/>
    <w:rsid w:val="002C47F5"/>
    <w:rsid w:val="002C576B"/>
    <w:rsid w:val="002C5A64"/>
    <w:rsid w:val="002C5CB3"/>
    <w:rsid w:val="002C67BB"/>
    <w:rsid w:val="002C70F9"/>
    <w:rsid w:val="002C72C8"/>
    <w:rsid w:val="002C7A75"/>
    <w:rsid w:val="002C7C72"/>
    <w:rsid w:val="002C7E07"/>
    <w:rsid w:val="002D027C"/>
    <w:rsid w:val="002D26EE"/>
    <w:rsid w:val="002D2E71"/>
    <w:rsid w:val="002D31A3"/>
    <w:rsid w:val="002D3AAD"/>
    <w:rsid w:val="002D3B09"/>
    <w:rsid w:val="002D3C78"/>
    <w:rsid w:val="002D3F47"/>
    <w:rsid w:val="002D5419"/>
    <w:rsid w:val="002D7003"/>
    <w:rsid w:val="002E041F"/>
    <w:rsid w:val="002E1226"/>
    <w:rsid w:val="002E1274"/>
    <w:rsid w:val="002E133E"/>
    <w:rsid w:val="002E140A"/>
    <w:rsid w:val="002E1436"/>
    <w:rsid w:val="002E1486"/>
    <w:rsid w:val="002E1502"/>
    <w:rsid w:val="002E24FA"/>
    <w:rsid w:val="002E259F"/>
    <w:rsid w:val="002E4247"/>
    <w:rsid w:val="002E482C"/>
    <w:rsid w:val="002E49A4"/>
    <w:rsid w:val="002E5924"/>
    <w:rsid w:val="002E7DBA"/>
    <w:rsid w:val="002F0D48"/>
    <w:rsid w:val="002F0EA8"/>
    <w:rsid w:val="002F12D8"/>
    <w:rsid w:val="002F1C88"/>
    <w:rsid w:val="002F239D"/>
    <w:rsid w:val="002F28BA"/>
    <w:rsid w:val="002F3553"/>
    <w:rsid w:val="002F3F8F"/>
    <w:rsid w:val="002F5CC8"/>
    <w:rsid w:val="002F6C34"/>
    <w:rsid w:val="002F788E"/>
    <w:rsid w:val="002F7A8C"/>
    <w:rsid w:val="002F7B75"/>
    <w:rsid w:val="003000B6"/>
    <w:rsid w:val="00300C47"/>
    <w:rsid w:val="00300F86"/>
    <w:rsid w:val="00300FF0"/>
    <w:rsid w:val="00301B09"/>
    <w:rsid w:val="00303455"/>
    <w:rsid w:val="00303734"/>
    <w:rsid w:val="003051CB"/>
    <w:rsid w:val="00306544"/>
    <w:rsid w:val="00306D35"/>
    <w:rsid w:val="00310CFB"/>
    <w:rsid w:val="0031140D"/>
    <w:rsid w:val="0031207A"/>
    <w:rsid w:val="00312B02"/>
    <w:rsid w:val="00312EF3"/>
    <w:rsid w:val="00314835"/>
    <w:rsid w:val="0031760B"/>
    <w:rsid w:val="00321406"/>
    <w:rsid w:val="00321F7F"/>
    <w:rsid w:val="00322AF9"/>
    <w:rsid w:val="00322B6A"/>
    <w:rsid w:val="00322B72"/>
    <w:rsid w:val="00322CCC"/>
    <w:rsid w:val="00323075"/>
    <w:rsid w:val="00324220"/>
    <w:rsid w:val="003248D0"/>
    <w:rsid w:val="00324BD0"/>
    <w:rsid w:val="003254C8"/>
    <w:rsid w:val="00326727"/>
    <w:rsid w:val="00326DC6"/>
    <w:rsid w:val="00327890"/>
    <w:rsid w:val="00327B85"/>
    <w:rsid w:val="0033117B"/>
    <w:rsid w:val="00331ED2"/>
    <w:rsid w:val="003333DA"/>
    <w:rsid w:val="003335FD"/>
    <w:rsid w:val="00333E96"/>
    <w:rsid w:val="0033461A"/>
    <w:rsid w:val="003357FB"/>
    <w:rsid w:val="00335938"/>
    <w:rsid w:val="00336128"/>
    <w:rsid w:val="00336D68"/>
    <w:rsid w:val="003377FB"/>
    <w:rsid w:val="00337B6B"/>
    <w:rsid w:val="0034037E"/>
    <w:rsid w:val="003407E6"/>
    <w:rsid w:val="003413F9"/>
    <w:rsid w:val="00342C58"/>
    <w:rsid w:val="00342CB1"/>
    <w:rsid w:val="00342E4C"/>
    <w:rsid w:val="00343563"/>
    <w:rsid w:val="00344AF5"/>
    <w:rsid w:val="00345A0C"/>
    <w:rsid w:val="00346469"/>
    <w:rsid w:val="00346FAC"/>
    <w:rsid w:val="00347CE0"/>
    <w:rsid w:val="0035040A"/>
    <w:rsid w:val="00350F5E"/>
    <w:rsid w:val="00353B74"/>
    <w:rsid w:val="0035592E"/>
    <w:rsid w:val="00355E0B"/>
    <w:rsid w:val="003564D2"/>
    <w:rsid w:val="00356FC8"/>
    <w:rsid w:val="00357B07"/>
    <w:rsid w:val="003603F4"/>
    <w:rsid w:val="003612BE"/>
    <w:rsid w:val="00362168"/>
    <w:rsid w:val="003622AC"/>
    <w:rsid w:val="00362C64"/>
    <w:rsid w:val="00363249"/>
    <w:rsid w:val="00364196"/>
    <w:rsid w:val="00365066"/>
    <w:rsid w:val="003652B5"/>
    <w:rsid w:val="00365B47"/>
    <w:rsid w:val="00366697"/>
    <w:rsid w:val="00366AEF"/>
    <w:rsid w:val="00366EF5"/>
    <w:rsid w:val="003707A5"/>
    <w:rsid w:val="00370E3C"/>
    <w:rsid w:val="003713AF"/>
    <w:rsid w:val="0037171C"/>
    <w:rsid w:val="00371965"/>
    <w:rsid w:val="00372AD5"/>
    <w:rsid w:val="00374ADF"/>
    <w:rsid w:val="003759F0"/>
    <w:rsid w:val="003762F6"/>
    <w:rsid w:val="00376592"/>
    <w:rsid w:val="003770E0"/>
    <w:rsid w:val="00377AFE"/>
    <w:rsid w:val="00377BCC"/>
    <w:rsid w:val="0038092D"/>
    <w:rsid w:val="003811CA"/>
    <w:rsid w:val="003823E8"/>
    <w:rsid w:val="00383897"/>
    <w:rsid w:val="00384822"/>
    <w:rsid w:val="00385410"/>
    <w:rsid w:val="00386E0B"/>
    <w:rsid w:val="0038717A"/>
    <w:rsid w:val="003875A4"/>
    <w:rsid w:val="00387782"/>
    <w:rsid w:val="00390FDD"/>
    <w:rsid w:val="0039177D"/>
    <w:rsid w:val="00391905"/>
    <w:rsid w:val="00391E19"/>
    <w:rsid w:val="00392580"/>
    <w:rsid w:val="00392E79"/>
    <w:rsid w:val="00392FCE"/>
    <w:rsid w:val="0039381A"/>
    <w:rsid w:val="00393D99"/>
    <w:rsid w:val="00394E46"/>
    <w:rsid w:val="00395608"/>
    <w:rsid w:val="00395D98"/>
    <w:rsid w:val="003960D3"/>
    <w:rsid w:val="00396B65"/>
    <w:rsid w:val="003977A6"/>
    <w:rsid w:val="00397ABD"/>
    <w:rsid w:val="003A1252"/>
    <w:rsid w:val="003A1AC9"/>
    <w:rsid w:val="003A3260"/>
    <w:rsid w:val="003A42E7"/>
    <w:rsid w:val="003A4354"/>
    <w:rsid w:val="003A58D7"/>
    <w:rsid w:val="003A5A64"/>
    <w:rsid w:val="003B0DA2"/>
    <w:rsid w:val="003B1566"/>
    <w:rsid w:val="003B1712"/>
    <w:rsid w:val="003B1DC0"/>
    <w:rsid w:val="003B40DC"/>
    <w:rsid w:val="003B4241"/>
    <w:rsid w:val="003B43FE"/>
    <w:rsid w:val="003B4AFF"/>
    <w:rsid w:val="003B538C"/>
    <w:rsid w:val="003B53CA"/>
    <w:rsid w:val="003B65EF"/>
    <w:rsid w:val="003B72CF"/>
    <w:rsid w:val="003C1DAB"/>
    <w:rsid w:val="003C1F97"/>
    <w:rsid w:val="003C28AF"/>
    <w:rsid w:val="003C2BAD"/>
    <w:rsid w:val="003C2E9A"/>
    <w:rsid w:val="003C4F4D"/>
    <w:rsid w:val="003C71A8"/>
    <w:rsid w:val="003C7D40"/>
    <w:rsid w:val="003D0263"/>
    <w:rsid w:val="003D05B0"/>
    <w:rsid w:val="003D06FE"/>
    <w:rsid w:val="003D0E7F"/>
    <w:rsid w:val="003D236D"/>
    <w:rsid w:val="003D31EF"/>
    <w:rsid w:val="003D3D30"/>
    <w:rsid w:val="003D4240"/>
    <w:rsid w:val="003D6B17"/>
    <w:rsid w:val="003D6F9F"/>
    <w:rsid w:val="003D71E8"/>
    <w:rsid w:val="003D7B79"/>
    <w:rsid w:val="003D7F6A"/>
    <w:rsid w:val="003E1421"/>
    <w:rsid w:val="003E2C41"/>
    <w:rsid w:val="003E3D97"/>
    <w:rsid w:val="003E4314"/>
    <w:rsid w:val="003E740C"/>
    <w:rsid w:val="003E7430"/>
    <w:rsid w:val="003E7F38"/>
    <w:rsid w:val="003F1BFA"/>
    <w:rsid w:val="003F30A2"/>
    <w:rsid w:val="003F3127"/>
    <w:rsid w:val="003F50F9"/>
    <w:rsid w:val="003F5696"/>
    <w:rsid w:val="003F6967"/>
    <w:rsid w:val="003F6EA6"/>
    <w:rsid w:val="003F70D0"/>
    <w:rsid w:val="003F7BF9"/>
    <w:rsid w:val="003F7EC1"/>
    <w:rsid w:val="00400454"/>
    <w:rsid w:val="00400C21"/>
    <w:rsid w:val="004011C4"/>
    <w:rsid w:val="00402E43"/>
    <w:rsid w:val="004033AD"/>
    <w:rsid w:val="00403DE3"/>
    <w:rsid w:val="0040432E"/>
    <w:rsid w:val="0040551F"/>
    <w:rsid w:val="00406A09"/>
    <w:rsid w:val="00406AD4"/>
    <w:rsid w:val="00410522"/>
    <w:rsid w:val="0041057E"/>
    <w:rsid w:val="00413046"/>
    <w:rsid w:val="004132E7"/>
    <w:rsid w:val="00413B6C"/>
    <w:rsid w:val="00414AF3"/>
    <w:rsid w:val="00415587"/>
    <w:rsid w:val="00415920"/>
    <w:rsid w:val="00416064"/>
    <w:rsid w:val="004164F7"/>
    <w:rsid w:val="00416997"/>
    <w:rsid w:val="00416CCF"/>
    <w:rsid w:val="004172CC"/>
    <w:rsid w:val="00417685"/>
    <w:rsid w:val="00417729"/>
    <w:rsid w:val="00417FFB"/>
    <w:rsid w:val="0042009D"/>
    <w:rsid w:val="004208B3"/>
    <w:rsid w:val="004208FF"/>
    <w:rsid w:val="00420EF6"/>
    <w:rsid w:val="004210AA"/>
    <w:rsid w:val="00421C39"/>
    <w:rsid w:val="00422460"/>
    <w:rsid w:val="00424030"/>
    <w:rsid w:val="00424964"/>
    <w:rsid w:val="004262CB"/>
    <w:rsid w:val="004262E1"/>
    <w:rsid w:val="00426913"/>
    <w:rsid w:val="00427F9F"/>
    <w:rsid w:val="00430662"/>
    <w:rsid w:val="00431906"/>
    <w:rsid w:val="00431F95"/>
    <w:rsid w:val="0043247F"/>
    <w:rsid w:val="00434AFE"/>
    <w:rsid w:val="00435240"/>
    <w:rsid w:val="004356E6"/>
    <w:rsid w:val="00435711"/>
    <w:rsid w:val="00436361"/>
    <w:rsid w:val="0043715E"/>
    <w:rsid w:val="0043742A"/>
    <w:rsid w:val="00441212"/>
    <w:rsid w:val="00441888"/>
    <w:rsid w:val="00441B3D"/>
    <w:rsid w:val="00441D73"/>
    <w:rsid w:val="004443D2"/>
    <w:rsid w:val="00445863"/>
    <w:rsid w:val="00445F0A"/>
    <w:rsid w:val="004467D4"/>
    <w:rsid w:val="00447019"/>
    <w:rsid w:val="0045002A"/>
    <w:rsid w:val="00450491"/>
    <w:rsid w:val="00450908"/>
    <w:rsid w:val="00451DBC"/>
    <w:rsid w:val="004527A7"/>
    <w:rsid w:val="00452F35"/>
    <w:rsid w:val="00453654"/>
    <w:rsid w:val="004539DF"/>
    <w:rsid w:val="00453B46"/>
    <w:rsid w:val="004544C0"/>
    <w:rsid w:val="00454CCF"/>
    <w:rsid w:val="00457BFE"/>
    <w:rsid w:val="00457E94"/>
    <w:rsid w:val="00460FD5"/>
    <w:rsid w:val="0046202E"/>
    <w:rsid w:val="00462134"/>
    <w:rsid w:val="00462B6F"/>
    <w:rsid w:val="0046325A"/>
    <w:rsid w:val="00463593"/>
    <w:rsid w:val="0046370D"/>
    <w:rsid w:val="00463FCE"/>
    <w:rsid w:val="00464929"/>
    <w:rsid w:val="00464C4D"/>
    <w:rsid w:val="00466AE2"/>
    <w:rsid w:val="00470E34"/>
    <w:rsid w:val="00470E3A"/>
    <w:rsid w:val="00471FB1"/>
    <w:rsid w:val="00473017"/>
    <w:rsid w:val="00475898"/>
    <w:rsid w:val="00475D9E"/>
    <w:rsid w:val="00480360"/>
    <w:rsid w:val="004815BA"/>
    <w:rsid w:val="00481FE7"/>
    <w:rsid w:val="004827A6"/>
    <w:rsid w:val="0048355D"/>
    <w:rsid w:val="004835BA"/>
    <w:rsid w:val="004836C5"/>
    <w:rsid w:val="00483947"/>
    <w:rsid w:val="00483E14"/>
    <w:rsid w:val="00484C6E"/>
    <w:rsid w:val="004852C8"/>
    <w:rsid w:val="00485CE3"/>
    <w:rsid w:val="00486E29"/>
    <w:rsid w:val="00487119"/>
    <w:rsid w:val="00487EF6"/>
    <w:rsid w:val="00490409"/>
    <w:rsid w:val="004905BD"/>
    <w:rsid w:val="00491144"/>
    <w:rsid w:val="0049136F"/>
    <w:rsid w:val="00493363"/>
    <w:rsid w:val="00493529"/>
    <w:rsid w:val="00494575"/>
    <w:rsid w:val="00495F98"/>
    <w:rsid w:val="004963B2"/>
    <w:rsid w:val="00496F92"/>
    <w:rsid w:val="004A03A2"/>
    <w:rsid w:val="004A0C15"/>
    <w:rsid w:val="004A1DA6"/>
    <w:rsid w:val="004A1F0A"/>
    <w:rsid w:val="004A62B0"/>
    <w:rsid w:val="004A671D"/>
    <w:rsid w:val="004A6CC8"/>
    <w:rsid w:val="004A713B"/>
    <w:rsid w:val="004A7ADA"/>
    <w:rsid w:val="004B0516"/>
    <w:rsid w:val="004B0FE6"/>
    <w:rsid w:val="004B20BB"/>
    <w:rsid w:val="004B24C5"/>
    <w:rsid w:val="004B4D5B"/>
    <w:rsid w:val="004B51C7"/>
    <w:rsid w:val="004B6EF3"/>
    <w:rsid w:val="004C06C2"/>
    <w:rsid w:val="004C0A5C"/>
    <w:rsid w:val="004C0EC2"/>
    <w:rsid w:val="004C1E9D"/>
    <w:rsid w:val="004C2A56"/>
    <w:rsid w:val="004C2F72"/>
    <w:rsid w:val="004C431D"/>
    <w:rsid w:val="004C4667"/>
    <w:rsid w:val="004C47AF"/>
    <w:rsid w:val="004C5F86"/>
    <w:rsid w:val="004C6347"/>
    <w:rsid w:val="004C7CF7"/>
    <w:rsid w:val="004D01DB"/>
    <w:rsid w:val="004D0830"/>
    <w:rsid w:val="004D18DC"/>
    <w:rsid w:val="004D21B2"/>
    <w:rsid w:val="004D27AC"/>
    <w:rsid w:val="004D2DAC"/>
    <w:rsid w:val="004D3716"/>
    <w:rsid w:val="004D3B3C"/>
    <w:rsid w:val="004D4813"/>
    <w:rsid w:val="004D4CA9"/>
    <w:rsid w:val="004D4F93"/>
    <w:rsid w:val="004D6CBF"/>
    <w:rsid w:val="004D6FB5"/>
    <w:rsid w:val="004E0649"/>
    <w:rsid w:val="004E0AA5"/>
    <w:rsid w:val="004E0B60"/>
    <w:rsid w:val="004E11BE"/>
    <w:rsid w:val="004E126C"/>
    <w:rsid w:val="004E28A1"/>
    <w:rsid w:val="004E2F78"/>
    <w:rsid w:val="004E3EBC"/>
    <w:rsid w:val="004E546D"/>
    <w:rsid w:val="004E691E"/>
    <w:rsid w:val="004E6B17"/>
    <w:rsid w:val="004E70CB"/>
    <w:rsid w:val="004F0F1B"/>
    <w:rsid w:val="004F1FE9"/>
    <w:rsid w:val="004F2016"/>
    <w:rsid w:val="004F7948"/>
    <w:rsid w:val="004F7DEA"/>
    <w:rsid w:val="0050050C"/>
    <w:rsid w:val="00500A57"/>
    <w:rsid w:val="00503743"/>
    <w:rsid w:val="00503A9C"/>
    <w:rsid w:val="00503F55"/>
    <w:rsid w:val="00504CBC"/>
    <w:rsid w:val="00505A86"/>
    <w:rsid w:val="00505BEE"/>
    <w:rsid w:val="00506453"/>
    <w:rsid w:val="005064AF"/>
    <w:rsid w:val="005071A0"/>
    <w:rsid w:val="005071D7"/>
    <w:rsid w:val="0051030A"/>
    <w:rsid w:val="0051040B"/>
    <w:rsid w:val="0051078C"/>
    <w:rsid w:val="00510D91"/>
    <w:rsid w:val="00510ECE"/>
    <w:rsid w:val="00510FDA"/>
    <w:rsid w:val="00511C08"/>
    <w:rsid w:val="0051371B"/>
    <w:rsid w:val="00513ADA"/>
    <w:rsid w:val="00516DFD"/>
    <w:rsid w:val="00516F0F"/>
    <w:rsid w:val="00517123"/>
    <w:rsid w:val="00517177"/>
    <w:rsid w:val="0051748B"/>
    <w:rsid w:val="00520BF2"/>
    <w:rsid w:val="00521051"/>
    <w:rsid w:val="00521376"/>
    <w:rsid w:val="00521F7B"/>
    <w:rsid w:val="005229CE"/>
    <w:rsid w:val="00523CD3"/>
    <w:rsid w:val="0052403E"/>
    <w:rsid w:val="00524AB4"/>
    <w:rsid w:val="00525B14"/>
    <w:rsid w:val="005262CB"/>
    <w:rsid w:val="0052638F"/>
    <w:rsid w:val="00530042"/>
    <w:rsid w:val="00531A2A"/>
    <w:rsid w:val="005322A1"/>
    <w:rsid w:val="00532526"/>
    <w:rsid w:val="0053292B"/>
    <w:rsid w:val="00532EF1"/>
    <w:rsid w:val="00533257"/>
    <w:rsid w:val="0053479A"/>
    <w:rsid w:val="00534EC8"/>
    <w:rsid w:val="00536569"/>
    <w:rsid w:val="00537327"/>
    <w:rsid w:val="00540498"/>
    <w:rsid w:val="00540D23"/>
    <w:rsid w:val="0054109A"/>
    <w:rsid w:val="005419D9"/>
    <w:rsid w:val="00541B1C"/>
    <w:rsid w:val="005422B3"/>
    <w:rsid w:val="00542763"/>
    <w:rsid w:val="005436C1"/>
    <w:rsid w:val="00544518"/>
    <w:rsid w:val="00546F7D"/>
    <w:rsid w:val="00547DB2"/>
    <w:rsid w:val="00550DC7"/>
    <w:rsid w:val="00552DD9"/>
    <w:rsid w:val="00554546"/>
    <w:rsid w:val="00554E73"/>
    <w:rsid w:val="00554EA8"/>
    <w:rsid w:val="00555784"/>
    <w:rsid w:val="00555B72"/>
    <w:rsid w:val="00555FD4"/>
    <w:rsid w:val="0056307E"/>
    <w:rsid w:val="00565159"/>
    <w:rsid w:val="00565C38"/>
    <w:rsid w:val="0056658F"/>
    <w:rsid w:val="00567597"/>
    <w:rsid w:val="00567FB6"/>
    <w:rsid w:val="0057090B"/>
    <w:rsid w:val="00570AE6"/>
    <w:rsid w:val="00570F10"/>
    <w:rsid w:val="005716D1"/>
    <w:rsid w:val="00574DB5"/>
    <w:rsid w:val="005752A2"/>
    <w:rsid w:val="00575F6C"/>
    <w:rsid w:val="00575FBA"/>
    <w:rsid w:val="00576810"/>
    <w:rsid w:val="00580A0A"/>
    <w:rsid w:val="005813F4"/>
    <w:rsid w:val="005816DB"/>
    <w:rsid w:val="005816F7"/>
    <w:rsid w:val="00582FC7"/>
    <w:rsid w:val="00583858"/>
    <w:rsid w:val="00584BF9"/>
    <w:rsid w:val="005850AC"/>
    <w:rsid w:val="005853E7"/>
    <w:rsid w:val="00586A2E"/>
    <w:rsid w:val="00587982"/>
    <w:rsid w:val="005902E7"/>
    <w:rsid w:val="005907B8"/>
    <w:rsid w:val="00590CF7"/>
    <w:rsid w:val="00591AB8"/>
    <w:rsid w:val="00592E46"/>
    <w:rsid w:val="00592EEC"/>
    <w:rsid w:val="00594359"/>
    <w:rsid w:val="00594AFD"/>
    <w:rsid w:val="0059532C"/>
    <w:rsid w:val="005954F6"/>
    <w:rsid w:val="005958DE"/>
    <w:rsid w:val="00595AF8"/>
    <w:rsid w:val="00595F42"/>
    <w:rsid w:val="005968E2"/>
    <w:rsid w:val="00596C8D"/>
    <w:rsid w:val="005979A3"/>
    <w:rsid w:val="00597DF3"/>
    <w:rsid w:val="005A0526"/>
    <w:rsid w:val="005A1DA1"/>
    <w:rsid w:val="005A1E4F"/>
    <w:rsid w:val="005A27CD"/>
    <w:rsid w:val="005A2F0B"/>
    <w:rsid w:val="005A2FAD"/>
    <w:rsid w:val="005A3988"/>
    <w:rsid w:val="005A3B39"/>
    <w:rsid w:val="005A3D98"/>
    <w:rsid w:val="005A3F75"/>
    <w:rsid w:val="005A4434"/>
    <w:rsid w:val="005A4C8A"/>
    <w:rsid w:val="005A7367"/>
    <w:rsid w:val="005B18CF"/>
    <w:rsid w:val="005B1BDC"/>
    <w:rsid w:val="005B1E8F"/>
    <w:rsid w:val="005B1EDE"/>
    <w:rsid w:val="005B2A49"/>
    <w:rsid w:val="005B2B8E"/>
    <w:rsid w:val="005B4218"/>
    <w:rsid w:val="005B5FAF"/>
    <w:rsid w:val="005C0912"/>
    <w:rsid w:val="005C1FB3"/>
    <w:rsid w:val="005C227B"/>
    <w:rsid w:val="005C2BFA"/>
    <w:rsid w:val="005C2EC2"/>
    <w:rsid w:val="005C32C3"/>
    <w:rsid w:val="005C5E53"/>
    <w:rsid w:val="005C6A2E"/>
    <w:rsid w:val="005D0DE6"/>
    <w:rsid w:val="005D3455"/>
    <w:rsid w:val="005D46FB"/>
    <w:rsid w:val="005D47D2"/>
    <w:rsid w:val="005D6620"/>
    <w:rsid w:val="005D6B69"/>
    <w:rsid w:val="005D6B95"/>
    <w:rsid w:val="005D74EF"/>
    <w:rsid w:val="005D7589"/>
    <w:rsid w:val="005E0EEC"/>
    <w:rsid w:val="005E1584"/>
    <w:rsid w:val="005E27C1"/>
    <w:rsid w:val="005E348D"/>
    <w:rsid w:val="005E3ED6"/>
    <w:rsid w:val="005E43E1"/>
    <w:rsid w:val="005E57AF"/>
    <w:rsid w:val="005E6F83"/>
    <w:rsid w:val="005E7525"/>
    <w:rsid w:val="005F10AB"/>
    <w:rsid w:val="005F10D2"/>
    <w:rsid w:val="005F12BA"/>
    <w:rsid w:val="005F1ABE"/>
    <w:rsid w:val="005F20A3"/>
    <w:rsid w:val="005F2ADB"/>
    <w:rsid w:val="005F3525"/>
    <w:rsid w:val="005F4423"/>
    <w:rsid w:val="005F4DF8"/>
    <w:rsid w:val="005F5494"/>
    <w:rsid w:val="005F5A39"/>
    <w:rsid w:val="005F739B"/>
    <w:rsid w:val="005F759E"/>
    <w:rsid w:val="00601F01"/>
    <w:rsid w:val="00602EAE"/>
    <w:rsid w:val="00604E0A"/>
    <w:rsid w:val="0060697E"/>
    <w:rsid w:val="00607D06"/>
    <w:rsid w:val="006108B0"/>
    <w:rsid w:val="0061196B"/>
    <w:rsid w:val="00612F97"/>
    <w:rsid w:val="006132F6"/>
    <w:rsid w:val="006166ED"/>
    <w:rsid w:val="00617206"/>
    <w:rsid w:val="006212D4"/>
    <w:rsid w:val="0062169B"/>
    <w:rsid w:val="006218F7"/>
    <w:rsid w:val="00621E97"/>
    <w:rsid w:val="006223DB"/>
    <w:rsid w:val="00622E9C"/>
    <w:rsid w:val="00623DEF"/>
    <w:rsid w:val="00624D45"/>
    <w:rsid w:val="00625036"/>
    <w:rsid w:val="006260B0"/>
    <w:rsid w:val="006268C4"/>
    <w:rsid w:val="00631874"/>
    <w:rsid w:val="00632BA1"/>
    <w:rsid w:val="00632FBA"/>
    <w:rsid w:val="006359B4"/>
    <w:rsid w:val="00635DBF"/>
    <w:rsid w:val="006362D8"/>
    <w:rsid w:val="006364B2"/>
    <w:rsid w:val="0064019E"/>
    <w:rsid w:val="00641F78"/>
    <w:rsid w:val="00642345"/>
    <w:rsid w:val="00642A63"/>
    <w:rsid w:val="0064330A"/>
    <w:rsid w:val="00643358"/>
    <w:rsid w:val="0064358E"/>
    <w:rsid w:val="00644609"/>
    <w:rsid w:val="00645601"/>
    <w:rsid w:val="006466BF"/>
    <w:rsid w:val="00647824"/>
    <w:rsid w:val="00650B2D"/>
    <w:rsid w:val="00651165"/>
    <w:rsid w:val="00651D0F"/>
    <w:rsid w:val="0065252E"/>
    <w:rsid w:val="0065355B"/>
    <w:rsid w:val="006545CA"/>
    <w:rsid w:val="00655694"/>
    <w:rsid w:val="00655E6D"/>
    <w:rsid w:val="00655F9D"/>
    <w:rsid w:val="0065679C"/>
    <w:rsid w:val="006569B3"/>
    <w:rsid w:val="00663152"/>
    <w:rsid w:val="00663A03"/>
    <w:rsid w:val="00666399"/>
    <w:rsid w:val="006669F8"/>
    <w:rsid w:val="00667432"/>
    <w:rsid w:val="006703C7"/>
    <w:rsid w:val="00670F60"/>
    <w:rsid w:val="00672861"/>
    <w:rsid w:val="00673A8F"/>
    <w:rsid w:val="00673F84"/>
    <w:rsid w:val="00674179"/>
    <w:rsid w:val="006746F6"/>
    <w:rsid w:val="00674BA1"/>
    <w:rsid w:val="00675725"/>
    <w:rsid w:val="0067594D"/>
    <w:rsid w:val="00675C20"/>
    <w:rsid w:val="00677067"/>
    <w:rsid w:val="0067743E"/>
    <w:rsid w:val="00677456"/>
    <w:rsid w:val="00677C9D"/>
    <w:rsid w:val="00680C43"/>
    <w:rsid w:val="006813AF"/>
    <w:rsid w:val="006819D1"/>
    <w:rsid w:val="00681E54"/>
    <w:rsid w:val="00683DFE"/>
    <w:rsid w:val="00683E7B"/>
    <w:rsid w:val="00686780"/>
    <w:rsid w:val="00687BC2"/>
    <w:rsid w:val="006923A4"/>
    <w:rsid w:val="006930D5"/>
    <w:rsid w:val="006943D4"/>
    <w:rsid w:val="00695066"/>
    <w:rsid w:val="00695AC3"/>
    <w:rsid w:val="006963CE"/>
    <w:rsid w:val="00696BFD"/>
    <w:rsid w:val="00696E2C"/>
    <w:rsid w:val="00697348"/>
    <w:rsid w:val="00697F22"/>
    <w:rsid w:val="006A055F"/>
    <w:rsid w:val="006A4264"/>
    <w:rsid w:val="006A6257"/>
    <w:rsid w:val="006A6B36"/>
    <w:rsid w:val="006A6D0C"/>
    <w:rsid w:val="006A6DFA"/>
    <w:rsid w:val="006A7C02"/>
    <w:rsid w:val="006A7CF3"/>
    <w:rsid w:val="006A7E19"/>
    <w:rsid w:val="006B00E7"/>
    <w:rsid w:val="006B227E"/>
    <w:rsid w:val="006B312E"/>
    <w:rsid w:val="006B543B"/>
    <w:rsid w:val="006B6B4D"/>
    <w:rsid w:val="006B6DB3"/>
    <w:rsid w:val="006B6FA5"/>
    <w:rsid w:val="006B6FD7"/>
    <w:rsid w:val="006B72DF"/>
    <w:rsid w:val="006B7D04"/>
    <w:rsid w:val="006B7DEF"/>
    <w:rsid w:val="006C14A9"/>
    <w:rsid w:val="006C1950"/>
    <w:rsid w:val="006C1AAC"/>
    <w:rsid w:val="006C223B"/>
    <w:rsid w:val="006C432E"/>
    <w:rsid w:val="006C45F0"/>
    <w:rsid w:val="006C48D1"/>
    <w:rsid w:val="006C500C"/>
    <w:rsid w:val="006C52F4"/>
    <w:rsid w:val="006C66E8"/>
    <w:rsid w:val="006C7F0C"/>
    <w:rsid w:val="006D0A2E"/>
    <w:rsid w:val="006D0E45"/>
    <w:rsid w:val="006D12B3"/>
    <w:rsid w:val="006D1B14"/>
    <w:rsid w:val="006D2D16"/>
    <w:rsid w:val="006D2E0C"/>
    <w:rsid w:val="006D567B"/>
    <w:rsid w:val="006D5974"/>
    <w:rsid w:val="006D6433"/>
    <w:rsid w:val="006D71AE"/>
    <w:rsid w:val="006D7CE2"/>
    <w:rsid w:val="006E15D6"/>
    <w:rsid w:val="006E257B"/>
    <w:rsid w:val="006E2D8F"/>
    <w:rsid w:val="006E3046"/>
    <w:rsid w:val="006E38D8"/>
    <w:rsid w:val="006E65D1"/>
    <w:rsid w:val="006E70A8"/>
    <w:rsid w:val="006E77C0"/>
    <w:rsid w:val="006F0EFD"/>
    <w:rsid w:val="006F0F28"/>
    <w:rsid w:val="006F1FB6"/>
    <w:rsid w:val="006F2670"/>
    <w:rsid w:val="006F278C"/>
    <w:rsid w:val="006F3E66"/>
    <w:rsid w:val="006F4428"/>
    <w:rsid w:val="006F55CB"/>
    <w:rsid w:val="006F599C"/>
    <w:rsid w:val="006F6DA8"/>
    <w:rsid w:val="006F718E"/>
    <w:rsid w:val="00701394"/>
    <w:rsid w:val="0070180D"/>
    <w:rsid w:val="00703F7F"/>
    <w:rsid w:val="00704452"/>
    <w:rsid w:val="00704AA5"/>
    <w:rsid w:val="00704DC5"/>
    <w:rsid w:val="007055DB"/>
    <w:rsid w:val="00706009"/>
    <w:rsid w:val="00706853"/>
    <w:rsid w:val="00707799"/>
    <w:rsid w:val="007101E5"/>
    <w:rsid w:val="00710E90"/>
    <w:rsid w:val="00711358"/>
    <w:rsid w:val="00712699"/>
    <w:rsid w:val="00712A37"/>
    <w:rsid w:val="00712F08"/>
    <w:rsid w:val="00713A01"/>
    <w:rsid w:val="00713ED0"/>
    <w:rsid w:val="00714074"/>
    <w:rsid w:val="00714974"/>
    <w:rsid w:val="00715CAC"/>
    <w:rsid w:val="00715F7B"/>
    <w:rsid w:val="0071694B"/>
    <w:rsid w:val="007209E3"/>
    <w:rsid w:val="00721C69"/>
    <w:rsid w:val="00721D26"/>
    <w:rsid w:val="00723E79"/>
    <w:rsid w:val="00723F7C"/>
    <w:rsid w:val="007242BC"/>
    <w:rsid w:val="00725286"/>
    <w:rsid w:val="0072534F"/>
    <w:rsid w:val="00725547"/>
    <w:rsid w:val="00725EE2"/>
    <w:rsid w:val="007261B2"/>
    <w:rsid w:val="00726FF5"/>
    <w:rsid w:val="0072757E"/>
    <w:rsid w:val="007308F3"/>
    <w:rsid w:val="00732B77"/>
    <w:rsid w:val="007334C5"/>
    <w:rsid w:val="007357B6"/>
    <w:rsid w:val="00735995"/>
    <w:rsid w:val="007362FB"/>
    <w:rsid w:val="0073647D"/>
    <w:rsid w:val="007368EF"/>
    <w:rsid w:val="007376C4"/>
    <w:rsid w:val="00737B39"/>
    <w:rsid w:val="007401B5"/>
    <w:rsid w:val="007402AA"/>
    <w:rsid w:val="0074079C"/>
    <w:rsid w:val="00740E4E"/>
    <w:rsid w:val="007416B9"/>
    <w:rsid w:val="00743BBB"/>
    <w:rsid w:val="007445E1"/>
    <w:rsid w:val="007448D7"/>
    <w:rsid w:val="00745DD9"/>
    <w:rsid w:val="007504D9"/>
    <w:rsid w:val="007505D9"/>
    <w:rsid w:val="007506FE"/>
    <w:rsid w:val="007509AF"/>
    <w:rsid w:val="00752156"/>
    <w:rsid w:val="00752C38"/>
    <w:rsid w:val="00752D67"/>
    <w:rsid w:val="007533F6"/>
    <w:rsid w:val="007535B9"/>
    <w:rsid w:val="007537E9"/>
    <w:rsid w:val="00754D00"/>
    <w:rsid w:val="00755FCA"/>
    <w:rsid w:val="00757C13"/>
    <w:rsid w:val="007602D3"/>
    <w:rsid w:val="00761DB6"/>
    <w:rsid w:val="0076285E"/>
    <w:rsid w:val="007638F9"/>
    <w:rsid w:val="007654F7"/>
    <w:rsid w:val="00766EB9"/>
    <w:rsid w:val="007670E4"/>
    <w:rsid w:val="007708AF"/>
    <w:rsid w:val="00770C3C"/>
    <w:rsid w:val="007713EF"/>
    <w:rsid w:val="00771FEE"/>
    <w:rsid w:val="007724D7"/>
    <w:rsid w:val="007734BC"/>
    <w:rsid w:val="00774BB9"/>
    <w:rsid w:val="00774DC3"/>
    <w:rsid w:val="007752C3"/>
    <w:rsid w:val="0077560C"/>
    <w:rsid w:val="00775770"/>
    <w:rsid w:val="00775A73"/>
    <w:rsid w:val="00776723"/>
    <w:rsid w:val="007771EF"/>
    <w:rsid w:val="00777A82"/>
    <w:rsid w:val="007806C3"/>
    <w:rsid w:val="0078147B"/>
    <w:rsid w:val="00781A0F"/>
    <w:rsid w:val="00781B69"/>
    <w:rsid w:val="0078265F"/>
    <w:rsid w:val="007828F0"/>
    <w:rsid w:val="00782F72"/>
    <w:rsid w:val="00783053"/>
    <w:rsid w:val="00785346"/>
    <w:rsid w:val="00785697"/>
    <w:rsid w:val="00785C48"/>
    <w:rsid w:val="00785F0F"/>
    <w:rsid w:val="007910C3"/>
    <w:rsid w:val="007918FE"/>
    <w:rsid w:val="00793E2A"/>
    <w:rsid w:val="007942A2"/>
    <w:rsid w:val="0079436A"/>
    <w:rsid w:val="00794B7A"/>
    <w:rsid w:val="007951B7"/>
    <w:rsid w:val="007963F9"/>
    <w:rsid w:val="00796785"/>
    <w:rsid w:val="00796C23"/>
    <w:rsid w:val="007A0795"/>
    <w:rsid w:val="007A231F"/>
    <w:rsid w:val="007A3BCB"/>
    <w:rsid w:val="007A3C4C"/>
    <w:rsid w:val="007A573E"/>
    <w:rsid w:val="007A62D8"/>
    <w:rsid w:val="007A682E"/>
    <w:rsid w:val="007A6B0F"/>
    <w:rsid w:val="007A718F"/>
    <w:rsid w:val="007A7D01"/>
    <w:rsid w:val="007B0A56"/>
    <w:rsid w:val="007B0C36"/>
    <w:rsid w:val="007B2784"/>
    <w:rsid w:val="007B2DFC"/>
    <w:rsid w:val="007B452E"/>
    <w:rsid w:val="007B504A"/>
    <w:rsid w:val="007B77ED"/>
    <w:rsid w:val="007C0A23"/>
    <w:rsid w:val="007C184E"/>
    <w:rsid w:val="007C2509"/>
    <w:rsid w:val="007C4062"/>
    <w:rsid w:val="007C5298"/>
    <w:rsid w:val="007C5A26"/>
    <w:rsid w:val="007C5B99"/>
    <w:rsid w:val="007C60F2"/>
    <w:rsid w:val="007C6BBE"/>
    <w:rsid w:val="007D0340"/>
    <w:rsid w:val="007D045C"/>
    <w:rsid w:val="007D2ACF"/>
    <w:rsid w:val="007D3952"/>
    <w:rsid w:val="007D3A50"/>
    <w:rsid w:val="007D4819"/>
    <w:rsid w:val="007D6692"/>
    <w:rsid w:val="007D6ADF"/>
    <w:rsid w:val="007D6E49"/>
    <w:rsid w:val="007D7313"/>
    <w:rsid w:val="007D783E"/>
    <w:rsid w:val="007E017B"/>
    <w:rsid w:val="007E0A5B"/>
    <w:rsid w:val="007E1D89"/>
    <w:rsid w:val="007E2E37"/>
    <w:rsid w:val="007E2FE2"/>
    <w:rsid w:val="007E38C9"/>
    <w:rsid w:val="007E436B"/>
    <w:rsid w:val="007E5353"/>
    <w:rsid w:val="007E7735"/>
    <w:rsid w:val="007E7899"/>
    <w:rsid w:val="007E78D4"/>
    <w:rsid w:val="007F0368"/>
    <w:rsid w:val="007F21C6"/>
    <w:rsid w:val="007F2E58"/>
    <w:rsid w:val="007F3E89"/>
    <w:rsid w:val="007F4062"/>
    <w:rsid w:val="007F42F7"/>
    <w:rsid w:val="007F5B93"/>
    <w:rsid w:val="007F5FBD"/>
    <w:rsid w:val="008003E9"/>
    <w:rsid w:val="008006EF"/>
    <w:rsid w:val="008009BA"/>
    <w:rsid w:val="00802FA2"/>
    <w:rsid w:val="008031C7"/>
    <w:rsid w:val="00803250"/>
    <w:rsid w:val="00803F0C"/>
    <w:rsid w:val="0080411D"/>
    <w:rsid w:val="00806907"/>
    <w:rsid w:val="0080690C"/>
    <w:rsid w:val="00810F57"/>
    <w:rsid w:val="00811885"/>
    <w:rsid w:val="00811A6E"/>
    <w:rsid w:val="00811FFA"/>
    <w:rsid w:val="008128F3"/>
    <w:rsid w:val="00814AA9"/>
    <w:rsid w:val="008153ED"/>
    <w:rsid w:val="00815A78"/>
    <w:rsid w:val="00815DBE"/>
    <w:rsid w:val="00815F7B"/>
    <w:rsid w:val="0081689B"/>
    <w:rsid w:val="00817112"/>
    <w:rsid w:val="00817F93"/>
    <w:rsid w:val="008216A0"/>
    <w:rsid w:val="0082178F"/>
    <w:rsid w:val="00824638"/>
    <w:rsid w:val="008251D7"/>
    <w:rsid w:val="00825E0A"/>
    <w:rsid w:val="0082637F"/>
    <w:rsid w:val="0082794B"/>
    <w:rsid w:val="00827F49"/>
    <w:rsid w:val="0083202F"/>
    <w:rsid w:val="0083225C"/>
    <w:rsid w:val="008327ED"/>
    <w:rsid w:val="00833C56"/>
    <w:rsid w:val="008353F4"/>
    <w:rsid w:val="00836FF9"/>
    <w:rsid w:val="00837BFA"/>
    <w:rsid w:val="00840225"/>
    <w:rsid w:val="00841212"/>
    <w:rsid w:val="00841D65"/>
    <w:rsid w:val="00841D98"/>
    <w:rsid w:val="00843D10"/>
    <w:rsid w:val="00844B4D"/>
    <w:rsid w:val="00845606"/>
    <w:rsid w:val="00845CBB"/>
    <w:rsid w:val="00846233"/>
    <w:rsid w:val="008472A3"/>
    <w:rsid w:val="00847621"/>
    <w:rsid w:val="008479A0"/>
    <w:rsid w:val="00850754"/>
    <w:rsid w:val="00850ECC"/>
    <w:rsid w:val="008518ED"/>
    <w:rsid w:val="00851B8D"/>
    <w:rsid w:val="0085263C"/>
    <w:rsid w:val="00852B37"/>
    <w:rsid w:val="00853692"/>
    <w:rsid w:val="00853A68"/>
    <w:rsid w:val="00854081"/>
    <w:rsid w:val="00854817"/>
    <w:rsid w:val="00856700"/>
    <w:rsid w:val="008569E7"/>
    <w:rsid w:val="00857A58"/>
    <w:rsid w:val="00857AE9"/>
    <w:rsid w:val="00860676"/>
    <w:rsid w:val="00860D61"/>
    <w:rsid w:val="00860E66"/>
    <w:rsid w:val="00861C14"/>
    <w:rsid w:val="00863087"/>
    <w:rsid w:val="00863EC6"/>
    <w:rsid w:val="00864251"/>
    <w:rsid w:val="00864285"/>
    <w:rsid w:val="008655F0"/>
    <w:rsid w:val="008662A8"/>
    <w:rsid w:val="0086741A"/>
    <w:rsid w:val="00867927"/>
    <w:rsid w:val="00870CBA"/>
    <w:rsid w:val="00871577"/>
    <w:rsid w:val="00873C7A"/>
    <w:rsid w:val="008749AE"/>
    <w:rsid w:val="00875A7E"/>
    <w:rsid w:val="00875FCC"/>
    <w:rsid w:val="0087600A"/>
    <w:rsid w:val="008762C5"/>
    <w:rsid w:val="00876554"/>
    <w:rsid w:val="00877447"/>
    <w:rsid w:val="00877511"/>
    <w:rsid w:val="00877C65"/>
    <w:rsid w:val="00881C4A"/>
    <w:rsid w:val="008827C2"/>
    <w:rsid w:val="008829C3"/>
    <w:rsid w:val="00883494"/>
    <w:rsid w:val="00883F14"/>
    <w:rsid w:val="00884162"/>
    <w:rsid w:val="00884AC5"/>
    <w:rsid w:val="00886318"/>
    <w:rsid w:val="008875A6"/>
    <w:rsid w:val="00890627"/>
    <w:rsid w:val="00891A96"/>
    <w:rsid w:val="00892BA4"/>
    <w:rsid w:val="00892CA7"/>
    <w:rsid w:val="008931A8"/>
    <w:rsid w:val="00894838"/>
    <w:rsid w:val="008956EA"/>
    <w:rsid w:val="00897117"/>
    <w:rsid w:val="00897746"/>
    <w:rsid w:val="008A0120"/>
    <w:rsid w:val="008A12C6"/>
    <w:rsid w:val="008A15F1"/>
    <w:rsid w:val="008A25F2"/>
    <w:rsid w:val="008A2A4C"/>
    <w:rsid w:val="008A3BBA"/>
    <w:rsid w:val="008A5120"/>
    <w:rsid w:val="008A6A14"/>
    <w:rsid w:val="008A6B2B"/>
    <w:rsid w:val="008B0CF8"/>
    <w:rsid w:val="008B1DD7"/>
    <w:rsid w:val="008B55C9"/>
    <w:rsid w:val="008B57E3"/>
    <w:rsid w:val="008B5A8D"/>
    <w:rsid w:val="008B6781"/>
    <w:rsid w:val="008C0CB1"/>
    <w:rsid w:val="008C1BCA"/>
    <w:rsid w:val="008C21F4"/>
    <w:rsid w:val="008C29F5"/>
    <w:rsid w:val="008C4FC7"/>
    <w:rsid w:val="008C711E"/>
    <w:rsid w:val="008C7188"/>
    <w:rsid w:val="008D0326"/>
    <w:rsid w:val="008D162E"/>
    <w:rsid w:val="008D3183"/>
    <w:rsid w:val="008D4E1F"/>
    <w:rsid w:val="008D509E"/>
    <w:rsid w:val="008D6EE3"/>
    <w:rsid w:val="008D7332"/>
    <w:rsid w:val="008D73D6"/>
    <w:rsid w:val="008E08CF"/>
    <w:rsid w:val="008E0A22"/>
    <w:rsid w:val="008E2108"/>
    <w:rsid w:val="008E239F"/>
    <w:rsid w:val="008E2688"/>
    <w:rsid w:val="008E4238"/>
    <w:rsid w:val="008E4BE9"/>
    <w:rsid w:val="008E642A"/>
    <w:rsid w:val="008E674E"/>
    <w:rsid w:val="008E7541"/>
    <w:rsid w:val="008E7E49"/>
    <w:rsid w:val="008F119B"/>
    <w:rsid w:val="008F2879"/>
    <w:rsid w:val="008F287A"/>
    <w:rsid w:val="008F47E0"/>
    <w:rsid w:val="008F522D"/>
    <w:rsid w:val="009004BF"/>
    <w:rsid w:val="00900DD2"/>
    <w:rsid w:val="009042BC"/>
    <w:rsid w:val="00904CA7"/>
    <w:rsid w:val="009050F7"/>
    <w:rsid w:val="009058D8"/>
    <w:rsid w:val="009063F7"/>
    <w:rsid w:val="0090753B"/>
    <w:rsid w:val="00907828"/>
    <w:rsid w:val="00907C0B"/>
    <w:rsid w:val="00910DD7"/>
    <w:rsid w:val="009112F5"/>
    <w:rsid w:val="0091632D"/>
    <w:rsid w:val="0091682C"/>
    <w:rsid w:val="00916D50"/>
    <w:rsid w:val="00916D9E"/>
    <w:rsid w:val="00917560"/>
    <w:rsid w:val="009207C1"/>
    <w:rsid w:val="009209F2"/>
    <w:rsid w:val="00921FC9"/>
    <w:rsid w:val="009229D6"/>
    <w:rsid w:val="00922FC1"/>
    <w:rsid w:val="00923128"/>
    <w:rsid w:val="00923158"/>
    <w:rsid w:val="00923DED"/>
    <w:rsid w:val="00924510"/>
    <w:rsid w:val="00924CC9"/>
    <w:rsid w:val="00924FC8"/>
    <w:rsid w:val="00926E67"/>
    <w:rsid w:val="009274E4"/>
    <w:rsid w:val="00930218"/>
    <w:rsid w:val="00930ECD"/>
    <w:rsid w:val="009311BA"/>
    <w:rsid w:val="0093194B"/>
    <w:rsid w:val="009324ED"/>
    <w:rsid w:val="00932770"/>
    <w:rsid w:val="00932B48"/>
    <w:rsid w:val="009335F6"/>
    <w:rsid w:val="00933B0E"/>
    <w:rsid w:val="00933B61"/>
    <w:rsid w:val="00936588"/>
    <w:rsid w:val="00936B0C"/>
    <w:rsid w:val="00937112"/>
    <w:rsid w:val="0093756E"/>
    <w:rsid w:val="009377AC"/>
    <w:rsid w:val="009403E2"/>
    <w:rsid w:val="00940E35"/>
    <w:rsid w:val="00941181"/>
    <w:rsid w:val="009411FC"/>
    <w:rsid w:val="0094172F"/>
    <w:rsid w:val="00942876"/>
    <w:rsid w:val="009428D1"/>
    <w:rsid w:val="0094295E"/>
    <w:rsid w:val="00943C6E"/>
    <w:rsid w:val="00945F16"/>
    <w:rsid w:val="00947781"/>
    <w:rsid w:val="009514E4"/>
    <w:rsid w:val="0095194D"/>
    <w:rsid w:val="009523D8"/>
    <w:rsid w:val="00952481"/>
    <w:rsid w:val="00952B86"/>
    <w:rsid w:val="0095343F"/>
    <w:rsid w:val="00954FD1"/>
    <w:rsid w:val="0095592D"/>
    <w:rsid w:val="00955B8B"/>
    <w:rsid w:val="00955F39"/>
    <w:rsid w:val="0095677B"/>
    <w:rsid w:val="00957CA7"/>
    <w:rsid w:val="009604B0"/>
    <w:rsid w:val="0096091E"/>
    <w:rsid w:val="009610F4"/>
    <w:rsid w:val="009610F7"/>
    <w:rsid w:val="009623B8"/>
    <w:rsid w:val="0096543B"/>
    <w:rsid w:val="00965D34"/>
    <w:rsid w:val="00965DA4"/>
    <w:rsid w:val="00965DDB"/>
    <w:rsid w:val="009660FA"/>
    <w:rsid w:val="00966EB7"/>
    <w:rsid w:val="00966FE8"/>
    <w:rsid w:val="00970EF3"/>
    <w:rsid w:val="009734D7"/>
    <w:rsid w:val="009739E8"/>
    <w:rsid w:val="009746E9"/>
    <w:rsid w:val="00974D4E"/>
    <w:rsid w:val="009757FE"/>
    <w:rsid w:val="00976132"/>
    <w:rsid w:val="00976B9E"/>
    <w:rsid w:val="00977A7D"/>
    <w:rsid w:val="00977D03"/>
    <w:rsid w:val="00980C3E"/>
    <w:rsid w:val="00980C61"/>
    <w:rsid w:val="00982277"/>
    <w:rsid w:val="0098238F"/>
    <w:rsid w:val="0098389E"/>
    <w:rsid w:val="009849C9"/>
    <w:rsid w:val="009865C3"/>
    <w:rsid w:val="0098701B"/>
    <w:rsid w:val="00987AA1"/>
    <w:rsid w:val="00987BEF"/>
    <w:rsid w:val="00987E1F"/>
    <w:rsid w:val="00987EEF"/>
    <w:rsid w:val="00990065"/>
    <w:rsid w:val="009903B5"/>
    <w:rsid w:val="009917D4"/>
    <w:rsid w:val="009917DE"/>
    <w:rsid w:val="00992860"/>
    <w:rsid w:val="00993664"/>
    <w:rsid w:val="00994751"/>
    <w:rsid w:val="00994FF2"/>
    <w:rsid w:val="009954AD"/>
    <w:rsid w:val="009971F1"/>
    <w:rsid w:val="009A0E31"/>
    <w:rsid w:val="009A1967"/>
    <w:rsid w:val="009A36FC"/>
    <w:rsid w:val="009A43A7"/>
    <w:rsid w:val="009A4528"/>
    <w:rsid w:val="009A4A27"/>
    <w:rsid w:val="009A51E8"/>
    <w:rsid w:val="009A575F"/>
    <w:rsid w:val="009A74F8"/>
    <w:rsid w:val="009B19B3"/>
    <w:rsid w:val="009B19E2"/>
    <w:rsid w:val="009B1FF2"/>
    <w:rsid w:val="009B2091"/>
    <w:rsid w:val="009B2115"/>
    <w:rsid w:val="009B23F0"/>
    <w:rsid w:val="009B3D90"/>
    <w:rsid w:val="009B3F39"/>
    <w:rsid w:val="009B4759"/>
    <w:rsid w:val="009B5649"/>
    <w:rsid w:val="009B56CA"/>
    <w:rsid w:val="009B65AD"/>
    <w:rsid w:val="009B7F75"/>
    <w:rsid w:val="009C1582"/>
    <w:rsid w:val="009C2BD1"/>
    <w:rsid w:val="009C3A33"/>
    <w:rsid w:val="009C4436"/>
    <w:rsid w:val="009C4DDD"/>
    <w:rsid w:val="009C66CB"/>
    <w:rsid w:val="009C68D4"/>
    <w:rsid w:val="009C793A"/>
    <w:rsid w:val="009D128B"/>
    <w:rsid w:val="009D3054"/>
    <w:rsid w:val="009D370E"/>
    <w:rsid w:val="009D3F0B"/>
    <w:rsid w:val="009D5279"/>
    <w:rsid w:val="009D5C5F"/>
    <w:rsid w:val="009D63D4"/>
    <w:rsid w:val="009D66F0"/>
    <w:rsid w:val="009D6E29"/>
    <w:rsid w:val="009D7D3F"/>
    <w:rsid w:val="009E1056"/>
    <w:rsid w:val="009E122B"/>
    <w:rsid w:val="009E1C53"/>
    <w:rsid w:val="009E1F9F"/>
    <w:rsid w:val="009E215C"/>
    <w:rsid w:val="009E3185"/>
    <w:rsid w:val="009E3250"/>
    <w:rsid w:val="009E3C25"/>
    <w:rsid w:val="009E4AEB"/>
    <w:rsid w:val="009E55A5"/>
    <w:rsid w:val="009E56D7"/>
    <w:rsid w:val="009E5C9E"/>
    <w:rsid w:val="009E6234"/>
    <w:rsid w:val="009F018D"/>
    <w:rsid w:val="009F0686"/>
    <w:rsid w:val="009F0E44"/>
    <w:rsid w:val="009F1BBE"/>
    <w:rsid w:val="009F2EEE"/>
    <w:rsid w:val="009F2FA5"/>
    <w:rsid w:val="009F3F94"/>
    <w:rsid w:val="009F4950"/>
    <w:rsid w:val="009F5B15"/>
    <w:rsid w:val="009F6520"/>
    <w:rsid w:val="009F6FF2"/>
    <w:rsid w:val="009F731D"/>
    <w:rsid w:val="009F7FC2"/>
    <w:rsid w:val="00A0005E"/>
    <w:rsid w:val="00A00CFE"/>
    <w:rsid w:val="00A022AB"/>
    <w:rsid w:val="00A0266C"/>
    <w:rsid w:val="00A034A7"/>
    <w:rsid w:val="00A05AA3"/>
    <w:rsid w:val="00A05D20"/>
    <w:rsid w:val="00A0615F"/>
    <w:rsid w:val="00A06BA5"/>
    <w:rsid w:val="00A0744E"/>
    <w:rsid w:val="00A101F6"/>
    <w:rsid w:val="00A11D98"/>
    <w:rsid w:val="00A11EBC"/>
    <w:rsid w:val="00A143E2"/>
    <w:rsid w:val="00A14C17"/>
    <w:rsid w:val="00A150E6"/>
    <w:rsid w:val="00A157E7"/>
    <w:rsid w:val="00A159FE"/>
    <w:rsid w:val="00A15B99"/>
    <w:rsid w:val="00A16B9A"/>
    <w:rsid w:val="00A171DD"/>
    <w:rsid w:val="00A17DED"/>
    <w:rsid w:val="00A2074C"/>
    <w:rsid w:val="00A2083B"/>
    <w:rsid w:val="00A2179C"/>
    <w:rsid w:val="00A22571"/>
    <w:rsid w:val="00A2272A"/>
    <w:rsid w:val="00A22973"/>
    <w:rsid w:val="00A2393D"/>
    <w:rsid w:val="00A24C39"/>
    <w:rsid w:val="00A26942"/>
    <w:rsid w:val="00A27017"/>
    <w:rsid w:val="00A30FF2"/>
    <w:rsid w:val="00A3136A"/>
    <w:rsid w:val="00A3171F"/>
    <w:rsid w:val="00A31A1C"/>
    <w:rsid w:val="00A322E6"/>
    <w:rsid w:val="00A35ED2"/>
    <w:rsid w:val="00A35F7C"/>
    <w:rsid w:val="00A36F45"/>
    <w:rsid w:val="00A37979"/>
    <w:rsid w:val="00A37EAA"/>
    <w:rsid w:val="00A41063"/>
    <w:rsid w:val="00A418B6"/>
    <w:rsid w:val="00A41A4A"/>
    <w:rsid w:val="00A4236D"/>
    <w:rsid w:val="00A43D4F"/>
    <w:rsid w:val="00A449B8"/>
    <w:rsid w:val="00A44BE3"/>
    <w:rsid w:val="00A45A92"/>
    <w:rsid w:val="00A460A8"/>
    <w:rsid w:val="00A4668B"/>
    <w:rsid w:val="00A50169"/>
    <w:rsid w:val="00A5084C"/>
    <w:rsid w:val="00A50BB3"/>
    <w:rsid w:val="00A51404"/>
    <w:rsid w:val="00A51601"/>
    <w:rsid w:val="00A517CE"/>
    <w:rsid w:val="00A527B5"/>
    <w:rsid w:val="00A56462"/>
    <w:rsid w:val="00A56856"/>
    <w:rsid w:val="00A56B9C"/>
    <w:rsid w:val="00A6276C"/>
    <w:rsid w:val="00A66452"/>
    <w:rsid w:val="00A669B2"/>
    <w:rsid w:val="00A710D7"/>
    <w:rsid w:val="00A717D3"/>
    <w:rsid w:val="00A71905"/>
    <w:rsid w:val="00A72015"/>
    <w:rsid w:val="00A724E2"/>
    <w:rsid w:val="00A72989"/>
    <w:rsid w:val="00A73234"/>
    <w:rsid w:val="00A73B55"/>
    <w:rsid w:val="00A74CD7"/>
    <w:rsid w:val="00A75199"/>
    <w:rsid w:val="00A75F5A"/>
    <w:rsid w:val="00A7641F"/>
    <w:rsid w:val="00A809CE"/>
    <w:rsid w:val="00A81604"/>
    <w:rsid w:val="00A817C3"/>
    <w:rsid w:val="00A81B14"/>
    <w:rsid w:val="00A81BA6"/>
    <w:rsid w:val="00A834BB"/>
    <w:rsid w:val="00A84725"/>
    <w:rsid w:val="00A8483B"/>
    <w:rsid w:val="00A872BC"/>
    <w:rsid w:val="00A8776F"/>
    <w:rsid w:val="00A87792"/>
    <w:rsid w:val="00A903FE"/>
    <w:rsid w:val="00A90F19"/>
    <w:rsid w:val="00A91C15"/>
    <w:rsid w:val="00A92E5E"/>
    <w:rsid w:val="00A94261"/>
    <w:rsid w:val="00A94A69"/>
    <w:rsid w:val="00A94FC8"/>
    <w:rsid w:val="00A956F3"/>
    <w:rsid w:val="00A95EED"/>
    <w:rsid w:val="00A96FF2"/>
    <w:rsid w:val="00A972E4"/>
    <w:rsid w:val="00A97C85"/>
    <w:rsid w:val="00AA1392"/>
    <w:rsid w:val="00AA1425"/>
    <w:rsid w:val="00AA16FB"/>
    <w:rsid w:val="00AA235F"/>
    <w:rsid w:val="00AA2811"/>
    <w:rsid w:val="00AA37C6"/>
    <w:rsid w:val="00AA3D1E"/>
    <w:rsid w:val="00AA5059"/>
    <w:rsid w:val="00AA5523"/>
    <w:rsid w:val="00AA5720"/>
    <w:rsid w:val="00AA5DEF"/>
    <w:rsid w:val="00AA5FE4"/>
    <w:rsid w:val="00AA6E0E"/>
    <w:rsid w:val="00AA798B"/>
    <w:rsid w:val="00AB0263"/>
    <w:rsid w:val="00AB08AA"/>
    <w:rsid w:val="00AB1F92"/>
    <w:rsid w:val="00AB358A"/>
    <w:rsid w:val="00AB4222"/>
    <w:rsid w:val="00AB4A74"/>
    <w:rsid w:val="00AB5542"/>
    <w:rsid w:val="00AB5D1D"/>
    <w:rsid w:val="00AB5D69"/>
    <w:rsid w:val="00AB6426"/>
    <w:rsid w:val="00AB6972"/>
    <w:rsid w:val="00AB6DD5"/>
    <w:rsid w:val="00AB7881"/>
    <w:rsid w:val="00AB7DD8"/>
    <w:rsid w:val="00AC1328"/>
    <w:rsid w:val="00AC1560"/>
    <w:rsid w:val="00AC237E"/>
    <w:rsid w:val="00AC26E5"/>
    <w:rsid w:val="00AC26F7"/>
    <w:rsid w:val="00AC2758"/>
    <w:rsid w:val="00AC2C6E"/>
    <w:rsid w:val="00AC37D0"/>
    <w:rsid w:val="00AC3AA6"/>
    <w:rsid w:val="00AC3AD1"/>
    <w:rsid w:val="00AC3ADA"/>
    <w:rsid w:val="00AC776F"/>
    <w:rsid w:val="00AD0CFC"/>
    <w:rsid w:val="00AD2086"/>
    <w:rsid w:val="00AD319A"/>
    <w:rsid w:val="00AD58CC"/>
    <w:rsid w:val="00AD5FBE"/>
    <w:rsid w:val="00AD6286"/>
    <w:rsid w:val="00AD6E2B"/>
    <w:rsid w:val="00AE02B3"/>
    <w:rsid w:val="00AE0A5C"/>
    <w:rsid w:val="00AE1567"/>
    <w:rsid w:val="00AE15BE"/>
    <w:rsid w:val="00AE1FAE"/>
    <w:rsid w:val="00AE28B0"/>
    <w:rsid w:val="00AE5892"/>
    <w:rsid w:val="00AE64CB"/>
    <w:rsid w:val="00AE7224"/>
    <w:rsid w:val="00AF11B0"/>
    <w:rsid w:val="00AF1469"/>
    <w:rsid w:val="00AF2037"/>
    <w:rsid w:val="00AF2A21"/>
    <w:rsid w:val="00AF3248"/>
    <w:rsid w:val="00AF332C"/>
    <w:rsid w:val="00AF43B1"/>
    <w:rsid w:val="00AF5E1D"/>
    <w:rsid w:val="00AF68C9"/>
    <w:rsid w:val="00B0079E"/>
    <w:rsid w:val="00B01F3D"/>
    <w:rsid w:val="00B0235B"/>
    <w:rsid w:val="00B02532"/>
    <w:rsid w:val="00B025B0"/>
    <w:rsid w:val="00B0330F"/>
    <w:rsid w:val="00B0359F"/>
    <w:rsid w:val="00B03F81"/>
    <w:rsid w:val="00B04D58"/>
    <w:rsid w:val="00B04FAD"/>
    <w:rsid w:val="00B0536B"/>
    <w:rsid w:val="00B060A5"/>
    <w:rsid w:val="00B064B1"/>
    <w:rsid w:val="00B0722D"/>
    <w:rsid w:val="00B10005"/>
    <w:rsid w:val="00B1031F"/>
    <w:rsid w:val="00B1070A"/>
    <w:rsid w:val="00B11229"/>
    <w:rsid w:val="00B119EF"/>
    <w:rsid w:val="00B11CA2"/>
    <w:rsid w:val="00B12FAC"/>
    <w:rsid w:val="00B134BE"/>
    <w:rsid w:val="00B149DF"/>
    <w:rsid w:val="00B14CAB"/>
    <w:rsid w:val="00B161F6"/>
    <w:rsid w:val="00B17A1F"/>
    <w:rsid w:val="00B17B77"/>
    <w:rsid w:val="00B2061B"/>
    <w:rsid w:val="00B2163E"/>
    <w:rsid w:val="00B218A4"/>
    <w:rsid w:val="00B227CF"/>
    <w:rsid w:val="00B24012"/>
    <w:rsid w:val="00B24212"/>
    <w:rsid w:val="00B24AE9"/>
    <w:rsid w:val="00B24B99"/>
    <w:rsid w:val="00B26BFD"/>
    <w:rsid w:val="00B26C00"/>
    <w:rsid w:val="00B27A43"/>
    <w:rsid w:val="00B27E95"/>
    <w:rsid w:val="00B27F35"/>
    <w:rsid w:val="00B301F8"/>
    <w:rsid w:val="00B30B0E"/>
    <w:rsid w:val="00B30BA4"/>
    <w:rsid w:val="00B30E4A"/>
    <w:rsid w:val="00B31C2A"/>
    <w:rsid w:val="00B32016"/>
    <w:rsid w:val="00B32097"/>
    <w:rsid w:val="00B328B9"/>
    <w:rsid w:val="00B337A8"/>
    <w:rsid w:val="00B3381A"/>
    <w:rsid w:val="00B339E7"/>
    <w:rsid w:val="00B349DF"/>
    <w:rsid w:val="00B351AA"/>
    <w:rsid w:val="00B352CF"/>
    <w:rsid w:val="00B37D1A"/>
    <w:rsid w:val="00B40E7E"/>
    <w:rsid w:val="00B419B1"/>
    <w:rsid w:val="00B42181"/>
    <w:rsid w:val="00B424CE"/>
    <w:rsid w:val="00B44243"/>
    <w:rsid w:val="00B4445C"/>
    <w:rsid w:val="00B47531"/>
    <w:rsid w:val="00B50BE6"/>
    <w:rsid w:val="00B51562"/>
    <w:rsid w:val="00B52487"/>
    <w:rsid w:val="00B5293C"/>
    <w:rsid w:val="00B52F69"/>
    <w:rsid w:val="00B55BBD"/>
    <w:rsid w:val="00B5720C"/>
    <w:rsid w:val="00B579DF"/>
    <w:rsid w:val="00B57BE9"/>
    <w:rsid w:val="00B61358"/>
    <w:rsid w:val="00B61998"/>
    <w:rsid w:val="00B62580"/>
    <w:rsid w:val="00B63078"/>
    <w:rsid w:val="00B63AC8"/>
    <w:rsid w:val="00B648C3"/>
    <w:rsid w:val="00B651A1"/>
    <w:rsid w:val="00B652A3"/>
    <w:rsid w:val="00B66175"/>
    <w:rsid w:val="00B663DF"/>
    <w:rsid w:val="00B6712B"/>
    <w:rsid w:val="00B671A0"/>
    <w:rsid w:val="00B672F0"/>
    <w:rsid w:val="00B67731"/>
    <w:rsid w:val="00B67E31"/>
    <w:rsid w:val="00B71D51"/>
    <w:rsid w:val="00B73672"/>
    <w:rsid w:val="00B73840"/>
    <w:rsid w:val="00B73DE9"/>
    <w:rsid w:val="00B7489D"/>
    <w:rsid w:val="00B74B64"/>
    <w:rsid w:val="00B75FA0"/>
    <w:rsid w:val="00B76210"/>
    <w:rsid w:val="00B76301"/>
    <w:rsid w:val="00B76E48"/>
    <w:rsid w:val="00B77A97"/>
    <w:rsid w:val="00B77FF8"/>
    <w:rsid w:val="00B80064"/>
    <w:rsid w:val="00B816BA"/>
    <w:rsid w:val="00B81D2E"/>
    <w:rsid w:val="00B82797"/>
    <w:rsid w:val="00B8297F"/>
    <w:rsid w:val="00B82E5C"/>
    <w:rsid w:val="00B83A7C"/>
    <w:rsid w:val="00B84BA3"/>
    <w:rsid w:val="00B851C4"/>
    <w:rsid w:val="00B85757"/>
    <w:rsid w:val="00B86964"/>
    <w:rsid w:val="00B872B9"/>
    <w:rsid w:val="00B900EC"/>
    <w:rsid w:val="00B90212"/>
    <w:rsid w:val="00B92A85"/>
    <w:rsid w:val="00B93A18"/>
    <w:rsid w:val="00B95F91"/>
    <w:rsid w:val="00B971FF"/>
    <w:rsid w:val="00B97C25"/>
    <w:rsid w:val="00BA0AC6"/>
    <w:rsid w:val="00BA228B"/>
    <w:rsid w:val="00BA237D"/>
    <w:rsid w:val="00BA2667"/>
    <w:rsid w:val="00BA2F94"/>
    <w:rsid w:val="00BA325E"/>
    <w:rsid w:val="00BA5FFB"/>
    <w:rsid w:val="00BA632D"/>
    <w:rsid w:val="00BA708E"/>
    <w:rsid w:val="00BA70AE"/>
    <w:rsid w:val="00BA74D7"/>
    <w:rsid w:val="00BB04DB"/>
    <w:rsid w:val="00BB2915"/>
    <w:rsid w:val="00BB2D9C"/>
    <w:rsid w:val="00BB3565"/>
    <w:rsid w:val="00BB3F32"/>
    <w:rsid w:val="00BB7DC1"/>
    <w:rsid w:val="00BC055E"/>
    <w:rsid w:val="00BC0AFF"/>
    <w:rsid w:val="00BC1519"/>
    <w:rsid w:val="00BC1CC0"/>
    <w:rsid w:val="00BC1FC3"/>
    <w:rsid w:val="00BC21A5"/>
    <w:rsid w:val="00BC24EA"/>
    <w:rsid w:val="00BC2805"/>
    <w:rsid w:val="00BC2994"/>
    <w:rsid w:val="00BC50A3"/>
    <w:rsid w:val="00BC5F10"/>
    <w:rsid w:val="00BC72B8"/>
    <w:rsid w:val="00BD0947"/>
    <w:rsid w:val="00BD11DB"/>
    <w:rsid w:val="00BD1920"/>
    <w:rsid w:val="00BD198F"/>
    <w:rsid w:val="00BD1D0B"/>
    <w:rsid w:val="00BD1FE9"/>
    <w:rsid w:val="00BD2BA6"/>
    <w:rsid w:val="00BD2EA5"/>
    <w:rsid w:val="00BD334F"/>
    <w:rsid w:val="00BD37C3"/>
    <w:rsid w:val="00BD4C43"/>
    <w:rsid w:val="00BD6732"/>
    <w:rsid w:val="00BD695C"/>
    <w:rsid w:val="00BD7CDB"/>
    <w:rsid w:val="00BD7F73"/>
    <w:rsid w:val="00BE04B5"/>
    <w:rsid w:val="00BE05EA"/>
    <w:rsid w:val="00BE0CB2"/>
    <w:rsid w:val="00BE45F5"/>
    <w:rsid w:val="00BE6A3B"/>
    <w:rsid w:val="00BE70A8"/>
    <w:rsid w:val="00BF1C2A"/>
    <w:rsid w:val="00BF2105"/>
    <w:rsid w:val="00BF3B21"/>
    <w:rsid w:val="00BF401D"/>
    <w:rsid w:val="00BF58A5"/>
    <w:rsid w:val="00BF66CD"/>
    <w:rsid w:val="00BF6AA8"/>
    <w:rsid w:val="00BF76A9"/>
    <w:rsid w:val="00BF7EBA"/>
    <w:rsid w:val="00C0052C"/>
    <w:rsid w:val="00C00B66"/>
    <w:rsid w:val="00C01030"/>
    <w:rsid w:val="00C01C86"/>
    <w:rsid w:val="00C03F82"/>
    <w:rsid w:val="00C040C1"/>
    <w:rsid w:val="00C05224"/>
    <w:rsid w:val="00C0554F"/>
    <w:rsid w:val="00C05848"/>
    <w:rsid w:val="00C06385"/>
    <w:rsid w:val="00C1076D"/>
    <w:rsid w:val="00C108D7"/>
    <w:rsid w:val="00C10D11"/>
    <w:rsid w:val="00C110B6"/>
    <w:rsid w:val="00C1114E"/>
    <w:rsid w:val="00C1150E"/>
    <w:rsid w:val="00C12129"/>
    <w:rsid w:val="00C1292D"/>
    <w:rsid w:val="00C13F5E"/>
    <w:rsid w:val="00C16E19"/>
    <w:rsid w:val="00C17483"/>
    <w:rsid w:val="00C205B7"/>
    <w:rsid w:val="00C212CA"/>
    <w:rsid w:val="00C21705"/>
    <w:rsid w:val="00C22116"/>
    <w:rsid w:val="00C22850"/>
    <w:rsid w:val="00C23346"/>
    <w:rsid w:val="00C23828"/>
    <w:rsid w:val="00C23B5F"/>
    <w:rsid w:val="00C23FF1"/>
    <w:rsid w:val="00C244FF"/>
    <w:rsid w:val="00C262F8"/>
    <w:rsid w:val="00C2749A"/>
    <w:rsid w:val="00C307E9"/>
    <w:rsid w:val="00C3138B"/>
    <w:rsid w:val="00C32CCE"/>
    <w:rsid w:val="00C333F8"/>
    <w:rsid w:val="00C33ADE"/>
    <w:rsid w:val="00C346ED"/>
    <w:rsid w:val="00C36407"/>
    <w:rsid w:val="00C37FDA"/>
    <w:rsid w:val="00C40A66"/>
    <w:rsid w:val="00C411F8"/>
    <w:rsid w:val="00C41DE0"/>
    <w:rsid w:val="00C41F42"/>
    <w:rsid w:val="00C42251"/>
    <w:rsid w:val="00C4367A"/>
    <w:rsid w:val="00C438FF"/>
    <w:rsid w:val="00C44F3D"/>
    <w:rsid w:val="00C45342"/>
    <w:rsid w:val="00C4544F"/>
    <w:rsid w:val="00C45AA6"/>
    <w:rsid w:val="00C45B8B"/>
    <w:rsid w:val="00C45F18"/>
    <w:rsid w:val="00C50E5C"/>
    <w:rsid w:val="00C52EDF"/>
    <w:rsid w:val="00C53DEC"/>
    <w:rsid w:val="00C55C96"/>
    <w:rsid w:val="00C55F4F"/>
    <w:rsid w:val="00C561CA"/>
    <w:rsid w:val="00C565C1"/>
    <w:rsid w:val="00C57B1B"/>
    <w:rsid w:val="00C6007B"/>
    <w:rsid w:val="00C606CF"/>
    <w:rsid w:val="00C61C71"/>
    <w:rsid w:val="00C61E40"/>
    <w:rsid w:val="00C62E57"/>
    <w:rsid w:val="00C635CC"/>
    <w:rsid w:val="00C63FEF"/>
    <w:rsid w:val="00C642F3"/>
    <w:rsid w:val="00C66DD3"/>
    <w:rsid w:val="00C672B5"/>
    <w:rsid w:val="00C67A9C"/>
    <w:rsid w:val="00C7003A"/>
    <w:rsid w:val="00C704A7"/>
    <w:rsid w:val="00C70736"/>
    <w:rsid w:val="00C7297C"/>
    <w:rsid w:val="00C746E1"/>
    <w:rsid w:val="00C748EA"/>
    <w:rsid w:val="00C750AD"/>
    <w:rsid w:val="00C750CE"/>
    <w:rsid w:val="00C7628A"/>
    <w:rsid w:val="00C77516"/>
    <w:rsid w:val="00C77AA6"/>
    <w:rsid w:val="00C804EA"/>
    <w:rsid w:val="00C82329"/>
    <w:rsid w:val="00C83725"/>
    <w:rsid w:val="00C83DA0"/>
    <w:rsid w:val="00C8427E"/>
    <w:rsid w:val="00C84E68"/>
    <w:rsid w:val="00C85290"/>
    <w:rsid w:val="00C8630F"/>
    <w:rsid w:val="00C86EEE"/>
    <w:rsid w:val="00C9011E"/>
    <w:rsid w:val="00C90471"/>
    <w:rsid w:val="00C908CD"/>
    <w:rsid w:val="00C93834"/>
    <w:rsid w:val="00C93C7D"/>
    <w:rsid w:val="00C94916"/>
    <w:rsid w:val="00C94C83"/>
    <w:rsid w:val="00C950AA"/>
    <w:rsid w:val="00C9654F"/>
    <w:rsid w:val="00C97334"/>
    <w:rsid w:val="00CA0349"/>
    <w:rsid w:val="00CA0438"/>
    <w:rsid w:val="00CA04F4"/>
    <w:rsid w:val="00CA1B4E"/>
    <w:rsid w:val="00CA2147"/>
    <w:rsid w:val="00CA43D0"/>
    <w:rsid w:val="00CA4FD6"/>
    <w:rsid w:val="00CA5001"/>
    <w:rsid w:val="00CA5167"/>
    <w:rsid w:val="00CA596B"/>
    <w:rsid w:val="00CA6A00"/>
    <w:rsid w:val="00CB0C45"/>
    <w:rsid w:val="00CB0EFC"/>
    <w:rsid w:val="00CB17A7"/>
    <w:rsid w:val="00CB1A9D"/>
    <w:rsid w:val="00CB52CF"/>
    <w:rsid w:val="00CC05CC"/>
    <w:rsid w:val="00CC09BD"/>
    <w:rsid w:val="00CC25AF"/>
    <w:rsid w:val="00CC381B"/>
    <w:rsid w:val="00CC3DD7"/>
    <w:rsid w:val="00CC417A"/>
    <w:rsid w:val="00CC5B9B"/>
    <w:rsid w:val="00CC5D77"/>
    <w:rsid w:val="00CC6622"/>
    <w:rsid w:val="00CC693D"/>
    <w:rsid w:val="00CC743F"/>
    <w:rsid w:val="00CD0881"/>
    <w:rsid w:val="00CD0BF9"/>
    <w:rsid w:val="00CD0E1E"/>
    <w:rsid w:val="00CD1337"/>
    <w:rsid w:val="00CD1593"/>
    <w:rsid w:val="00CD183A"/>
    <w:rsid w:val="00CD327E"/>
    <w:rsid w:val="00CD34B3"/>
    <w:rsid w:val="00CD3D99"/>
    <w:rsid w:val="00CD48E7"/>
    <w:rsid w:val="00CD4969"/>
    <w:rsid w:val="00CD49BF"/>
    <w:rsid w:val="00CD5987"/>
    <w:rsid w:val="00CD5FC2"/>
    <w:rsid w:val="00CD6426"/>
    <w:rsid w:val="00CD6936"/>
    <w:rsid w:val="00CD7114"/>
    <w:rsid w:val="00CD72D5"/>
    <w:rsid w:val="00CD77C6"/>
    <w:rsid w:val="00CD7C77"/>
    <w:rsid w:val="00CE0970"/>
    <w:rsid w:val="00CE1562"/>
    <w:rsid w:val="00CE1B3A"/>
    <w:rsid w:val="00CE287F"/>
    <w:rsid w:val="00CE3E60"/>
    <w:rsid w:val="00CE440A"/>
    <w:rsid w:val="00CE54EE"/>
    <w:rsid w:val="00CE54FB"/>
    <w:rsid w:val="00CE6905"/>
    <w:rsid w:val="00CE6B6F"/>
    <w:rsid w:val="00CE7210"/>
    <w:rsid w:val="00CE7BFF"/>
    <w:rsid w:val="00CF08AD"/>
    <w:rsid w:val="00CF115E"/>
    <w:rsid w:val="00CF11F9"/>
    <w:rsid w:val="00CF1419"/>
    <w:rsid w:val="00CF15F7"/>
    <w:rsid w:val="00CF2125"/>
    <w:rsid w:val="00CF2E9B"/>
    <w:rsid w:val="00CF3A14"/>
    <w:rsid w:val="00CF3BE1"/>
    <w:rsid w:val="00CF3BEF"/>
    <w:rsid w:val="00CF5CE2"/>
    <w:rsid w:val="00CF60F2"/>
    <w:rsid w:val="00CF668A"/>
    <w:rsid w:val="00CF66EB"/>
    <w:rsid w:val="00CF68C1"/>
    <w:rsid w:val="00CF68D4"/>
    <w:rsid w:val="00CF72BC"/>
    <w:rsid w:val="00CF73C5"/>
    <w:rsid w:val="00CF7D56"/>
    <w:rsid w:val="00D00071"/>
    <w:rsid w:val="00D0118E"/>
    <w:rsid w:val="00D0166B"/>
    <w:rsid w:val="00D017E0"/>
    <w:rsid w:val="00D02FAB"/>
    <w:rsid w:val="00D03185"/>
    <w:rsid w:val="00D03E11"/>
    <w:rsid w:val="00D0414E"/>
    <w:rsid w:val="00D0432F"/>
    <w:rsid w:val="00D044A1"/>
    <w:rsid w:val="00D05CD3"/>
    <w:rsid w:val="00D05EAF"/>
    <w:rsid w:val="00D12F54"/>
    <w:rsid w:val="00D1304D"/>
    <w:rsid w:val="00D13616"/>
    <w:rsid w:val="00D144A8"/>
    <w:rsid w:val="00D14CF3"/>
    <w:rsid w:val="00D14FB5"/>
    <w:rsid w:val="00D1555E"/>
    <w:rsid w:val="00D213D4"/>
    <w:rsid w:val="00D2459A"/>
    <w:rsid w:val="00D25169"/>
    <w:rsid w:val="00D275DA"/>
    <w:rsid w:val="00D27972"/>
    <w:rsid w:val="00D27995"/>
    <w:rsid w:val="00D30516"/>
    <w:rsid w:val="00D32873"/>
    <w:rsid w:val="00D340F3"/>
    <w:rsid w:val="00D35CE2"/>
    <w:rsid w:val="00D35E0E"/>
    <w:rsid w:val="00D37486"/>
    <w:rsid w:val="00D37FCB"/>
    <w:rsid w:val="00D4055B"/>
    <w:rsid w:val="00D40E05"/>
    <w:rsid w:val="00D4177B"/>
    <w:rsid w:val="00D4184A"/>
    <w:rsid w:val="00D41B52"/>
    <w:rsid w:val="00D4335B"/>
    <w:rsid w:val="00D43C2E"/>
    <w:rsid w:val="00D442F3"/>
    <w:rsid w:val="00D44617"/>
    <w:rsid w:val="00D44F1E"/>
    <w:rsid w:val="00D4588A"/>
    <w:rsid w:val="00D46093"/>
    <w:rsid w:val="00D463D8"/>
    <w:rsid w:val="00D4648D"/>
    <w:rsid w:val="00D46EC2"/>
    <w:rsid w:val="00D46F29"/>
    <w:rsid w:val="00D470B3"/>
    <w:rsid w:val="00D47335"/>
    <w:rsid w:val="00D47A3E"/>
    <w:rsid w:val="00D50138"/>
    <w:rsid w:val="00D50544"/>
    <w:rsid w:val="00D5187F"/>
    <w:rsid w:val="00D52235"/>
    <w:rsid w:val="00D53408"/>
    <w:rsid w:val="00D53E6E"/>
    <w:rsid w:val="00D547F1"/>
    <w:rsid w:val="00D55FBB"/>
    <w:rsid w:val="00D567A1"/>
    <w:rsid w:val="00D567A4"/>
    <w:rsid w:val="00D56A74"/>
    <w:rsid w:val="00D57F2F"/>
    <w:rsid w:val="00D61EEC"/>
    <w:rsid w:val="00D633B7"/>
    <w:rsid w:val="00D63602"/>
    <w:rsid w:val="00D63773"/>
    <w:rsid w:val="00D63B0A"/>
    <w:rsid w:val="00D64F2A"/>
    <w:rsid w:val="00D65266"/>
    <w:rsid w:val="00D6535B"/>
    <w:rsid w:val="00D66AB4"/>
    <w:rsid w:val="00D66CE8"/>
    <w:rsid w:val="00D674CA"/>
    <w:rsid w:val="00D674E8"/>
    <w:rsid w:val="00D67CC8"/>
    <w:rsid w:val="00D67D56"/>
    <w:rsid w:val="00D70076"/>
    <w:rsid w:val="00D70ABD"/>
    <w:rsid w:val="00D73EC0"/>
    <w:rsid w:val="00D74899"/>
    <w:rsid w:val="00D75BDA"/>
    <w:rsid w:val="00D75D8B"/>
    <w:rsid w:val="00D762BE"/>
    <w:rsid w:val="00D7756D"/>
    <w:rsid w:val="00D7794F"/>
    <w:rsid w:val="00D80060"/>
    <w:rsid w:val="00D805D4"/>
    <w:rsid w:val="00D81113"/>
    <w:rsid w:val="00D81B7C"/>
    <w:rsid w:val="00D81B80"/>
    <w:rsid w:val="00D82110"/>
    <w:rsid w:val="00D84B5C"/>
    <w:rsid w:val="00D85641"/>
    <w:rsid w:val="00D85F69"/>
    <w:rsid w:val="00D86959"/>
    <w:rsid w:val="00D90BAC"/>
    <w:rsid w:val="00D90CF7"/>
    <w:rsid w:val="00D94CA9"/>
    <w:rsid w:val="00D94E8E"/>
    <w:rsid w:val="00D95FAC"/>
    <w:rsid w:val="00D97D44"/>
    <w:rsid w:val="00DA003E"/>
    <w:rsid w:val="00DA3208"/>
    <w:rsid w:val="00DA339B"/>
    <w:rsid w:val="00DA55DF"/>
    <w:rsid w:val="00DA56E4"/>
    <w:rsid w:val="00DA5E06"/>
    <w:rsid w:val="00DA6593"/>
    <w:rsid w:val="00DA6C55"/>
    <w:rsid w:val="00DB173B"/>
    <w:rsid w:val="00DB17AF"/>
    <w:rsid w:val="00DB28C7"/>
    <w:rsid w:val="00DB2CAA"/>
    <w:rsid w:val="00DB2D4C"/>
    <w:rsid w:val="00DB39E1"/>
    <w:rsid w:val="00DB3B4C"/>
    <w:rsid w:val="00DB5282"/>
    <w:rsid w:val="00DB57B6"/>
    <w:rsid w:val="00DB6DEF"/>
    <w:rsid w:val="00DB6EC1"/>
    <w:rsid w:val="00DB748A"/>
    <w:rsid w:val="00DB7514"/>
    <w:rsid w:val="00DC00C6"/>
    <w:rsid w:val="00DC1351"/>
    <w:rsid w:val="00DC1D27"/>
    <w:rsid w:val="00DC33AE"/>
    <w:rsid w:val="00DC3580"/>
    <w:rsid w:val="00DC44F6"/>
    <w:rsid w:val="00DC468F"/>
    <w:rsid w:val="00DC4721"/>
    <w:rsid w:val="00DC4B4A"/>
    <w:rsid w:val="00DC5748"/>
    <w:rsid w:val="00DC57E2"/>
    <w:rsid w:val="00DC6684"/>
    <w:rsid w:val="00DC70FB"/>
    <w:rsid w:val="00DC7A2F"/>
    <w:rsid w:val="00DD04C2"/>
    <w:rsid w:val="00DD0F19"/>
    <w:rsid w:val="00DD1A66"/>
    <w:rsid w:val="00DD4035"/>
    <w:rsid w:val="00DD4313"/>
    <w:rsid w:val="00DD48F1"/>
    <w:rsid w:val="00DD71F9"/>
    <w:rsid w:val="00DD7A5C"/>
    <w:rsid w:val="00DE030E"/>
    <w:rsid w:val="00DE05E3"/>
    <w:rsid w:val="00DE14CF"/>
    <w:rsid w:val="00DE4731"/>
    <w:rsid w:val="00DE4DA3"/>
    <w:rsid w:val="00DE567C"/>
    <w:rsid w:val="00DE5C8D"/>
    <w:rsid w:val="00DE690B"/>
    <w:rsid w:val="00DE75EE"/>
    <w:rsid w:val="00DF13B5"/>
    <w:rsid w:val="00DF17D0"/>
    <w:rsid w:val="00DF1E5A"/>
    <w:rsid w:val="00DF24CE"/>
    <w:rsid w:val="00DF2A50"/>
    <w:rsid w:val="00DF2B74"/>
    <w:rsid w:val="00DF325E"/>
    <w:rsid w:val="00DF4570"/>
    <w:rsid w:val="00DF4A81"/>
    <w:rsid w:val="00DF4BF2"/>
    <w:rsid w:val="00DF5099"/>
    <w:rsid w:val="00DF5FE7"/>
    <w:rsid w:val="00DF664C"/>
    <w:rsid w:val="00DF6775"/>
    <w:rsid w:val="00DF7E13"/>
    <w:rsid w:val="00E013DA"/>
    <w:rsid w:val="00E0146D"/>
    <w:rsid w:val="00E02747"/>
    <w:rsid w:val="00E029DC"/>
    <w:rsid w:val="00E033B9"/>
    <w:rsid w:val="00E0438D"/>
    <w:rsid w:val="00E06753"/>
    <w:rsid w:val="00E06B63"/>
    <w:rsid w:val="00E07619"/>
    <w:rsid w:val="00E10E88"/>
    <w:rsid w:val="00E11ED7"/>
    <w:rsid w:val="00E126DC"/>
    <w:rsid w:val="00E130B6"/>
    <w:rsid w:val="00E13192"/>
    <w:rsid w:val="00E13729"/>
    <w:rsid w:val="00E13833"/>
    <w:rsid w:val="00E1438B"/>
    <w:rsid w:val="00E147D9"/>
    <w:rsid w:val="00E14BF5"/>
    <w:rsid w:val="00E14C3B"/>
    <w:rsid w:val="00E1539B"/>
    <w:rsid w:val="00E16C74"/>
    <w:rsid w:val="00E172FE"/>
    <w:rsid w:val="00E173CA"/>
    <w:rsid w:val="00E17C9E"/>
    <w:rsid w:val="00E17E6D"/>
    <w:rsid w:val="00E17F6D"/>
    <w:rsid w:val="00E2004B"/>
    <w:rsid w:val="00E20504"/>
    <w:rsid w:val="00E2064E"/>
    <w:rsid w:val="00E20DB5"/>
    <w:rsid w:val="00E21E77"/>
    <w:rsid w:val="00E220F3"/>
    <w:rsid w:val="00E24AD8"/>
    <w:rsid w:val="00E24B1C"/>
    <w:rsid w:val="00E274B7"/>
    <w:rsid w:val="00E27B70"/>
    <w:rsid w:val="00E31F95"/>
    <w:rsid w:val="00E3220C"/>
    <w:rsid w:val="00E32D2B"/>
    <w:rsid w:val="00E32F26"/>
    <w:rsid w:val="00E33649"/>
    <w:rsid w:val="00E34855"/>
    <w:rsid w:val="00E3593E"/>
    <w:rsid w:val="00E35DA0"/>
    <w:rsid w:val="00E35FBD"/>
    <w:rsid w:val="00E36FA5"/>
    <w:rsid w:val="00E376FA"/>
    <w:rsid w:val="00E37878"/>
    <w:rsid w:val="00E411E3"/>
    <w:rsid w:val="00E41861"/>
    <w:rsid w:val="00E41ADC"/>
    <w:rsid w:val="00E43413"/>
    <w:rsid w:val="00E46408"/>
    <w:rsid w:val="00E46F76"/>
    <w:rsid w:val="00E51718"/>
    <w:rsid w:val="00E5190B"/>
    <w:rsid w:val="00E51BCA"/>
    <w:rsid w:val="00E51D08"/>
    <w:rsid w:val="00E52E67"/>
    <w:rsid w:val="00E52E9D"/>
    <w:rsid w:val="00E53069"/>
    <w:rsid w:val="00E537D0"/>
    <w:rsid w:val="00E54128"/>
    <w:rsid w:val="00E561CC"/>
    <w:rsid w:val="00E564B1"/>
    <w:rsid w:val="00E574DA"/>
    <w:rsid w:val="00E57804"/>
    <w:rsid w:val="00E57FBA"/>
    <w:rsid w:val="00E61F98"/>
    <w:rsid w:val="00E627AB"/>
    <w:rsid w:val="00E62ECB"/>
    <w:rsid w:val="00E639F6"/>
    <w:rsid w:val="00E63F47"/>
    <w:rsid w:val="00E65376"/>
    <w:rsid w:val="00E6549E"/>
    <w:rsid w:val="00E67BCD"/>
    <w:rsid w:val="00E705E6"/>
    <w:rsid w:val="00E7174B"/>
    <w:rsid w:val="00E71778"/>
    <w:rsid w:val="00E71BB2"/>
    <w:rsid w:val="00E72247"/>
    <w:rsid w:val="00E7290C"/>
    <w:rsid w:val="00E72979"/>
    <w:rsid w:val="00E73B96"/>
    <w:rsid w:val="00E73F45"/>
    <w:rsid w:val="00E73FF4"/>
    <w:rsid w:val="00E741EE"/>
    <w:rsid w:val="00E75213"/>
    <w:rsid w:val="00E765B4"/>
    <w:rsid w:val="00E770EE"/>
    <w:rsid w:val="00E773CA"/>
    <w:rsid w:val="00E77B6D"/>
    <w:rsid w:val="00E80737"/>
    <w:rsid w:val="00E8073D"/>
    <w:rsid w:val="00E807B7"/>
    <w:rsid w:val="00E828EC"/>
    <w:rsid w:val="00E83FB6"/>
    <w:rsid w:val="00E84A41"/>
    <w:rsid w:val="00E8555D"/>
    <w:rsid w:val="00E85DF5"/>
    <w:rsid w:val="00E865E8"/>
    <w:rsid w:val="00E869D3"/>
    <w:rsid w:val="00E869D9"/>
    <w:rsid w:val="00E86A36"/>
    <w:rsid w:val="00E87984"/>
    <w:rsid w:val="00E87C98"/>
    <w:rsid w:val="00E87F35"/>
    <w:rsid w:val="00E91B3C"/>
    <w:rsid w:val="00E92079"/>
    <w:rsid w:val="00E922FA"/>
    <w:rsid w:val="00E936EC"/>
    <w:rsid w:val="00E93A7E"/>
    <w:rsid w:val="00E93D91"/>
    <w:rsid w:val="00E949D4"/>
    <w:rsid w:val="00E94DCE"/>
    <w:rsid w:val="00E94E99"/>
    <w:rsid w:val="00E9550A"/>
    <w:rsid w:val="00E97E6F"/>
    <w:rsid w:val="00EA04D6"/>
    <w:rsid w:val="00EA1F6F"/>
    <w:rsid w:val="00EA3342"/>
    <w:rsid w:val="00EA503E"/>
    <w:rsid w:val="00EA56AE"/>
    <w:rsid w:val="00EA5D80"/>
    <w:rsid w:val="00EA5EFA"/>
    <w:rsid w:val="00EA6237"/>
    <w:rsid w:val="00EB0BFD"/>
    <w:rsid w:val="00EB1DB3"/>
    <w:rsid w:val="00EB52FE"/>
    <w:rsid w:val="00EB5BC5"/>
    <w:rsid w:val="00EB6ABB"/>
    <w:rsid w:val="00EC07F6"/>
    <w:rsid w:val="00EC109E"/>
    <w:rsid w:val="00EC211F"/>
    <w:rsid w:val="00EC28A5"/>
    <w:rsid w:val="00EC2BE2"/>
    <w:rsid w:val="00EC2DE9"/>
    <w:rsid w:val="00EC2E43"/>
    <w:rsid w:val="00EC38FA"/>
    <w:rsid w:val="00EC4261"/>
    <w:rsid w:val="00EC53B0"/>
    <w:rsid w:val="00EC5622"/>
    <w:rsid w:val="00EC57C6"/>
    <w:rsid w:val="00EC5E60"/>
    <w:rsid w:val="00EC62AC"/>
    <w:rsid w:val="00EC753D"/>
    <w:rsid w:val="00ED0B74"/>
    <w:rsid w:val="00ED1CCB"/>
    <w:rsid w:val="00ED1CD4"/>
    <w:rsid w:val="00ED2672"/>
    <w:rsid w:val="00ED2E23"/>
    <w:rsid w:val="00ED3144"/>
    <w:rsid w:val="00ED3345"/>
    <w:rsid w:val="00ED4EA9"/>
    <w:rsid w:val="00ED4EAC"/>
    <w:rsid w:val="00ED5FA7"/>
    <w:rsid w:val="00ED633F"/>
    <w:rsid w:val="00ED7189"/>
    <w:rsid w:val="00ED7619"/>
    <w:rsid w:val="00EE0941"/>
    <w:rsid w:val="00EE1774"/>
    <w:rsid w:val="00EE264B"/>
    <w:rsid w:val="00EE2CAD"/>
    <w:rsid w:val="00EE3961"/>
    <w:rsid w:val="00EE478A"/>
    <w:rsid w:val="00EE58E7"/>
    <w:rsid w:val="00EE5CC5"/>
    <w:rsid w:val="00EE6576"/>
    <w:rsid w:val="00EE66C4"/>
    <w:rsid w:val="00EE6C63"/>
    <w:rsid w:val="00EF0500"/>
    <w:rsid w:val="00EF237D"/>
    <w:rsid w:val="00EF3EF7"/>
    <w:rsid w:val="00EF4479"/>
    <w:rsid w:val="00EF5AAA"/>
    <w:rsid w:val="00EF5ACB"/>
    <w:rsid w:val="00EF6015"/>
    <w:rsid w:val="00EF7608"/>
    <w:rsid w:val="00F003A8"/>
    <w:rsid w:val="00F0061C"/>
    <w:rsid w:val="00F00B72"/>
    <w:rsid w:val="00F00D18"/>
    <w:rsid w:val="00F019B7"/>
    <w:rsid w:val="00F0271B"/>
    <w:rsid w:val="00F02776"/>
    <w:rsid w:val="00F02EBF"/>
    <w:rsid w:val="00F03297"/>
    <w:rsid w:val="00F036BC"/>
    <w:rsid w:val="00F03F92"/>
    <w:rsid w:val="00F04149"/>
    <w:rsid w:val="00F046FE"/>
    <w:rsid w:val="00F05332"/>
    <w:rsid w:val="00F058D3"/>
    <w:rsid w:val="00F063F7"/>
    <w:rsid w:val="00F06F1D"/>
    <w:rsid w:val="00F07531"/>
    <w:rsid w:val="00F07549"/>
    <w:rsid w:val="00F075F4"/>
    <w:rsid w:val="00F07EFD"/>
    <w:rsid w:val="00F10650"/>
    <w:rsid w:val="00F13BE9"/>
    <w:rsid w:val="00F14149"/>
    <w:rsid w:val="00F1522D"/>
    <w:rsid w:val="00F1565F"/>
    <w:rsid w:val="00F15D28"/>
    <w:rsid w:val="00F16622"/>
    <w:rsid w:val="00F16AB3"/>
    <w:rsid w:val="00F21B42"/>
    <w:rsid w:val="00F21BC4"/>
    <w:rsid w:val="00F21FC8"/>
    <w:rsid w:val="00F23023"/>
    <w:rsid w:val="00F24DB5"/>
    <w:rsid w:val="00F262BF"/>
    <w:rsid w:val="00F276CD"/>
    <w:rsid w:val="00F27ECA"/>
    <w:rsid w:val="00F304B3"/>
    <w:rsid w:val="00F307E1"/>
    <w:rsid w:val="00F31487"/>
    <w:rsid w:val="00F322A9"/>
    <w:rsid w:val="00F338C8"/>
    <w:rsid w:val="00F3628B"/>
    <w:rsid w:val="00F36618"/>
    <w:rsid w:val="00F36AEC"/>
    <w:rsid w:val="00F4069F"/>
    <w:rsid w:val="00F41496"/>
    <w:rsid w:val="00F417F0"/>
    <w:rsid w:val="00F418AD"/>
    <w:rsid w:val="00F432D5"/>
    <w:rsid w:val="00F43378"/>
    <w:rsid w:val="00F43720"/>
    <w:rsid w:val="00F438FE"/>
    <w:rsid w:val="00F43FD7"/>
    <w:rsid w:val="00F4515D"/>
    <w:rsid w:val="00F4545B"/>
    <w:rsid w:val="00F4574D"/>
    <w:rsid w:val="00F458BD"/>
    <w:rsid w:val="00F46651"/>
    <w:rsid w:val="00F476B1"/>
    <w:rsid w:val="00F502DC"/>
    <w:rsid w:val="00F50B46"/>
    <w:rsid w:val="00F50E4D"/>
    <w:rsid w:val="00F514E2"/>
    <w:rsid w:val="00F52CBB"/>
    <w:rsid w:val="00F53A46"/>
    <w:rsid w:val="00F53D97"/>
    <w:rsid w:val="00F53FBD"/>
    <w:rsid w:val="00F54295"/>
    <w:rsid w:val="00F5475B"/>
    <w:rsid w:val="00F563CC"/>
    <w:rsid w:val="00F579A5"/>
    <w:rsid w:val="00F6084C"/>
    <w:rsid w:val="00F60B2B"/>
    <w:rsid w:val="00F60C31"/>
    <w:rsid w:val="00F6265D"/>
    <w:rsid w:val="00F637FD"/>
    <w:rsid w:val="00F63AC7"/>
    <w:rsid w:val="00F6428C"/>
    <w:rsid w:val="00F6462D"/>
    <w:rsid w:val="00F6561C"/>
    <w:rsid w:val="00F66E82"/>
    <w:rsid w:val="00F703F3"/>
    <w:rsid w:val="00F70FEB"/>
    <w:rsid w:val="00F729FA"/>
    <w:rsid w:val="00F75630"/>
    <w:rsid w:val="00F75CAE"/>
    <w:rsid w:val="00F767C6"/>
    <w:rsid w:val="00F767EF"/>
    <w:rsid w:val="00F77C49"/>
    <w:rsid w:val="00F80301"/>
    <w:rsid w:val="00F8052E"/>
    <w:rsid w:val="00F81FF4"/>
    <w:rsid w:val="00F8387E"/>
    <w:rsid w:val="00F839D1"/>
    <w:rsid w:val="00F8519A"/>
    <w:rsid w:val="00F865AB"/>
    <w:rsid w:val="00F877A3"/>
    <w:rsid w:val="00F8794B"/>
    <w:rsid w:val="00F87AFD"/>
    <w:rsid w:val="00F912DA"/>
    <w:rsid w:val="00F926F8"/>
    <w:rsid w:val="00F92EBA"/>
    <w:rsid w:val="00F934C1"/>
    <w:rsid w:val="00F93D01"/>
    <w:rsid w:val="00F9541E"/>
    <w:rsid w:val="00F9560F"/>
    <w:rsid w:val="00F95D0B"/>
    <w:rsid w:val="00F96447"/>
    <w:rsid w:val="00F96DC3"/>
    <w:rsid w:val="00FA0674"/>
    <w:rsid w:val="00FA1AD5"/>
    <w:rsid w:val="00FA280D"/>
    <w:rsid w:val="00FA3620"/>
    <w:rsid w:val="00FA42DB"/>
    <w:rsid w:val="00FA5712"/>
    <w:rsid w:val="00FA5EAD"/>
    <w:rsid w:val="00FA62A6"/>
    <w:rsid w:val="00FA649C"/>
    <w:rsid w:val="00FA798C"/>
    <w:rsid w:val="00FA7DA9"/>
    <w:rsid w:val="00FB0B94"/>
    <w:rsid w:val="00FB2922"/>
    <w:rsid w:val="00FB2C94"/>
    <w:rsid w:val="00FB6562"/>
    <w:rsid w:val="00FB6640"/>
    <w:rsid w:val="00FC075E"/>
    <w:rsid w:val="00FC0A7C"/>
    <w:rsid w:val="00FC0C21"/>
    <w:rsid w:val="00FC1262"/>
    <w:rsid w:val="00FC1D85"/>
    <w:rsid w:val="00FC368F"/>
    <w:rsid w:val="00FC3D4D"/>
    <w:rsid w:val="00FC3F76"/>
    <w:rsid w:val="00FC5FD6"/>
    <w:rsid w:val="00FD1563"/>
    <w:rsid w:val="00FD2688"/>
    <w:rsid w:val="00FD2936"/>
    <w:rsid w:val="00FD2DEB"/>
    <w:rsid w:val="00FD36FE"/>
    <w:rsid w:val="00FD376D"/>
    <w:rsid w:val="00FD3EB6"/>
    <w:rsid w:val="00FD45C3"/>
    <w:rsid w:val="00FD56DF"/>
    <w:rsid w:val="00FD5BD0"/>
    <w:rsid w:val="00FD5E59"/>
    <w:rsid w:val="00FD5EB4"/>
    <w:rsid w:val="00FD65CE"/>
    <w:rsid w:val="00FD7064"/>
    <w:rsid w:val="00FD74DE"/>
    <w:rsid w:val="00FD76B6"/>
    <w:rsid w:val="00FD7BDD"/>
    <w:rsid w:val="00FE0366"/>
    <w:rsid w:val="00FE0A90"/>
    <w:rsid w:val="00FE2025"/>
    <w:rsid w:val="00FE2222"/>
    <w:rsid w:val="00FE2A9A"/>
    <w:rsid w:val="00FE31C1"/>
    <w:rsid w:val="00FE49F8"/>
    <w:rsid w:val="00FE5700"/>
    <w:rsid w:val="00FE5C9A"/>
    <w:rsid w:val="00FE76B4"/>
    <w:rsid w:val="00FE7A51"/>
    <w:rsid w:val="00FF0295"/>
    <w:rsid w:val="00FF09D6"/>
    <w:rsid w:val="00FF0F7F"/>
    <w:rsid w:val="00FF3F1E"/>
    <w:rsid w:val="00FF40F1"/>
    <w:rsid w:val="00FF4A38"/>
    <w:rsid w:val="00FF5427"/>
    <w:rsid w:val="00FF698E"/>
    <w:rsid w:val="00FF6F02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C5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5">
    <w:name w:val="page number"/>
    <w:basedOn w:val="a0"/>
    <w:rsid w:val="0064358E"/>
  </w:style>
  <w:style w:type="paragraph" w:styleId="a6">
    <w:name w:val="footnote text"/>
    <w:aliases w:val="fn,fn Char,single space,Footnote Text Char Char Char Char Char Char,Footnote Text Char1,Footnote Text Char Char,Footnote,Fußnote,FSR footnote,lábléc,FOOTNOTES,Footnote Text Char2 Char,Footnote Text Char1 Char Char"/>
    <w:basedOn w:val="a"/>
    <w:link w:val="a7"/>
    <w:uiPriority w:val="99"/>
    <w:semiHidden/>
    <w:rsid w:val="00E411E3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jc w:val="left"/>
    </w:pPr>
    <w:rPr>
      <w:rFonts w:cs="Times New Roman"/>
      <w:sz w:val="20"/>
      <w:szCs w:val="20"/>
    </w:rPr>
  </w:style>
  <w:style w:type="paragraph" w:styleId="a8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styleId="a9">
    <w:name w:val="footnote reference"/>
    <w:aliases w:val="Footnote Reference Number,Footnote Reference_LVL6,Footnote Reference_LVL61,Footnote Reference_LVL62,Footnote Reference_LVL63,Footnote Reference_LVL64,fr,SUPERS,EN Footnote Reference,number"/>
    <w:basedOn w:val="a0"/>
    <w:uiPriority w:val="99"/>
    <w:semiHidden/>
    <w:rsid w:val="00E411E3"/>
    <w:rPr>
      <w:vertAlign w:val="superscript"/>
    </w:rPr>
  </w:style>
  <w:style w:type="character" w:styleId="aa">
    <w:name w:val="annotation reference"/>
    <w:basedOn w:val="a0"/>
    <w:semiHidden/>
    <w:rsid w:val="00E411E3"/>
    <w:rPr>
      <w:sz w:val="16"/>
      <w:szCs w:val="16"/>
    </w:rPr>
  </w:style>
  <w:style w:type="paragraph" w:styleId="ab">
    <w:name w:val="Body Text"/>
    <w:basedOn w:val="a"/>
    <w:rsid w:val="0050050C"/>
    <w:pPr>
      <w:tabs>
        <w:tab w:val="clear" w:pos="567"/>
        <w:tab w:val="clear" w:pos="1134"/>
        <w:tab w:val="clear" w:pos="1814"/>
        <w:tab w:val="clear" w:pos="2665"/>
      </w:tabs>
    </w:pPr>
    <w:rPr>
      <w:snapToGrid w:val="0"/>
      <w:lang w:eastAsia="he-IL"/>
    </w:rPr>
  </w:style>
  <w:style w:type="table" w:styleId="ac">
    <w:name w:val="Table Grid"/>
    <w:basedOn w:val="a1"/>
    <w:rsid w:val="00CC743F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semiHidden/>
    <w:rsid w:val="002C7C72"/>
    <w:rPr>
      <w:sz w:val="20"/>
      <w:szCs w:val="20"/>
    </w:rPr>
  </w:style>
  <w:style w:type="paragraph" w:styleId="ae">
    <w:name w:val="annotation subject"/>
    <w:basedOn w:val="ad"/>
    <w:next w:val="ad"/>
    <w:semiHidden/>
    <w:rsid w:val="002C7C72"/>
    <w:rPr>
      <w:b/>
      <w:bCs/>
    </w:rPr>
  </w:style>
  <w:style w:type="paragraph" w:styleId="af">
    <w:name w:val="Balloon Text"/>
    <w:basedOn w:val="a"/>
    <w:semiHidden/>
    <w:rsid w:val="002C7C7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CE7BFF"/>
    <w:rPr>
      <w:color w:val="0000FF"/>
      <w:u w:val="single"/>
    </w:rPr>
  </w:style>
  <w:style w:type="character" w:customStyle="1" w:styleId="a7">
    <w:name w:val="טקסט הערת שוליים תו"/>
    <w:aliases w:val="fn תו,fn Char תו,single space תו,Footnote Text Char Char Char Char Char Char תו,Footnote Text Char1 תו,Footnote Text Char Char תו,Footnote תו,Fußnote תו,FSR footnote תו,lábléc תו,FOOTNOTES תו,Footnote Text Char2 Char תו"/>
    <w:basedOn w:val="a0"/>
    <w:link w:val="a6"/>
    <w:uiPriority w:val="99"/>
    <w:semiHidden/>
    <w:rsid w:val="00290DFD"/>
    <w:rPr>
      <w:lang w:val="en-US" w:eastAsia="en-US" w:bidi="he-IL"/>
    </w:rPr>
  </w:style>
  <w:style w:type="table" w:styleId="80">
    <w:name w:val="Table Grid 8"/>
    <w:basedOn w:val="a1"/>
    <w:rsid w:val="00416CCF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תו תו"/>
    <w:basedOn w:val="a0"/>
    <w:semiHidden/>
    <w:rsid w:val="00202FD2"/>
    <w:rPr>
      <w:lang w:val="en-US" w:eastAsia="en-US" w:bidi="he-IL"/>
    </w:rPr>
  </w:style>
  <w:style w:type="character" w:styleId="FollowedHyperlink">
    <w:name w:val="FollowedHyperlink"/>
    <w:rsid w:val="00CB17A7"/>
    <w:rPr>
      <w:color w:val="606420"/>
      <w:u w:val="single"/>
    </w:rPr>
  </w:style>
  <w:style w:type="paragraph" w:styleId="af1">
    <w:name w:val="List Paragraph"/>
    <w:basedOn w:val="a"/>
    <w:uiPriority w:val="34"/>
    <w:qFormat/>
    <w:rsid w:val="00E1438B"/>
    <w:pPr>
      <w:ind w:left="720"/>
      <w:contextualSpacing/>
    </w:pPr>
  </w:style>
  <w:style w:type="character" w:customStyle="1" w:styleId="10">
    <w:name w:val="כותרת 1 תו"/>
    <w:basedOn w:val="a0"/>
    <w:link w:val="1"/>
    <w:rsid w:val="005229CE"/>
    <w:rPr>
      <w:rFonts w:cs="David"/>
      <w:kern w:val="28"/>
      <w:sz w:val="22"/>
      <w:szCs w:val="24"/>
    </w:rPr>
  </w:style>
  <w:style w:type="character" w:customStyle="1" w:styleId="a4">
    <w:name w:val="כותרת תחתונה תו"/>
    <w:basedOn w:val="a0"/>
    <w:link w:val="a3"/>
    <w:uiPriority w:val="99"/>
    <w:rsid w:val="008128F3"/>
    <w:rPr>
      <w:rFonts w:cs="David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C5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5">
    <w:name w:val="page number"/>
    <w:basedOn w:val="a0"/>
    <w:rsid w:val="0064358E"/>
  </w:style>
  <w:style w:type="paragraph" w:styleId="a6">
    <w:name w:val="footnote text"/>
    <w:aliases w:val="fn,fn Char,single space,Footnote Text Char Char Char Char Char Char,Footnote Text Char1,Footnote Text Char Char,Footnote,Fußnote,FSR footnote,lábléc,FOOTNOTES,Footnote Text Char2 Char,Footnote Text Char1 Char Char"/>
    <w:basedOn w:val="a"/>
    <w:link w:val="a7"/>
    <w:uiPriority w:val="99"/>
    <w:semiHidden/>
    <w:rsid w:val="00E411E3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jc w:val="left"/>
    </w:pPr>
    <w:rPr>
      <w:rFonts w:cs="Times New Roman"/>
      <w:sz w:val="20"/>
      <w:szCs w:val="20"/>
    </w:rPr>
  </w:style>
  <w:style w:type="paragraph" w:styleId="a8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styleId="a9">
    <w:name w:val="footnote reference"/>
    <w:aliases w:val="Footnote Reference Number,Footnote Reference_LVL6,Footnote Reference_LVL61,Footnote Reference_LVL62,Footnote Reference_LVL63,Footnote Reference_LVL64,fr,SUPERS,EN Footnote Reference,number"/>
    <w:basedOn w:val="a0"/>
    <w:uiPriority w:val="99"/>
    <w:semiHidden/>
    <w:rsid w:val="00E411E3"/>
    <w:rPr>
      <w:vertAlign w:val="superscript"/>
    </w:rPr>
  </w:style>
  <w:style w:type="character" w:styleId="aa">
    <w:name w:val="annotation reference"/>
    <w:basedOn w:val="a0"/>
    <w:semiHidden/>
    <w:rsid w:val="00E411E3"/>
    <w:rPr>
      <w:sz w:val="16"/>
      <w:szCs w:val="16"/>
    </w:rPr>
  </w:style>
  <w:style w:type="paragraph" w:styleId="ab">
    <w:name w:val="Body Text"/>
    <w:basedOn w:val="a"/>
    <w:rsid w:val="0050050C"/>
    <w:pPr>
      <w:tabs>
        <w:tab w:val="clear" w:pos="567"/>
        <w:tab w:val="clear" w:pos="1134"/>
        <w:tab w:val="clear" w:pos="1814"/>
        <w:tab w:val="clear" w:pos="2665"/>
      </w:tabs>
    </w:pPr>
    <w:rPr>
      <w:snapToGrid w:val="0"/>
      <w:lang w:eastAsia="he-IL"/>
    </w:rPr>
  </w:style>
  <w:style w:type="table" w:styleId="ac">
    <w:name w:val="Table Grid"/>
    <w:basedOn w:val="a1"/>
    <w:rsid w:val="00CC743F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semiHidden/>
    <w:rsid w:val="002C7C72"/>
    <w:rPr>
      <w:sz w:val="20"/>
      <w:szCs w:val="20"/>
    </w:rPr>
  </w:style>
  <w:style w:type="paragraph" w:styleId="ae">
    <w:name w:val="annotation subject"/>
    <w:basedOn w:val="ad"/>
    <w:next w:val="ad"/>
    <w:semiHidden/>
    <w:rsid w:val="002C7C72"/>
    <w:rPr>
      <w:b/>
      <w:bCs/>
    </w:rPr>
  </w:style>
  <w:style w:type="paragraph" w:styleId="af">
    <w:name w:val="Balloon Text"/>
    <w:basedOn w:val="a"/>
    <w:semiHidden/>
    <w:rsid w:val="002C7C7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CE7BFF"/>
    <w:rPr>
      <w:color w:val="0000FF"/>
      <w:u w:val="single"/>
    </w:rPr>
  </w:style>
  <w:style w:type="character" w:customStyle="1" w:styleId="a7">
    <w:name w:val="טקסט הערת שוליים תו"/>
    <w:aliases w:val="fn תו,fn Char תו,single space תו,Footnote Text Char Char Char Char Char Char תו,Footnote Text Char1 תו,Footnote Text Char Char תו,Footnote תו,Fußnote תו,FSR footnote תו,lábléc תו,FOOTNOTES תו,Footnote Text Char2 Char תו"/>
    <w:basedOn w:val="a0"/>
    <w:link w:val="a6"/>
    <w:uiPriority w:val="99"/>
    <w:semiHidden/>
    <w:rsid w:val="00290DFD"/>
    <w:rPr>
      <w:lang w:val="en-US" w:eastAsia="en-US" w:bidi="he-IL"/>
    </w:rPr>
  </w:style>
  <w:style w:type="table" w:styleId="80">
    <w:name w:val="Table Grid 8"/>
    <w:basedOn w:val="a1"/>
    <w:rsid w:val="00416CCF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תו תו"/>
    <w:basedOn w:val="a0"/>
    <w:semiHidden/>
    <w:rsid w:val="00202FD2"/>
    <w:rPr>
      <w:lang w:val="en-US" w:eastAsia="en-US" w:bidi="he-IL"/>
    </w:rPr>
  </w:style>
  <w:style w:type="character" w:styleId="FollowedHyperlink">
    <w:name w:val="FollowedHyperlink"/>
    <w:rsid w:val="00CB17A7"/>
    <w:rPr>
      <w:color w:val="606420"/>
      <w:u w:val="single"/>
    </w:rPr>
  </w:style>
  <w:style w:type="paragraph" w:styleId="af1">
    <w:name w:val="List Paragraph"/>
    <w:basedOn w:val="a"/>
    <w:uiPriority w:val="34"/>
    <w:qFormat/>
    <w:rsid w:val="00E1438B"/>
    <w:pPr>
      <w:ind w:left="720"/>
      <w:contextualSpacing/>
    </w:pPr>
  </w:style>
  <w:style w:type="character" w:customStyle="1" w:styleId="10">
    <w:name w:val="כותרת 1 תו"/>
    <w:basedOn w:val="a0"/>
    <w:link w:val="1"/>
    <w:rsid w:val="005229CE"/>
    <w:rPr>
      <w:rFonts w:cs="David"/>
      <w:kern w:val="28"/>
      <w:sz w:val="22"/>
      <w:szCs w:val="24"/>
    </w:rPr>
  </w:style>
  <w:style w:type="character" w:customStyle="1" w:styleId="a4">
    <w:name w:val="כותרת תחתונה תו"/>
    <w:basedOn w:val="a0"/>
    <w:link w:val="a3"/>
    <w:uiPriority w:val="99"/>
    <w:rsid w:val="008128F3"/>
    <w:rPr>
      <w:rFonts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2014-07-01T09:00:00+00:00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8957484-0736-4A6B-8A37-59422CE75115}"/>
</file>

<file path=customXml/itemProps2.xml><?xml version="1.0" encoding="utf-8"?>
<ds:datastoreItem xmlns:ds="http://schemas.openxmlformats.org/officeDocument/2006/customXml" ds:itemID="{5C23ECA9-C8A1-41DF-B878-DBE5E20BDDB4}"/>
</file>

<file path=customXml/itemProps3.xml><?xml version="1.0" encoding="utf-8"?>
<ds:datastoreItem xmlns:ds="http://schemas.openxmlformats.org/officeDocument/2006/customXml" ds:itemID="{65DF2199-7781-42AB-A25F-8A7F735948B3}"/>
</file>

<file path=customXml/itemProps4.xml><?xml version="1.0" encoding="utf-8"?>
<ds:datastoreItem xmlns:ds="http://schemas.openxmlformats.org/officeDocument/2006/customXml" ds:itemID="{83ED764C-03FF-428A-B40E-ADA53D917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2014-06-30T07:05:00Z</dcterms:created>
  <dcterms:modified xsi:type="dcterms:W3CDTF">2014-06-30T07:05:00Z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