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8520" w:type="dxa"/>
        <w:jc w:val="center"/>
        <w:tblLayout w:type="fixed"/>
        <w:tblLook w:val="0000" w:firstRow="0" w:lastRow="0" w:firstColumn="0" w:lastColumn="0" w:noHBand="0" w:noVBand="0"/>
        <w:tblCaption w:val="כותרת עליונה"/>
        <w:tblDescription w:val="כותרת עליונה"/>
      </w:tblPr>
      <w:tblGrid>
        <w:gridCol w:w="2840"/>
        <w:gridCol w:w="2596"/>
        <w:gridCol w:w="3084"/>
      </w:tblGrid>
      <w:tr w:rsidR="00BC7619" w:rsidRPr="00D515E2" w:rsidTr="00834D85">
        <w:trPr>
          <w:tblHeader/>
          <w:jc w:val="center"/>
        </w:trPr>
        <w:tc>
          <w:tcPr>
            <w:tcW w:w="2840" w:type="dxa"/>
            <w:tcBorders>
              <w:top w:val="nil"/>
              <w:left w:val="nil"/>
              <w:bottom w:val="nil"/>
              <w:right w:val="nil"/>
            </w:tcBorders>
            <w:vAlign w:val="center"/>
          </w:tcPr>
          <w:p w:rsidR="00BC7619" w:rsidRPr="00D515E2" w:rsidRDefault="00BC7619" w:rsidP="00834D85">
            <w:pPr>
              <w:jc w:val="center"/>
              <w:rPr>
                <w:b/>
                <w:bCs/>
              </w:rPr>
            </w:pPr>
            <w:r w:rsidRPr="00D515E2">
              <w:rPr>
                <w:b/>
                <w:bCs/>
                <w:rtl/>
              </w:rPr>
              <w:t>בנק ישראל</w:t>
            </w:r>
          </w:p>
          <w:p w:rsidR="00BC7619" w:rsidRPr="00D515E2" w:rsidRDefault="00BC7619" w:rsidP="00834D85">
            <w:pPr>
              <w:ind w:right="-101"/>
              <w:jc w:val="center"/>
            </w:pPr>
            <w:r w:rsidRPr="00D515E2">
              <w:rPr>
                <w:rtl/>
              </w:rPr>
              <w:t>דוברות והסברה כלכלית</w:t>
            </w:r>
          </w:p>
        </w:tc>
        <w:tc>
          <w:tcPr>
            <w:tcW w:w="2596" w:type="dxa"/>
            <w:tcBorders>
              <w:top w:val="nil"/>
              <w:left w:val="nil"/>
              <w:bottom w:val="nil"/>
              <w:right w:val="nil"/>
            </w:tcBorders>
          </w:tcPr>
          <w:p w:rsidR="00BC7619" w:rsidRPr="00D515E2" w:rsidRDefault="00BC7619" w:rsidP="00834D85">
            <w:pPr>
              <w:jc w:val="center"/>
            </w:pPr>
            <w:r w:rsidRPr="00D515E2">
              <w:rPr>
                <w:noProof/>
              </w:rPr>
              <w:drawing>
                <wp:inline distT="0" distB="0" distL="0" distR="0" wp14:anchorId="1B43BE16" wp14:editId="10E00A91">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084" w:type="dxa"/>
            <w:tcBorders>
              <w:top w:val="nil"/>
              <w:left w:val="nil"/>
              <w:bottom w:val="nil"/>
              <w:right w:val="nil"/>
            </w:tcBorders>
            <w:vAlign w:val="center"/>
          </w:tcPr>
          <w:p w:rsidR="00BC7619" w:rsidRPr="00024B29" w:rsidRDefault="00BC7619" w:rsidP="008F4B52">
            <w:pPr>
              <w:spacing w:line="480" w:lineRule="auto"/>
              <w:jc w:val="right"/>
              <w:rPr>
                <w:highlight w:val="yellow"/>
              </w:rPr>
            </w:pPr>
            <w:r w:rsidRPr="00D515E2">
              <w:rPr>
                <w:rFonts w:hint="eastAsia"/>
                <w:rtl/>
              </w:rPr>
              <w:t>‏</w:t>
            </w:r>
            <w:r w:rsidRPr="006C2DBF">
              <w:rPr>
                <w:rtl/>
              </w:rPr>
              <w:t xml:space="preserve">ירושלים, </w:t>
            </w:r>
            <w:r w:rsidR="00CC7DA0" w:rsidRPr="006C2DBF">
              <w:rPr>
                <w:rFonts w:hint="eastAsia"/>
                <w:rtl/>
              </w:rPr>
              <w:t>‏</w:t>
            </w:r>
            <w:r w:rsidR="00D265FC" w:rsidRPr="006C2DBF">
              <w:rPr>
                <w:rFonts w:hint="eastAsia"/>
                <w:rtl/>
              </w:rPr>
              <w:t>‏</w:t>
            </w:r>
            <w:r w:rsidR="006C2DBF" w:rsidRPr="006C2DBF">
              <w:rPr>
                <w:rFonts w:hint="eastAsia"/>
                <w:rtl/>
              </w:rPr>
              <w:t>‏</w:t>
            </w:r>
            <w:r w:rsidR="008F4B52">
              <w:rPr>
                <w:rFonts w:hint="cs"/>
                <w:rtl/>
              </w:rPr>
              <w:t>ה</w:t>
            </w:r>
            <w:r w:rsidR="006C2DBF" w:rsidRPr="006C2DBF">
              <w:rPr>
                <w:rtl/>
              </w:rPr>
              <w:t>' כסלו, תשפ"ג</w:t>
            </w:r>
          </w:p>
          <w:p w:rsidR="00BC7619" w:rsidRPr="00D515E2" w:rsidRDefault="00BC7619" w:rsidP="008F4B52">
            <w:pPr>
              <w:spacing w:line="480" w:lineRule="auto"/>
              <w:jc w:val="right"/>
            </w:pPr>
            <w:r w:rsidRPr="00024B29">
              <w:rPr>
                <w:rFonts w:hint="eastAsia"/>
                <w:highlight w:val="yellow"/>
                <w:rtl/>
              </w:rPr>
              <w:t>‏‏</w:t>
            </w:r>
            <w:r w:rsidR="00CC7DA0" w:rsidRPr="00024B29">
              <w:rPr>
                <w:rFonts w:hint="eastAsia"/>
                <w:highlight w:val="yellow"/>
                <w:rtl/>
              </w:rPr>
              <w:t>‏</w:t>
            </w:r>
            <w:r w:rsidR="00D265FC" w:rsidRPr="00024B29">
              <w:rPr>
                <w:rFonts w:hint="eastAsia"/>
                <w:highlight w:val="yellow"/>
                <w:rtl/>
              </w:rPr>
              <w:t>‏</w:t>
            </w:r>
            <w:r w:rsidR="006C2DBF">
              <w:rPr>
                <w:rFonts w:hint="eastAsia"/>
                <w:highlight w:val="yellow"/>
                <w:rtl/>
              </w:rPr>
              <w:t>‏</w:t>
            </w:r>
            <w:r w:rsidR="008F4B52">
              <w:rPr>
                <w:rFonts w:hint="cs"/>
                <w:rtl/>
              </w:rPr>
              <w:t>29</w:t>
            </w:r>
            <w:r w:rsidR="006C2DBF" w:rsidRPr="006C2DBF">
              <w:rPr>
                <w:rtl/>
              </w:rPr>
              <w:t xml:space="preserve"> נובמבר, 2022</w:t>
            </w:r>
          </w:p>
        </w:tc>
      </w:tr>
    </w:tbl>
    <w:p w:rsidR="00BC7619" w:rsidRPr="00D515E2" w:rsidRDefault="00BC7619" w:rsidP="00BC7619">
      <w:pPr>
        <w:spacing w:before="240"/>
        <w:ind w:right="-102"/>
        <w:rPr>
          <w:rtl/>
        </w:rPr>
      </w:pPr>
      <w:r w:rsidRPr="00D515E2">
        <w:rPr>
          <w:rtl/>
        </w:rPr>
        <w:t>הודעה לעיתונות:</w:t>
      </w:r>
    </w:p>
    <w:p w:rsidR="003F5D40" w:rsidRPr="003812A7" w:rsidRDefault="003F5D40" w:rsidP="003F5D40">
      <w:pPr>
        <w:rPr>
          <w:rFonts w:asciiTheme="minorBidi" w:hAnsiTheme="minorBidi"/>
          <w:rtl/>
        </w:rPr>
      </w:pPr>
    </w:p>
    <w:p w:rsidR="003F5D40" w:rsidRPr="00D71FD8" w:rsidRDefault="00CC7DA0" w:rsidP="00CC7DA0">
      <w:pPr>
        <w:jc w:val="center"/>
        <w:rPr>
          <w:rStyle w:val="a3"/>
          <w:sz w:val="28"/>
          <w:szCs w:val="28"/>
          <w:rtl/>
        </w:rPr>
      </w:pPr>
      <w:bookmarkStart w:id="0" w:name="_GoBack"/>
      <w:r>
        <w:rPr>
          <w:rStyle w:val="a3"/>
          <w:rFonts w:hint="cs"/>
          <w:sz w:val="28"/>
          <w:szCs w:val="28"/>
          <w:rtl/>
        </w:rPr>
        <w:t>כנס הפיקוח על הבנקים בנושא</w:t>
      </w:r>
      <w:r w:rsidR="003516D5">
        <w:rPr>
          <w:rStyle w:val="a3"/>
          <w:rFonts w:hint="cs"/>
          <w:sz w:val="28"/>
          <w:szCs w:val="28"/>
          <w:rtl/>
        </w:rPr>
        <w:t xml:space="preserve"> </w:t>
      </w:r>
      <w:r w:rsidR="003F5D40" w:rsidRPr="00D71FD8">
        <w:rPr>
          <w:rStyle w:val="a3"/>
          <w:rFonts w:hint="cs"/>
          <w:sz w:val="28"/>
          <w:szCs w:val="28"/>
          <w:rtl/>
        </w:rPr>
        <w:t>"</w:t>
      </w:r>
      <w:r>
        <w:rPr>
          <w:rStyle w:val="a3"/>
          <w:rFonts w:hint="cs"/>
          <w:sz w:val="28"/>
          <w:szCs w:val="28"/>
          <w:rtl/>
        </w:rPr>
        <w:t>עולם המידע הפיננסי החדש</w:t>
      </w:r>
      <w:r w:rsidR="003F5D40">
        <w:rPr>
          <w:rStyle w:val="a3"/>
          <w:rFonts w:hint="cs"/>
          <w:sz w:val="28"/>
          <w:szCs w:val="28"/>
          <w:rtl/>
        </w:rPr>
        <w:t>"</w:t>
      </w:r>
    </w:p>
    <w:p w:rsidR="003F5D40" w:rsidRPr="0004703D" w:rsidRDefault="003F5D40" w:rsidP="003F5D40">
      <w:pPr>
        <w:rPr>
          <w:rFonts w:asciiTheme="minorBidi" w:hAnsiTheme="minorBidi"/>
          <w:b/>
          <w:bCs/>
          <w:rtl/>
        </w:rPr>
      </w:pPr>
    </w:p>
    <w:p w:rsidR="00CC7DA0" w:rsidRPr="006C2DBF" w:rsidRDefault="00CC7DA0" w:rsidP="006C2DBF">
      <w:pPr>
        <w:rPr>
          <w:rFonts w:asciiTheme="majorBidi" w:eastAsiaTheme="minorHAnsi" w:hAnsiTheme="majorBidi"/>
          <w:color w:val="000000"/>
          <w:rtl/>
        </w:rPr>
      </w:pPr>
      <w:r w:rsidRPr="00435D27">
        <w:rPr>
          <w:rtl/>
        </w:rPr>
        <w:t>כנס הפיקוח על הבנקים בנושא</w:t>
      </w:r>
      <w:r w:rsidRPr="00435D27">
        <w:rPr>
          <w:b/>
          <w:bCs/>
          <w:rtl/>
        </w:rPr>
        <w:t> </w:t>
      </w:r>
      <w:r w:rsidRPr="00435D27">
        <w:t>"</w:t>
      </w:r>
      <w:r w:rsidRPr="00435D27">
        <w:rPr>
          <w:rFonts w:hint="cs"/>
          <w:b/>
          <w:bCs/>
          <w:rtl/>
        </w:rPr>
        <w:t>עולם המידע הפיננסי החדש</w:t>
      </w:r>
      <w:r w:rsidRPr="00435D27">
        <w:rPr>
          <w:rFonts w:hint="cs"/>
          <w:rtl/>
        </w:rPr>
        <w:t xml:space="preserve">" </w:t>
      </w:r>
      <w:r w:rsidR="00435D27">
        <w:rPr>
          <w:rFonts w:hint="cs"/>
          <w:rtl/>
        </w:rPr>
        <w:t>ש</w:t>
      </w:r>
      <w:r w:rsidR="00435D27" w:rsidRPr="00435D27">
        <w:rPr>
          <w:rFonts w:hint="cs"/>
          <w:rtl/>
        </w:rPr>
        <w:t xml:space="preserve">נערך </w:t>
      </w:r>
      <w:bookmarkEnd w:id="0"/>
      <w:r w:rsidR="00435D27" w:rsidRPr="00435D27">
        <w:rPr>
          <w:rFonts w:hint="cs"/>
          <w:rtl/>
        </w:rPr>
        <w:t>היום</w:t>
      </w:r>
      <w:r w:rsidR="00024B29">
        <w:rPr>
          <w:rFonts w:hint="cs"/>
          <w:rtl/>
        </w:rPr>
        <w:t>,</w:t>
      </w:r>
      <w:r w:rsidR="00435D27" w:rsidRPr="00435D27">
        <w:rPr>
          <w:rFonts w:hint="cs"/>
          <w:rtl/>
        </w:rPr>
        <w:t xml:space="preserve"> </w:t>
      </w:r>
      <w:r w:rsidR="00435D27">
        <w:rPr>
          <w:rFonts w:hint="cs"/>
          <w:rtl/>
        </w:rPr>
        <w:t>עוסק</w:t>
      </w:r>
      <w:r w:rsidR="00435D27" w:rsidRPr="00435D27">
        <w:rPr>
          <w:rFonts w:hint="cs"/>
          <w:rtl/>
        </w:rPr>
        <w:t xml:space="preserve"> בהיבטים </w:t>
      </w:r>
      <w:r w:rsidR="00435D27" w:rsidRPr="006C2DBF">
        <w:rPr>
          <w:rFonts w:asciiTheme="majorBidi" w:eastAsiaTheme="minorHAnsi" w:hAnsiTheme="majorBidi" w:hint="cs"/>
          <w:color w:val="000000"/>
          <w:rtl/>
        </w:rPr>
        <w:t>השונים של המידע הפיננסי</w:t>
      </w:r>
      <w:r w:rsidR="006C2DBF">
        <w:rPr>
          <w:rFonts w:asciiTheme="majorBidi" w:eastAsiaTheme="minorHAnsi" w:hAnsiTheme="majorBidi" w:hint="cs"/>
          <w:color w:val="000000"/>
          <w:rtl/>
        </w:rPr>
        <w:t xml:space="preserve"> </w:t>
      </w:r>
      <w:r w:rsidR="00AB61DB" w:rsidRPr="006C2DBF">
        <w:rPr>
          <w:rFonts w:asciiTheme="majorBidi" w:eastAsiaTheme="minorHAnsi" w:hAnsiTheme="majorBidi" w:hint="cs"/>
          <w:color w:val="000000"/>
          <w:rtl/>
        </w:rPr>
        <w:t xml:space="preserve">אשר </w:t>
      </w:r>
      <w:r w:rsidR="00435D27" w:rsidRPr="006C2DBF">
        <w:rPr>
          <w:rFonts w:asciiTheme="majorBidi" w:eastAsiaTheme="minorHAnsi" w:hAnsiTheme="majorBidi" w:hint="cs"/>
          <w:color w:val="000000"/>
          <w:rtl/>
        </w:rPr>
        <w:t xml:space="preserve"> </w:t>
      </w:r>
      <w:r w:rsidR="00AB61DB" w:rsidRPr="006C2DBF">
        <w:rPr>
          <w:rFonts w:asciiTheme="majorBidi" w:eastAsiaTheme="minorHAnsi" w:hAnsiTheme="majorBidi" w:hint="cs"/>
          <w:color w:val="000000"/>
          <w:rtl/>
        </w:rPr>
        <w:t>הביא איתו בשורה של ממש לעולם העסקי בכלל והפיננסי בפרט תודות לפיתוחים הטכנולוגיים ב</w:t>
      </w:r>
      <w:r w:rsidR="00AB61DB" w:rsidRPr="006C2DBF">
        <w:rPr>
          <w:rFonts w:asciiTheme="majorBidi" w:eastAsiaTheme="minorHAnsi" w:hAnsiTheme="majorBidi" w:hint="eastAsia"/>
          <w:color w:val="000000"/>
          <w:rtl/>
        </w:rPr>
        <w:t>תחום</w:t>
      </w:r>
      <w:r w:rsidR="00AB61DB" w:rsidRPr="006C2DBF">
        <w:rPr>
          <w:rFonts w:asciiTheme="majorBidi" w:eastAsiaTheme="minorHAnsi" w:hAnsiTheme="majorBidi"/>
          <w:color w:val="000000"/>
          <w:rtl/>
        </w:rPr>
        <w:t xml:space="preserve"> </w:t>
      </w:r>
      <w:r w:rsidR="00AB61DB" w:rsidRPr="006C2DBF">
        <w:rPr>
          <w:rFonts w:asciiTheme="majorBidi" w:eastAsiaTheme="minorHAnsi" w:hAnsiTheme="majorBidi" w:hint="cs"/>
          <w:color w:val="000000"/>
          <w:rtl/>
        </w:rPr>
        <w:t>אגירת</w:t>
      </w:r>
      <w:r w:rsidR="00AB61DB" w:rsidRPr="006C2DBF" w:rsidDel="00C110C4">
        <w:rPr>
          <w:rFonts w:asciiTheme="majorBidi" w:eastAsiaTheme="minorHAnsi" w:hAnsiTheme="majorBidi"/>
          <w:color w:val="000000"/>
          <w:rtl/>
        </w:rPr>
        <w:t xml:space="preserve"> </w:t>
      </w:r>
      <w:r w:rsidR="00AB61DB" w:rsidRPr="006C2DBF">
        <w:rPr>
          <w:rFonts w:asciiTheme="majorBidi" w:eastAsiaTheme="minorHAnsi" w:hAnsiTheme="majorBidi" w:hint="cs"/>
          <w:color w:val="000000"/>
          <w:rtl/>
        </w:rPr>
        <w:t>מידע ובתחום עיבוד המידע</w:t>
      </w:r>
      <w:r w:rsidR="006C2DBF">
        <w:rPr>
          <w:rFonts w:asciiTheme="majorBidi" w:eastAsiaTheme="minorHAnsi" w:hAnsiTheme="majorBidi" w:hint="cs"/>
          <w:color w:val="000000"/>
          <w:rtl/>
        </w:rPr>
        <w:t xml:space="preserve">, </w:t>
      </w:r>
      <w:r w:rsidR="00AB61DB" w:rsidRPr="006C2DBF">
        <w:rPr>
          <w:rFonts w:asciiTheme="majorBidi" w:eastAsiaTheme="minorHAnsi" w:hAnsiTheme="majorBidi" w:hint="cs"/>
          <w:color w:val="000000"/>
          <w:rtl/>
        </w:rPr>
        <w:t xml:space="preserve">המאפשרים </w:t>
      </w:r>
      <w:r w:rsidR="006C2DBF" w:rsidRPr="006C2DBF">
        <w:rPr>
          <w:rFonts w:asciiTheme="majorBidi" w:eastAsiaTheme="minorHAnsi" w:hAnsiTheme="majorBidi" w:hint="cs"/>
          <w:color w:val="000000"/>
          <w:rtl/>
        </w:rPr>
        <w:t xml:space="preserve">להפיק </w:t>
      </w:r>
      <w:r w:rsidR="00435D27" w:rsidRPr="006C2DBF">
        <w:rPr>
          <w:rFonts w:asciiTheme="majorBidi" w:eastAsiaTheme="minorHAnsi" w:hAnsiTheme="majorBidi" w:hint="cs"/>
          <w:color w:val="000000"/>
          <w:rtl/>
        </w:rPr>
        <w:t xml:space="preserve"> מהשימוש במידע </w:t>
      </w:r>
      <w:r w:rsidR="006C2DBF" w:rsidRPr="006C2DBF">
        <w:rPr>
          <w:rFonts w:asciiTheme="majorBidi" w:eastAsiaTheme="minorHAnsi" w:hAnsiTheme="majorBidi" w:hint="cs"/>
          <w:color w:val="000000"/>
          <w:rtl/>
        </w:rPr>
        <w:t xml:space="preserve">תועלות רבות </w:t>
      </w:r>
      <w:r w:rsidR="00435D27" w:rsidRPr="006C2DBF">
        <w:rPr>
          <w:rFonts w:asciiTheme="majorBidi" w:eastAsiaTheme="minorHAnsi" w:hAnsiTheme="majorBidi" w:hint="cs"/>
          <w:color w:val="000000"/>
          <w:rtl/>
        </w:rPr>
        <w:t xml:space="preserve">לטובת הציבור הרחב. </w:t>
      </w:r>
    </w:p>
    <w:p w:rsidR="008F4B52" w:rsidRPr="005F7894" w:rsidRDefault="003F5D40" w:rsidP="008F4B52">
      <w:pPr>
        <w:spacing w:before="240"/>
        <w:rPr>
          <w:rFonts w:ascii="David" w:hAnsi="David"/>
          <w:rtl/>
        </w:rPr>
      </w:pPr>
      <w:r w:rsidRPr="00435D27">
        <w:rPr>
          <w:rFonts w:hint="cs"/>
          <w:rtl/>
        </w:rPr>
        <w:t>נגיד בנק ישראל</w:t>
      </w:r>
      <w:r>
        <w:rPr>
          <w:rFonts w:hint="cs"/>
          <w:rtl/>
        </w:rPr>
        <w:t xml:space="preserve">, </w:t>
      </w:r>
      <w:r w:rsidRPr="00435D27">
        <w:rPr>
          <w:rFonts w:hint="cs"/>
          <w:b/>
          <w:bCs/>
          <w:rtl/>
        </w:rPr>
        <w:t>פרופ' אמיר ירון</w:t>
      </w:r>
      <w:r>
        <w:rPr>
          <w:rFonts w:hint="cs"/>
          <w:rtl/>
        </w:rPr>
        <w:t>, פתח את הכנס</w:t>
      </w:r>
      <w:r w:rsidR="008F4B52">
        <w:rPr>
          <w:rFonts w:hint="cs"/>
          <w:rtl/>
        </w:rPr>
        <w:t xml:space="preserve"> </w:t>
      </w:r>
      <w:r w:rsidR="008F4B52" w:rsidRPr="005F7894">
        <w:rPr>
          <w:rFonts w:ascii="David" w:hAnsi="David" w:hint="cs"/>
          <w:rtl/>
        </w:rPr>
        <w:t xml:space="preserve">בתיאור חשיבותו של מושג ה"מידע" בכלכלה; </w:t>
      </w:r>
      <w:r w:rsidR="008F4B52">
        <w:rPr>
          <w:rFonts w:ascii="David" w:hAnsi="David" w:hint="cs"/>
          <w:rtl/>
        </w:rPr>
        <w:t>והציג</w:t>
      </w:r>
      <w:r w:rsidR="008F4B52" w:rsidRPr="005F7894">
        <w:rPr>
          <w:rFonts w:ascii="David" w:hAnsi="David" w:hint="cs"/>
          <w:rtl/>
        </w:rPr>
        <w:t xml:space="preserve"> </w:t>
      </w:r>
      <w:r w:rsidR="008F4B52">
        <w:rPr>
          <w:rFonts w:ascii="David" w:hAnsi="David" w:hint="cs"/>
          <w:rtl/>
        </w:rPr>
        <w:t>את הצעדים שננקטו</w:t>
      </w:r>
      <w:r w:rsidR="008F4B52" w:rsidRPr="005F7894">
        <w:rPr>
          <w:rFonts w:ascii="David" w:hAnsi="David" w:hint="cs"/>
          <w:rtl/>
        </w:rPr>
        <w:t xml:space="preserve"> בבנק ישראל בכדי לשפר את זרימת המידע, ובכך לייעל את המערכת הפיננסית, ובעיקר כדי להעביר לציבור את השליטה במידע הקיים עליו </w:t>
      </w:r>
      <w:r w:rsidR="008F4B52" w:rsidRPr="005F7894">
        <w:rPr>
          <w:rFonts w:ascii="David" w:hAnsi="David"/>
          <w:rtl/>
        </w:rPr>
        <w:t>–</w:t>
      </w:r>
      <w:r w:rsidR="008F4B52" w:rsidRPr="005F7894">
        <w:rPr>
          <w:rFonts w:ascii="David" w:hAnsi="David" w:hint="cs"/>
          <w:rtl/>
        </w:rPr>
        <w:t xml:space="preserve"> לידיים שלו. </w:t>
      </w:r>
      <w:r w:rsidR="008F4B52">
        <w:rPr>
          <w:rFonts w:ascii="David" w:hAnsi="David" w:hint="cs"/>
          <w:rtl/>
        </w:rPr>
        <w:t xml:space="preserve">הנגיד ציין כי </w:t>
      </w:r>
      <w:r w:rsidR="008F4B52" w:rsidRPr="005F7894">
        <w:rPr>
          <w:rFonts w:ascii="David" w:hAnsi="David" w:hint="cs"/>
          <w:rtl/>
        </w:rPr>
        <w:t xml:space="preserve">מידע הוא הבסיס לקיומו של העולם הפיננסי. תיווך פיננסי נועד </w:t>
      </w:r>
      <w:r w:rsidR="008F4B52" w:rsidRPr="005F7894">
        <w:rPr>
          <w:rFonts w:ascii="David" w:hAnsi="David"/>
          <w:rtl/>
        </w:rPr>
        <w:t>–</w:t>
      </w:r>
      <w:r w:rsidR="008F4B52" w:rsidRPr="005F7894">
        <w:rPr>
          <w:rFonts w:ascii="David" w:hAnsi="David" w:hint="cs"/>
          <w:rtl/>
        </w:rPr>
        <w:t xml:space="preserve"> בין היתר </w:t>
      </w:r>
      <w:r w:rsidR="008F4B52" w:rsidRPr="005F7894">
        <w:rPr>
          <w:rFonts w:ascii="David" w:hAnsi="David"/>
          <w:rtl/>
        </w:rPr>
        <w:t>–</w:t>
      </w:r>
      <w:r w:rsidR="008F4B52" w:rsidRPr="005F7894">
        <w:rPr>
          <w:rFonts w:ascii="David" w:hAnsi="David" w:hint="cs"/>
          <w:rtl/>
        </w:rPr>
        <w:t xml:space="preserve"> לגשר על א-סימטריה באינפורמציה בין חוסכים ולווים, ולהתאים את אופק ההשקעה בין הצדדים. יתרה מכך, הטכנולוגיה מייצרת עבורנו בסיסי מידע חדש</w:t>
      </w:r>
      <w:r w:rsidR="008F4B52">
        <w:rPr>
          <w:rFonts w:ascii="David" w:hAnsi="David" w:hint="cs"/>
          <w:rtl/>
        </w:rPr>
        <w:t>ים שבתורם מאפשרים לפתח מודלים ע</w:t>
      </w:r>
      <w:r w:rsidR="008F4B52" w:rsidRPr="005F7894">
        <w:rPr>
          <w:rFonts w:ascii="David" w:hAnsi="David" w:hint="cs"/>
          <w:rtl/>
        </w:rPr>
        <w:t xml:space="preserve">סקיים חדשים ולשפר את הקיימים. כך שהמידע לא רק מאפשר לפעול במישור הפיננסי הקיים בצורה טובה יותר </w:t>
      </w:r>
      <w:r w:rsidR="008F4B52" w:rsidRPr="005F7894">
        <w:rPr>
          <w:rFonts w:ascii="David" w:hAnsi="David"/>
          <w:rtl/>
        </w:rPr>
        <w:t>–</w:t>
      </w:r>
      <w:r w:rsidR="008F4B52" w:rsidRPr="005F7894">
        <w:rPr>
          <w:rFonts w:ascii="David" w:hAnsi="David" w:hint="cs"/>
          <w:rtl/>
        </w:rPr>
        <w:t xml:space="preserve"> הוא גם מאפשר במובנים </w:t>
      </w:r>
      <w:proofErr w:type="spellStart"/>
      <w:r w:rsidR="008F4B52" w:rsidRPr="005F7894">
        <w:rPr>
          <w:rFonts w:ascii="David" w:hAnsi="David" w:hint="cs"/>
          <w:rtl/>
        </w:rPr>
        <w:t>מסויימים</w:t>
      </w:r>
      <w:proofErr w:type="spellEnd"/>
      <w:r w:rsidR="008F4B52" w:rsidRPr="005F7894">
        <w:rPr>
          <w:rFonts w:ascii="David" w:hAnsi="David" w:hint="cs"/>
          <w:rtl/>
        </w:rPr>
        <w:t>, לפתח מציאות חדשה.</w:t>
      </w:r>
      <w:r w:rsidR="008F4B52">
        <w:rPr>
          <w:rFonts w:ascii="David" w:hAnsi="David" w:hint="cs"/>
          <w:rtl/>
        </w:rPr>
        <w:t xml:space="preserve"> בהמשך דבריו התייחס הנגיד גם להתפתחויות האחרונות בכלכלה וכיצד עושר המידע מאפשר לבנק ישראל לפתח כלים חדשים שמסייעים להעביר את הכוח ללקוח ולגופים העסקיים וללקוחות לעשות בכך שימוש ובכך להגביר את התחרות והחדשנות בשווקים הפיננסיים.</w:t>
      </w:r>
    </w:p>
    <w:p w:rsidR="00D953EC" w:rsidRDefault="009D3F1E" w:rsidP="008F4B52">
      <w:pPr>
        <w:spacing w:before="240"/>
        <w:rPr>
          <w:rtl/>
        </w:rPr>
      </w:pPr>
      <w:hyperlink r:id="rId8" w:history="1">
        <w:r w:rsidR="00CC7DA0" w:rsidRPr="008F4B52">
          <w:rPr>
            <w:rStyle w:val="Hyperlink"/>
            <w:rFonts w:hint="cs"/>
            <w:rtl/>
          </w:rPr>
          <w:t>לקריאת דבריו המלאים</w:t>
        </w:r>
      </w:hyperlink>
    </w:p>
    <w:p w:rsidR="006C2DBF" w:rsidRDefault="006C2DBF" w:rsidP="00CC7DA0">
      <w:pPr>
        <w:spacing w:before="240"/>
        <w:rPr>
          <w:rtl/>
        </w:rPr>
      </w:pPr>
    </w:p>
    <w:p w:rsidR="00C6673E" w:rsidRPr="00C6673E" w:rsidRDefault="003F5D40" w:rsidP="00C6673E">
      <w:pPr>
        <w:pStyle w:val="Default"/>
        <w:rPr>
          <w:rFonts w:ascii="Times New Roman" w:eastAsia="Times New Roman" w:hAnsi="Times New Roman"/>
          <w:color w:val="auto"/>
          <w:rtl/>
        </w:rPr>
      </w:pPr>
      <w:r w:rsidRPr="00435D27">
        <w:rPr>
          <w:rFonts w:hint="cs"/>
          <w:rtl/>
        </w:rPr>
        <w:t>המפקח על הבנקים</w:t>
      </w:r>
      <w:r>
        <w:rPr>
          <w:rFonts w:hint="cs"/>
          <w:b/>
          <w:bCs/>
          <w:rtl/>
        </w:rPr>
        <w:t>,</w:t>
      </w:r>
      <w:r w:rsidR="001E5490">
        <w:rPr>
          <w:rFonts w:hint="cs"/>
          <w:rtl/>
        </w:rPr>
        <w:t xml:space="preserve"> </w:t>
      </w:r>
      <w:r w:rsidR="001E5490" w:rsidRPr="00435D27">
        <w:rPr>
          <w:rFonts w:hint="cs"/>
          <w:b/>
          <w:bCs/>
          <w:rtl/>
        </w:rPr>
        <w:t>מר יאיר אבידן</w:t>
      </w:r>
      <w:r w:rsidR="008653AB">
        <w:rPr>
          <w:rFonts w:hint="cs"/>
          <w:rtl/>
        </w:rPr>
        <w:t xml:space="preserve"> ה</w:t>
      </w:r>
      <w:r w:rsidR="00C6673E">
        <w:rPr>
          <w:rFonts w:hint="cs"/>
          <w:rtl/>
        </w:rPr>
        <w:t>תייחס בהרצאתו "א</w:t>
      </w:r>
      <w:r w:rsidR="008653AB">
        <w:rPr>
          <w:rFonts w:hint="cs"/>
          <w:rtl/>
        </w:rPr>
        <w:t>פקטיביות המידע בסביבת פיקוח משתנה</w:t>
      </w:r>
      <w:r w:rsidR="00C6673E">
        <w:rPr>
          <w:rFonts w:hint="cs"/>
          <w:rtl/>
        </w:rPr>
        <w:t>"</w:t>
      </w:r>
      <w:r w:rsidR="00024B29">
        <w:rPr>
          <w:rFonts w:hint="cs"/>
          <w:rtl/>
        </w:rPr>
        <w:t>,</w:t>
      </w:r>
      <w:r w:rsidR="00C6673E">
        <w:rPr>
          <w:rFonts w:hint="cs"/>
          <w:rtl/>
        </w:rPr>
        <w:t xml:space="preserve"> </w:t>
      </w:r>
      <w:r w:rsidR="00C6673E" w:rsidRPr="00C6673E">
        <w:rPr>
          <w:rFonts w:ascii="Times New Roman" w:eastAsia="Times New Roman" w:hAnsi="Times New Roman" w:hint="cs"/>
          <w:color w:val="auto"/>
          <w:rtl/>
        </w:rPr>
        <w:t xml:space="preserve">לכך שעולם המידע הינו ללא ספק אחד האתגרים המרכזיים עבור חברות וארגונים רבים, ובכלל זה עבור המערכת הפיננסית והבנקאית. </w:t>
      </w:r>
    </w:p>
    <w:p w:rsidR="00AB61DB" w:rsidRDefault="00C6673E" w:rsidP="00AB61DB">
      <w:pPr>
        <w:spacing w:after="200"/>
        <w:rPr>
          <w:rtl/>
        </w:rPr>
      </w:pPr>
      <w:r w:rsidRPr="00C6673E">
        <w:rPr>
          <w:rFonts w:hint="cs"/>
          <w:rtl/>
        </w:rPr>
        <w:t xml:space="preserve">המפקח ציין כי החדשנות הטכנולוגית מאפשרת למערכת הפיננסית לשלב את המידע והתובנות העולות ממנו </w:t>
      </w:r>
      <w:r w:rsidRPr="00C6673E" w:rsidDel="00C110C4">
        <w:rPr>
          <w:rFonts w:hint="cs"/>
          <w:rtl/>
        </w:rPr>
        <w:t xml:space="preserve">בתהליכי </w:t>
      </w:r>
      <w:r w:rsidRPr="00C6673E">
        <w:rPr>
          <w:rFonts w:hint="cs"/>
          <w:rtl/>
        </w:rPr>
        <w:t>ה</w:t>
      </w:r>
      <w:r w:rsidRPr="00C6673E" w:rsidDel="00C110C4">
        <w:rPr>
          <w:rFonts w:hint="cs"/>
          <w:rtl/>
        </w:rPr>
        <w:t xml:space="preserve">עבודה </w:t>
      </w:r>
      <w:r w:rsidRPr="00C6673E">
        <w:rPr>
          <w:rFonts w:hint="cs"/>
          <w:rtl/>
        </w:rPr>
        <w:t>ובתהליכי קבלת ההחלטות ה</w:t>
      </w:r>
      <w:r w:rsidRPr="00C6673E" w:rsidDel="00C110C4">
        <w:rPr>
          <w:rFonts w:hint="cs"/>
          <w:rtl/>
        </w:rPr>
        <w:t>יומיומיים</w:t>
      </w:r>
      <w:r>
        <w:rPr>
          <w:rFonts w:hint="cs"/>
          <w:rtl/>
        </w:rPr>
        <w:t>, ו</w:t>
      </w:r>
      <w:r w:rsidRPr="00C6673E">
        <w:rPr>
          <w:rFonts w:hint="cs"/>
          <w:rtl/>
        </w:rPr>
        <w:t>כך לקבל תמונת מצב עדכנית ואמינה באשר למציאות הפיננסית של הבנק ושל לקוחותיו</w:t>
      </w:r>
      <w:r w:rsidR="00F25A3F">
        <w:rPr>
          <w:rFonts w:hint="cs"/>
          <w:rtl/>
        </w:rPr>
        <w:t>.</w:t>
      </w:r>
      <w:r w:rsidR="00AB61DB">
        <w:rPr>
          <w:rFonts w:hint="cs"/>
          <w:rtl/>
        </w:rPr>
        <w:t xml:space="preserve"> תמונת המצב הזו </w:t>
      </w:r>
      <w:r w:rsidRPr="00C6673E">
        <w:rPr>
          <w:rFonts w:hint="cs"/>
          <w:rtl/>
        </w:rPr>
        <w:t>מאפשרת</w:t>
      </w:r>
      <w:r w:rsidR="00AB61DB">
        <w:rPr>
          <w:rFonts w:hint="cs"/>
          <w:rtl/>
        </w:rPr>
        <w:t xml:space="preserve"> לבנק</w:t>
      </w:r>
      <w:r w:rsidRPr="00C6673E">
        <w:rPr>
          <w:rFonts w:hint="cs"/>
          <w:rtl/>
        </w:rPr>
        <w:t xml:space="preserve"> לבצע התאמות באסטרטגיה ובמדיניות העסקית ולספק מענה טוב יותר ללקוחות</w:t>
      </w:r>
      <w:r>
        <w:rPr>
          <w:rFonts w:ascii="David" w:hAnsi="David" w:hint="cs"/>
          <w:sz w:val="32"/>
          <w:szCs w:val="32"/>
          <w:rtl/>
        </w:rPr>
        <w:t>.</w:t>
      </w:r>
      <w:r>
        <w:rPr>
          <w:rFonts w:hint="cs"/>
          <w:rtl/>
        </w:rPr>
        <w:t xml:space="preserve"> </w:t>
      </w:r>
    </w:p>
    <w:p w:rsidR="00410123" w:rsidRDefault="00F25A3F" w:rsidP="00410123">
      <w:pPr>
        <w:spacing w:after="200"/>
        <w:rPr>
          <w:u w:val="single"/>
          <w:rtl/>
        </w:rPr>
      </w:pPr>
      <w:r w:rsidRPr="00AB61DB">
        <w:rPr>
          <w:rFonts w:hint="cs"/>
          <w:rtl/>
        </w:rPr>
        <w:t xml:space="preserve">המפקח הדגיש כי כגורם האחראי על הרגולציה במערכת הבנקאית, מוטלת </w:t>
      </w:r>
      <w:r w:rsidR="00AB61DB">
        <w:rPr>
          <w:rFonts w:hint="cs"/>
          <w:rtl/>
        </w:rPr>
        <w:t xml:space="preserve">על הפיקוח על הבנקים </w:t>
      </w:r>
      <w:r w:rsidRPr="00AB61DB">
        <w:rPr>
          <w:rFonts w:hint="cs"/>
          <w:rtl/>
        </w:rPr>
        <w:t>החובה להיות גורם המאפשר את השימוש המוגבר במידע לצורך קידום ואימוץ של טכנולוגיות, מודלים ושיטות</w:t>
      </w:r>
      <w:r w:rsidR="00AB61DB" w:rsidRPr="00AB61DB">
        <w:rPr>
          <w:rFonts w:hint="cs"/>
          <w:rtl/>
        </w:rPr>
        <w:t xml:space="preserve"> חדשות ומתקדמות</w:t>
      </w:r>
      <w:r w:rsidR="00AB61DB">
        <w:rPr>
          <w:rFonts w:hint="cs"/>
          <w:rtl/>
        </w:rPr>
        <w:t xml:space="preserve">, </w:t>
      </w:r>
      <w:r w:rsidRPr="00AB61DB">
        <w:rPr>
          <w:rFonts w:hint="cs"/>
          <w:rtl/>
        </w:rPr>
        <w:t xml:space="preserve">זאת במטרה להגביר את רווחתו של הצרכן ולשפר את מצבו. </w:t>
      </w:r>
      <w:r w:rsidRPr="00AB61DB">
        <w:rPr>
          <w:rFonts w:hint="cs"/>
          <w:rtl/>
        </w:rPr>
        <w:lastRenderedPageBreak/>
        <w:t>לצד זאת, מוטלת על</w:t>
      </w:r>
      <w:r w:rsidR="00AB61DB">
        <w:rPr>
          <w:rFonts w:hint="cs"/>
          <w:rtl/>
        </w:rPr>
        <w:t xml:space="preserve"> הפיקוח</w:t>
      </w:r>
      <w:r w:rsidRPr="00AB61DB">
        <w:rPr>
          <w:rFonts w:hint="cs"/>
          <w:rtl/>
        </w:rPr>
        <w:t xml:space="preserve"> אחריות כבדה לפקח ולבקר כי פעילות זו נעשית באופן הגון, מושכל ואחראי תוך ניהול הסיכונים הכרוכים בכך.</w:t>
      </w:r>
      <w:r w:rsidR="00E70047">
        <w:rPr>
          <w:rFonts w:hint="cs"/>
          <w:u w:val="single"/>
          <w:rtl/>
        </w:rPr>
        <w:t xml:space="preserve"> </w:t>
      </w:r>
    </w:p>
    <w:p w:rsidR="00D953EC" w:rsidRDefault="009D3F1E" w:rsidP="00410123">
      <w:pPr>
        <w:spacing w:after="200"/>
        <w:rPr>
          <w:color w:val="000000" w:themeColor="text1"/>
          <w:rtl/>
        </w:rPr>
      </w:pPr>
      <w:hyperlink r:id="rId9" w:history="1">
        <w:r w:rsidR="00196190" w:rsidRPr="008F4B52">
          <w:rPr>
            <w:rStyle w:val="Hyperlink"/>
            <w:rFonts w:hint="cs"/>
            <w:rtl/>
          </w:rPr>
          <w:t>לקריאת דבריו המלאים</w:t>
        </w:r>
      </w:hyperlink>
    </w:p>
    <w:p w:rsidR="00DA42D6" w:rsidRPr="00B02DBB" w:rsidRDefault="00DA42D6" w:rsidP="00C6673E">
      <w:pPr>
        <w:pStyle w:val="Default"/>
        <w:rPr>
          <w:color w:val="000000" w:themeColor="text1"/>
          <w:rtl/>
        </w:rPr>
      </w:pPr>
    </w:p>
    <w:p w:rsidR="004B1C72" w:rsidRDefault="004B1C72" w:rsidP="004B1C72">
      <w:pPr>
        <w:rPr>
          <w:rFonts w:ascii="David" w:hAnsi="David"/>
        </w:rPr>
      </w:pPr>
      <w:r>
        <w:rPr>
          <w:rFonts w:ascii="David" w:hAnsi="David"/>
          <w:b/>
          <w:bCs/>
          <w:rtl/>
        </w:rPr>
        <w:t xml:space="preserve">מר דני חחיאשוילי </w:t>
      </w:r>
      <w:r>
        <w:rPr>
          <w:rFonts w:ascii="David" w:hAnsi="David"/>
          <w:rtl/>
        </w:rPr>
        <w:t xml:space="preserve"> סגן המפקח על הבנקים ומנהל אגף טכנולוגיה וחדשנות בפיקוח על הבנקים, שוחח עם </w:t>
      </w:r>
      <w:r>
        <w:rPr>
          <w:rFonts w:ascii="David" w:hAnsi="David"/>
          <w:b/>
          <w:bCs/>
          <w:rtl/>
        </w:rPr>
        <w:t>אלוף (מיל')</w:t>
      </w:r>
      <w:r>
        <w:rPr>
          <w:rFonts w:ascii="David" w:hAnsi="David"/>
          <w:rtl/>
        </w:rPr>
        <w:t xml:space="preserve"> </w:t>
      </w:r>
      <w:r>
        <w:rPr>
          <w:rFonts w:ascii="David" w:hAnsi="David"/>
          <w:b/>
          <w:bCs/>
          <w:rtl/>
        </w:rPr>
        <w:t>פרופ' יצחק בן ישראל</w:t>
      </w:r>
      <w:r>
        <w:rPr>
          <w:rFonts w:ascii="David" w:hAnsi="David"/>
          <w:rtl/>
        </w:rPr>
        <w:t>, ראש סדנת יובל נאמן למדע, טכנולוגיה וביטחון וראש מרכז הסייבר באוניברסיטת ת"א, ולשעבר יו"ר סוכנות החלל הישראלית, על בינה מלאכותית ובנקאות ועל האופן בו בינה מלאכותית יכולה להוביל לשינוי עולם הבנקאות. פרופ' בן ישראל ציין כי האתגרים בפיתוח הבינה המלאכותית רבים, אך בנק שישכיל להתמודד עם אתגרים אלו ולאמץ תהליכים חדשניים ופורצי דרך יפיק ערך רב עבורו ועבור לקוחותיו</w:t>
      </w:r>
      <w:r>
        <w:rPr>
          <w:rFonts w:ascii="David" w:hAnsi="David" w:hint="cs"/>
          <w:rtl/>
        </w:rPr>
        <w:t>.</w:t>
      </w:r>
      <w:r>
        <w:rPr>
          <w:rFonts w:ascii="David" w:hAnsi="David"/>
          <w:rtl/>
        </w:rPr>
        <w:t xml:space="preserve"> תפקיד הרגולטור בעולם זה, הוסיף פרופ' בן ישראל, הוא לקבוע את גבולות הגזרה, בשים לב לסיכונים הקיימים, שיאפשרו לבינה המלאכותית להתפתח בישראל.</w:t>
      </w:r>
    </w:p>
    <w:p w:rsidR="001E5490" w:rsidRPr="004B1C72" w:rsidRDefault="001E5490" w:rsidP="005C2E06">
      <w:pPr>
        <w:rPr>
          <w:rtl/>
        </w:rPr>
      </w:pPr>
    </w:p>
    <w:p w:rsidR="00DA42D6" w:rsidRDefault="00DA42D6" w:rsidP="00CB33D3">
      <w:pPr>
        <w:rPr>
          <w:rtl/>
        </w:rPr>
      </w:pPr>
    </w:p>
    <w:p w:rsidR="00DC4BDE" w:rsidRDefault="001E5490" w:rsidP="00D265FC">
      <w:pPr>
        <w:rPr>
          <w:rtl/>
        </w:rPr>
      </w:pPr>
      <w:r w:rsidRPr="001E5490">
        <w:rPr>
          <w:rFonts w:hint="cs"/>
          <w:b/>
          <w:bCs/>
          <w:rtl/>
        </w:rPr>
        <w:t>אל"מ ג'</w:t>
      </w:r>
      <w:r>
        <w:rPr>
          <w:rFonts w:hint="cs"/>
          <w:rtl/>
        </w:rPr>
        <w:t xml:space="preserve">, מפקד מרכז </w:t>
      </w:r>
      <w:r w:rsidRPr="00AB61DB">
        <w:rPr>
          <w:rFonts w:hint="eastAsia"/>
          <w:rtl/>
        </w:rPr>
        <w:t>אמני</w:t>
      </w:r>
      <w:r>
        <w:rPr>
          <w:rFonts w:hint="cs"/>
          <w:rtl/>
        </w:rPr>
        <w:t xml:space="preserve"> המידע ביחידה 8200, </w:t>
      </w:r>
      <w:r w:rsidR="00DC4BDE">
        <w:rPr>
          <w:rFonts w:hint="cs"/>
          <w:rtl/>
        </w:rPr>
        <w:t xml:space="preserve">הסביר על </w:t>
      </w:r>
      <w:r w:rsidR="00D265FC">
        <w:rPr>
          <w:rFonts w:hint="cs"/>
          <w:rtl/>
        </w:rPr>
        <w:t>ה</w:t>
      </w:r>
      <w:r w:rsidR="00DC4BDE">
        <w:rPr>
          <w:rFonts w:hint="cs"/>
          <w:rtl/>
        </w:rPr>
        <w:t>אתגרי</w:t>
      </w:r>
      <w:r w:rsidR="00D265FC">
        <w:rPr>
          <w:rFonts w:hint="cs"/>
          <w:rtl/>
        </w:rPr>
        <w:t>ם הקיימים במתן ה</w:t>
      </w:r>
      <w:r w:rsidR="00DC4BDE">
        <w:rPr>
          <w:rFonts w:hint="cs"/>
          <w:rtl/>
        </w:rPr>
        <w:t>מענה לצורך במידע במסגרת משימות אגף המודיעין,</w:t>
      </w:r>
      <w:r w:rsidR="00D265FC">
        <w:rPr>
          <w:rFonts w:hint="cs"/>
          <w:rtl/>
        </w:rPr>
        <w:t xml:space="preserve"> </w:t>
      </w:r>
      <w:r w:rsidR="00DC4BDE">
        <w:rPr>
          <w:rFonts w:hint="cs"/>
          <w:rtl/>
        </w:rPr>
        <w:t xml:space="preserve">הדורשות דיוק בפרטים ובזמן עם השלכות ישירות על חיי אדם וביטחון המדינה. </w:t>
      </w:r>
      <w:r w:rsidR="00D265FC">
        <w:rPr>
          <w:rFonts w:hint="cs"/>
          <w:rtl/>
        </w:rPr>
        <w:t>אל"מ ג' ציין</w:t>
      </w:r>
      <w:r w:rsidR="00024B29">
        <w:rPr>
          <w:rFonts w:hint="cs"/>
          <w:rtl/>
        </w:rPr>
        <w:t>,</w:t>
      </w:r>
      <w:r w:rsidR="00D265FC">
        <w:rPr>
          <w:rFonts w:hint="cs"/>
          <w:rtl/>
        </w:rPr>
        <w:t xml:space="preserve"> כי </w:t>
      </w:r>
      <w:r w:rsidR="00DC4BDE">
        <w:rPr>
          <w:rFonts w:hint="cs"/>
          <w:rtl/>
        </w:rPr>
        <w:t>האתגר המרכזי בהקשר זה הינו למצות מידע עתק במגוון סוגי חומרים ולהנגישו</w:t>
      </w:r>
      <w:r w:rsidR="00D265FC">
        <w:rPr>
          <w:rFonts w:hint="cs"/>
          <w:rtl/>
        </w:rPr>
        <w:t xml:space="preserve"> באופן המותאם לצריכה המבצעית, כאשר </w:t>
      </w:r>
      <w:r w:rsidR="00DC4BDE">
        <w:rPr>
          <w:rFonts w:hint="cs"/>
          <w:rtl/>
        </w:rPr>
        <w:t>לב הפתרון לאתגר זה מושתת על חיבור אדם ומכונה</w:t>
      </w:r>
      <w:r w:rsidR="00D265FC">
        <w:rPr>
          <w:rFonts w:hint="cs"/>
          <w:rtl/>
        </w:rPr>
        <w:t xml:space="preserve">. </w:t>
      </w:r>
      <w:r w:rsidR="00DC4BDE">
        <w:rPr>
          <w:rFonts w:hint="cs"/>
          <w:rtl/>
        </w:rPr>
        <w:t>בהרצאתו הציג אל"מ ג' את יסודות התשתית, המקצועות והתר</w:t>
      </w:r>
      <w:r w:rsidR="00D265FC">
        <w:rPr>
          <w:rFonts w:hint="cs"/>
          <w:rtl/>
        </w:rPr>
        <w:t>ב</w:t>
      </w:r>
      <w:r w:rsidR="00DC4BDE">
        <w:rPr>
          <w:rFonts w:hint="cs"/>
          <w:rtl/>
        </w:rPr>
        <w:t>ות הארגונית הנדרשת כדי ל</w:t>
      </w:r>
      <w:r w:rsidR="00D265FC">
        <w:rPr>
          <w:rFonts w:hint="cs"/>
          <w:rtl/>
        </w:rPr>
        <w:t xml:space="preserve">עמוד באתגר והוסיף כי </w:t>
      </w:r>
      <w:r w:rsidR="00DC4BDE">
        <w:rPr>
          <w:rFonts w:hint="cs"/>
          <w:rtl/>
        </w:rPr>
        <w:t>השיטות והטכנולוגיות הנדרשות לשם כך הן בעלות פוטנציאל גבוה גם לשגשוג בעולם העסקי.</w:t>
      </w:r>
      <w:r w:rsidR="00E50E0C">
        <w:rPr>
          <w:rFonts w:hint="cs"/>
          <w:rtl/>
        </w:rPr>
        <w:t xml:space="preserve"> </w:t>
      </w:r>
    </w:p>
    <w:p w:rsidR="00DA42D6" w:rsidRDefault="00DA42D6" w:rsidP="00D265FC">
      <w:pPr>
        <w:rPr>
          <w:rtl/>
        </w:rPr>
      </w:pPr>
    </w:p>
    <w:p w:rsidR="00A37A60" w:rsidRPr="00A37A60" w:rsidRDefault="001E5490" w:rsidP="00A37A60">
      <w:r w:rsidRPr="001E5490">
        <w:rPr>
          <w:rFonts w:hint="cs"/>
          <w:rtl/>
        </w:rPr>
        <w:t>במסגרת הכנס התקיים</w:t>
      </w:r>
      <w:r>
        <w:rPr>
          <w:rFonts w:hint="cs"/>
          <w:b/>
          <w:bCs/>
          <w:rtl/>
        </w:rPr>
        <w:t xml:space="preserve"> </w:t>
      </w:r>
      <w:r w:rsidRPr="001E5490">
        <w:rPr>
          <w:rFonts w:hint="cs"/>
          <w:rtl/>
        </w:rPr>
        <w:t>פאנל בנושא</w:t>
      </w:r>
      <w:r>
        <w:rPr>
          <w:rFonts w:hint="cs"/>
          <w:b/>
          <w:bCs/>
          <w:rtl/>
        </w:rPr>
        <w:t xml:space="preserve"> "פרסונליזציה של המידע" </w:t>
      </w:r>
      <w:r w:rsidRPr="001E5490">
        <w:rPr>
          <w:rFonts w:hint="cs"/>
          <w:rtl/>
        </w:rPr>
        <w:t>בהנחיית</w:t>
      </w:r>
      <w:r>
        <w:rPr>
          <w:rFonts w:hint="cs"/>
          <w:b/>
          <w:bCs/>
          <w:rtl/>
        </w:rPr>
        <w:t xml:space="preserve"> פרופ' דן עמירם, </w:t>
      </w:r>
      <w:r w:rsidRPr="001E5490">
        <w:rPr>
          <w:rFonts w:hint="cs"/>
          <w:rtl/>
        </w:rPr>
        <w:t>דיקאן הפקו</w:t>
      </w:r>
      <w:r w:rsidR="00732484">
        <w:rPr>
          <w:rFonts w:hint="cs"/>
          <w:rtl/>
        </w:rPr>
        <w:t xml:space="preserve">לטה לניהול באוניברסיטת תל-אביב </w:t>
      </w:r>
      <w:r w:rsidRPr="001E5490">
        <w:rPr>
          <w:rFonts w:hint="cs"/>
          <w:rtl/>
        </w:rPr>
        <w:t>ובהשתתפות</w:t>
      </w:r>
      <w:r>
        <w:rPr>
          <w:rFonts w:hint="cs"/>
          <w:b/>
          <w:bCs/>
          <w:rtl/>
        </w:rPr>
        <w:t xml:space="preserve"> עו"ד לימור שמרלינג מגנזיק, </w:t>
      </w:r>
      <w:r w:rsidRPr="00EB267E">
        <w:rPr>
          <w:rFonts w:hint="cs"/>
          <w:rtl/>
        </w:rPr>
        <w:t>מנהלת המכון הישראלי למדיניות וטכנולוגיה,</w:t>
      </w:r>
      <w:r>
        <w:rPr>
          <w:rFonts w:hint="cs"/>
          <w:b/>
          <w:bCs/>
          <w:rtl/>
        </w:rPr>
        <w:t xml:space="preserve"> מר שלומי כהן, </w:t>
      </w:r>
      <w:r w:rsidRPr="00EB267E">
        <w:rPr>
          <w:rFonts w:hint="cs"/>
          <w:rtl/>
        </w:rPr>
        <w:t>מנהל אגף מידע ואנליטיקה בבנק הפועלים,</w:t>
      </w:r>
      <w:r>
        <w:rPr>
          <w:rFonts w:hint="cs"/>
          <w:b/>
          <w:bCs/>
          <w:rtl/>
        </w:rPr>
        <w:t xml:space="preserve"> מר עופר קלאוזנר</w:t>
      </w:r>
      <w:r w:rsidRPr="00EB267E">
        <w:rPr>
          <w:rFonts w:hint="cs"/>
          <w:rtl/>
        </w:rPr>
        <w:t>, מנהל הגנת הסייבר בבנק ירושלים,</w:t>
      </w:r>
      <w:r>
        <w:rPr>
          <w:rFonts w:hint="cs"/>
          <w:b/>
          <w:bCs/>
          <w:rtl/>
        </w:rPr>
        <w:t xml:space="preserve"> ומר דוראל בליץ, </w:t>
      </w:r>
      <w:r w:rsidRPr="00EB267E">
        <w:rPr>
          <w:rFonts w:hint="cs"/>
          <w:rtl/>
        </w:rPr>
        <w:t>סמנכ"ל אסטרטגיה ופיתוח עסקי בחברת פרסונטיקס</w:t>
      </w:r>
      <w:r w:rsidRPr="0085039B">
        <w:rPr>
          <w:rFonts w:hint="cs"/>
          <w:rtl/>
        </w:rPr>
        <w:t>.</w:t>
      </w:r>
      <w:r>
        <w:rPr>
          <w:rFonts w:hint="cs"/>
          <w:b/>
          <w:bCs/>
          <w:rtl/>
        </w:rPr>
        <w:t xml:space="preserve"> </w:t>
      </w:r>
      <w:r w:rsidR="00A37A60">
        <w:rPr>
          <w:rFonts w:hint="cs"/>
          <w:rtl/>
        </w:rPr>
        <w:t>משתתפי</w:t>
      </w:r>
      <w:r w:rsidR="00A37A60" w:rsidRPr="00A37A60">
        <w:rPr>
          <w:rFonts w:hint="cs"/>
          <w:rtl/>
        </w:rPr>
        <w:t xml:space="preserve"> </w:t>
      </w:r>
      <w:r w:rsidR="00A37A60" w:rsidRPr="00A37A60">
        <w:rPr>
          <w:rtl/>
        </w:rPr>
        <w:t xml:space="preserve">הפאנל </w:t>
      </w:r>
      <w:r w:rsidR="00A37A60">
        <w:rPr>
          <w:rFonts w:hint="cs"/>
          <w:rtl/>
        </w:rPr>
        <w:t>דנו ב</w:t>
      </w:r>
      <w:r w:rsidR="00A37A60" w:rsidRPr="00A37A60">
        <w:rPr>
          <w:rtl/>
        </w:rPr>
        <w:t xml:space="preserve">ערך העסקי בפרסולניזציה של המידע ללקוח ולבנק, מהן המגבלות לשימוש בדאטה ואנליטיקה בעידן הדיגיטציה המואצת בבנקים הגדולים ובבנקים הקטנים והאם </w:t>
      </w:r>
      <w:r w:rsidR="00A37A60" w:rsidRPr="00A37A60">
        <w:rPr>
          <w:rFonts w:hint="cs"/>
          <w:rtl/>
        </w:rPr>
        <w:t>קיימים</w:t>
      </w:r>
      <w:r w:rsidR="00A37A60" w:rsidRPr="00A37A60">
        <w:rPr>
          <w:rtl/>
        </w:rPr>
        <w:t xml:space="preserve"> חסמים רגולטורים ואחרים בתחום</w:t>
      </w:r>
      <w:r w:rsidR="00A37A60" w:rsidRPr="00A37A60">
        <w:rPr>
          <w:rFonts w:hint="cs"/>
          <w:rtl/>
        </w:rPr>
        <w:t xml:space="preserve"> זה. </w:t>
      </w:r>
    </w:p>
    <w:p w:rsidR="00A37A60" w:rsidRPr="00A37A60" w:rsidRDefault="00A37A60" w:rsidP="00A37A60">
      <w:pPr>
        <w:rPr>
          <w:rtl/>
        </w:rPr>
      </w:pPr>
    </w:p>
    <w:p w:rsidR="00641D1C" w:rsidRDefault="00641D1C" w:rsidP="00641D1C">
      <w:pPr>
        <w:rPr>
          <w:rtl/>
        </w:rPr>
      </w:pPr>
      <w:r>
        <w:rPr>
          <w:rFonts w:hint="cs"/>
          <w:rtl/>
        </w:rPr>
        <w:t>משתתפים נוספים בכנס:</w:t>
      </w:r>
    </w:p>
    <w:p w:rsidR="00DA42D6" w:rsidRDefault="00DA42D6" w:rsidP="00641D1C">
      <w:pPr>
        <w:rPr>
          <w:rtl/>
        </w:rPr>
      </w:pPr>
    </w:p>
    <w:p w:rsidR="00732484" w:rsidRDefault="00EB267E" w:rsidP="000D4FEA">
      <w:pPr>
        <w:rPr>
          <w:rtl/>
        </w:rPr>
      </w:pPr>
      <w:r>
        <w:rPr>
          <w:rFonts w:hint="cs"/>
          <w:b/>
          <w:bCs/>
          <w:rtl/>
        </w:rPr>
        <w:t xml:space="preserve">גב' נועה גרנות, </w:t>
      </w:r>
      <w:r w:rsidRPr="00EB267E">
        <w:rPr>
          <w:rFonts w:hint="cs"/>
          <w:rtl/>
        </w:rPr>
        <w:t>מנהלת היחידה לניהול המידע בפיקוח על הבנקים</w:t>
      </w:r>
      <w:r>
        <w:rPr>
          <w:rFonts w:hint="cs"/>
          <w:b/>
          <w:bCs/>
          <w:rtl/>
        </w:rPr>
        <w:t xml:space="preserve"> וגב' מורן כהן, </w:t>
      </w:r>
      <w:r w:rsidRPr="00EB267E">
        <w:rPr>
          <w:rFonts w:hint="cs"/>
          <w:rtl/>
        </w:rPr>
        <w:t>מנהלת יחידת הפיקוח על הבנקים בחטיבת טכנולוגיית המידע בבנק ישראל</w:t>
      </w:r>
      <w:r>
        <w:rPr>
          <w:rFonts w:hint="cs"/>
          <w:b/>
          <w:bCs/>
          <w:rtl/>
        </w:rPr>
        <w:t xml:space="preserve">, </w:t>
      </w:r>
      <w:r w:rsidR="004266C9" w:rsidRPr="00732484">
        <w:rPr>
          <w:rFonts w:hint="cs"/>
          <w:rtl/>
        </w:rPr>
        <w:t>ה</w:t>
      </w:r>
      <w:r w:rsidR="00732484" w:rsidRPr="00732484">
        <w:rPr>
          <w:rFonts w:hint="cs"/>
          <w:rtl/>
        </w:rPr>
        <w:t xml:space="preserve">תייחסו בהרצאתן לאופן בו הפיקוח על הבנקים ממנף את המידע הנאסף על ידו </w:t>
      </w:r>
      <w:r w:rsidR="000D4FEA">
        <w:rPr>
          <w:rFonts w:hint="cs"/>
          <w:rtl/>
        </w:rPr>
        <w:t>שה</w:t>
      </w:r>
      <w:r w:rsidR="004266C9" w:rsidRPr="00732484">
        <w:rPr>
          <w:rFonts w:hint="cs"/>
          <w:rtl/>
        </w:rPr>
        <w:t>פך להיות גורם מרכזי ומניע בתהליכי קבלת החלטות</w:t>
      </w:r>
      <w:r w:rsidR="00732484" w:rsidRPr="00732484">
        <w:rPr>
          <w:rFonts w:hint="cs"/>
          <w:rtl/>
        </w:rPr>
        <w:t xml:space="preserve">. בנוסף, הן שיתפו </w:t>
      </w:r>
      <w:r w:rsidR="004266C9" w:rsidRPr="00732484">
        <w:rPr>
          <w:rFonts w:hint="cs"/>
          <w:rtl/>
        </w:rPr>
        <w:t>באתגרי</w:t>
      </w:r>
      <w:r w:rsidR="00732484" w:rsidRPr="00732484">
        <w:rPr>
          <w:rFonts w:hint="cs"/>
          <w:rtl/>
        </w:rPr>
        <w:t xml:space="preserve">ם העומדים בפני </w:t>
      </w:r>
      <w:r w:rsidR="004266C9" w:rsidRPr="00732484">
        <w:rPr>
          <w:rFonts w:hint="cs"/>
          <w:rtl/>
        </w:rPr>
        <w:t xml:space="preserve">הרגולטור באיסוף המידע והשימוש בו, </w:t>
      </w:r>
      <w:r w:rsidR="00732484" w:rsidRPr="00732484">
        <w:rPr>
          <w:rFonts w:hint="cs"/>
          <w:rtl/>
        </w:rPr>
        <w:t>ובדרכי ההתמודדות עם אתגרים אלו.</w:t>
      </w:r>
    </w:p>
    <w:p w:rsidR="00DA42D6" w:rsidRPr="00732484" w:rsidRDefault="00DA42D6" w:rsidP="000D4FEA">
      <w:pPr>
        <w:rPr>
          <w:rtl/>
        </w:rPr>
      </w:pPr>
    </w:p>
    <w:p w:rsidR="00DA42D6" w:rsidRPr="00DA42D6" w:rsidRDefault="00641D1C" w:rsidP="00DA42D6">
      <w:r w:rsidRPr="00ED1F92">
        <w:rPr>
          <w:rFonts w:hint="cs"/>
          <w:b/>
          <w:bCs/>
          <w:rtl/>
        </w:rPr>
        <w:lastRenderedPageBreak/>
        <w:t xml:space="preserve">מר </w:t>
      </w:r>
      <w:r w:rsidR="00EB267E">
        <w:rPr>
          <w:rFonts w:hint="cs"/>
          <w:b/>
          <w:bCs/>
          <w:rtl/>
        </w:rPr>
        <w:t>עוז שנהב</w:t>
      </w:r>
      <w:r w:rsidRPr="00156BC5">
        <w:rPr>
          <w:b/>
          <w:bCs/>
          <w:rtl/>
        </w:rPr>
        <w:t xml:space="preserve">, </w:t>
      </w:r>
      <w:r w:rsidR="00EB267E">
        <w:rPr>
          <w:rFonts w:hint="cs"/>
          <w:rtl/>
        </w:rPr>
        <w:t>מנהל מחלקת חדשנות ופיתוח מדיניות ברשות להגנת הפרטיות</w:t>
      </w:r>
      <w:r w:rsidR="00DA42D6">
        <w:rPr>
          <w:rFonts w:hint="cs"/>
          <w:rtl/>
        </w:rPr>
        <w:t xml:space="preserve"> במשרד המשפטים</w:t>
      </w:r>
      <w:r w:rsidR="00435D27">
        <w:rPr>
          <w:rFonts w:hint="cs"/>
          <w:rtl/>
        </w:rPr>
        <w:t>,</w:t>
      </w:r>
      <w:r w:rsidR="00EB267E">
        <w:rPr>
          <w:rFonts w:hint="cs"/>
          <w:rtl/>
        </w:rPr>
        <w:t xml:space="preserve"> הרצה על מחיר הפרטיות</w:t>
      </w:r>
      <w:r w:rsidR="00DA42D6">
        <w:rPr>
          <w:rFonts w:hint="cs"/>
          <w:rtl/>
        </w:rPr>
        <w:t xml:space="preserve"> וציין כי </w:t>
      </w:r>
      <w:r w:rsidR="00DA42D6" w:rsidRPr="00DA42D6">
        <w:rPr>
          <w:rtl/>
        </w:rPr>
        <w:t>בעידן הדיגיטלי היבטים רבים של חיינו</w:t>
      </w:r>
      <w:r w:rsidR="00DA42D6">
        <w:rPr>
          <w:rFonts w:hint="cs"/>
          <w:rtl/>
        </w:rPr>
        <w:t xml:space="preserve"> משתנים בכך ש</w:t>
      </w:r>
      <w:r w:rsidR="00DA42D6" w:rsidRPr="00DA42D6">
        <w:rPr>
          <w:rtl/>
        </w:rPr>
        <w:t>בתמורה לקבלת שירותים פיננסים, אשר יש בהם כדי לשפר את איכות חיינו, אנו מוותרים, במודע או שלא במודע, על רובד מהפרטיות שלנו.</w:t>
      </w:r>
    </w:p>
    <w:p w:rsidR="00DA42D6" w:rsidRDefault="00DA42D6" w:rsidP="00DA42D6">
      <w:pPr>
        <w:rPr>
          <w:rFonts w:ascii="Calibri" w:hAnsi="Calibri" w:cs="Calibri"/>
          <w:rtl/>
        </w:rPr>
      </w:pPr>
      <w:r w:rsidRPr="00DA42D6">
        <w:rPr>
          <w:rFonts w:hint="cs"/>
          <w:rtl/>
        </w:rPr>
        <w:t>שנהב הוסיף</w:t>
      </w:r>
      <w:r w:rsidR="00024B29">
        <w:rPr>
          <w:rFonts w:hint="cs"/>
          <w:rtl/>
        </w:rPr>
        <w:t>,</w:t>
      </w:r>
      <w:r w:rsidRPr="00DA42D6">
        <w:rPr>
          <w:rFonts w:hint="cs"/>
          <w:rtl/>
        </w:rPr>
        <w:t xml:space="preserve"> כי </w:t>
      </w:r>
      <w:r w:rsidRPr="00DA42D6">
        <w:rPr>
          <w:rtl/>
        </w:rPr>
        <w:t>הפרטיות היא זכות יסוד בסיסית של כל אדם, שעליה חייבים להגן</w:t>
      </w:r>
      <w:r w:rsidRPr="00DA42D6">
        <w:rPr>
          <w:rFonts w:hint="cs"/>
          <w:rtl/>
        </w:rPr>
        <w:t xml:space="preserve"> וא</w:t>
      </w:r>
      <w:r w:rsidRPr="00DA42D6">
        <w:rPr>
          <w:rtl/>
        </w:rPr>
        <w:t>ל לנו לתת לזכויות בסיסיות להיבלע בתוך הקידמה. עלינו לשמור על איזון בין איסוף ועיבוד מידע, לצד עידוד השימוש בטכנולוגיות מתקדמות, לבין השמירה על פרטיות המשתמשים בהן.</w:t>
      </w:r>
    </w:p>
    <w:p w:rsidR="00DA42D6" w:rsidRDefault="00DA42D6" w:rsidP="00DA42D6">
      <w:pPr>
        <w:rPr>
          <w:rFonts w:ascii="Calibri" w:hAnsi="Calibri" w:cs="Calibri"/>
        </w:rPr>
      </w:pPr>
    </w:p>
    <w:p w:rsidR="00D265FC" w:rsidRDefault="00EB267E" w:rsidP="00463D8B">
      <w:pPr>
        <w:rPr>
          <w:rtl/>
        </w:rPr>
      </w:pPr>
      <w:r>
        <w:rPr>
          <w:rFonts w:hint="cs"/>
          <w:b/>
          <w:bCs/>
          <w:rtl/>
        </w:rPr>
        <w:t>מר דודי בבלי</w:t>
      </w:r>
      <w:r w:rsidR="00DA0C73" w:rsidRPr="006D19DD">
        <w:rPr>
          <w:rtl/>
        </w:rPr>
        <w:t xml:space="preserve">, </w:t>
      </w:r>
      <w:r>
        <w:rPr>
          <w:rFonts w:hint="cs"/>
          <w:rtl/>
        </w:rPr>
        <w:t>מנהל יחידת ביקורת ניהול סיכוני מודלים בפיקוח על הבנקים</w:t>
      </w:r>
      <w:r w:rsidR="00D265FC">
        <w:rPr>
          <w:rFonts w:hint="cs"/>
          <w:rtl/>
        </w:rPr>
        <w:t xml:space="preserve"> ציין בהרצאתו</w:t>
      </w:r>
      <w:r w:rsidR="00024B29">
        <w:rPr>
          <w:rFonts w:hint="cs"/>
          <w:rtl/>
        </w:rPr>
        <w:t>,</w:t>
      </w:r>
      <w:r w:rsidR="00D265FC">
        <w:rPr>
          <w:rFonts w:hint="cs"/>
          <w:rtl/>
        </w:rPr>
        <w:t xml:space="preserve"> כי  </w:t>
      </w:r>
      <w:r w:rsidR="00D265FC" w:rsidRPr="00D265FC">
        <w:rPr>
          <w:rtl/>
        </w:rPr>
        <w:t>בעולם רווי מידע, האנשה של רובוטים היא כבר לא מדע בדיוני. הפיקוח על הבנקים</w:t>
      </w:r>
      <w:r w:rsidR="00463D8B">
        <w:rPr>
          <w:rFonts w:hint="cs"/>
          <w:rtl/>
        </w:rPr>
        <w:t>,</w:t>
      </w:r>
      <w:r w:rsidR="00D265FC" w:rsidRPr="00D265FC">
        <w:rPr>
          <w:rtl/>
        </w:rPr>
        <w:t xml:space="preserve"> כמו גם העולם</w:t>
      </w:r>
      <w:r w:rsidR="00463D8B">
        <w:rPr>
          <w:rFonts w:hint="cs"/>
          <w:rtl/>
        </w:rPr>
        <w:t>,</w:t>
      </w:r>
      <w:r w:rsidR="00D265FC" w:rsidRPr="00D265FC">
        <w:rPr>
          <w:rtl/>
        </w:rPr>
        <w:t xml:space="preserve"> שוקד על קביעת כללים ונורמות שיתנו רוח גבית להתפתחות אחראית של מודלים מבוססי בינה מלאכותית במערכת הבנקאית, תוך </w:t>
      </w:r>
      <w:r w:rsidR="00463D8B">
        <w:rPr>
          <w:rtl/>
        </w:rPr>
        <w:t>ניהול סיכונים נאות להגשמתן של ערכי החברה הישראלית ו</w:t>
      </w:r>
      <w:r w:rsidR="00D265FC" w:rsidRPr="00D265FC">
        <w:rPr>
          <w:rtl/>
        </w:rPr>
        <w:t>לקוחות המערכת הבנקאית</w:t>
      </w:r>
      <w:r w:rsidR="00463D8B">
        <w:rPr>
          <w:rFonts w:hint="cs"/>
          <w:rtl/>
        </w:rPr>
        <w:t>.</w:t>
      </w:r>
    </w:p>
    <w:p w:rsidR="00DA42D6" w:rsidRPr="00D265FC" w:rsidRDefault="00DA42D6" w:rsidP="00463D8B"/>
    <w:p w:rsidR="00156BC5" w:rsidRPr="00196190" w:rsidRDefault="005D4255" w:rsidP="006C2DBF">
      <w:r w:rsidRPr="006D19DD">
        <w:rPr>
          <w:b/>
          <w:bCs/>
          <w:rtl/>
        </w:rPr>
        <w:t xml:space="preserve">מר </w:t>
      </w:r>
      <w:r w:rsidR="00EB267E">
        <w:rPr>
          <w:rFonts w:hint="cs"/>
          <w:b/>
          <w:bCs/>
          <w:rtl/>
        </w:rPr>
        <w:t xml:space="preserve">יוסי איבינדר, </w:t>
      </w:r>
      <w:r w:rsidR="00EB267E" w:rsidRPr="00EB267E">
        <w:rPr>
          <w:rFonts w:hint="cs"/>
          <w:rtl/>
        </w:rPr>
        <w:t>מנהל פרויקט אתר הבנק בחטיבת טכנ</w:t>
      </w:r>
      <w:r w:rsidR="00EB267E">
        <w:rPr>
          <w:rFonts w:hint="cs"/>
          <w:rtl/>
        </w:rPr>
        <w:t>ו</w:t>
      </w:r>
      <w:r w:rsidR="00EB267E" w:rsidRPr="00EB267E">
        <w:rPr>
          <w:rFonts w:hint="cs"/>
          <w:rtl/>
        </w:rPr>
        <w:t>לוגיית המידע בבנק ישראל</w:t>
      </w:r>
      <w:r w:rsidR="00EB267E">
        <w:rPr>
          <w:rFonts w:hint="cs"/>
          <w:b/>
          <w:bCs/>
          <w:rtl/>
        </w:rPr>
        <w:t xml:space="preserve"> וגב' הדר גוטסמן, </w:t>
      </w:r>
      <w:r w:rsidR="00EB267E" w:rsidRPr="00EB267E">
        <w:rPr>
          <w:rFonts w:hint="cs"/>
          <w:rtl/>
        </w:rPr>
        <w:t>מנהלת הקשר עם הציבור בחטיבת מידע וסטטיסטיקה בבנק ישראל</w:t>
      </w:r>
      <w:r w:rsidR="00435D27">
        <w:rPr>
          <w:rFonts w:hint="cs"/>
          <w:b/>
          <w:bCs/>
          <w:rtl/>
        </w:rPr>
        <w:t>,</w:t>
      </w:r>
      <w:r w:rsidR="00EB267E">
        <w:rPr>
          <w:rFonts w:hint="cs"/>
          <w:b/>
          <w:bCs/>
          <w:rtl/>
        </w:rPr>
        <w:t xml:space="preserve"> </w:t>
      </w:r>
      <w:r w:rsidR="00E50E0C" w:rsidRPr="00E50E0C">
        <w:rPr>
          <w:rFonts w:hint="cs"/>
          <w:rtl/>
        </w:rPr>
        <w:t>ה</w:t>
      </w:r>
      <w:r w:rsidR="00E50E0C" w:rsidRPr="00E50E0C">
        <w:rPr>
          <w:rtl/>
        </w:rPr>
        <w:t>ציגו את החידושים בהנגשת מידע לציבור באתר בנק ישראל החדש שצפוי לעלות לאוויר בסוף השנה.</w:t>
      </w:r>
    </w:p>
    <w:sectPr w:rsidR="00156BC5" w:rsidRPr="00196190" w:rsidSect="00531DDB">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353" w:rsidRDefault="00AE4353" w:rsidP="0085468A">
      <w:pPr>
        <w:spacing w:line="240" w:lineRule="auto"/>
      </w:pPr>
      <w:r>
        <w:separator/>
      </w:r>
    </w:p>
  </w:endnote>
  <w:endnote w:type="continuationSeparator" w:id="0">
    <w:p w:rsidR="00AE4353" w:rsidRDefault="00AE4353" w:rsidP="00854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68A" w:rsidRDefault="0085468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68A" w:rsidRDefault="0085468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68A" w:rsidRDefault="008546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353" w:rsidRDefault="00AE4353" w:rsidP="0085468A">
      <w:pPr>
        <w:spacing w:line="240" w:lineRule="auto"/>
      </w:pPr>
      <w:r>
        <w:separator/>
      </w:r>
    </w:p>
  </w:footnote>
  <w:footnote w:type="continuationSeparator" w:id="0">
    <w:p w:rsidR="00AE4353" w:rsidRDefault="00AE4353" w:rsidP="008546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68A" w:rsidRDefault="0085468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68A" w:rsidRDefault="0085468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68A" w:rsidRDefault="0085468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950BB"/>
    <w:multiLevelType w:val="hybridMultilevel"/>
    <w:tmpl w:val="681E9F6E"/>
    <w:lvl w:ilvl="0" w:tplc="E744C4FA">
      <w:numFmt w:val="bullet"/>
      <w:lvlText w:val="-"/>
      <w:lvlJc w:val="left"/>
      <w:pPr>
        <w:ind w:left="720" w:hanging="360"/>
      </w:pPr>
      <w:rPr>
        <w:rFonts w:ascii="David" w:eastAsia="Times New Roman" w:hAnsi="David" w:cs="David"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D40"/>
    <w:rsid w:val="0000598B"/>
    <w:rsid w:val="00011D2F"/>
    <w:rsid w:val="000249D4"/>
    <w:rsid w:val="00024B29"/>
    <w:rsid w:val="0003415D"/>
    <w:rsid w:val="00042D80"/>
    <w:rsid w:val="00057AD3"/>
    <w:rsid w:val="00073355"/>
    <w:rsid w:val="000820E8"/>
    <w:rsid w:val="000C7DA1"/>
    <w:rsid w:val="000D4FEA"/>
    <w:rsid w:val="00142310"/>
    <w:rsid w:val="00142464"/>
    <w:rsid w:val="00156BC5"/>
    <w:rsid w:val="001808F7"/>
    <w:rsid w:val="001906E9"/>
    <w:rsid w:val="00196190"/>
    <w:rsid w:val="001A368C"/>
    <w:rsid w:val="001E5490"/>
    <w:rsid w:val="0020421F"/>
    <w:rsid w:val="00213512"/>
    <w:rsid w:val="00214785"/>
    <w:rsid w:val="00224F0F"/>
    <w:rsid w:val="002323F0"/>
    <w:rsid w:val="002606A4"/>
    <w:rsid w:val="002B5D7A"/>
    <w:rsid w:val="002B6714"/>
    <w:rsid w:val="002F11BD"/>
    <w:rsid w:val="002F2C37"/>
    <w:rsid w:val="00310E74"/>
    <w:rsid w:val="00316D89"/>
    <w:rsid w:val="00332C7A"/>
    <w:rsid w:val="00341BF3"/>
    <w:rsid w:val="003516D5"/>
    <w:rsid w:val="0038050D"/>
    <w:rsid w:val="003868FC"/>
    <w:rsid w:val="003A5E8C"/>
    <w:rsid w:val="003C2EC4"/>
    <w:rsid w:val="003F3B2C"/>
    <w:rsid w:val="003F5D40"/>
    <w:rsid w:val="003F746A"/>
    <w:rsid w:val="0040178C"/>
    <w:rsid w:val="00410123"/>
    <w:rsid w:val="00423AC9"/>
    <w:rsid w:val="004266C9"/>
    <w:rsid w:val="00431774"/>
    <w:rsid w:val="00435D27"/>
    <w:rsid w:val="00456FF8"/>
    <w:rsid w:val="00463D8B"/>
    <w:rsid w:val="004A1DF2"/>
    <w:rsid w:val="004B1C72"/>
    <w:rsid w:val="004C60A0"/>
    <w:rsid w:val="004E4298"/>
    <w:rsid w:val="00531DDB"/>
    <w:rsid w:val="00546347"/>
    <w:rsid w:val="00585002"/>
    <w:rsid w:val="005A282A"/>
    <w:rsid w:val="005A5BF0"/>
    <w:rsid w:val="005C2E06"/>
    <w:rsid w:val="005D4255"/>
    <w:rsid w:val="005E0DA8"/>
    <w:rsid w:val="005E6405"/>
    <w:rsid w:val="00630593"/>
    <w:rsid w:val="00636D28"/>
    <w:rsid w:val="00641D1C"/>
    <w:rsid w:val="006642B2"/>
    <w:rsid w:val="006C2DBF"/>
    <w:rsid w:val="006D0107"/>
    <w:rsid w:val="006D19DD"/>
    <w:rsid w:val="006D3641"/>
    <w:rsid w:val="006E4F6C"/>
    <w:rsid w:val="007206A4"/>
    <w:rsid w:val="00722621"/>
    <w:rsid w:val="00732484"/>
    <w:rsid w:val="00733F7F"/>
    <w:rsid w:val="007603F0"/>
    <w:rsid w:val="007939B2"/>
    <w:rsid w:val="007975DF"/>
    <w:rsid w:val="007A4F99"/>
    <w:rsid w:val="007B33C5"/>
    <w:rsid w:val="007C4D23"/>
    <w:rsid w:val="007E78D9"/>
    <w:rsid w:val="007F27F4"/>
    <w:rsid w:val="00841D4B"/>
    <w:rsid w:val="0085039B"/>
    <w:rsid w:val="0085468A"/>
    <w:rsid w:val="008653AB"/>
    <w:rsid w:val="008824E6"/>
    <w:rsid w:val="008F4B52"/>
    <w:rsid w:val="008F70F3"/>
    <w:rsid w:val="00907A15"/>
    <w:rsid w:val="009259E7"/>
    <w:rsid w:val="00930B58"/>
    <w:rsid w:val="009611FF"/>
    <w:rsid w:val="00967E26"/>
    <w:rsid w:val="0098298B"/>
    <w:rsid w:val="00990731"/>
    <w:rsid w:val="009A53F9"/>
    <w:rsid w:val="009C0579"/>
    <w:rsid w:val="009D3F1E"/>
    <w:rsid w:val="009D55AC"/>
    <w:rsid w:val="00A327BC"/>
    <w:rsid w:val="00A37A60"/>
    <w:rsid w:val="00AA53B3"/>
    <w:rsid w:val="00AB61DB"/>
    <w:rsid w:val="00AC1B27"/>
    <w:rsid w:val="00AE4353"/>
    <w:rsid w:val="00AF4E01"/>
    <w:rsid w:val="00B02DBB"/>
    <w:rsid w:val="00B17692"/>
    <w:rsid w:val="00B3575C"/>
    <w:rsid w:val="00B414CC"/>
    <w:rsid w:val="00B6456D"/>
    <w:rsid w:val="00BC7619"/>
    <w:rsid w:val="00BF6067"/>
    <w:rsid w:val="00C04803"/>
    <w:rsid w:val="00C309FA"/>
    <w:rsid w:val="00C34E64"/>
    <w:rsid w:val="00C61206"/>
    <w:rsid w:val="00C62C75"/>
    <w:rsid w:val="00C6673E"/>
    <w:rsid w:val="00C86E83"/>
    <w:rsid w:val="00CB33D3"/>
    <w:rsid w:val="00CC07DE"/>
    <w:rsid w:val="00CC7DA0"/>
    <w:rsid w:val="00CD3355"/>
    <w:rsid w:val="00D265FC"/>
    <w:rsid w:val="00D43A7A"/>
    <w:rsid w:val="00D45FD2"/>
    <w:rsid w:val="00D47CBF"/>
    <w:rsid w:val="00D74BD1"/>
    <w:rsid w:val="00D74D49"/>
    <w:rsid w:val="00D953EC"/>
    <w:rsid w:val="00DA0C73"/>
    <w:rsid w:val="00DA42D6"/>
    <w:rsid w:val="00DA73F6"/>
    <w:rsid w:val="00DB64DA"/>
    <w:rsid w:val="00DC4BDE"/>
    <w:rsid w:val="00E22847"/>
    <w:rsid w:val="00E36596"/>
    <w:rsid w:val="00E50E0C"/>
    <w:rsid w:val="00E511B2"/>
    <w:rsid w:val="00E70047"/>
    <w:rsid w:val="00E7112E"/>
    <w:rsid w:val="00E92E4F"/>
    <w:rsid w:val="00E93A7E"/>
    <w:rsid w:val="00EB267E"/>
    <w:rsid w:val="00EB294A"/>
    <w:rsid w:val="00ED1CAD"/>
    <w:rsid w:val="00F11160"/>
    <w:rsid w:val="00F13834"/>
    <w:rsid w:val="00F20ECF"/>
    <w:rsid w:val="00F25A3F"/>
    <w:rsid w:val="00F27FCC"/>
    <w:rsid w:val="00F33B18"/>
    <w:rsid w:val="00F464CF"/>
    <w:rsid w:val="00F915A1"/>
    <w:rsid w:val="00FE22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D40"/>
    <w:pPr>
      <w:tabs>
        <w:tab w:val="left" w:pos="567"/>
        <w:tab w:val="left" w:pos="1134"/>
        <w:tab w:val="left" w:pos="1814"/>
        <w:tab w:val="left" w:pos="2665"/>
      </w:tabs>
      <w:bidi/>
      <w:spacing w:after="0" w:line="360" w:lineRule="auto"/>
      <w:jc w:val="both"/>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F5D40"/>
    <w:rPr>
      <w:b/>
      <w:bCs/>
    </w:rPr>
  </w:style>
  <w:style w:type="paragraph" w:styleId="a4">
    <w:name w:val="List Paragraph"/>
    <w:basedOn w:val="a"/>
    <w:uiPriority w:val="34"/>
    <w:qFormat/>
    <w:rsid w:val="00B02DBB"/>
    <w:pPr>
      <w:ind w:left="720"/>
      <w:contextualSpacing/>
    </w:pPr>
  </w:style>
  <w:style w:type="paragraph" w:styleId="a5">
    <w:name w:val="Balloon Text"/>
    <w:basedOn w:val="a"/>
    <w:link w:val="a6"/>
    <w:uiPriority w:val="99"/>
    <w:semiHidden/>
    <w:unhideWhenUsed/>
    <w:rsid w:val="000249D4"/>
    <w:pPr>
      <w:spacing w:line="240" w:lineRule="auto"/>
    </w:pPr>
    <w:rPr>
      <w:rFonts w:ascii="Tahoma" w:hAnsi="Tahoma" w:cs="Tahoma"/>
      <w:sz w:val="18"/>
      <w:szCs w:val="18"/>
    </w:rPr>
  </w:style>
  <w:style w:type="character" w:customStyle="1" w:styleId="a6">
    <w:name w:val="טקסט בלונים תו"/>
    <w:basedOn w:val="a0"/>
    <w:link w:val="a5"/>
    <w:uiPriority w:val="99"/>
    <w:semiHidden/>
    <w:rsid w:val="000249D4"/>
    <w:rPr>
      <w:rFonts w:ascii="Tahoma" w:eastAsia="Times New Roman" w:hAnsi="Tahoma" w:cs="Tahoma"/>
      <w:sz w:val="18"/>
      <w:szCs w:val="18"/>
    </w:rPr>
  </w:style>
  <w:style w:type="paragraph" w:styleId="a7">
    <w:name w:val="header"/>
    <w:basedOn w:val="a"/>
    <w:link w:val="a8"/>
    <w:uiPriority w:val="99"/>
    <w:unhideWhenUsed/>
    <w:rsid w:val="0085468A"/>
    <w:pPr>
      <w:tabs>
        <w:tab w:val="clear" w:pos="567"/>
        <w:tab w:val="clear" w:pos="1134"/>
        <w:tab w:val="clear" w:pos="1814"/>
        <w:tab w:val="clear" w:pos="2665"/>
        <w:tab w:val="center" w:pos="4153"/>
        <w:tab w:val="right" w:pos="8306"/>
      </w:tabs>
      <w:spacing w:line="240" w:lineRule="auto"/>
    </w:pPr>
  </w:style>
  <w:style w:type="character" w:customStyle="1" w:styleId="a8">
    <w:name w:val="כותרת עליונה תו"/>
    <w:basedOn w:val="a0"/>
    <w:link w:val="a7"/>
    <w:uiPriority w:val="99"/>
    <w:rsid w:val="0085468A"/>
    <w:rPr>
      <w:rFonts w:ascii="Times New Roman" w:eastAsia="Times New Roman" w:hAnsi="Times New Roman" w:cs="David"/>
      <w:sz w:val="24"/>
      <w:szCs w:val="24"/>
    </w:rPr>
  </w:style>
  <w:style w:type="paragraph" w:styleId="a9">
    <w:name w:val="footer"/>
    <w:basedOn w:val="a"/>
    <w:link w:val="aa"/>
    <w:uiPriority w:val="99"/>
    <w:unhideWhenUsed/>
    <w:rsid w:val="0085468A"/>
    <w:pPr>
      <w:tabs>
        <w:tab w:val="clear" w:pos="567"/>
        <w:tab w:val="clear" w:pos="1134"/>
        <w:tab w:val="clear" w:pos="1814"/>
        <w:tab w:val="clear" w:pos="2665"/>
        <w:tab w:val="center" w:pos="4153"/>
        <w:tab w:val="right" w:pos="8306"/>
      </w:tabs>
      <w:spacing w:line="240" w:lineRule="auto"/>
    </w:pPr>
  </w:style>
  <w:style w:type="character" w:customStyle="1" w:styleId="aa">
    <w:name w:val="כותרת תחתונה תו"/>
    <w:basedOn w:val="a0"/>
    <w:link w:val="a9"/>
    <w:uiPriority w:val="99"/>
    <w:rsid w:val="0085468A"/>
    <w:rPr>
      <w:rFonts w:ascii="Times New Roman" w:eastAsia="Times New Roman" w:hAnsi="Times New Roman" w:cs="David"/>
      <w:sz w:val="24"/>
      <w:szCs w:val="24"/>
    </w:rPr>
  </w:style>
  <w:style w:type="character" w:styleId="Hyperlink">
    <w:name w:val="Hyperlink"/>
    <w:basedOn w:val="a0"/>
    <w:uiPriority w:val="99"/>
    <w:unhideWhenUsed/>
    <w:rsid w:val="00196190"/>
    <w:rPr>
      <w:color w:val="0000FF" w:themeColor="hyperlink"/>
      <w:u w:val="single"/>
    </w:rPr>
  </w:style>
  <w:style w:type="paragraph" w:customStyle="1" w:styleId="Default">
    <w:name w:val="Default"/>
    <w:rsid w:val="00C6673E"/>
    <w:pPr>
      <w:autoSpaceDE w:val="0"/>
      <w:autoSpaceDN w:val="0"/>
      <w:bidi/>
      <w:adjustRightInd w:val="0"/>
      <w:spacing w:after="0" w:line="360" w:lineRule="auto"/>
      <w:jc w:val="both"/>
    </w:pPr>
    <w:rPr>
      <w:rFonts w:asciiTheme="majorBidi" w:hAnsiTheme="majorBidi" w:cs="David"/>
      <w:color w:val="000000"/>
      <w:sz w:val="24"/>
      <w:szCs w:val="24"/>
    </w:rPr>
  </w:style>
  <w:style w:type="character" w:styleId="ab">
    <w:name w:val="annotation reference"/>
    <w:basedOn w:val="a0"/>
    <w:uiPriority w:val="99"/>
    <w:semiHidden/>
    <w:unhideWhenUsed/>
    <w:rsid w:val="00024B29"/>
    <w:rPr>
      <w:sz w:val="16"/>
      <w:szCs w:val="16"/>
    </w:rPr>
  </w:style>
  <w:style w:type="paragraph" w:styleId="ac">
    <w:name w:val="annotation text"/>
    <w:basedOn w:val="a"/>
    <w:link w:val="ad"/>
    <w:uiPriority w:val="99"/>
    <w:semiHidden/>
    <w:unhideWhenUsed/>
    <w:rsid w:val="00024B29"/>
    <w:pPr>
      <w:spacing w:line="240" w:lineRule="auto"/>
    </w:pPr>
    <w:rPr>
      <w:sz w:val="20"/>
      <w:szCs w:val="20"/>
    </w:rPr>
  </w:style>
  <w:style w:type="character" w:customStyle="1" w:styleId="ad">
    <w:name w:val="טקסט הערה תו"/>
    <w:basedOn w:val="a0"/>
    <w:link w:val="ac"/>
    <w:uiPriority w:val="99"/>
    <w:semiHidden/>
    <w:rsid w:val="00024B29"/>
    <w:rPr>
      <w:rFonts w:ascii="Times New Roman" w:eastAsia="Times New Roman" w:hAnsi="Times New Roman" w:cs="David"/>
      <w:sz w:val="20"/>
      <w:szCs w:val="20"/>
    </w:rPr>
  </w:style>
  <w:style w:type="paragraph" w:styleId="ae">
    <w:name w:val="annotation subject"/>
    <w:basedOn w:val="ac"/>
    <w:next w:val="ac"/>
    <w:link w:val="af"/>
    <w:uiPriority w:val="99"/>
    <w:semiHidden/>
    <w:unhideWhenUsed/>
    <w:rsid w:val="00024B29"/>
    <w:rPr>
      <w:b/>
      <w:bCs/>
    </w:rPr>
  </w:style>
  <w:style w:type="character" w:customStyle="1" w:styleId="af">
    <w:name w:val="נושא הערה תו"/>
    <w:basedOn w:val="ad"/>
    <w:link w:val="ae"/>
    <w:uiPriority w:val="99"/>
    <w:semiHidden/>
    <w:rsid w:val="00024B29"/>
    <w:rPr>
      <w:rFonts w:ascii="Times New Roman" w:eastAsia="Times New Roman" w:hAnsi="Times New Roman" w:cs="David"/>
      <w:b/>
      <w:bCs/>
      <w:sz w:val="20"/>
      <w:szCs w:val="20"/>
    </w:rPr>
  </w:style>
  <w:style w:type="character" w:styleId="FollowedHyperlink">
    <w:name w:val="FollowedHyperlink"/>
    <w:basedOn w:val="a0"/>
    <w:uiPriority w:val="99"/>
    <w:semiHidden/>
    <w:unhideWhenUsed/>
    <w:rsid w:val="004101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2056">
      <w:bodyDiv w:val="1"/>
      <w:marLeft w:val="0"/>
      <w:marRight w:val="0"/>
      <w:marTop w:val="0"/>
      <w:marBottom w:val="0"/>
      <w:divBdr>
        <w:top w:val="none" w:sz="0" w:space="0" w:color="auto"/>
        <w:left w:val="none" w:sz="0" w:space="0" w:color="auto"/>
        <w:bottom w:val="none" w:sz="0" w:space="0" w:color="auto"/>
        <w:right w:val="none" w:sz="0" w:space="0" w:color="auto"/>
      </w:divBdr>
    </w:div>
    <w:div w:id="308561812">
      <w:bodyDiv w:val="1"/>
      <w:marLeft w:val="0"/>
      <w:marRight w:val="0"/>
      <w:marTop w:val="0"/>
      <w:marBottom w:val="0"/>
      <w:divBdr>
        <w:top w:val="none" w:sz="0" w:space="0" w:color="auto"/>
        <w:left w:val="none" w:sz="0" w:space="0" w:color="auto"/>
        <w:bottom w:val="none" w:sz="0" w:space="0" w:color="auto"/>
        <w:right w:val="none" w:sz="0" w:space="0" w:color="auto"/>
      </w:divBdr>
    </w:div>
    <w:div w:id="391851636">
      <w:bodyDiv w:val="1"/>
      <w:marLeft w:val="0"/>
      <w:marRight w:val="0"/>
      <w:marTop w:val="0"/>
      <w:marBottom w:val="0"/>
      <w:divBdr>
        <w:top w:val="none" w:sz="0" w:space="0" w:color="auto"/>
        <w:left w:val="none" w:sz="0" w:space="0" w:color="auto"/>
        <w:bottom w:val="none" w:sz="0" w:space="0" w:color="auto"/>
        <w:right w:val="none" w:sz="0" w:space="0" w:color="auto"/>
      </w:divBdr>
      <w:divsChild>
        <w:div w:id="1354458867">
          <w:marLeft w:val="0"/>
          <w:marRight w:val="720"/>
          <w:marTop w:val="0"/>
          <w:marBottom w:val="0"/>
          <w:divBdr>
            <w:top w:val="none" w:sz="0" w:space="0" w:color="auto"/>
            <w:left w:val="none" w:sz="0" w:space="0" w:color="auto"/>
            <w:bottom w:val="none" w:sz="0" w:space="0" w:color="auto"/>
            <w:right w:val="none" w:sz="0" w:space="0" w:color="auto"/>
          </w:divBdr>
        </w:div>
      </w:divsChild>
    </w:div>
    <w:div w:id="541790293">
      <w:bodyDiv w:val="1"/>
      <w:marLeft w:val="0"/>
      <w:marRight w:val="0"/>
      <w:marTop w:val="0"/>
      <w:marBottom w:val="0"/>
      <w:divBdr>
        <w:top w:val="none" w:sz="0" w:space="0" w:color="auto"/>
        <w:left w:val="none" w:sz="0" w:space="0" w:color="auto"/>
        <w:bottom w:val="none" w:sz="0" w:space="0" w:color="auto"/>
        <w:right w:val="none" w:sz="0" w:space="0" w:color="auto"/>
      </w:divBdr>
    </w:div>
    <w:div w:id="666205680">
      <w:bodyDiv w:val="1"/>
      <w:marLeft w:val="0"/>
      <w:marRight w:val="0"/>
      <w:marTop w:val="0"/>
      <w:marBottom w:val="0"/>
      <w:divBdr>
        <w:top w:val="none" w:sz="0" w:space="0" w:color="auto"/>
        <w:left w:val="none" w:sz="0" w:space="0" w:color="auto"/>
        <w:bottom w:val="none" w:sz="0" w:space="0" w:color="auto"/>
        <w:right w:val="none" w:sz="0" w:space="0" w:color="auto"/>
      </w:divBdr>
    </w:div>
    <w:div w:id="707534489">
      <w:bodyDiv w:val="1"/>
      <w:marLeft w:val="0"/>
      <w:marRight w:val="0"/>
      <w:marTop w:val="0"/>
      <w:marBottom w:val="0"/>
      <w:divBdr>
        <w:top w:val="none" w:sz="0" w:space="0" w:color="auto"/>
        <w:left w:val="none" w:sz="0" w:space="0" w:color="auto"/>
        <w:bottom w:val="none" w:sz="0" w:space="0" w:color="auto"/>
        <w:right w:val="none" w:sz="0" w:space="0" w:color="auto"/>
      </w:divBdr>
    </w:div>
    <w:div w:id="1250844795">
      <w:bodyDiv w:val="1"/>
      <w:marLeft w:val="0"/>
      <w:marRight w:val="0"/>
      <w:marTop w:val="0"/>
      <w:marBottom w:val="0"/>
      <w:divBdr>
        <w:top w:val="none" w:sz="0" w:space="0" w:color="auto"/>
        <w:left w:val="none" w:sz="0" w:space="0" w:color="auto"/>
        <w:bottom w:val="none" w:sz="0" w:space="0" w:color="auto"/>
        <w:right w:val="none" w:sz="0" w:space="0" w:color="auto"/>
      </w:divBdr>
    </w:div>
    <w:div w:id="1255163972">
      <w:bodyDiv w:val="1"/>
      <w:marLeft w:val="0"/>
      <w:marRight w:val="0"/>
      <w:marTop w:val="0"/>
      <w:marBottom w:val="0"/>
      <w:divBdr>
        <w:top w:val="none" w:sz="0" w:space="0" w:color="auto"/>
        <w:left w:val="none" w:sz="0" w:space="0" w:color="auto"/>
        <w:bottom w:val="none" w:sz="0" w:space="0" w:color="auto"/>
        <w:right w:val="none" w:sz="0" w:space="0" w:color="auto"/>
      </w:divBdr>
    </w:div>
    <w:div w:id="1279096223">
      <w:bodyDiv w:val="1"/>
      <w:marLeft w:val="0"/>
      <w:marRight w:val="0"/>
      <w:marTop w:val="0"/>
      <w:marBottom w:val="0"/>
      <w:divBdr>
        <w:top w:val="none" w:sz="0" w:space="0" w:color="auto"/>
        <w:left w:val="none" w:sz="0" w:space="0" w:color="auto"/>
        <w:bottom w:val="none" w:sz="0" w:space="0" w:color="auto"/>
        <w:right w:val="none" w:sz="0" w:space="0" w:color="auto"/>
      </w:divBdr>
    </w:div>
    <w:div w:id="1539664818">
      <w:bodyDiv w:val="1"/>
      <w:marLeft w:val="0"/>
      <w:marRight w:val="0"/>
      <w:marTop w:val="0"/>
      <w:marBottom w:val="0"/>
      <w:divBdr>
        <w:top w:val="none" w:sz="0" w:space="0" w:color="auto"/>
        <w:left w:val="none" w:sz="0" w:space="0" w:color="auto"/>
        <w:bottom w:val="none" w:sz="0" w:space="0" w:color="auto"/>
        <w:right w:val="none" w:sz="0" w:space="0" w:color="auto"/>
      </w:divBdr>
    </w:div>
    <w:div w:id="1697073895">
      <w:bodyDiv w:val="1"/>
      <w:marLeft w:val="0"/>
      <w:marRight w:val="0"/>
      <w:marTop w:val="0"/>
      <w:marBottom w:val="0"/>
      <w:divBdr>
        <w:top w:val="none" w:sz="0" w:space="0" w:color="auto"/>
        <w:left w:val="none" w:sz="0" w:space="0" w:color="auto"/>
        <w:bottom w:val="none" w:sz="0" w:space="0" w:color="auto"/>
        <w:right w:val="none" w:sz="0" w:space="0" w:color="auto"/>
      </w:divBdr>
    </w:div>
    <w:div w:id="2054228480">
      <w:bodyDiv w:val="1"/>
      <w:marLeft w:val="0"/>
      <w:marRight w:val="0"/>
      <w:marTop w:val="0"/>
      <w:marBottom w:val="0"/>
      <w:divBdr>
        <w:top w:val="none" w:sz="0" w:space="0" w:color="auto"/>
        <w:left w:val="none" w:sz="0" w:space="0" w:color="auto"/>
        <w:bottom w:val="none" w:sz="0" w:space="0" w:color="auto"/>
        <w:right w:val="none" w:sz="0" w:space="0" w:color="auto"/>
      </w:divBdr>
      <w:divsChild>
        <w:div w:id="397829661">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i.org.il/he/NewsAndPublications/PressReleases/Pages/29-11-2022.aspx"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boi.org.il/he/NewsAndPublications/PressReleases/Pages/291120220.aspx" TargetMode="Externa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DF86E4DB-B005-4D89-9079-4214E277B244}"/>
</file>

<file path=customXml/itemProps2.xml><?xml version="1.0" encoding="utf-8"?>
<ds:datastoreItem xmlns:ds="http://schemas.openxmlformats.org/officeDocument/2006/customXml" ds:itemID="{65F42D3D-1963-4F81-8AFA-5398489731FB}"/>
</file>

<file path=customXml/itemProps3.xml><?xml version="1.0" encoding="utf-8"?>
<ds:datastoreItem xmlns:ds="http://schemas.openxmlformats.org/officeDocument/2006/customXml" ds:itemID="{26446184-442F-4BF3-8B7C-C23B2258C0BE}"/>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4700</Characters>
  <Application>Microsoft Office Word</Application>
  <DocSecurity>4</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2022-11-29T10:34:00Z</dcterms:created>
  <dcterms:modified xsi:type="dcterms:W3CDTF">2022-11-29T10:34:00Z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