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BD" w:rsidRDefault="00D674BD" w:rsidP="00330BC7">
      <w:pPr>
        <w:jc w:val="right"/>
      </w:pPr>
      <w:bookmarkStart w:id="0" w:name="D001"/>
    </w:p>
    <w:p w:rsidR="00D044A1" w:rsidRDefault="005871F6" w:rsidP="00046426">
      <w:pPr>
        <w:jc w:val="right"/>
        <w:rPr>
          <w:rtl/>
        </w:rPr>
      </w:pPr>
      <w:r>
        <w:rPr>
          <w:rtl/>
        </w:rPr>
        <w:t>ירושלים,</w:t>
      </w:r>
      <w:bookmarkEnd w:id="0"/>
      <w:r>
        <w:rPr>
          <w:rFonts w:hint="cs"/>
          <w:rtl/>
        </w:rPr>
        <w:t xml:space="preserve"> </w:t>
      </w:r>
      <w:bookmarkStart w:id="1" w:name="D002"/>
      <w:r w:rsidR="00303455">
        <w:rPr>
          <w:rFonts w:hint="eastAsia"/>
          <w:rtl/>
        </w:rPr>
        <w:t>‏</w:t>
      </w:r>
      <w:r>
        <w:rPr>
          <w:rFonts w:hint="eastAsia"/>
          <w:rtl/>
        </w:rPr>
        <w:t>‏</w:t>
      </w:r>
      <w:bookmarkEnd w:id="1"/>
      <w:r w:rsidR="00780E39">
        <w:rPr>
          <w:rFonts w:hint="cs"/>
          <w:rtl/>
        </w:rPr>
        <w:t>י"ב</w:t>
      </w:r>
      <w:r w:rsidR="00780E39">
        <w:rPr>
          <w:rtl/>
        </w:rPr>
        <w:t xml:space="preserve"> ב</w:t>
      </w:r>
      <w:r w:rsidR="00780E39">
        <w:rPr>
          <w:rFonts w:hint="cs"/>
          <w:rtl/>
        </w:rPr>
        <w:t>תשרי</w:t>
      </w:r>
      <w:r w:rsidR="00780E39">
        <w:rPr>
          <w:rtl/>
        </w:rPr>
        <w:t xml:space="preserve"> תשפ"</w:t>
      </w:r>
      <w:r w:rsidR="00780E39">
        <w:rPr>
          <w:rFonts w:hint="cs"/>
          <w:rtl/>
        </w:rPr>
        <w:t>ה</w:t>
      </w:r>
    </w:p>
    <w:p w:rsidR="00A02B04" w:rsidRDefault="005871F6" w:rsidP="00780E39">
      <w:pPr>
        <w:jc w:val="right"/>
        <w:rPr>
          <w:rtl/>
        </w:rPr>
      </w:pPr>
      <w:bookmarkStart w:id="2" w:name="D004"/>
      <w:r>
        <w:rPr>
          <w:rtl/>
        </w:rPr>
        <w:t xml:space="preserve"> </w:t>
      </w:r>
      <w:r>
        <w:rPr>
          <w:rFonts w:hint="cs"/>
          <w:rtl/>
        </w:rPr>
        <w:t>14</w:t>
      </w:r>
      <w:r>
        <w:rPr>
          <w:rtl/>
        </w:rPr>
        <w:t xml:space="preserve"> ב</w:t>
      </w:r>
      <w:r>
        <w:rPr>
          <w:rFonts w:hint="cs"/>
          <w:rtl/>
        </w:rPr>
        <w:t>אוקטובר</w:t>
      </w:r>
      <w:r>
        <w:rPr>
          <w:rtl/>
        </w:rPr>
        <w:t xml:space="preserve"> 2024</w:t>
      </w:r>
    </w:p>
    <w:p w:rsidR="00C529B5" w:rsidRDefault="0049455A" w:rsidP="003757CF">
      <w:pPr>
        <w:jc w:val="right"/>
        <w:rPr>
          <w:rtl/>
        </w:rPr>
      </w:pPr>
      <w:r>
        <w:rPr>
          <w:rFonts w:hint="cs"/>
        </w:rPr>
        <w:t>LU.163.2696</w:t>
      </w:r>
      <w:r w:rsidR="00D674BD">
        <w:rPr>
          <w:rFonts w:hint="cs"/>
          <w:rtl/>
        </w:rPr>
        <w:t xml:space="preserve"> </w:t>
      </w:r>
      <w:bookmarkEnd w:id="2"/>
    </w:p>
    <w:p w:rsidR="00330BC7" w:rsidRPr="00C529B5" w:rsidRDefault="00330BC7" w:rsidP="00330BC7">
      <w:pPr>
        <w:rPr>
          <w:rtl/>
        </w:rPr>
      </w:pPr>
    </w:p>
    <w:p w:rsidR="00CB7A6D" w:rsidRPr="00FA6754" w:rsidRDefault="005871F6" w:rsidP="00044D49">
      <w:pPr>
        <w:jc w:val="center"/>
        <w:rPr>
          <w:rtl/>
        </w:rPr>
      </w:pPr>
      <w:r>
        <w:rPr>
          <w:rFonts w:cs="Arial" w:hint="cs"/>
          <w:rtl/>
          <w:lang w:bidi="ar-SA"/>
        </w:rPr>
        <w:t>إعلان للصحافة</w:t>
      </w:r>
      <w:r w:rsidR="00FD039C">
        <w:rPr>
          <w:rFonts w:hint="cs"/>
          <w:rtl/>
        </w:rPr>
        <w:t>:</w:t>
      </w:r>
      <w:r w:rsidR="003F410E" w:rsidRPr="00FA6754">
        <w:rPr>
          <w:rFonts w:hint="cs"/>
          <w:rtl/>
        </w:rPr>
        <w:t xml:space="preserve"> </w:t>
      </w:r>
    </w:p>
    <w:p w:rsidR="00B6005D" w:rsidRPr="00CB7A6D" w:rsidRDefault="00B6005D" w:rsidP="00CB7A6D">
      <w:pPr>
        <w:jc w:val="center"/>
        <w:rPr>
          <w:sz w:val="28"/>
          <w:szCs w:val="28"/>
          <w:rtl/>
        </w:rPr>
      </w:pPr>
    </w:p>
    <w:p w:rsidR="00044D49" w:rsidRPr="00044D49" w:rsidRDefault="005871F6" w:rsidP="005D2128">
      <w:pPr>
        <w:jc w:val="center"/>
        <w:rPr>
          <w:rFonts w:cs="Arial"/>
          <w:b/>
          <w:bCs/>
          <w:sz w:val="32"/>
          <w:szCs w:val="32"/>
          <w:rtl/>
          <w:lang w:bidi="ar-SA"/>
        </w:rPr>
      </w:pPr>
      <w:bookmarkStart w:id="3" w:name="_GoBack"/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فريق دراسة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برنامج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منح تر</w:t>
      </w:r>
      <w:r w:rsidR="00747FF3">
        <w:rPr>
          <w:rFonts w:cs="Arial" w:hint="cs"/>
          <w:b/>
          <w:bCs/>
          <w:sz w:val="32"/>
          <w:szCs w:val="32"/>
          <w:rtl/>
          <w:lang w:bidi="ar-SA"/>
        </w:rPr>
        <w:t>ا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خيص </w:t>
      </w:r>
      <w:r w:rsidR="00747FF3">
        <w:rPr>
          <w:rFonts w:cs="Arial" w:hint="cs"/>
          <w:b/>
          <w:bCs/>
          <w:sz w:val="32"/>
          <w:szCs w:val="32"/>
          <w:rtl/>
          <w:lang w:bidi="ar-SA"/>
        </w:rPr>
        <w:t>ال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بن</w:t>
      </w:r>
      <w:r w:rsidR="00747FF3">
        <w:rPr>
          <w:rFonts w:cs="Arial" w:hint="cs"/>
          <w:b/>
          <w:bCs/>
          <w:sz w:val="32"/>
          <w:szCs w:val="32"/>
          <w:rtl/>
          <w:lang w:bidi="ar-SA"/>
        </w:rPr>
        <w:t>و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ك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747FF3">
        <w:rPr>
          <w:rFonts w:cs="Arial" w:hint="cs"/>
          <w:b/>
          <w:bCs/>
          <w:sz w:val="32"/>
          <w:szCs w:val="32"/>
          <w:rtl/>
          <w:lang w:bidi="ar-SA"/>
        </w:rPr>
        <w:t>للهيئات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غير المصرفية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بإشراف المراقب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على البنوك دانييل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حح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ياشفيلي،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 xml:space="preserve">ينشر 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اليوم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لملاحظات الجمهور تقريره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المرحلي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الذي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يتضمن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توصيات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لتسهيل حصول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747FF3">
        <w:rPr>
          <w:rFonts w:cs="Arial" w:hint="cs"/>
          <w:b/>
          <w:bCs/>
          <w:sz w:val="32"/>
          <w:szCs w:val="32"/>
          <w:rtl/>
          <w:lang w:bidi="ar-SA"/>
        </w:rPr>
        <w:t>الهيئات</w:t>
      </w:r>
      <w:r w:rsidRPr="00044D49">
        <w:rPr>
          <w:rFonts w:cs="Arial"/>
          <w:b/>
          <w:bCs/>
          <w:sz w:val="32"/>
          <w:szCs w:val="32"/>
          <w:rtl/>
          <w:lang w:bidi="ar-SA"/>
        </w:rPr>
        <w:t xml:space="preserve"> غير المصرفية على </w:t>
      </w:r>
      <w:r w:rsidR="009F2FD3">
        <w:rPr>
          <w:rFonts w:cs="Arial" w:hint="cs"/>
          <w:b/>
          <w:bCs/>
          <w:sz w:val="32"/>
          <w:szCs w:val="32"/>
          <w:rtl/>
          <w:lang w:bidi="ar-SA"/>
        </w:rPr>
        <w:t>رخصة بنك</w:t>
      </w:r>
    </w:p>
    <w:bookmarkEnd w:id="3"/>
    <w:p w:rsidR="003F410E" w:rsidRPr="00731FC4" w:rsidRDefault="005871F6" w:rsidP="003F410E">
      <w:pPr>
        <w:jc w:val="center"/>
        <w:rPr>
          <w:b/>
          <w:bCs/>
          <w:sz w:val="30"/>
          <w:szCs w:val="30"/>
          <w:rtl/>
        </w:rPr>
      </w:pPr>
      <w:r w:rsidRPr="00731FC4">
        <w:rPr>
          <w:rFonts w:hint="cs"/>
          <w:b/>
          <w:bCs/>
          <w:sz w:val="30"/>
          <w:szCs w:val="30"/>
          <w:rtl/>
        </w:rPr>
        <w:t xml:space="preserve"> </w:t>
      </w:r>
    </w:p>
    <w:p w:rsidR="00044D49" w:rsidRPr="00044D49" w:rsidRDefault="005871F6" w:rsidP="005D2128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يوصي التقرير المرحلي بتعزيز التعديلات على التشريعات واللوائح المصرفية لتعزيز المنافسة بحيث 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يمكن للمؤسسة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 غير المصرفي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ة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 ال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ت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ي 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ت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حصل على ترخيص 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بنك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 العمل 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وفق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 نموذج أعمال مرن</w:t>
      </w:r>
      <w:r w:rsidR="00747FF3">
        <w:rPr>
          <w:rFonts w:cs="Arial" w:hint="cs"/>
          <w:b/>
          <w:bCs/>
          <w:sz w:val="28"/>
          <w:szCs w:val="28"/>
          <w:rtl/>
          <w:lang w:bidi="ar-SA"/>
        </w:rPr>
        <w:t xml:space="preserve"> ل</w:t>
      </w:r>
      <w:r w:rsidR="00747FF3" w:rsidRPr="00044D49">
        <w:rPr>
          <w:rFonts w:cs="Arial"/>
          <w:b/>
          <w:bCs/>
          <w:sz w:val="28"/>
          <w:szCs w:val="28"/>
          <w:rtl/>
          <w:lang w:bidi="ar-SA"/>
        </w:rPr>
        <w:t xml:space="preserve">لحفاظ على </w:t>
      </w:r>
      <w:r w:rsidR="00747FF3">
        <w:rPr>
          <w:rFonts w:cs="Arial" w:hint="cs"/>
          <w:b/>
          <w:bCs/>
          <w:sz w:val="28"/>
          <w:szCs w:val="28"/>
          <w:rtl/>
          <w:lang w:bidi="ar-SA"/>
        </w:rPr>
        <w:t>أعمالها</w:t>
      </w:r>
      <w:r w:rsidR="00747FF3" w:rsidRPr="00044D49">
        <w:rPr>
          <w:rFonts w:cs="Arial"/>
          <w:b/>
          <w:bCs/>
          <w:sz w:val="28"/>
          <w:szCs w:val="28"/>
          <w:rtl/>
          <w:lang w:bidi="ar-SA"/>
        </w:rPr>
        <w:t xml:space="preserve"> الحالية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؛ 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و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تغيير هيكل السيطرة وملكية البنوك الصغيرة؛ وصياغة إطار 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رقابة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 xml:space="preserve"> وتنظيم يتلاءم مع حجم البنك وتعقيد</w:t>
      </w:r>
      <w:r w:rsidR="009F2FD3">
        <w:rPr>
          <w:rFonts w:cs="Arial" w:hint="cs"/>
          <w:b/>
          <w:bCs/>
          <w:sz w:val="28"/>
          <w:szCs w:val="28"/>
          <w:rtl/>
          <w:lang w:bidi="ar-SA"/>
        </w:rPr>
        <w:t>ات</w:t>
      </w:r>
      <w:r w:rsidRPr="00044D49">
        <w:rPr>
          <w:rFonts w:cs="Arial"/>
          <w:b/>
          <w:bCs/>
          <w:sz w:val="28"/>
          <w:szCs w:val="28"/>
          <w:rtl/>
          <w:lang w:bidi="ar-SA"/>
        </w:rPr>
        <w:t>ه</w:t>
      </w:r>
    </w:p>
    <w:p w:rsidR="00E8167B" w:rsidRDefault="00E8167B" w:rsidP="00F436C9">
      <w:pPr>
        <w:pStyle w:val="Heading1"/>
        <w:numPr>
          <w:ilvl w:val="0"/>
          <w:numId w:val="0"/>
        </w:numPr>
        <w:rPr>
          <w:rtl/>
        </w:rPr>
      </w:pPr>
    </w:p>
    <w:p w:rsidR="00044D49" w:rsidRPr="00044D49" w:rsidRDefault="005871F6" w:rsidP="005D2128">
      <w:pPr>
        <w:rPr>
          <w:rFonts w:cs="Arial"/>
          <w:rtl/>
          <w:lang w:bidi="ar-SA"/>
        </w:rPr>
      </w:pPr>
      <w:r w:rsidRPr="009F2FD3">
        <w:rPr>
          <w:rFonts w:cs="Arial"/>
          <w:b/>
          <w:bCs/>
          <w:rtl/>
          <w:lang w:bidi="ar-SA"/>
        </w:rPr>
        <w:t>محافظ بنك إسرائيل البروفيسور أمير يارون</w:t>
      </w:r>
      <w:r w:rsidRPr="00044D49">
        <w:rPr>
          <w:rFonts w:cs="Arial"/>
          <w:rtl/>
          <w:lang w:bidi="ar-SA"/>
        </w:rPr>
        <w:t xml:space="preserve">: "أهنئ </w:t>
      </w:r>
      <w:r w:rsidR="009F2FD3">
        <w:rPr>
          <w:rFonts w:cs="Arial" w:hint="cs"/>
          <w:rtl/>
          <w:lang w:bidi="ar-SA"/>
        </w:rPr>
        <w:t>ال</w:t>
      </w:r>
      <w:r w:rsidRPr="00044D49">
        <w:rPr>
          <w:rFonts w:cs="Arial"/>
          <w:rtl/>
          <w:lang w:bidi="ar-SA"/>
        </w:rPr>
        <w:t>مراقب</w:t>
      </w:r>
      <w:r w:rsidR="009F2FD3">
        <w:rPr>
          <w:rFonts w:cs="Arial" w:hint="cs"/>
          <w:rtl/>
          <w:lang w:bidi="ar-SA"/>
        </w:rPr>
        <w:t xml:space="preserve"> على</w:t>
      </w:r>
      <w:r w:rsidRPr="00044D49">
        <w:rPr>
          <w:rFonts w:cs="Arial"/>
          <w:rtl/>
          <w:lang w:bidi="ar-SA"/>
        </w:rPr>
        <w:t xml:space="preserve"> البنوك وفريقه على إعداد التقرير والتوصيات. هذه خطوة أخرى </w:t>
      </w:r>
      <w:r w:rsidR="009F2FD3">
        <w:rPr>
          <w:rFonts w:cs="Arial" w:hint="cs"/>
          <w:rtl/>
          <w:lang w:bidi="ar-SA"/>
        </w:rPr>
        <w:t>نحو</w:t>
      </w:r>
      <w:r w:rsidRPr="00044D49">
        <w:rPr>
          <w:rFonts w:cs="Arial"/>
          <w:rtl/>
          <w:lang w:bidi="ar-SA"/>
        </w:rPr>
        <w:t xml:space="preserve"> تعزيز هيكل</w:t>
      </w:r>
      <w:r w:rsidR="009F2FD3">
        <w:rPr>
          <w:rFonts w:cs="Arial" w:hint="cs"/>
          <w:rtl/>
          <w:lang w:bidi="ar-SA"/>
        </w:rPr>
        <w:t>ية</w:t>
      </w:r>
      <w:r w:rsidRPr="00044D49">
        <w:rPr>
          <w:rFonts w:cs="Arial"/>
          <w:rtl/>
          <w:lang w:bidi="ar-SA"/>
        </w:rPr>
        <w:t xml:space="preserve"> سوق أكثر تنافسية في النظا</w:t>
      </w:r>
      <w:r w:rsidRPr="00044D49">
        <w:rPr>
          <w:rFonts w:cs="Arial"/>
          <w:rtl/>
          <w:lang w:bidi="ar-SA"/>
        </w:rPr>
        <w:t xml:space="preserve">م المالي في إسرائيل. </w:t>
      </w:r>
      <w:r w:rsidR="009F2FD3">
        <w:rPr>
          <w:rFonts w:cs="Arial" w:hint="cs"/>
          <w:rtl/>
          <w:lang w:bidi="ar-SA"/>
        </w:rPr>
        <w:t>يجدر التأكيد</w:t>
      </w:r>
      <w:r w:rsidRPr="00044D49">
        <w:rPr>
          <w:rFonts w:cs="Arial"/>
          <w:rtl/>
          <w:lang w:bidi="ar-SA"/>
        </w:rPr>
        <w:t xml:space="preserve"> </w:t>
      </w:r>
      <w:r w:rsidR="00174397">
        <w:rPr>
          <w:rFonts w:cs="Arial" w:hint="cs"/>
          <w:rtl/>
          <w:lang w:bidi="ar-SA"/>
        </w:rPr>
        <w:t xml:space="preserve">على </w:t>
      </w:r>
      <w:r w:rsidR="009F2FD3">
        <w:rPr>
          <w:rFonts w:cs="Arial" w:hint="cs"/>
          <w:rtl/>
          <w:lang w:bidi="ar-SA"/>
        </w:rPr>
        <w:t>أنه</w:t>
      </w:r>
      <w:r w:rsidRPr="00044D49">
        <w:rPr>
          <w:rFonts w:cs="Arial"/>
          <w:rtl/>
          <w:lang w:bidi="ar-SA"/>
        </w:rPr>
        <w:t xml:space="preserve"> في إطار هيكل السوق التنافسي</w:t>
      </w:r>
      <w:r w:rsidR="009F2FD3">
        <w:rPr>
          <w:rFonts w:cs="Arial" w:hint="cs"/>
          <w:rtl/>
          <w:lang w:bidi="ar-SA"/>
        </w:rPr>
        <w:t xml:space="preserve"> أيضاً</w:t>
      </w:r>
      <w:r w:rsidRPr="00044D49">
        <w:rPr>
          <w:rFonts w:cs="Arial"/>
          <w:rtl/>
          <w:lang w:bidi="ar-SA"/>
        </w:rPr>
        <w:t xml:space="preserve">، </w:t>
      </w:r>
      <w:r w:rsidR="009F2FD3">
        <w:rPr>
          <w:rFonts w:cs="Arial" w:hint="cs"/>
          <w:rtl/>
          <w:lang w:bidi="ar-SA"/>
        </w:rPr>
        <w:t>و</w:t>
      </w:r>
      <w:r w:rsidRPr="00044D49">
        <w:rPr>
          <w:rFonts w:cs="Arial"/>
          <w:rtl/>
          <w:lang w:bidi="ar-SA"/>
        </w:rPr>
        <w:t xml:space="preserve">كما هو </w:t>
      </w:r>
      <w:r w:rsidR="009F2FD3">
        <w:rPr>
          <w:rFonts w:cs="Arial" w:hint="cs"/>
          <w:rtl/>
          <w:lang w:bidi="ar-SA"/>
        </w:rPr>
        <w:t>مفصل</w:t>
      </w:r>
      <w:r w:rsidRPr="00044D49">
        <w:rPr>
          <w:rFonts w:cs="Arial"/>
          <w:rtl/>
          <w:lang w:bidi="ar-SA"/>
        </w:rPr>
        <w:t xml:space="preserve"> في توصيات التقرير، </w:t>
      </w:r>
      <w:r w:rsidR="00174397">
        <w:rPr>
          <w:rFonts w:cs="Arial" w:hint="cs"/>
          <w:rtl/>
          <w:lang w:bidi="ar-SA"/>
        </w:rPr>
        <w:t>ينبغي الالتفات إلى</w:t>
      </w:r>
      <w:r w:rsidRPr="00044D49">
        <w:rPr>
          <w:rFonts w:cs="Arial"/>
          <w:rtl/>
          <w:lang w:bidi="ar-SA"/>
        </w:rPr>
        <w:t xml:space="preserve"> قض</w:t>
      </w:r>
      <w:r w:rsidR="003A7FAD">
        <w:rPr>
          <w:rFonts w:cs="Arial" w:hint="cs"/>
          <w:rtl/>
          <w:lang w:bidi="ar-SA"/>
        </w:rPr>
        <w:t>ايا</w:t>
      </w:r>
      <w:r w:rsidRPr="00044D49">
        <w:rPr>
          <w:rFonts w:cs="Arial"/>
          <w:rtl/>
          <w:lang w:bidi="ar-SA"/>
        </w:rPr>
        <w:t xml:space="preserve"> أساسية</w:t>
      </w:r>
      <w:r w:rsidR="00174397">
        <w:rPr>
          <w:rFonts w:cs="Arial" w:hint="cs"/>
          <w:rtl/>
          <w:lang w:bidi="ar-SA"/>
        </w:rPr>
        <w:t xml:space="preserve"> أخرى</w:t>
      </w:r>
      <w:r w:rsidRPr="00044D49">
        <w:rPr>
          <w:rFonts w:cs="Arial"/>
          <w:rtl/>
          <w:lang w:bidi="ar-SA"/>
        </w:rPr>
        <w:t xml:space="preserve"> تتمثل في الحفاظ على المعايير والممارسات الدولية</w:t>
      </w:r>
      <w:r w:rsidR="009F2FD3">
        <w:rPr>
          <w:rFonts w:cs="Arial" w:hint="cs"/>
          <w:rtl/>
          <w:lang w:bidi="ar-SA"/>
        </w:rPr>
        <w:t xml:space="preserve"> </w:t>
      </w:r>
      <w:r w:rsidRPr="00044D49">
        <w:rPr>
          <w:rFonts w:cs="Arial"/>
          <w:rtl/>
          <w:lang w:bidi="ar-SA"/>
        </w:rPr>
        <w:t xml:space="preserve">التي تسعى </w:t>
      </w:r>
      <w:r w:rsidR="009F2FD3" w:rsidRPr="00044D49">
        <w:rPr>
          <w:rFonts w:cs="Arial"/>
          <w:rtl/>
          <w:lang w:bidi="ar-SA"/>
        </w:rPr>
        <w:t xml:space="preserve">بموجبها </w:t>
      </w:r>
      <w:r w:rsidR="009F2FD3">
        <w:rPr>
          <w:rFonts w:cs="Arial" w:hint="cs"/>
          <w:rtl/>
          <w:lang w:bidi="ar-SA"/>
        </w:rPr>
        <w:t>المؤسسة</w:t>
      </w:r>
      <w:r w:rsidRPr="00044D49">
        <w:rPr>
          <w:rFonts w:cs="Arial"/>
          <w:rtl/>
          <w:lang w:bidi="ar-SA"/>
        </w:rPr>
        <w:t xml:space="preserve"> إلى جمع الودائع </w:t>
      </w:r>
      <w:r w:rsidR="00174397">
        <w:rPr>
          <w:rFonts w:cs="Arial" w:hint="cs"/>
          <w:rtl/>
          <w:lang w:bidi="ar-SA"/>
        </w:rPr>
        <w:t>ومنح</w:t>
      </w:r>
      <w:r w:rsidRPr="00044D49">
        <w:rPr>
          <w:rFonts w:cs="Arial"/>
          <w:rtl/>
          <w:lang w:bidi="ar-SA"/>
        </w:rPr>
        <w:t xml:space="preserve"> الائتمان</w:t>
      </w:r>
      <w:r w:rsidR="003A7FAD">
        <w:rPr>
          <w:rFonts w:cs="Arial" w:hint="cs"/>
          <w:rtl/>
          <w:lang w:bidi="ar-SA"/>
        </w:rPr>
        <w:t>،</w:t>
      </w:r>
      <w:r w:rsidRPr="00044D49">
        <w:rPr>
          <w:rFonts w:cs="Arial"/>
          <w:rtl/>
          <w:lang w:bidi="ar-SA"/>
        </w:rPr>
        <w:t xml:space="preserve"> </w:t>
      </w:r>
      <w:r w:rsidR="003A7FAD">
        <w:rPr>
          <w:rFonts w:cs="Arial" w:hint="cs"/>
          <w:rtl/>
          <w:lang w:bidi="ar-SA"/>
        </w:rPr>
        <w:t>وال</w:t>
      </w:r>
      <w:r w:rsidRPr="00044D49">
        <w:rPr>
          <w:rFonts w:cs="Arial"/>
          <w:rtl/>
          <w:lang w:bidi="ar-SA"/>
        </w:rPr>
        <w:t xml:space="preserve">عمل بموجب ترخيص مصرفي </w:t>
      </w:r>
      <w:r w:rsidR="00174397">
        <w:rPr>
          <w:rFonts w:cs="Arial" w:hint="cs"/>
          <w:rtl/>
          <w:lang w:bidi="ar-SA"/>
        </w:rPr>
        <w:t>من</w:t>
      </w:r>
      <w:r w:rsidRPr="00044D49">
        <w:rPr>
          <w:rFonts w:cs="Arial"/>
          <w:rtl/>
          <w:lang w:bidi="ar-SA"/>
        </w:rPr>
        <w:t xml:space="preserve"> بنك إسرائيل يخضع لرقابة </w:t>
      </w:r>
      <w:r w:rsidR="003A7FAD">
        <w:rPr>
          <w:rFonts w:cs="Arial" w:hint="cs"/>
          <w:rtl/>
          <w:lang w:bidi="ar-SA"/>
        </w:rPr>
        <w:t>على استقراره</w:t>
      </w:r>
      <w:r w:rsidRPr="00044D49">
        <w:rPr>
          <w:rFonts w:cs="Arial"/>
          <w:rtl/>
          <w:lang w:bidi="ar-SA"/>
        </w:rPr>
        <w:t xml:space="preserve"> من قبل </w:t>
      </w:r>
      <w:r w:rsidR="003A7FAD">
        <w:rPr>
          <w:rFonts w:cs="Arial" w:hint="cs"/>
          <w:rtl/>
          <w:lang w:bidi="ar-SA"/>
        </w:rPr>
        <w:t>الرقابة على</w:t>
      </w:r>
      <w:r w:rsidRPr="00044D49">
        <w:rPr>
          <w:rFonts w:cs="Arial"/>
          <w:rtl/>
          <w:lang w:bidi="ar-SA"/>
        </w:rPr>
        <w:t xml:space="preserve"> البنوك وفقًا للتوصيات التي تظهر في التقرير. هذه هي الطريقة</w:t>
      </w:r>
      <w:r w:rsidR="00174397">
        <w:rPr>
          <w:rFonts w:cs="Arial" w:hint="cs"/>
          <w:rtl/>
          <w:lang w:bidi="ar-SA"/>
        </w:rPr>
        <w:t xml:space="preserve"> الصحيحة</w:t>
      </w:r>
      <w:r w:rsidRPr="00044D49">
        <w:rPr>
          <w:rFonts w:cs="Arial"/>
          <w:rtl/>
          <w:lang w:bidi="ar-SA"/>
        </w:rPr>
        <w:t xml:space="preserve"> لتعزيز المنافسة وتحسين رفاهية المستهلك مع الحفاظ على أموال المودعين واستقرارهم المالي".</w:t>
      </w:r>
    </w:p>
    <w:p w:rsidR="002060A4" w:rsidRDefault="002060A4" w:rsidP="00046426">
      <w:pPr>
        <w:spacing w:line="240" w:lineRule="auto"/>
        <w:rPr>
          <w:highlight w:val="yellow"/>
          <w:rtl/>
        </w:rPr>
      </w:pPr>
    </w:p>
    <w:p w:rsidR="00044D49" w:rsidRPr="00044D49" w:rsidRDefault="005871F6" w:rsidP="00AA4D4C">
      <w:pPr>
        <w:rPr>
          <w:rFonts w:cs="Arial"/>
          <w:rtl/>
          <w:lang w:bidi="ar-SA"/>
        </w:rPr>
      </w:pPr>
      <w:r w:rsidRPr="003A7FAD">
        <w:rPr>
          <w:rFonts w:cs="Arial" w:hint="cs"/>
          <w:b/>
          <w:bCs/>
          <w:rtl/>
          <w:lang w:bidi="ar-SA"/>
        </w:rPr>
        <w:t>المراقب</w:t>
      </w:r>
      <w:r w:rsidRPr="003A7FAD">
        <w:rPr>
          <w:rFonts w:cs="Arial"/>
          <w:b/>
          <w:bCs/>
          <w:rtl/>
          <w:lang w:bidi="ar-SA"/>
        </w:rPr>
        <w:t xml:space="preserve"> على البنوك السيد دانييل </w:t>
      </w:r>
      <w:r w:rsidRPr="003A7FAD">
        <w:rPr>
          <w:rFonts w:cs="Arial" w:hint="cs"/>
          <w:b/>
          <w:bCs/>
          <w:rtl/>
          <w:lang w:bidi="ar-SA"/>
        </w:rPr>
        <w:t>حح</w:t>
      </w:r>
      <w:r w:rsidRPr="003A7FAD">
        <w:rPr>
          <w:rFonts w:cs="Arial"/>
          <w:b/>
          <w:bCs/>
          <w:rtl/>
          <w:lang w:bidi="ar-SA"/>
        </w:rPr>
        <w:t>ياشفيلي:</w:t>
      </w:r>
      <w:r w:rsidRPr="00044D49">
        <w:rPr>
          <w:rFonts w:cs="Arial"/>
          <w:rtl/>
          <w:lang w:bidi="ar-SA"/>
        </w:rPr>
        <w:t xml:space="preserve"> "من أجل ضمان خدمات ومنتجات مالية متنوعة ومبتكرة وبأسعار تنافسية، من المهم تعزيز تدابير طويلة المدى لها تأثير هيكلي على النظام المالي. </w:t>
      </w:r>
      <w:r w:rsidR="00C246E6">
        <w:rPr>
          <w:rFonts w:cs="Arial" w:hint="cs"/>
          <w:rtl/>
          <w:lang w:bidi="ar-SA"/>
        </w:rPr>
        <w:t>تطبيق</w:t>
      </w:r>
      <w:r w:rsidRPr="00044D49">
        <w:rPr>
          <w:rFonts w:cs="Arial"/>
          <w:rtl/>
          <w:lang w:bidi="ar-SA"/>
        </w:rPr>
        <w:t xml:space="preserve"> توصيات التقرير، إلى جانب التغييرات في النظام المالي نتيجة للإصلاحات السابقة في ه</w:t>
      </w:r>
      <w:r w:rsidRPr="00044D49">
        <w:rPr>
          <w:rFonts w:cs="Arial"/>
          <w:rtl/>
          <w:lang w:bidi="ar-SA"/>
        </w:rPr>
        <w:t xml:space="preserve">ذا المجال، سيسمح لجهات إضافية بالانضمام إلى </w:t>
      </w:r>
      <w:r w:rsidR="00C246E6">
        <w:rPr>
          <w:rFonts w:cs="Arial" w:hint="cs"/>
          <w:rtl/>
          <w:lang w:bidi="ar-SA"/>
        </w:rPr>
        <w:t>النظام المصرفي</w:t>
      </w:r>
      <w:r w:rsidRPr="00044D49">
        <w:rPr>
          <w:rFonts w:cs="Arial"/>
          <w:rtl/>
          <w:lang w:bidi="ar-SA"/>
        </w:rPr>
        <w:t xml:space="preserve"> والمساهمة في </w:t>
      </w:r>
      <w:r w:rsidR="00C246E6">
        <w:rPr>
          <w:rFonts w:cs="Arial" w:hint="cs"/>
          <w:rtl/>
          <w:lang w:bidi="ar-SA"/>
        </w:rPr>
        <w:t>تعزيز</w:t>
      </w:r>
      <w:r w:rsidRPr="00044D49">
        <w:rPr>
          <w:rFonts w:cs="Arial"/>
          <w:rtl/>
          <w:lang w:bidi="ar-SA"/>
        </w:rPr>
        <w:t xml:space="preserve"> المنافسة و</w:t>
      </w:r>
      <w:r w:rsidR="00174397">
        <w:rPr>
          <w:rFonts w:cs="Arial" w:hint="cs"/>
          <w:rtl/>
          <w:lang w:bidi="ar-SA"/>
        </w:rPr>
        <w:t xml:space="preserve">تحقيق </w:t>
      </w:r>
      <w:r w:rsidRPr="00044D49">
        <w:rPr>
          <w:rFonts w:cs="Arial"/>
          <w:rtl/>
          <w:lang w:bidi="ar-SA"/>
        </w:rPr>
        <w:t>التحس</w:t>
      </w:r>
      <w:r w:rsidR="00C246E6">
        <w:rPr>
          <w:rFonts w:cs="Arial" w:hint="cs"/>
          <w:rtl/>
          <w:lang w:bidi="ar-SA"/>
        </w:rPr>
        <w:t>ي</w:t>
      </w:r>
      <w:r w:rsidRPr="00044D49">
        <w:rPr>
          <w:rFonts w:cs="Arial"/>
          <w:rtl/>
          <w:lang w:bidi="ar-SA"/>
        </w:rPr>
        <w:t xml:space="preserve">ن </w:t>
      </w:r>
      <w:r w:rsidR="003128CF">
        <w:rPr>
          <w:rFonts w:cs="Arial" w:hint="cs"/>
          <w:rtl/>
          <w:lang w:bidi="ar-SA"/>
        </w:rPr>
        <w:t>المطلوب</w:t>
      </w:r>
      <w:r w:rsidRPr="00044D49">
        <w:rPr>
          <w:rFonts w:cs="Arial"/>
          <w:rtl/>
          <w:lang w:bidi="ar-SA"/>
        </w:rPr>
        <w:t xml:space="preserve"> </w:t>
      </w:r>
      <w:r w:rsidR="00C246E6">
        <w:rPr>
          <w:rFonts w:cs="Arial" w:hint="cs"/>
          <w:rtl/>
          <w:lang w:bidi="ar-SA"/>
        </w:rPr>
        <w:t>على</w:t>
      </w:r>
      <w:r w:rsidRPr="00044D49">
        <w:rPr>
          <w:rFonts w:cs="Arial"/>
          <w:rtl/>
          <w:lang w:bidi="ar-SA"/>
        </w:rPr>
        <w:t xml:space="preserve"> رفاهية المستهلك</w:t>
      </w:r>
      <w:r w:rsidR="003128CF">
        <w:rPr>
          <w:rFonts w:cs="Arial" w:hint="cs"/>
          <w:rtl/>
          <w:lang w:bidi="ar-SA"/>
        </w:rPr>
        <w:t>"</w:t>
      </w:r>
      <w:r w:rsidRPr="00044D49">
        <w:rPr>
          <w:rFonts w:cs="Arial"/>
          <w:rtl/>
          <w:lang w:bidi="ar-SA"/>
        </w:rPr>
        <w:t>.</w:t>
      </w:r>
    </w:p>
    <w:p w:rsidR="00174397" w:rsidRDefault="00174397" w:rsidP="005D2128">
      <w:pPr>
        <w:pStyle w:val="Heading1"/>
        <w:numPr>
          <w:ilvl w:val="0"/>
          <w:numId w:val="0"/>
        </w:numPr>
        <w:rPr>
          <w:rtl/>
        </w:rPr>
      </w:pPr>
    </w:p>
    <w:p w:rsidR="00B173AD" w:rsidRDefault="005871F6" w:rsidP="005D2128">
      <w:pPr>
        <w:pStyle w:val="Heading1"/>
        <w:numPr>
          <w:ilvl w:val="0"/>
          <w:numId w:val="0"/>
        </w:numPr>
        <w:rPr>
          <w:rtl/>
        </w:rPr>
      </w:pPr>
      <w:r>
        <w:rPr>
          <w:rFonts w:cs="Arial" w:hint="cs"/>
          <w:rtl/>
          <w:lang w:bidi="ar-SA"/>
        </w:rPr>
        <w:t>تشمل</w:t>
      </w:r>
      <w:r w:rsidR="00044D49" w:rsidRPr="00044D49">
        <w:rPr>
          <w:rFonts w:cs="Arial"/>
          <w:rtl/>
          <w:lang w:bidi="ar-SA"/>
        </w:rPr>
        <w:t xml:space="preserve"> أهداف الرقابة </w:t>
      </w:r>
      <w:r w:rsidR="003128CF">
        <w:rPr>
          <w:rFonts w:cs="Arial" w:hint="cs"/>
          <w:rtl/>
          <w:lang w:bidi="ar-SA"/>
        </w:rPr>
        <w:t>على البنوك</w:t>
      </w:r>
      <w:r w:rsidR="00044D49" w:rsidRPr="00044D49">
        <w:rPr>
          <w:rFonts w:cs="Arial"/>
          <w:rtl/>
          <w:lang w:bidi="ar-SA"/>
        </w:rPr>
        <w:t xml:space="preserve"> زيادة المنافسة في النظام المصرفي مع الحفاظ على استقراره </w:t>
      </w:r>
      <w:r w:rsidR="00EB5A4D">
        <w:rPr>
          <w:rFonts w:cs="Arial" w:hint="cs"/>
          <w:rtl/>
          <w:lang w:bidi="ar-SA"/>
        </w:rPr>
        <w:t>ونزاهته</w:t>
      </w:r>
      <w:r w:rsidR="00044D49" w:rsidRPr="00044D49">
        <w:rPr>
          <w:rFonts w:cs="Arial"/>
          <w:rtl/>
          <w:lang w:bidi="ar-SA"/>
        </w:rPr>
        <w:t xml:space="preserve"> تجاه </w:t>
      </w:r>
      <w:r w:rsidR="00EB5A4D">
        <w:rPr>
          <w:rFonts w:cs="Arial" w:hint="cs"/>
          <w:rtl/>
          <w:lang w:bidi="ar-SA"/>
        </w:rPr>
        <w:t>الزبائن</w:t>
      </w:r>
      <w:r w:rsidR="00044D49" w:rsidRPr="00044D49">
        <w:rPr>
          <w:rFonts w:cs="Arial"/>
          <w:rtl/>
          <w:lang w:bidi="ar-SA"/>
        </w:rPr>
        <w:t xml:space="preserve">. بناء على ذلك، قاد بنك إسرائيل </w:t>
      </w:r>
      <w:r w:rsidR="00EB5A4D" w:rsidRPr="00044D49">
        <w:rPr>
          <w:rFonts w:cs="Arial"/>
          <w:rtl/>
          <w:lang w:bidi="ar-SA"/>
        </w:rPr>
        <w:t xml:space="preserve">في السنوات الأخيرة </w:t>
      </w:r>
      <w:r w:rsidR="00044D49" w:rsidRPr="00044D49">
        <w:rPr>
          <w:rFonts w:cs="Arial"/>
          <w:rtl/>
          <w:lang w:bidi="ar-SA"/>
        </w:rPr>
        <w:t xml:space="preserve">وشارك في تعزيز إصلاحات مختلفة لزيادة المنافسة في النظام المالي. </w:t>
      </w:r>
      <w:r w:rsidR="00EB5A4D">
        <w:rPr>
          <w:rFonts w:cs="Arial" w:hint="cs"/>
          <w:rtl/>
          <w:lang w:bidi="ar-SA"/>
        </w:rPr>
        <w:t>على</w:t>
      </w:r>
      <w:r w:rsidR="00044D49" w:rsidRPr="00044D49">
        <w:rPr>
          <w:rFonts w:cs="Arial"/>
          <w:rtl/>
          <w:lang w:bidi="ar-SA"/>
        </w:rPr>
        <w:t xml:space="preserve"> ضوء التغيرات التي طرأت على النظام المالي في السنوات الأخيرة – التكنولوجية والهيكلية والتنظيمية والتغيرات </w:t>
      </w:r>
      <w:r w:rsidR="00044D49" w:rsidRPr="00044D49">
        <w:rPr>
          <w:rFonts w:cs="Arial"/>
          <w:rtl/>
          <w:lang w:bidi="ar-SA"/>
        </w:rPr>
        <w:lastRenderedPageBreak/>
        <w:t xml:space="preserve">في تفضيلات المستهلك، وإضافة إلى الخبرة المكتسبة من إنشاء </w:t>
      </w:r>
      <w:r w:rsidR="00EB5A4D">
        <w:rPr>
          <w:rFonts w:cs="Arial" w:hint="cs"/>
          <w:rtl/>
          <w:lang w:bidi="ar-SA"/>
        </w:rPr>
        <w:t>بنكين</w:t>
      </w:r>
      <w:r w:rsidR="00044D49" w:rsidRPr="00044D49">
        <w:rPr>
          <w:rFonts w:cs="Arial"/>
          <w:rtl/>
          <w:lang w:bidi="ar-SA"/>
        </w:rPr>
        <w:t xml:space="preserve"> جديدين، تم تشكيل فريق برئاسة </w:t>
      </w:r>
      <w:r w:rsidR="00EB5A4D">
        <w:rPr>
          <w:rFonts w:cs="Arial" w:hint="cs"/>
          <w:rtl/>
          <w:lang w:bidi="ar-SA"/>
        </w:rPr>
        <w:t>المراقب</w:t>
      </w:r>
      <w:r w:rsidR="00044D49" w:rsidRPr="00044D49">
        <w:rPr>
          <w:rFonts w:cs="Arial"/>
          <w:rtl/>
          <w:lang w:bidi="ar-SA"/>
        </w:rPr>
        <w:t xml:space="preserve"> على البنوك </w:t>
      </w:r>
      <w:r w:rsidR="00EB5A4D">
        <w:rPr>
          <w:rFonts w:cs="Arial" w:hint="cs"/>
          <w:rtl/>
          <w:lang w:bidi="ar-SA"/>
        </w:rPr>
        <w:t>لدراسة</w:t>
      </w:r>
      <w:r w:rsidR="00044D49" w:rsidRPr="00044D49">
        <w:rPr>
          <w:rFonts w:cs="Arial"/>
          <w:rtl/>
          <w:lang w:bidi="ar-SA"/>
        </w:rPr>
        <w:t xml:space="preserve"> خطوات إضافية لإزالة الحواجز </w:t>
      </w:r>
      <w:r w:rsidR="00A13227">
        <w:rPr>
          <w:rFonts w:cs="Arial" w:hint="cs"/>
          <w:rtl/>
          <w:lang w:bidi="ar-SA"/>
        </w:rPr>
        <w:t>وا</w:t>
      </w:r>
      <w:r w:rsidR="00EB5A4D">
        <w:rPr>
          <w:rFonts w:cs="Arial" w:hint="cs"/>
          <w:rtl/>
          <w:lang w:bidi="ar-SA"/>
        </w:rPr>
        <w:t>لسماح</w:t>
      </w:r>
      <w:r w:rsidR="00044D49" w:rsidRPr="00044D49">
        <w:rPr>
          <w:rFonts w:cs="Arial"/>
          <w:rtl/>
          <w:lang w:bidi="ar-SA"/>
        </w:rPr>
        <w:t xml:space="preserve"> </w:t>
      </w:r>
      <w:r w:rsidR="00EB5A4D">
        <w:rPr>
          <w:rFonts w:cs="Arial" w:hint="cs"/>
          <w:rtl/>
          <w:lang w:bidi="ar-SA"/>
        </w:rPr>
        <w:t>للمؤسسات</w:t>
      </w:r>
      <w:r w:rsidR="00044D49" w:rsidRPr="00044D49">
        <w:rPr>
          <w:rFonts w:cs="Arial"/>
          <w:rtl/>
          <w:lang w:bidi="ar-SA"/>
        </w:rPr>
        <w:t xml:space="preserve"> غير المصرفية بالحصول على ترخيص </w:t>
      </w:r>
      <w:r w:rsidR="00EB5A4D">
        <w:rPr>
          <w:rFonts w:cs="Arial" w:hint="cs"/>
          <w:rtl/>
          <w:lang w:bidi="ar-SA"/>
        </w:rPr>
        <w:t>بنك</w:t>
      </w:r>
      <w:r w:rsidR="00044D49" w:rsidRPr="00044D49">
        <w:rPr>
          <w:rFonts w:cs="Arial"/>
          <w:rtl/>
          <w:lang w:bidi="ar-SA"/>
        </w:rPr>
        <w:t xml:space="preserve"> حتى تتمكن من جمع الودائع من الجمهور وتقديم الائتمان</w:t>
      </w:r>
      <w:r w:rsidR="00EB5A4D">
        <w:rPr>
          <w:rFonts w:cs="Arial" w:hint="cs"/>
          <w:rtl/>
          <w:lang w:bidi="ar-SA"/>
        </w:rPr>
        <w:t xml:space="preserve"> منها</w:t>
      </w:r>
      <w:r w:rsidR="00044D49" w:rsidRPr="00044D49">
        <w:rPr>
          <w:rFonts w:cs="Arial"/>
          <w:rtl/>
          <w:lang w:bidi="ar-SA"/>
        </w:rPr>
        <w:t>.</w:t>
      </w:r>
      <w:r w:rsidR="009947F5">
        <w:rPr>
          <w:rFonts w:hint="cs"/>
          <w:rtl/>
        </w:rPr>
        <w:t xml:space="preserve"> </w:t>
      </w:r>
      <w:r w:rsidR="00EB5A4D">
        <w:rPr>
          <w:rFonts w:cs="Times New Roman" w:hint="cs"/>
          <w:rtl/>
          <w:lang w:bidi="ar-SA"/>
        </w:rPr>
        <w:t>تمتلك</w:t>
      </w:r>
      <w:r w:rsidR="00044D49" w:rsidRPr="00044D49">
        <w:rPr>
          <w:rFonts w:cs="Times New Roman"/>
          <w:rtl/>
          <w:lang w:bidi="ar-SA"/>
        </w:rPr>
        <w:t xml:space="preserve"> </w:t>
      </w:r>
      <w:r w:rsidR="00EB5A4D">
        <w:rPr>
          <w:rFonts w:cs="Times New Roman" w:hint="cs"/>
          <w:rtl/>
          <w:lang w:bidi="ar-SA"/>
        </w:rPr>
        <w:t>هذه المؤسسات</w:t>
      </w:r>
      <w:r w:rsidR="00044D49" w:rsidRPr="00044D49">
        <w:rPr>
          <w:rFonts w:cs="Times New Roman"/>
          <w:rtl/>
          <w:lang w:bidi="ar-SA"/>
        </w:rPr>
        <w:t xml:space="preserve"> نموذج أعمال مثبت في العالم المالي وقدرة على توسيعه وتقديم خدمات ومنتجات مالية إضافية لجميع </w:t>
      </w:r>
      <w:r w:rsidR="00EB5A4D">
        <w:rPr>
          <w:rFonts w:cs="Times New Roman" w:hint="cs"/>
          <w:rtl/>
          <w:lang w:bidi="ar-SA"/>
        </w:rPr>
        <w:t>زبائنها</w:t>
      </w:r>
      <w:r w:rsidR="00044D49" w:rsidRPr="00044D49">
        <w:rPr>
          <w:rFonts w:cs="Times New Roman"/>
          <w:rtl/>
          <w:lang w:bidi="ar-SA"/>
        </w:rPr>
        <w:t xml:space="preserve"> بموجب ترخيص </w:t>
      </w:r>
      <w:r w:rsidR="00EB5A4D">
        <w:rPr>
          <w:rFonts w:cs="Times New Roman" w:hint="cs"/>
          <w:rtl/>
          <w:lang w:bidi="ar-SA"/>
        </w:rPr>
        <w:t>البنك</w:t>
      </w:r>
      <w:r w:rsidR="00044D49" w:rsidRPr="00044D49">
        <w:rPr>
          <w:rFonts w:cs="Times New Roman"/>
          <w:rtl/>
          <w:lang w:bidi="ar-SA"/>
        </w:rPr>
        <w:t xml:space="preserve">، بما في ذلك </w:t>
      </w:r>
      <w:r w:rsidR="00EB5A4D">
        <w:rPr>
          <w:rFonts w:cs="Times New Roman" w:hint="cs"/>
          <w:rtl/>
          <w:lang w:bidi="ar-SA"/>
        </w:rPr>
        <w:t>جمع</w:t>
      </w:r>
      <w:r w:rsidR="00044D49" w:rsidRPr="00044D49">
        <w:rPr>
          <w:rFonts w:cs="Times New Roman"/>
          <w:rtl/>
          <w:lang w:bidi="ar-SA"/>
        </w:rPr>
        <w:t xml:space="preserve"> الودائع. في هذا الصدد، من المهم التوضيح أن </w:t>
      </w:r>
      <w:r w:rsidR="00EB5A4D">
        <w:rPr>
          <w:rFonts w:cs="Times New Roman" w:hint="cs"/>
          <w:rtl/>
          <w:lang w:bidi="ar-SA"/>
        </w:rPr>
        <w:t>جمع</w:t>
      </w:r>
      <w:r w:rsidR="00044D49" w:rsidRPr="00044D49">
        <w:rPr>
          <w:rFonts w:cs="Times New Roman"/>
          <w:rtl/>
          <w:lang w:bidi="ar-SA"/>
        </w:rPr>
        <w:t xml:space="preserve"> الودائع من الجمهور وتقديم الائتمان </w:t>
      </w:r>
      <w:r w:rsidR="00EB5A4D">
        <w:rPr>
          <w:rFonts w:cs="Times New Roman" w:hint="cs"/>
          <w:rtl/>
          <w:lang w:bidi="ar-SA"/>
        </w:rPr>
        <w:t>منها</w:t>
      </w:r>
      <w:r w:rsidR="00044D49" w:rsidRPr="00044D49">
        <w:rPr>
          <w:rFonts w:cs="Times New Roman"/>
          <w:rtl/>
          <w:lang w:bidi="ar-SA"/>
        </w:rPr>
        <w:t xml:space="preserve"> دون ترخيص </w:t>
      </w:r>
      <w:r w:rsidR="00EB5A4D">
        <w:rPr>
          <w:rFonts w:cs="Times New Roman" w:hint="cs"/>
          <w:rtl/>
          <w:lang w:bidi="ar-SA"/>
        </w:rPr>
        <w:t>بنكي</w:t>
      </w:r>
      <w:r w:rsidR="00044D49" w:rsidRPr="00044D49">
        <w:rPr>
          <w:rFonts w:cs="Times New Roman"/>
          <w:rtl/>
          <w:lang w:bidi="ar-SA"/>
        </w:rPr>
        <w:t xml:space="preserve"> ودون إطار رقابي مناسب قد يخلق مخاطر كبيرة على النظام المالي ويعرض أموال </w:t>
      </w:r>
      <w:r w:rsidR="00EB5A4D">
        <w:rPr>
          <w:rFonts w:cs="Times New Roman" w:hint="cs"/>
          <w:rtl/>
          <w:lang w:bidi="ar-SA"/>
        </w:rPr>
        <w:t>الجمهور</w:t>
      </w:r>
      <w:r w:rsidR="00044D49" w:rsidRPr="00044D49">
        <w:rPr>
          <w:rFonts w:cs="Times New Roman"/>
          <w:rtl/>
          <w:lang w:bidi="ar-SA"/>
        </w:rPr>
        <w:t xml:space="preserve"> للخطر، خاصة </w:t>
      </w:r>
      <w:r w:rsidR="00EB5A4D">
        <w:rPr>
          <w:rFonts w:cs="Times New Roman" w:hint="cs"/>
          <w:rtl/>
          <w:lang w:bidi="ar-SA"/>
        </w:rPr>
        <w:t>في حالات الأزم</w:t>
      </w:r>
      <w:r w:rsidR="0040688A">
        <w:rPr>
          <w:rFonts w:cs="Times New Roman" w:hint="cs"/>
          <w:rtl/>
          <w:lang w:bidi="ar-SA"/>
        </w:rPr>
        <w:t>ات</w:t>
      </w:r>
      <w:r w:rsidR="00EB5A4D">
        <w:rPr>
          <w:rFonts w:cs="Times New Roman" w:hint="cs"/>
          <w:rtl/>
          <w:lang w:bidi="ar-SA"/>
        </w:rPr>
        <w:t>،</w:t>
      </w:r>
      <w:r w:rsidR="00044D49" w:rsidRPr="00044D49">
        <w:rPr>
          <w:rFonts w:cs="Times New Roman"/>
          <w:rtl/>
          <w:lang w:bidi="ar-SA"/>
        </w:rPr>
        <w:t xml:space="preserve"> </w:t>
      </w:r>
      <w:r w:rsidR="00EB5A4D">
        <w:rPr>
          <w:rFonts w:cs="Times New Roman" w:hint="cs"/>
          <w:rtl/>
          <w:lang w:bidi="ar-SA"/>
        </w:rPr>
        <w:t>كما ي</w:t>
      </w:r>
      <w:r w:rsidR="00044D49" w:rsidRPr="00044D49">
        <w:rPr>
          <w:rFonts w:cs="Times New Roman"/>
          <w:rtl/>
          <w:lang w:bidi="ar-SA"/>
        </w:rPr>
        <w:t>تعارض</w:t>
      </w:r>
      <w:r w:rsidR="00A13227">
        <w:rPr>
          <w:rFonts w:cs="Times New Roman" w:hint="cs"/>
          <w:rtl/>
          <w:lang w:bidi="ar-SA"/>
        </w:rPr>
        <w:t xml:space="preserve"> ذلك</w:t>
      </w:r>
      <w:r w:rsidR="00044D49" w:rsidRPr="00044D49">
        <w:rPr>
          <w:rFonts w:cs="Times New Roman"/>
          <w:rtl/>
          <w:lang w:bidi="ar-SA"/>
        </w:rPr>
        <w:t xml:space="preserve"> مع المعايير الدولية والممارسات المقبولة في العالم.</w:t>
      </w:r>
    </w:p>
    <w:p w:rsidR="008F4FA8" w:rsidRPr="00044D49" w:rsidRDefault="005871F6" w:rsidP="0063725E">
      <w:pPr>
        <w:pStyle w:val="Heading1"/>
        <w:numPr>
          <w:ilvl w:val="0"/>
          <w:numId w:val="0"/>
        </w:numPr>
        <w:rPr>
          <w:rFonts w:cs="Arial"/>
          <w:rtl/>
          <w:lang w:bidi="ar-SA"/>
        </w:rPr>
      </w:pPr>
      <w:r w:rsidRPr="00044D49">
        <w:rPr>
          <w:rFonts w:cs="Arial"/>
          <w:rtl/>
          <w:lang w:bidi="ar-SA"/>
        </w:rPr>
        <w:t xml:space="preserve">يتكون الفريق من </w:t>
      </w:r>
      <w:r w:rsidR="00EB5A4D">
        <w:rPr>
          <w:rFonts w:cs="Arial" w:hint="cs"/>
          <w:rtl/>
          <w:lang w:bidi="ar-SA"/>
        </w:rPr>
        <w:t>طواقم</w:t>
      </w:r>
      <w:r w:rsidRPr="00044D49">
        <w:rPr>
          <w:rFonts w:cs="Arial"/>
          <w:rtl/>
          <w:lang w:bidi="ar-SA"/>
        </w:rPr>
        <w:t xml:space="preserve"> فرعية قامت بتحديد ورسم التحديات والعوائق التي تمنع </w:t>
      </w:r>
      <w:r w:rsidR="00EB5A4D">
        <w:rPr>
          <w:rFonts w:cs="Arial" w:hint="cs"/>
          <w:rtl/>
          <w:lang w:bidi="ar-SA"/>
        </w:rPr>
        <w:t>المؤسسات</w:t>
      </w:r>
      <w:r w:rsidRPr="00044D49">
        <w:rPr>
          <w:rFonts w:cs="Arial"/>
          <w:rtl/>
          <w:lang w:bidi="ar-SA"/>
        </w:rPr>
        <w:t xml:space="preserve"> غير المصرفية </w:t>
      </w:r>
      <w:r w:rsidR="0040688A">
        <w:rPr>
          <w:rFonts w:cs="Arial" w:hint="cs"/>
          <w:rtl/>
          <w:lang w:bidi="ar-SA"/>
        </w:rPr>
        <w:t xml:space="preserve">حالياً </w:t>
      </w:r>
      <w:r w:rsidRPr="00044D49">
        <w:rPr>
          <w:rFonts w:cs="Arial"/>
          <w:rtl/>
          <w:lang w:bidi="ar-SA"/>
        </w:rPr>
        <w:t xml:space="preserve">من الحصول على ترخيص </w:t>
      </w:r>
      <w:r w:rsidR="00EB5A4D">
        <w:rPr>
          <w:rFonts w:cs="Arial" w:hint="cs"/>
          <w:rtl/>
          <w:lang w:bidi="ar-SA"/>
        </w:rPr>
        <w:t>بنكي، ومنها</w:t>
      </w:r>
      <w:r w:rsidRPr="00044D49">
        <w:rPr>
          <w:rFonts w:cs="Arial"/>
          <w:rtl/>
          <w:lang w:bidi="ar-SA"/>
        </w:rPr>
        <w:t xml:space="preserve"> الالتزام بتقديم خدمات ومنتجات معينة، </w:t>
      </w:r>
      <w:r w:rsidR="00EB5A4D">
        <w:rPr>
          <w:rFonts w:cs="Arial" w:hint="cs"/>
          <w:rtl/>
          <w:lang w:bidi="ar-SA"/>
        </w:rPr>
        <w:t>والرقابة</w:t>
      </w:r>
      <w:r w:rsidRPr="00044D49">
        <w:rPr>
          <w:rFonts w:cs="Arial"/>
          <w:rtl/>
          <w:lang w:bidi="ar-SA"/>
        </w:rPr>
        <w:t xml:space="preserve"> والتنظيم بغض النظر عن حجم </w:t>
      </w:r>
      <w:r w:rsidR="00EB5A4D">
        <w:rPr>
          <w:rFonts w:cs="Arial" w:hint="cs"/>
          <w:rtl/>
          <w:lang w:bidi="ar-SA"/>
        </w:rPr>
        <w:t>المؤسسة</w:t>
      </w:r>
      <w:r w:rsidRPr="00044D49">
        <w:rPr>
          <w:rFonts w:cs="Arial"/>
          <w:rtl/>
          <w:lang w:bidi="ar-SA"/>
        </w:rPr>
        <w:t xml:space="preserve"> وتعقيده</w:t>
      </w:r>
      <w:r w:rsidR="00EB5A4D">
        <w:rPr>
          <w:rFonts w:cs="Arial" w:hint="cs"/>
          <w:rtl/>
          <w:lang w:bidi="ar-SA"/>
        </w:rPr>
        <w:t>ا</w:t>
      </w:r>
      <w:r w:rsidRPr="00044D49">
        <w:rPr>
          <w:rFonts w:cs="Arial"/>
          <w:rtl/>
          <w:lang w:bidi="ar-SA"/>
        </w:rPr>
        <w:t xml:space="preserve">، </w:t>
      </w:r>
      <w:r w:rsidR="0040688A">
        <w:rPr>
          <w:rFonts w:cs="Arial" w:hint="cs"/>
          <w:rtl/>
          <w:lang w:bidi="ar-SA"/>
        </w:rPr>
        <w:t>و</w:t>
      </w:r>
      <w:r w:rsidRPr="00044D49">
        <w:rPr>
          <w:rFonts w:cs="Arial"/>
          <w:rtl/>
          <w:lang w:bidi="ar-SA"/>
        </w:rPr>
        <w:t xml:space="preserve">قائمة </w:t>
      </w:r>
      <w:r w:rsidR="00895469">
        <w:rPr>
          <w:rFonts w:cs="Arial" w:hint="cs"/>
          <w:rtl/>
          <w:lang w:bidi="ar-SA"/>
        </w:rPr>
        <w:t>الخدمات</w:t>
      </w:r>
      <w:r w:rsidRPr="00044D49">
        <w:rPr>
          <w:rFonts w:cs="Arial"/>
          <w:rtl/>
          <w:lang w:bidi="ar-SA"/>
        </w:rPr>
        <w:t xml:space="preserve"> المسموح </w:t>
      </w:r>
      <w:r w:rsidR="00895469">
        <w:rPr>
          <w:rFonts w:cs="Arial" w:hint="cs"/>
          <w:rtl/>
          <w:lang w:bidi="ar-SA"/>
        </w:rPr>
        <w:t>للبنك بتقديمها،</w:t>
      </w:r>
      <w:r w:rsidRPr="00044D49">
        <w:rPr>
          <w:rFonts w:cs="Arial"/>
          <w:rtl/>
          <w:lang w:bidi="ar-SA"/>
        </w:rPr>
        <w:t xml:space="preserve"> والرقابة المتزامنة على الشركات القابضة في </w:t>
      </w:r>
      <w:r w:rsidR="00895469">
        <w:rPr>
          <w:rFonts w:cs="Arial" w:hint="cs"/>
          <w:rtl/>
          <w:lang w:bidi="ar-SA"/>
        </w:rPr>
        <w:t>الهيئات المؤسساتية</w:t>
      </w:r>
      <w:r w:rsidRPr="00044D49">
        <w:rPr>
          <w:rFonts w:cs="Arial"/>
          <w:rtl/>
          <w:lang w:bidi="ar-SA"/>
        </w:rPr>
        <w:t xml:space="preserve"> والبنوك.</w:t>
      </w:r>
    </w:p>
    <w:p w:rsidR="00D87AE4" w:rsidRPr="00044D49" w:rsidRDefault="005871F6" w:rsidP="00622431">
      <w:pPr>
        <w:pStyle w:val="Heading1"/>
        <w:numPr>
          <w:ilvl w:val="0"/>
          <w:numId w:val="0"/>
        </w:numPr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في إطار</w:t>
      </w:r>
      <w:r w:rsidR="00044D49" w:rsidRPr="00044D49">
        <w:rPr>
          <w:rFonts w:cs="Arial"/>
          <w:rtl/>
          <w:lang w:bidi="ar-SA"/>
        </w:rPr>
        <w:t xml:space="preserve"> عمل </w:t>
      </w:r>
      <w:r>
        <w:rPr>
          <w:rFonts w:cs="Arial" w:hint="cs"/>
          <w:rtl/>
          <w:lang w:bidi="ar-SA"/>
        </w:rPr>
        <w:t>الطواقم</w:t>
      </w:r>
      <w:r w:rsidR="00044D49" w:rsidRPr="00044D49">
        <w:rPr>
          <w:rFonts w:cs="Arial"/>
          <w:rtl/>
          <w:lang w:bidi="ar-SA"/>
        </w:rPr>
        <w:t>، أ</w:t>
      </w:r>
      <w:r w:rsidR="0040688A">
        <w:rPr>
          <w:rFonts w:cs="Arial" w:hint="cs"/>
          <w:rtl/>
          <w:lang w:bidi="ar-SA"/>
        </w:rPr>
        <w:t>ُ</w:t>
      </w:r>
      <w:r w:rsidR="00044D49" w:rsidRPr="00044D49">
        <w:rPr>
          <w:rFonts w:cs="Arial"/>
          <w:rtl/>
          <w:lang w:bidi="ar-SA"/>
        </w:rPr>
        <w:t xml:space="preserve">جريت محادثات مع ممثلي الوزارات الحكومية ومع الهيئات التنظيمية المالية ومع أكثر من 20 </w:t>
      </w:r>
      <w:r>
        <w:rPr>
          <w:rFonts w:cs="Arial" w:hint="cs"/>
          <w:rtl/>
          <w:lang w:bidi="ar-SA"/>
        </w:rPr>
        <w:t>مؤسسة اجتماعية وتجارية</w:t>
      </w:r>
      <w:r w:rsidR="00044D49" w:rsidRPr="00044D49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ممن</w:t>
      </w:r>
      <w:r w:rsidR="00044D49" w:rsidRPr="00044D49">
        <w:rPr>
          <w:rFonts w:cs="Arial"/>
          <w:rtl/>
          <w:lang w:bidi="ar-SA"/>
        </w:rPr>
        <w:t xml:space="preserve"> قدموا تعليقاتهم </w:t>
      </w:r>
      <w:r>
        <w:rPr>
          <w:rFonts w:cs="Arial" w:hint="cs"/>
          <w:rtl/>
          <w:lang w:bidi="ar-SA"/>
        </w:rPr>
        <w:t>خطياً</w:t>
      </w:r>
      <w:r w:rsidR="00044D49" w:rsidRPr="00044D49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وناقشوها</w:t>
      </w:r>
      <w:r w:rsidR="00044D49" w:rsidRPr="00044D49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خلال</w:t>
      </w:r>
      <w:r w:rsidR="00044D49" w:rsidRPr="00044D49">
        <w:rPr>
          <w:rFonts w:cs="Arial"/>
          <w:rtl/>
          <w:lang w:bidi="ar-SA"/>
        </w:rPr>
        <w:t xml:space="preserve"> جلسات الاستماع التي </w:t>
      </w:r>
      <w:r>
        <w:rPr>
          <w:rFonts w:cs="Arial" w:hint="cs"/>
          <w:rtl/>
          <w:lang w:bidi="ar-SA"/>
        </w:rPr>
        <w:t>تم عقدها</w:t>
      </w:r>
      <w:r w:rsidR="00044D49" w:rsidRPr="00044D49">
        <w:rPr>
          <w:rFonts w:cs="Arial"/>
          <w:rtl/>
          <w:lang w:bidi="ar-SA"/>
        </w:rPr>
        <w:t>. قبل نشر التقرير المرحلي، ع</w:t>
      </w:r>
      <w:r w:rsidR="0040688A">
        <w:rPr>
          <w:rFonts w:cs="Arial" w:hint="cs"/>
          <w:rtl/>
          <w:lang w:bidi="ar-SA"/>
        </w:rPr>
        <w:t>ُ</w:t>
      </w:r>
      <w:r w:rsidR="00044D49" w:rsidRPr="00044D49">
        <w:rPr>
          <w:rFonts w:cs="Arial"/>
          <w:rtl/>
          <w:lang w:bidi="ar-SA"/>
        </w:rPr>
        <w:t xml:space="preserve">قدت "طاولة مستديرة" برئاسة </w:t>
      </w:r>
      <w:r>
        <w:rPr>
          <w:rFonts w:cs="Arial" w:hint="cs"/>
          <w:rtl/>
          <w:lang w:bidi="ar-SA"/>
        </w:rPr>
        <w:t>المراقب</w:t>
      </w:r>
      <w:r w:rsidR="00044D49" w:rsidRPr="00044D49">
        <w:rPr>
          <w:rFonts w:cs="Arial"/>
          <w:rtl/>
          <w:lang w:bidi="ar-SA"/>
        </w:rPr>
        <w:t xml:space="preserve"> على البنوك ومشاركة ممثلين عن وزارة المالية ووزارة العدل </w:t>
      </w:r>
      <w:r>
        <w:rPr>
          <w:rFonts w:cs="Arial" w:hint="cs"/>
          <w:rtl/>
          <w:lang w:bidi="ar-SA"/>
        </w:rPr>
        <w:t>وسلطة</w:t>
      </w:r>
      <w:r w:rsidR="00044D49" w:rsidRPr="00044D49">
        <w:rPr>
          <w:rFonts w:cs="Arial"/>
          <w:rtl/>
          <w:lang w:bidi="ar-SA"/>
        </w:rPr>
        <w:t xml:space="preserve"> المنافسة </w:t>
      </w:r>
      <w:r>
        <w:rPr>
          <w:rFonts w:cs="Arial" w:hint="cs"/>
          <w:rtl/>
          <w:lang w:bidi="ar-SA"/>
        </w:rPr>
        <w:t>وسلطة</w:t>
      </w:r>
      <w:r w:rsidR="00044D49" w:rsidRPr="00044D49">
        <w:rPr>
          <w:rFonts w:cs="Arial"/>
          <w:rtl/>
          <w:lang w:bidi="ar-SA"/>
        </w:rPr>
        <w:t xml:space="preserve"> سوق رأس المال </w:t>
      </w:r>
      <w:r>
        <w:rPr>
          <w:rFonts w:cs="Arial" w:hint="cs"/>
          <w:rtl/>
          <w:lang w:bidi="ar-SA"/>
        </w:rPr>
        <w:t>والتأمين والادخار، وسلطة</w:t>
      </w:r>
      <w:r w:rsidR="00044D49" w:rsidRPr="00044D49">
        <w:rPr>
          <w:rFonts w:cs="Arial"/>
          <w:rtl/>
          <w:lang w:bidi="ar-SA"/>
        </w:rPr>
        <w:t xml:space="preserve"> الأوراق المالية، تم </w:t>
      </w:r>
      <w:r>
        <w:rPr>
          <w:rFonts w:cs="Arial" w:hint="cs"/>
          <w:rtl/>
          <w:lang w:bidi="ar-SA"/>
        </w:rPr>
        <w:t>فيها استعراض</w:t>
      </w:r>
      <w:r w:rsidR="00044D49" w:rsidRPr="00044D49">
        <w:rPr>
          <w:rFonts w:cs="Arial"/>
          <w:rtl/>
          <w:lang w:bidi="ar-SA"/>
        </w:rPr>
        <w:t xml:space="preserve"> ومناقشة أهم توصيات الفريق.</w:t>
      </w:r>
    </w:p>
    <w:p w:rsidR="00622431" w:rsidRPr="00044D49" w:rsidRDefault="005871F6" w:rsidP="00780E39">
      <w:pPr>
        <w:pStyle w:val="Heading1"/>
        <w:numPr>
          <w:ilvl w:val="0"/>
          <w:numId w:val="0"/>
        </w:numPr>
        <w:rPr>
          <w:rFonts w:cs="Arial"/>
          <w:rtl/>
          <w:lang w:bidi="ar-SA"/>
        </w:rPr>
      </w:pPr>
      <w:r w:rsidRPr="00044D49">
        <w:rPr>
          <w:rFonts w:cs="Arial"/>
          <w:rtl/>
          <w:lang w:bidi="ar-SA"/>
        </w:rPr>
        <w:t>تتعلق التوصيات الرئيسية للفريق بثلاثة مستويات تتطلب تعديلات تشريعية وتعديلات تنظيمية ووضع سياسة ر</w:t>
      </w:r>
      <w:r w:rsidRPr="00044D49">
        <w:rPr>
          <w:rFonts w:cs="Arial"/>
          <w:rtl/>
          <w:lang w:bidi="ar-SA"/>
        </w:rPr>
        <w:t xml:space="preserve">قابية على النحو المفصل أدناه. تتطلب بعض التوصيات، وخاصة تلك التي لها </w:t>
      </w:r>
      <w:r w:rsidR="00616C49">
        <w:rPr>
          <w:rFonts w:cs="Arial" w:hint="cs"/>
          <w:rtl/>
          <w:lang w:bidi="ar-SA"/>
        </w:rPr>
        <w:t>تأثير</w:t>
      </w:r>
      <w:r w:rsidRPr="00044D49">
        <w:rPr>
          <w:rFonts w:cs="Arial"/>
          <w:rtl/>
          <w:lang w:bidi="ar-SA"/>
        </w:rPr>
        <w:t xml:space="preserve"> على النظام المالي ككل، مزيدا</w:t>
      </w:r>
      <w:r w:rsidR="00616C49">
        <w:rPr>
          <w:rFonts w:cs="Arial" w:hint="cs"/>
          <w:rtl/>
          <w:lang w:bidi="ar-SA"/>
        </w:rPr>
        <w:t>ً</w:t>
      </w:r>
      <w:r w:rsidRPr="00044D49">
        <w:rPr>
          <w:rFonts w:cs="Arial"/>
          <w:rtl/>
          <w:lang w:bidi="ar-SA"/>
        </w:rPr>
        <w:t xml:space="preserve"> من </w:t>
      </w:r>
      <w:r w:rsidR="00616C49">
        <w:rPr>
          <w:rFonts w:cs="Arial" w:hint="cs"/>
          <w:rtl/>
          <w:lang w:bidi="ar-SA"/>
        </w:rPr>
        <w:t>النقاش</w:t>
      </w:r>
      <w:r w:rsidRPr="00044D49">
        <w:rPr>
          <w:rFonts w:cs="Arial"/>
          <w:rtl/>
          <w:lang w:bidi="ar-SA"/>
        </w:rPr>
        <w:t xml:space="preserve"> في إطار لجنة </w:t>
      </w:r>
      <w:r w:rsidR="00616C49">
        <w:rPr>
          <w:rFonts w:cs="Arial" w:hint="cs"/>
          <w:rtl/>
          <w:lang w:bidi="ar-SA"/>
        </w:rPr>
        <w:t xml:space="preserve">وزارية </w:t>
      </w:r>
      <w:r w:rsidRPr="00044D49">
        <w:rPr>
          <w:rFonts w:cs="Arial"/>
          <w:rtl/>
          <w:lang w:bidi="ar-SA"/>
        </w:rPr>
        <w:t xml:space="preserve">مشتركة </w:t>
      </w:r>
      <w:r w:rsidR="00616C49">
        <w:rPr>
          <w:rFonts w:cs="Arial" w:hint="cs"/>
          <w:rtl/>
          <w:lang w:bidi="ar-SA"/>
        </w:rPr>
        <w:t>تضم</w:t>
      </w:r>
      <w:r w:rsidRPr="00044D49">
        <w:rPr>
          <w:rFonts w:cs="Arial"/>
          <w:rtl/>
          <w:lang w:bidi="ar-SA"/>
        </w:rPr>
        <w:t xml:space="preserve"> </w:t>
      </w:r>
      <w:r w:rsidR="0040688A">
        <w:rPr>
          <w:rFonts w:cs="Arial" w:hint="cs"/>
          <w:rtl/>
          <w:lang w:bidi="ar-SA"/>
        </w:rPr>
        <w:t>الهيئات</w:t>
      </w:r>
      <w:r w:rsidRPr="00044D49">
        <w:rPr>
          <w:rFonts w:cs="Arial"/>
          <w:rtl/>
          <w:lang w:bidi="ar-SA"/>
        </w:rPr>
        <w:t xml:space="preserve"> التنظيمية المالية والوزارات الحكومية ذات الصلة.</w:t>
      </w:r>
    </w:p>
    <w:p w:rsidR="00622431" w:rsidRDefault="00622431" w:rsidP="00046426">
      <w:pPr>
        <w:pStyle w:val="Heading1"/>
        <w:numPr>
          <w:ilvl w:val="0"/>
          <w:numId w:val="0"/>
        </w:numPr>
        <w:spacing w:line="240" w:lineRule="auto"/>
        <w:rPr>
          <w:rtl/>
        </w:rPr>
      </w:pPr>
    </w:p>
    <w:p w:rsidR="00F501A1" w:rsidRDefault="005871F6" w:rsidP="00044D49">
      <w:pPr>
        <w:pStyle w:val="Heading1"/>
        <w:rPr>
          <w:rtl/>
        </w:rPr>
      </w:pPr>
      <w:r w:rsidRPr="00044D49">
        <w:rPr>
          <w:rFonts w:cs="Times New Roman"/>
          <w:rtl/>
          <w:lang w:bidi="ar-SA"/>
        </w:rPr>
        <w:t xml:space="preserve">التشريعات والأنظمة المصرفية في إسرائيل لا تميز بين بنك صغير وبنك كبير. لذلك </w:t>
      </w:r>
      <w:r w:rsidR="0040688A">
        <w:rPr>
          <w:rFonts w:cs="Times New Roman" w:hint="cs"/>
          <w:rtl/>
          <w:lang w:bidi="ar-SA"/>
        </w:rPr>
        <w:t>و</w:t>
      </w:r>
      <w:r w:rsidRPr="00044D49">
        <w:rPr>
          <w:rFonts w:cs="Times New Roman"/>
          <w:rtl/>
          <w:lang w:bidi="ar-SA"/>
        </w:rPr>
        <w:t xml:space="preserve">من أجل السماح للبنك الصغير </w:t>
      </w:r>
      <w:r w:rsidR="0040688A">
        <w:rPr>
          <w:rFonts w:cs="Times New Roman" w:hint="cs"/>
          <w:rtl/>
          <w:lang w:bidi="ar-SA"/>
        </w:rPr>
        <w:t>بتبني</w:t>
      </w:r>
      <w:r w:rsidRPr="00044D49">
        <w:rPr>
          <w:rFonts w:cs="Times New Roman"/>
          <w:rtl/>
          <w:lang w:bidi="ar-SA"/>
        </w:rPr>
        <w:t xml:space="preserve"> نموذج أعمال مرن، </w:t>
      </w:r>
      <w:r w:rsidR="0040688A">
        <w:rPr>
          <w:rFonts w:cs="Times New Roman" w:hint="cs"/>
          <w:rtl/>
          <w:lang w:bidi="ar-SA"/>
        </w:rPr>
        <w:t>ن</w:t>
      </w:r>
      <w:r w:rsidRPr="00044D49">
        <w:rPr>
          <w:rFonts w:cs="Times New Roman"/>
          <w:rtl/>
          <w:lang w:bidi="ar-SA"/>
        </w:rPr>
        <w:t xml:space="preserve">قترح إعفاءه من تقديم </w:t>
      </w:r>
      <w:r w:rsidR="002B5285">
        <w:rPr>
          <w:rFonts w:cs="Times New Roman" w:hint="cs"/>
          <w:rtl/>
          <w:lang w:bidi="ar-SA"/>
        </w:rPr>
        <w:t>ال</w:t>
      </w:r>
      <w:r w:rsidRPr="00044D49">
        <w:rPr>
          <w:rFonts w:cs="Times New Roman"/>
          <w:rtl/>
          <w:lang w:bidi="ar-SA"/>
        </w:rPr>
        <w:t xml:space="preserve">مجموعة </w:t>
      </w:r>
      <w:r w:rsidR="002B5285">
        <w:rPr>
          <w:rFonts w:cs="Times New Roman" w:hint="cs"/>
          <w:rtl/>
          <w:lang w:bidi="ar-SA"/>
        </w:rPr>
        <w:t>ال</w:t>
      </w:r>
      <w:r w:rsidRPr="00044D49">
        <w:rPr>
          <w:rFonts w:cs="Times New Roman"/>
          <w:rtl/>
          <w:lang w:bidi="ar-SA"/>
        </w:rPr>
        <w:t>كاملة من الخدمات التي يتطلبها القانون حالي</w:t>
      </w:r>
      <w:r w:rsidR="002B5285">
        <w:rPr>
          <w:rFonts w:cs="Times New Roman" w:hint="cs"/>
          <w:rtl/>
          <w:lang w:bidi="ar-SA"/>
        </w:rPr>
        <w:t>اً</w:t>
      </w:r>
      <w:r w:rsidRPr="00044D49">
        <w:rPr>
          <w:rFonts w:cs="Times New Roman"/>
          <w:rtl/>
          <w:lang w:bidi="ar-SA"/>
        </w:rPr>
        <w:t xml:space="preserve">، </w:t>
      </w:r>
      <w:r w:rsidR="002B5285">
        <w:rPr>
          <w:rFonts w:cs="Times New Roman" w:hint="cs"/>
          <w:rtl/>
          <w:lang w:bidi="ar-SA"/>
        </w:rPr>
        <w:t>ومنها</w:t>
      </w:r>
      <w:r w:rsidRPr="00044D49">
        <w:rPr>
          <w:rFonts w:cs="Times New Roman"/>
          <w:rtl/>
          <w:lang w:bidi="ar-SA"/>
        </w:rPr>
        <w:t xml:space="preserve"> فتح حساب جاري وإدارته، وقبول </w:t>
      </w:r>
      <w:r w:rsidR="002B5285">
        <w:rPr>
          <w:rFonts w:cs="Times New Roman" w:hint="cs"/>
          <w:rtl/>
          <w:lang w:bidi="ar-SA"/>
        </w:rPr>
        <w:t>الودائع</w:t>
      </w:r>
      <w:r w:rsidRPr="00044D49">
        <w:rPr>
          <w:rFonts w:cs="Times New Roman"/>
          <w:rtl/>
          <w:lang w:bidi="ar-SA"/>
        </w:rPr>
        <w:t xml:space="preserve"> بالشيكل</w:t>
      </w:r>
      <w:r w:rsidRPr="00044D49">
        <w:rPr>
          <w:rFonts w:cs="Times New Roman"/>
          <w:rtl/>
          <w:lang w:bidi="ar-SA"/>
        </w:rPr>
        <w:t xml:space="preserve"> والعمل</w:t>
      </w:r>
      <w:r w:rsidR="002B5285">
        <w:rPr>
          <w:rFonts w:cs="Times New Roman" w:hint="cs"/>
          <w:rtl/>
          <w:lang w:bidi="ar-SA"/>
        </w:rPr>
        <w:t>ات</w:t>
      </w:r>
      <w:r w:rsidRPr="00044D49">
        <w:rPr>
          <w:rFonts w:cs="Times New Roman"/>
          <w:rtl/>
          <w:lang w:bidi="ar-SA"/>
        </w:rPr>
        <w:t xml:space="preserve"> الأجنبية، وبيع الشيكات المصرفية بالشيكل والعملة الأجنبية، </w:t>
      </w:r>
      <w:r w:rsidR="002B5285">
        <w:rPr>
          <w:rFonts w:cs="Times New Roman" w:hint="cs"/>
          <w:rtl/>
          <w:lang w:bidi="ar-SA"/>
        </w:rPr>
        <w:t>وفي حال قرر</w:t>
      </w:r>
      <w:r w:rsidRPr="00044D49">
        <w:rPr>
          <w:rFonts w:cs="Times New Roman"/>
          <w:rtl/>
          <w:lang w:bidi="ar-SA"/>
        </w:rPr>
        <w:t xml:space="preserve"> </w:t>
      </w:r>
      <w:r w:rsidR="002B5285">
        <w:rPr>
          <w:rFonts w:cs="Times New Roman" w:hint="cs"/>
          <w:rtl/>
          <w:lang w:bidi="ar-SA"/>
        </w:rPr>
        <w:t>ال</w:t>
      </w:r>
      <w:r w:rsidRPr="00044D49">
        <w:rPr>
          <w:rFonts w:cs="Times New Roman"/>
          <w:rtl/>
          <w:lang w:bidi="ar-SA"/>
        </w:rPr>
        <w:t xml:space="preserve">بنك </w:t>
      </w:r>
      <w:r w:rsidR="002B5285">
        <w:rPr>
          <w:rFonts w:cs="Times New Roman" w:hint="cs"/>
          <w:rtl/>
          <w:lang w:bidi="ar-SA"/>
        </w:rPr>
        <w:t>ال</w:t>
      </w:r>
      <w:r w:rsidRPr="00044D49">
        <w:rPr>
          <w:rFonts w:cs="Times New Roman"/>
          <w:rtl/>
          <w:lang w:bidi="ar-SA"/>
        </w:rPr>
        <w:t>صغير فتح حساب</w:t>
      </w:r>
      <w:r w:rsidR="002B5285">
        <w:rPr>
          <w:rFonts w:cs="Times New Roman" w:hint="cs"/>
          <w:rtl/>
          <w:lang w:bidi="ar-SA"/>
        </w:rPr>
        <w:t>ات</w:t>
      </w:r>
      <w:r w:rsidRPr="00044D49">
        <w:rPr>
          <w:rFonts w:cs="Times New Roman"/>
          <w:rtl/>
          <w:lang w:bidi="ar-SA"/>
        </w:rPr>
        <w:t xml:space="preserve"> جاري</w:t>
      </w:r>
      <w:r w:rsidR="002B5285">
        <w:rPr>
          <w:rFonts w:cs="Times New Roman" w:hint="cs"/>
          <w:rtl/>
          <w:lang w:bidi="ar-SA"/>
        </w:rPr>
        <w:t>ة</w:t>
      </w:r>
      <w:r w:rsidRPr="00044D49">
        <w:rPr>
          <w:rFonts w:cs="Times New Roman"/>
          <w:rtl/>
          <w:lang w:bidi="ar-SA"/>
        </w:rPr>
        <w:t xml:space="preserve"> وإدارته</w:t>
      </w:r>
      <w:r w:rsidR="002B5285">
        <w:rPr>
          <w:rFonts w:cs="Times New Roman" w:hint="cs"/>
          <w:rtl/>
          <w:lang w:bidi="ar-SA"/>
        </w:rPr>
        <w:t>ا</w:t>
      </w:r>
      <w:r w:rsidRPr="00044D49">
        <w:rPr>
          <w:rFonts w:cs="Times New Roman"/>
          <w:rtl/>
          <w:lang w:bidi="ar-SA"/>
        </w:rPr>
        <w:t xml:space="preserve">، </w:t>
      </w:r>
      <w:r w:rsidR="0040688A">
        <w:rPr>
          <w:rFonts w:cs="Times New Roman" w:hint="cs"/>
          <w:rtl/>
          <w:lang w:bidi="ar-SA"/>
        </w:rPr>
        <w:t>ن</w:t>
      </w:r>
      <w:r w:rsidRPr="00044D49">
        <w:rPr>
          <w:rFonts w:cs="Times New Roman"/>
          <w:rtl/>
          <w:lang w:bidi="ar-SA"/>
        </w:rPr>
        <w:t xml:space="preserve">قترح السماح له بتقديم خدمات حساب جاري </w:t>
      </w:r>
      <w:r w:rsidR="002B5285">
        <w:rPr>
          <w:rFonts w:cs="Times New Roman" w:hint="cs"/>
          <w:rtl/>
          <w:lang w:bidi="ar-SA"/>
        </w:rPr>
        <w:t>جزئية</w:t>
      </w:r>
      <w:r w:rsidRPr="00044D49">
        <w:rPr>
          <w:rFonts w:cs="Times New Roman"/>
          <w:rtl/>
          <w:lang w:bidi="ar-SA"/>
        </w:rPr>
        <w:t>.</w:t>
      </w:r>
    </w:p>
    <w:p w:rsidR="00DA225A" w:rsidRPr="00044D49" w:rsidRDefault="005871F6" w:rsidP="00D001B9">
      <w:pPr>
        <w:pStyle w:val="Heading1"/>
        <w:numPr>
          <w:ilvl w:val="0"/>
          <w:numId w:val="0"/>
        </w:numPr>
        <w:ind w:left="562"/>
        <w:rPr>
          <w:rFonts w:cs="Arial"/>
          <w:rtl/>
          <w:lang w:bidi="ar-SA"/>
        </w:rPr>
      </w:pPr>
      <w:r w:rsidRPr="00044D49">
        <w:rPr>
          <w:rFonts w:cs="Arial"/>
          <w:rtl/>
          <w:lang w:bidi="ar-SA"/>
        </w:rPr>
        <w:t xml:space="preserve">بالإضافة إلى ذلك، </w:t>
      </w:r>
      <w:r w:rsidR="002B5285">
        <w:rPr>
          <w:rFonts w:cs="Arial" w:hint="cs"/>
          <w:rtl/>
          <w:lang w:bidi="ar-SA"/>
        </w:rPr>
        <w:t>ن</w:t>
      </w:r>
      <w:r w:rsidRPr="00044D49">
        <w:rPr>
          <w:rFonts w:cs="Arial"/>
          <w:rtl/>
          <w:lang w:bidi="ar-SA"/>
        </w:rPr>
        <w:t xml:space="preserve">قترح </w:t>
      </w:r>
      <w:r w:rsidR="002B5285">
        <w:rPr>
          <w:rFonts w:cs="Arial" w:hint="cs"/>
          <w:rtl/>
          <w:lang w:bidi="ar-SA"/>
        </w:rPr>
        <w:t>ملائمة</w:t>
      </w:r>
      <w:r w:rsidRPr="00044D49">
        <w:rPr>
          <w:rFonts w:cs="Arial"/>
          <w:rtl/>
          <w:lang w:bidi="ar-SA"/>
        </w:rPr>
        <w:t xml:space="preserve"> </w:t>
      </w:r>
      <w:r w:rsidR="002B5285">
        <w:rPr>
          <w:rFonts w:cs="Arial" w:hint="cs"/>
          <w:rtl/>
          <w:lang w:bidi="ar-SA"/>
        </w:rPr>
        <w:t>اللوائح الرقابية</w:t>
      </w:r>
      <w:r w:rsidRPr="00044D49">
        <w:rPr>
          <w:rFonts w:cs="Arial"/>
          <w:rtl/>
          <w:lang w:bidi="ar-SA"/>
        </w:rPr>
        <w:t xml:space="preserve"> مع حجم البنك وتعقيده مع </w:t>
      </w:r>
      <w:r w:rsidR="002B5285">
        <w:rPr>
          <w:rFonts w:cs="Arial" w:hint="cs"/>
          <w:rtl/>
          <w:lang w:bidi="ar-SA"/>
        </w:rPr>
        <w:t>تحديد</w:t>
      </w:r>
      <w:r w:rsidRPr="00044D49">
        <w:rPr>
          <w:rFonts w:cs="Arial"/>
          <w:rtl/>
          <w:lang w:bidi="ar-SA"/>
        </w:rPr>
        <w:t xml:space="preserve"> مستويين من </w:t>
      </w:r>
      <w:r w:rsidR="002B5285">
        <w:rPr>
          <w:rFonts w:cs="Arial" w:hint="cs"/>
          <w:rtl/>
          <w:lang w:bidi="ar-SA"/>
        </w:rPr>
        <w:t>الرقابة</w:t>
      </w:r>
      <w:r w:rsidR="0040688A">
        <w:rPr>
          <w:rFonts w:cs="Arial" w:hint="cs"/>
          <w:rtl/>
          <w:lang w:bidi="ar-SA"/>
        </w:rPr>
        <w:t>،</w:t>
      </w:r>
      <w:r w:rsidRPr="00044D49">
        <w:rPr>
          <w:rFonts w:cs="Arial"/>
          <w:rtl/>
          <w:lang w:bidi="ar-SA"/>
        </w:rPr>
        <w:t xml:space="preserve"> والانتقال التدريجي بين المستويات. من بين أمور أخرى، </w:t>
      </w:r>
      <w:r w:rsidR="0040688A">
        <w:rPr>
          <w:rFonts w:cs="Arial" w:hint="cs"/>
          <w:rtl/>
          <w:lang w:bidi="ar-SA"/>
        </w:rPr>
        <w:t>يجب</w:t>
      </w:r>
      <w:r w:rsidRPr="00044D49">
        <w:rPr>
          <w:rFonts w:cs="Arial"/>
          <w:rtl/>
          <w:lang w:bidi="ar-SA"/>
        </w:rPr>
        <w:t xml:space="preserve"> إجراء تعديلات </w:t>
      </w:r>
      <w:r w:rsidR="002B5285">
        <w:rPr>
          <w:rFonts w:cs="Arial" w:hint="cs"/>
          <w:rtl/>
          <w:lang w:bidi="ar-SA"/>
        </w:rPr>
        <w:t>من حيث</w:t>
      </w:r>
      <w:r w:rsidRPr="00044D49">
        <w:rPr>
          <w:rFonts w:cs="Arial"/>
          <w:rtl/>
          <w:lang w:bidi="ar-SA"/>
        </w:rPr>
        <w:t xml:space="preserve"> متطلبات رأس المال ومتطلبات السيولة، وحوكمة الشركات، وتعليمات تقديم التقارير للجمهور وتعليمات تقديم التقارير إلى</w:t>
      </w:r>
      <w:r w:rsidR="002B5285">
        <w:rPr>
          <w:rFonts w:cs="Arial" w:hint="cs"/>
          <w:rtl/>
          <w:lang w:bidi="ar-SA"/>
        </w:rPr>
        <w:t xml:space="preserve"> هيئة</w:t>
      </w:r>
      <w:r w:rsidRPr="00044D49">
        <w:rPr>
          <w:rFonts w:cs="Arial"/>
          <w:rtl/>
          <w:lang w:bidi="ar-SA"/>
        </w:rPr>
        <w:t xml:space="preserve"> الرقابة.</w:t>
      </w:r>
    </w:p>
    <w:p w:rsidR="005D2128" w:rsidRDefault="005871F6" w:rsidP="00044D49">
      <w:pPr>
        <w:pStyle w:val="Heading1"/>
        <w:rPr>
          <w:rtl/>
        </w:rPr>
      </w:pPr>
      <w:r>
        <w:rPr>
          <w:rFonts w:cs="Times New Roman" w:hint="cs"/>
          <w:rtl/>
          <w:lang w:bidi="ar-SA"/>
        </w:rPr>
        <w:t>ن</w:t>
      </w:r>
      <w:r w:rsidR="00044D49" w:rsidRPr="00044D49">
        <w:rPr>
          <w:rFonts w:cs="Times New Roman"/>
          <w:rtl/>
          <w:lang w:bidi="ar-SA"/>
        </w:rPr>
        <w:t xml:space="preserve">قترح توسيع قائمة </w:t>
      </w:r>
      <w:r>
        <w:rPr>
          <w:rFonts w:cs="Times New Roman" w:hint="cs"/>
          <w:rtl/>
          <w:lang w:bidi="ar-SA"/>
        </w:rPr>
        <w:t>الأعمال</w:t>
      </w:r>
      <w:r w:rsidR="00044D49" w:rsidRPr="00044D49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التي يسمح</w:t>
      </w:r>
      <w:r w:rsidR="00044D49" w:rsidRPr="00044D49">
        <w:rPr>
          <w:rFonts w:cs="Times New Roman"/>
          <w:rtl/>
          <w:lang w:bidi="ar-SA"/>
        </w:rPr>
        <w:t xml:space="preserve"> للبنك الصغير </w:t>
      </w:r>
      <w:r>
        <w:rPr>
          <w:rFonts w:cs="Times New Roman" w:hint="cs"/>
          <w:rtl/>
          <w:lang w:bidi="ar-SA"/>
        </w:rPr>
        <w:t>بممارستها بما يتجاوز</w:t>
      </w:r>
      <w:r w:rsidR="00044D49" w:rsidRPr="00044D49">
        <w:rPr>
          <w:rFonts w:cs="Times New Roman"/>
          <w:rtl/>
          <w:lang w:bidi="ar-SA"/>
        </w:rPr>
        <w:t xml:space="preserve"> القائمة الموجودة حالياً للبنوك، وكذلك السماح </w:t>
      </w:r>
      <w:r>
        <w:rPr>
          <w:rFonts w:cs="Times New Roman" w:hint="cs"/>
          <w:rtl/>
          <w:lang w:bidi="ar-SA"/>
        </w:rPr>
        <w:t>للمراقب</w:t>
      </w:r>
      <w:r w:rsidR="00044D49" w:rsidRPr="00044D49">
        <w:rPr>
          <w:rFonts w:cs="Times New Roman"/>
          <w:rtl/>
          <w:lang w:bidi="ar-SA"/>
        </w:rPr>
        <w:t xml:space="preserve"> بإضافة </w:t>
      </w:r>
      <w:r>
        <w:rPr>
          <w:rFonts w:cs="Times New Roman" w:hint="cs"/>
          <w:rtl/>
          <w:lang w:bidi="ar-SA"/>
        </w:rPr>
        <w:t>أعمال أخرى تتوافق</w:t>
      </w:r>
      <w:r w:rsidR="00044D49" w:rsidRPr="00044D49">
        <w:rPr>
          <w:rFonts w:cs="Times New Roman"/>
          <w:rtl/>
          <w:lang w:bidi="ar-SA"/>
        </w:rPr>
        <w:t xml:space="preserve"> مع التطورات التكنولوجية والمالية.</w:t>
      </w:r>
    </w:p>
    <w:p w:rsidR="00BF1D4A" w:rsidRDefault="005871F6" w:rsidP="00F23D78">
      <w:pPr>
        <w:pStyle w:val="Heading1"/>
        <w:numPr>
          <w:ilvl w:val="0"/>
          <w:numId w:val="0"/>
        </w:numPr>
        <w:ind w:left="562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نقترح</w:t>
      </w:r>
      <w:r w:rsidR="00044D49" w:rsidRPr="00044D49">
        <w:rPr>
          <w:rFonts w:cs="Arial"/>
          <w:rtl/>
          <w:lang w:bidi="ar-SA"/>
        </w:rPr>
        <w:t xml:space="preserve"> أيض</w:t>
      </w:r>
      <w:r>
        <w:rPr>
          <w:rFonts w:cs="Arial" w:hint="cs"/>
          <w:rtl/>
          <w:lang w:bidi="ar-SA"/>
        </w:rPr>
        <w:t>اً</w:t>
      </w:r>
      <w:r w:rsidR="00044D49" w:rsidRPr="00044D49">
        <w:rPr>
          <w:rFonts w:cs="Arial"/>
          <w:rtl/>
          <w:lang w:bidi="ar-SA"/>
        </w:rPr>
        <w:t xml:space="preserve"> تطبيق هذه التوصية على البنوك غير الصغيرة في وقت لاحق. تحديد موعد لاحق للتنفيذ كما ذكرنا أعلاه </w:t>
      </w:r>
      <w:r>
        <w:rPr>
          <w:rFonts w:cs="Arial" w:hint="cs"/>
          <w:rtl/>
          <w:lang w:bidi="ar-SA"/>
        </w:rPr>
        <w:t>سيم</w:t>
      </w:r>
      <w:r>
        <w:rPr>
          <w:rFonts w:cs="Arial" w:hint="cs"/>
          <w:rtl/>
          <w:lang w:bidi="ar-SA"/>
        </w:rPr>
        <w:t>نح عناية مخصصة</w:t>
      </w:r>
      <w:r w:rsidR="00044D49" w:rsidRPr="00044D49">
        <w:rPr>
          <w:rFonts w:cs="Arial"/>
          <w:rtl/>
          <w:lang w:bidi="ar-SA"/>
        </w:rPr>
        <w:t xml:space="preserve"> للجهات الجديدة التي </w:t>
      </w:r>
      <w:r>
        <w:rPr>
          <w:rFonts w:cs="Arial" w:hint="cs"/>
          <w:rtl/>
          <w:lang w:bidi="ar-SA"/>
        </w:rPr>
        <w:t>ستنضم</w:t>
      </w:r>
      <w:r w:rsidR="00044D49" w:rsidRPr="00044D49">
        <w:rPr>
          <w:rFonts w:cs="Arial"/>
          <w:rtl/>
          <w:lang w:bidi="ar-SA"/>
        </w:rPr>
        <w:t xml:space="preserve"> إلى النظام المصرفي.</w:t>
      </w:r>
    </w:p>
    <w:p w:rsidR="00DA225A" w:rsidRDefault="005871F6" w:rsidP="00044D49">
      <w:pPr>
        <w:pStyle w:val="Heading1"/>
      </w:pPr>
      <w:r w:rsidRPr="00044D49">
        <w:rPr>
          <w:rFonts w:cs="Times New Roman"/>
          <w:rtl/>
          <w:lang w:bidi="ar-SA"/>
        </w:rPr>
        <w:t>يمنع تشريع "لجنة ب</w:t>
      </w:r>
      <w:r w:rsidR="00AB516B">
        <w:rPr>
          <w:rFonts w:cs="Times New Roman" w:hint="cs"/>
          <w:rtl/>
          <w:lang w:bidi="ar-SA"/>
        </w:rPr>
        <w:t>خ</w:t>
      </w:r>
      <w:r w:rsidRPr="00044D49">
        <w:rPr>
          <w:rFonts w:cs="Times New Roman"/>
          <w:rtl/>
          <w:lang w:bidi="ar-SA"/>
        </w:rPr>
        <w:t xml:space="preserve">ار" الشركة المالية القابضة التي تسيطر على </w:t>
      </w:r>
      <w:r w:rsidR="00AB516B">
        <w:rPr>
          <w:rFonts w:cs="Times New Roman" w:hint="cs"/>
          <w:rtl/>
          <w:lang w:bidi="ar-SA"/>
        </w:rPr>
        <w:t>هيئة مؤسساتية</w:t>
      </w:r>
      <w:r w:rsidRPr="00044D49">
        <w:rPr>
          <w:rFonts w:cs="Times New Roman"/>
          <w:rtl/>
          <w:lang w:bidi="ar-SA"/>
        </w:rPr>
        <w:t xml:space="preserve"> من السيطرة أيضا على بنك، وبالتالي لا يمكن </w:t>
      </w:r>
      <w:r w:rsidR="00AB516B">
        <w:rPr>
          <w:rFonts w:cs="Times New Roman" w:hint="cs"/>
          <w:rtl/>
          <w:lang w:bidi="ar-SA"/>
        </w:rPr>
        <w:t>للهيئة</w:t>
      </w:r>
      <w:r w:rsidRPr="00044D49">
        <w:rPr>
          <w:rFonts w:cs="Times New Roman"/>
          <w:rtl/>
          <w:lang w:bidi="ar-SA"/>
        </w:rPr>
        <w:t xml:space="preserve"> غير المصرفي</w:t>
      </w:r>
      <w:r w:rsidR="00AB516B">
        <w:rPr>
          <w:rFonts w:cs="Times New Roman" w:hint="cs"/>
          <w:rtl/>
          <w:lang w:bidi="ar-SA"/>
        </w:rPr>
        <w:t>ة</w:t>
      </w:r>
      <w:r w:rsidRPr="00044D49">
        <w:rPr>
          <w:rFonts w:cs="Times New Roman"/>
          <w:rtl/>
          <w:lang w:bidi="ar-SA"/>
        </w:rPr>
        <w:t xml:space="preserve"> ال</w:t>
      </w:r>
      <w:r w:rsidR="00AB516B">
        <w:rPr>
          <w:rFonts w:cs="Times New Roman" w:hint="cs"/>
          <w:rtl/>
          <w:lang w:bidi="ar-SA"/>
        </w:rPr>
        <w:t>ت</w:t>
      </w:r>
      <w:r w:rsidRPr="00044D49">
        <w:rPr>
          <w:rFonts w:cs="Times New Roman"/>
          <w:rtl/>
          <w:lang w:bidi="ar-SA"/>
        </w:rPr>
        <w:t>ي تسيطر عليه</w:t>
      </w:r>
      <w:r w:rsidR="00AB516B">
        <w:rPr>
          <w:rFonts w:cs="Times New Roman" w:hint="cs"/>
          <w:rtl/>
          <w:lang w:bidi="ar-SA"/>
        </w:rPr>
        <w:t>ا</w:t>
      </w:r>
      <w:r w:rsidRPr="00044D49">
        <w:rPr>
          <w:rFonts w:cs="Times New Roman"/>
          <w:rtl/>
          <w:lang w:bidi="ar-SA"/>
        </w:rPr>
        <w:t xml:space="preserve"> مثل هذه الشركة حاليا</w:t>
      </w:r>
      <w:r w:rsidR="001B7E60">
        <w:rPr>
          <w:rFonts w:cs="Times New Roman" w:hint="cs"/>
          <w:rtl/>
          <w:lang w:bidi="ar-SA"/>
        </w:rPr>
        <w:t>ً</w:t>
      </w:r>
      <w:r w:rsidRPr="00044D49">
        <w:rPr>
          <w:rFonts w:cs="Times New Roman"/>
          <w:rtl/>
          <w:lang w:bidi="ar-SA"/>
        </w:rPr>
        <w:t xml:space="preserve"> الحصول على ترخيص </w:t>
      </w:r>
      <w:r w:rsidR="00AB516B">
        <w:rPr>
          <w:rFonts w:cs="Times New Roman" w:hint="cs"/>
          <w:rtl/>
          <w:lang w:bidi="ar-SA"/>
        </w:rPr>
        <w:t>بنك ويحد من</w:t>
      </w:r>
      <w:r w:rsidRPr="00044D49">
        <w:rPr>
          <w:rFonts w:cs="Times New Roman"/>
          <w:rtl/>
          <w:lang w:bidi="ar-SA"/>
        </w:rPr>
        <w:t xml:space="preserve"> </w:t>
      </w:r>
      <w:r w:rsidR="00AB516B">
        <w:rPr>
          <w:rFonts w:cs="Times New Roman" w:hint="cs"/>
          <w:rtl/>
          <w:lang w:bidi="ar-SA"/>
        </w:rPr>
        <w:t>منافستها</w:t>
      </w:r>
      <w:r w:rsidRPr="00044D49">
        <w:rPr>
          <w:rFonts w:cs="Times New Roman"/>
          <w:rtl/>
          <w:lang w:bidi="ar-SA"/>
        </w:rPr>
        <w:t xml:space="preserve"> في النظام المصرفي. </w:t>
      </w:r>
      <w:r w:rsidR="00AB516B">
        <w:rPr>
          <w:rFonts w:cs="Times New Roman" w:hint="cs"/>
          <w:rtl/>
          <w:lang w:bidi="ar-SA"/>
        </w:rPr>
        <w:t>نقترح</w:t>
      </w:r>
      <w:r w:rsidRPr="00044D49">
        <w:rPr>
          <w:rFonts w:cs="Times New Roman"/>
          <w:rtl/>
          <w:lang w:bidi="ar-SA"/>
        </w:rPr>
        <w:t xml:space="preserve"> السماح ل</w:t>
      </w:r>
      <w:r w:rsidR="00AB516B">
        <w:rPr>
          <w:rFonts w:cs="Times New Roman" w:hint="cs"/>
          <w:rtl/>
          <w:lang w:bidi="ar-SA"/>
        </w:rPr>
        <w:t>ل</w:t>
      </w:r>
      <w:r w:rsidRPr="00044D49">
        <w:rPr>
          <w:rFonts w:cs="Times New Roman"/>
          <w:rtl/>
          <w:lang w:bidi="ar-SA"/>
        </w:rPr>
        <w:t>شرك</w:t>
      </w:r>
      <w:r w:rsidR="00AB516B">
        <w:rPr>
          <w:rFonts w:cs="Times New Roman" w:hint="cs"/>
          <w:rtl/>
          <w:lang w:bidi="ar-SA"/>
        </w:rPr>
        <w:t>ات</w:t>
      </w:r>
      <w:r w:rsidRPr="00044D49">
        <w:rPr>
          <w:rFonts w:cs="Times New Roman"/>
          <w:rtl/>
          <w:lang w:bidi="ar-SA"/>
        </w:rPr>
        <w:t xml:space="preserve"> </w:t>
      </w:r>
      <w:r w:rsidR="00AB516B">
        <w:rPr>
          <w:rFonts w:cs="Times New Roman" w:hint="cs"/>
          <w:rtl/>
          <w:lang w:bidi="ar-SA"/>
        </w:rPr>
        <w:t>ال</w:t>
      </w:r>
      <w:r w:rsidRPr="00044D49">
        <w:rPr>
          <w:rFonts w:cs="Times New Roman"/>
          <w:rtl/>
          <w:lang w:bidi="ar-SA"/>
        </w:rPr>
        <w:t xml:space="preserve">مالية </w:t>
      </w:r>
      <w:r w:rsidR="00AB516B">
        <w:rPr>
          <w:rFonts w:cs="Times New Roman" w:hint="cs"/>
          <w:rtl/>
          <w:lang w:bidi="ar-SA"/>
        </w:rPr>
        <w:t>ال</w:t>
      </w:r>
      <w:r w:rsidRPr="00044D49">
        <w:rPr>
          <w:rFonts w:cs="Times New Roman"/>
          <w:rtl/>
          <w:lang w:bidi="ar-SA"/>
        </w:rPr>
        <w:t xml:space="preserve">قابضة بالسيطرة أيضًا على بنك صغير. إن </w:t>
      </w:r>
      <w:r w:rsidR="00AB516B">
        <w:rPr>
          <w:rFonts w:cs="Times New Roman" w:hint="cs"/>
          <w:rtl/>
          <w:lang w:bidi="ar-SA"/>
        </w:rPr>
        <w:t>اقتصار</w:t>
      </w:r>
      <w:r w:rsidRPr="00044D49">
        <w:rPr>
          <w:rFonts w:cs="Times New Roman"/>
          <w:rtl/>
          <w:lang w:bidi="ar-SA"/>
        </w:rPr>
        <w:t xml:space="preserve"> التوصية على السيطرة على بنك صغير فقط يوفر </w:t>
      </w:r>
      <w:r w:rsidR="00AB516B">
        <w:rPr>
          <w:rFonts w:cs="Times New Roman" w:hint="cs"/>
          <w:rtl/>
          <w:lang w:bidi="ar-SA"/>
        </w:rPr>
        <w:t>حلاً</w:t>
      </w:r>
      <w:r w:rsidRPr="00044D49">
        <w:rPr>
          <w:rFonts w:cs="Times New Roman"/>
          <w:rtl/>
          <w:lang w:bidi="ar-SA"/>
        </w:rPr>
        <w:t xml:space="preserve"> للقضايا الناشئة عن زيادة المركزية </w:t>
      </w:r>
      <w:r w:rsidR="00AB516B">
        <w:rPr>
          <w:rFonts w:cs="Times New Roman" w:hint="cs"/>
          <w:rtl/>
          <w:lang w:bidi="ar-SA"/>
        </w:rPr>
        <w:t>والتشابك</w:t>
      </w:r>
      <w:r w:rsidRPr="00044D49">
        <w:rPr>
          <w:rFonts w:cs="Times New Roman"/>
          <w:rtl/>
          <w:lang w:bidi="ar-SA"/>
        </w:rPr>
        <w:t xml:space="preserve"> واحتمال تضارب المصالح، وهي القضايا التي شكلت في ذلك الوقت الأساس لقرارات لجنة </w:t>
      </w:r>
      <w:r w:rsidR="00AB516B">
        <w:rPr>
          <w:rFonts w:cs="Times New Roman" w:hint="cs"/>
          <w:rtl/>
          <w:lang w:bidi="ar-SA"/>
        </w:rPr>
        <w:t>"بخار"</w:t>
      </w:r>
      <w:r w:rsidRPr="00044D49">
        <w:rPr>
          <w:rFonts w:cs="Times New Roman"/>
          <w:rtl/>
          <w:lang w:bidi="ar-SA"/>
        </w:rPr>
        <w:t xml:space="preserve">. كخطوة تكميلية، لابد </w:t>
      </w:r>
      <w:r w:rsidRPr="00044D49">
        <w:rPr>
          <w:rFonts w:cs="Times New Roman"/>
          <w:rtl/>
          <w:lang w:bidi="ar-SA"/>
        </w:rPr>
        <w:lastRenderedPageBreak/>
        <w:t xml:space="preserve">من منح الهيئات التنظيمية المالية سلطة </w:t>
      </w:r>
      <w:r w:rsidR="00747FF3">
        <w:rPr>
          <w:rFonts w:cs="Times New Roman" w:hint="cs"/>
          <w:rtl/>
          <w:lang w:bidi="ar-SA"/>
        </w:rPr>
        <w:t>رقابية</w:t>
      </w:r>
      <w:r w:rsidRPr="00044D49">
        <w:rPr>
          <w:rFonts w:cs="Times New Roman"/>
          <w:rtl/>
          <w:lang w:bidi="ar-SA"/>
        </w:rPr>
        <w:t xml:space="preserve"> على الشركات المالية القابضة التي تسيطر على الكيانات </w:t>
      </w:r>
      <w:r w:rsidR="00747FF3">
        <w:rPr>
          <w:rFonts w:cs="Times New Roman" w:hint="cs"/>
          <w:rtl/>
          <w:lang w:bidi="ar-SA"/>
        </w:rPr>
        <w:t>الخاضعة لرقابتها</w:t>
      </w:r>
      <w:r w:rsidRPr="00044D49">
        <w:rPr>
          <w:rFonts w:cs="Times New Roman"/>
          <w:rtl/>
          <w:lang w:bidi="ar-SA"/>
        </w:rPr>
        <w:t xml:space="preserve"> حالياً.</w:t>
      </w:r>
    </w:p>
    <w:p w:rsidR="002060A4" w:rsidRDefault="002060A4" w:rsidP="00726C01">
      <w:pPr>
        <w:pStyle w:val="Heading1"/>
        <w:numPr>
          <w:ilvl w:val="0"/>
          <w:numId w:val="0"/>
        </w:numPr>
        <w:rPr>
          <w:rtl/>
        </w:rPr>
      </w:pPr>
    </w:p>
    <w:p w:rsidR="00044D49" w:rsidRPr="00044D49" w:rsidRDefault="005871F6" w:rsidP="00044D49">
      <w:pPr>
        <w:pStyle w:val="Heading1"/>
        <w:numPr>
          <w:ilvl w:val="0"/>
          <w:numId w:val="0"/>
        </w:numPr>
        <w:rPr>
          <w:rtl/>
        </w:rPr>
      </w:pPr>
      <w:r>
        <w:rPr>
          <w:rFonts w:cs="Times New Roman" w:hint="cs"/>
          <w:rtl/>
          <w:lang w:bidi="ar-SA"/>
        </w:rPr>
        <w:t xml:space="preserve">ندعو </w:t>
      </w:r>
      <w:r w:rsidRPr="00044D49">
        <w:rPr>
          <w:rFonts w:cs="Times New Roman"/>
          <w:rtl/>
          <w:lang w:bidi="ar-SA"/>
        </w:rPr>
        <w:t xml:space="preserve">الجمهور لإرسال تعليقاته على التقرير المرحلي </w:t>
      </w:r>
      <w:r>
        <w:rPr>
          <w:rFonts w:cs="Times New Roman" w:hint="cs"/>
          <w:rtl/>
          <w:lang w:bidi="ar-SA"/>
        </w:rPr>
        <w:t>حتى</w:t>
      </w:r>
      <w:r w:rsidRPr="00044D49">
        <w:rPr>
          <w:rFonts w:cs="Times New Roman"/>
          <w:rtl/>
          <w:lang w:bidi="ar-SA"/>
        </w:rPr>
        <w:t xml:space="preserve"> موعد أقصاه 14.11.2024، على البريد الإلكتروني </w:t>
      </w:r>
      <w:r w:rsidRPr="00044D49">
        <w:t>kol.kore.mitve@boi.org.il</w:t>
      </w:r>
    </w:p>
    <w:p w:rsidR="00726C01" w:rsidRDefault="005871F6" w:rsidP="00044D49">
      <w:pPr>
        <w:pStyle w:val="Heading1"/>
        <w:numPr>
          <w:ilvl w:val="0"/>
          <w:numId w:val="0"/>
        </w:numPr>
        <w:rPr>
          <w:rtl/>
        </w:rPr>
      </w:pPr>
      <w:r>
        <w:rPr>
          <w:rFonts w:cs="Times New Roman" w:hint="cs"/>
          <w:rtl/>
          <w:lang w:bidi="ar-SA"/>
        </w:rPr>
        <w:t>مرفق</w:t>
      </w:r>
      <w:r w:rsidR="00044D49" w:rsidRPr="00044D49">
        <w:rPr>
          <w:rFonts w:cs="Times New Roman"/>
          <w:rtl/>
          <w:lang w:bidi="ar-SA"/>
        </w:rPr>
        <w:t xml:space="preserve"> رابط </w:t>
      </w:r>
      <w:r>
        <w:rPr>
          <w:rFonts w:cs="Times New Roman" w:hint="cs"/>
          <w:rtl/>
          <w:lang w:bidi="ar-SA"/>
        </w:rPr>
        <w:t>ل</w:t>
      </w:r>
      <w:r w:rsidR="00044D49" w:rsidRPr="00044D49">
        <w:rPr>
          <w:rFonts w:cs="Times New Roman"/>
          <w:rtl/>
          <w:lang w:bidi="ar-SA"/>
        </w:rPr>
        <w:t xml:space="preserve">لتقرير </w:t>
      </w:r>
      <w:r>
        <w:rPr>
          <w:rFonts w:cs="Times New Roman" w:hint="cs"/>
          <w:rtl/>
          <w:lang w:bidi="ar-SA"/>
        </w:rPr>
        <w:t>المرحلي</w:t>
      </w:r>
      <w:r w:rsidR="00044D49" w:rsidRPr="00044D49">
        <w:rPr>
          <w:rFonts w:cs="Times New Roman"/>
          <w:rtl/>
          <w:lang w:bidi="ar-SA"/>
        </w:rPr>
        <w:t>:</w:t>
      </w:r>
    </w:p>
    <w:p w:rsidR="003F410E" w:rsidRPr="00D053D2" w:rsidRDefault="003F410E" w:rsidP="003F410E">
      <w:pPr>
        <w:rPr>
          <w:rFonts w:cs="Arial"/>
          <w:rtl/>
          <w:lang w:bidi="ar-SA"/>
        </w:rPr>
      </w:pPr>
    </w:p>
    <w:sectPr w:rsidR="003F410E" w:rsidRPr="00D053D2" w:rsidSect="001D7B56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endnotePr>
        <w:numFmt w:val="lowerLetter"/>
      </w:endnotePr>
      <w:pgSz w:w="11906" w:h="16838" w:code="9"/>
      <w:pgMar w:top="284" w:right="1588" w:bottom="284" w:left="1361" w:header="964" w:footer="561" w:gutter="0"/>
      <w:cols w:space="720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71F6">
      <w:pPr>
        <w:spacing w:line="240" w:lineRule="auto"/>
      </w:pPr>
      <w:r>
        <w:separator/>
      </w:r>
    </w:p>
  </w:endnote>
  <w:endnote w:type="continuationSeparator" w:id="0">
    <w:p w:rsidR="00000000" w:rsidRDefault="00587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5871F6" w:rsidP="00643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767C6" w:rsidRDefault="00F76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5871F6" w:rsidP="00EF237D">
    <w:pPr>
      <w:jc w:val="center"/>
      <w:rPr>
        <w:sz w:val="22"/>
        <w:szCs w:val="22"/>
        <w:rtl/>
      </w:rPr>
    </w:pPr>
    <w:bookmarkStart w:id="8" w:name="T003"/>
    <w:r>
      <w:rPr>
        <w:sz w:val="22"/>
        <w:szCs w:val="22"/>
        <w:rtl/>
      </w:rPr>
      <w:t>ת"ד 780, ירושלים 91007   טל: 02-6552414/458  פקס: 02-6552596</w:t>
    </w:r>
    <w:bookmarkEnd w:id="8"/>
  </w:p>
  <w:p w:rsidR="00F767C6" w:rsidRPr="00D340F3" w:rsidRDefault="00F767C6" w:rsidP="00EF237D">
    <w:pPr>
      <w:jc w:val="center"/>
      <w:rPr>
        <w:color w:val="FFFFFF"/>
        <w:sz w:val="2"/>
        <w:szCs w:val="2"/>
        <w:rtl/>
      </w:rPr>
    </w:pPr>
    <w:bookmarkStart w:id="9" w:name="DocOpen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71F6">
      <w:pPr>
        <w:spacing w:line="240" w:lineRule="auto"/>
      </w:pPr>
      <w:r>
        <w:separator/>
      </w:r>
    </w:p>
  </w:footnote>
  <w:footnote w:type="continuationSeparator" w:id="0">
    <w:p w:rsidR="00000000" w:rsidRDefault="00587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5871F6" w:rsidP="0028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767C6" w:rsidRDefault="00F76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5871F6" w:rsidP="00285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F767C6" w:rsidRDefault="00F76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3" w:type="dxa"/>
      <w:tblLayout w:type="fixed"/>
      <w:tblLook w:val="0000" w:firstRow="0" w:lastRow="0" w:firstColumn="0" w:lastColumn="0" w:noHBand="0" w:noVBand="0"/>
    </w:tblPr>
    <w:tblGrid>
      <w:gridCol w:w="3532"/>
      <w:gridCol w:w="1979"/>
      <w:gridCol w:w="3531"/>
      <w:gridCol w:w="3531"/>
    </w:tblGrid>
    <w:tr w:rsidR="00826850" w:rsidTr="003F410E">
      <w:trPr>
        <w:trHeight w:val="1135"/>
      </w:trPr>
      <w:tc>
        <w:tcPr>
          <w:tcW w:w="3532" w:type="dxa"/>
        </w:tcPr>
        <w:p w:rsidR="003F410E" w:rsidRPr="004B31C0" w:rsidRDefault="005871F6" w:rsidP="003F410E">
          <w:pPr>
            <w:bidi w:val="0"/>
            <w:jc w:val="left"/>
            <w:rPr>
              <w:b/>
              <w:bCs/>
              <w:sz w:val="28"/>
              <w:szCs w:val="28"/>
            </w:rPr>
          </w:pPr>
          <w:bookmarkStart w:id="4" w:name="T004"/>
          <w:bookmarkEnd w:id="4"/>
          <w:r w:rsidRPr="00102044">
            <w:rPr>
              <w:b/>
              <w:bCs/>
            </w:rPr>
            <w:t xml:space="preserve"> </w:t>
          </w:r>
        </w:p>
        <w:p w:rsidR="003F410E" w:rsidRPr="00102044" w:rsidRDefault="005871F6" w:rsidP="003F410E">
          <w:pPr>
            <w:bidi w:val="0"/>
            <w:ind w:right="-108"/>
            <w:jc w:val="left"/>
          </w:pPr>
          <w:bookmarkStart w:id="5" w:name="T005"/>
          <w:bookmarkEnd w:id="5"/>
          <w:r w:rsidRPr="00102044">
            <w:t xml:space="preserve"> </w:t>
          </w:r>
        </w:p>
      </w:tc>
      <w:tc>
        <w:tcPr>
          <w:tcW w:w="1979" w:type="dxa"/>
        </w:tcPr>
        <w:p w:rsidR="003F410E" w:rsidRPr="003B43FE" w:rsidRDefault="003F410E" w:rsidP="003F410E">
          <w:pPr>
            <w:jc w:val="center"/>
            <w:rPr>
              <w:sz w:val="4"/>
              <w:szCs w:val="4"/>
              <w:rtl/>
            </w:rPr>
          </w:pPr>
        </w:p>
        <w:p w:rsidR="003F410E" w:rsidRPr="002B5A3C" w:rsidRDefault="005871F6" w:rsidP="003F410E">
          <w:pPr>
            <w:jc w:val="center"/>
            <w:rPr>
              <w:rtl/>
              <w:lang w:val="en-GB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723900" cy="647700"/>
                <wp:effectExtent l="0" t="0" r="0" b="0"/>
                <wp:docPr id="1" name="תמונה 1" descr="K:\Yedida\Document_Management\DOC\Logo Bank of Israel 2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K:\Yedida\Document_Management\DOC\Logo Bank of Israel 2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1" w:type="dxa"/>
        </w:tcPr>
        <w:p w:rsidR="003F410E" w:rsidRPr="00153CF0" w:rsidRDefault="005871F6" w:rsidP="003F410E">
          <w:pPr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בנק ישראל</w:t>
          </w:r>
        </w:p>
        <w:p w:rsidR="003F410E" w:rsidRPr="00987EEF" w:rsidRDefault="005871F6" w:rsidP="003F410E">
          <w:pPr>
            <w:jc w:val="left"/>
            <w:rPr>
              <w:rtl/>
            </w:rPr>
          </w:pPr>
          <w:bookmarkStart w:id="6" w:name="T002"/>
          <w:r>
            <w:rPr>
              <w:rFonts w:hint="cs"/>
              <w:rtl/>
            </w:rPr>
            <w:t>דוברות והסברה כלכלית</w:t>
          </w:r>
          <w:bookmarkEnd w:id="6"/>
        </w:p>
      </w:tc>
      <w:tc>
        <w:tcPr>
          <w:tcW w:w="3531" w:type="dxa"/>
        </w:tcPr>
        <w:p w:rsidR="003F410E" w:rsidRPr="00987EEF" w:rsidRDefault="003F410E" w:rsidP="003F410E">
          <w:pPr>
            <w:jc w:val="left"/>
            <w:rPr>
              <w:rtl/>
            </w:rPr>
          </w:pPr>
        </w:p>
      </w:tc>
    </w:tr>
  </w:tbl>
  <w:p w:rsidR="00F767C6" w:rsidRPr="00CF2125" w:rsidRDefault="00F767C6" w:rsidP="003B43FE">
    <w:pPr>
      <w:pStyle w:val="Header"/>
      <w:rPr>
        <w:sz w:val="2"/>
        <w:szCs w:val="2"/>
      </w:rPr>
    </w:pPr>
    <w:bookmarkStart w:id="7" w:name="Flag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5E0"/>
    <w:multiLevelType w:val="hybridMultilevel"/>
    <w:tmpl w:val="AF4CA566"/>
    <w:lvl w:ilvl="0" w:tplc="35208978">
      <w:start w:val="1"/>
      <w:numFmt w:val="decimal"/>
      <w:lvlText w:val="%1."/>
      <w:lvlJc w:val="left"/>
      <w:pPr>
        <w:ind w:left="720" w:hanging="360"/>
      </w:pPr>
    </w:lvl>
    <w:lvl w:ilvl="1" w:tplc="65528FC2" w:tentative="1">
      <w:start w:val="1"/>
      <w:numFmt w:val="lowerLetter"/>
      <w:lvlText w:val="%2."/>
      <w:lvlJc w:val="left"/>
      <w:pPr>
        <w:ind w:left="1440" w:hanging="360"/>
      </w:pPr>
    </w:lvl>
    <w:lvl w:ilvl="2" w:tplc="8910A2C8" w:tentative="1">
      <w:start w:val="1"/>
      <w:numFmt w:val="lowerRoman"/>
      <w:lvlText w:val="%3."/>
      <w:lvlJc w:val="right"/>
      <w:pPr>
        <w:ind w:left="2160" w:hanging="180"/>
      </w:pPr>
    </w:lvl>
    <w:lvl w:ilvl="3" w:tplc="5BF63F34" w:tentative="1">
      <w:start w:val="1"/>
      <w:numFmt w:val="decimal"/>
      <w:lvlText w:val="%4."/>
      <w:lvlJc w:val="left"/>
      <w:pPr>
        <w:ind w:left="2880" w:hanging="360"/>
      </w:pPr>
    </w:lvl>
    <w:lvl w:ilvl="4" w:tplc="43381890" w:tentative="1">
      <w:start w:val="1"/>
      <w:numFmt w:val="lowerLetter"/>
      <w:lvlText w:val="%5."/>
      <w:lvlJc w:val="left"/>
      <w:pPr>
        <w:ind w:left="3600" w:hanging="360"/>
      </w:pPr>
    </w:lvl>
    <w:lvl w:ilvl="5" w:tplc="A502AF5C" w:tentative="1">
      <w:start w:val="1"/>
      <w:numFmt w:val="lowerRoman"/>
      <w:lvlText w:val="%6."/>
      <w:lvlJc w:val="right"/>
      <w:pPr>
        <w:ind w:left="4320" w:hanging="180"/>
      </w:pPr>
    </w:lvl>
    <w:lvl w:ilvl="6" w:tplc="EDEABDE6" w:tentative="1">
      <w:start w:val="1"/>
      <w:numFmt w:val="decimal"/>
      <w:lvlText w:val="%7."/>
      <w:lvlJc w:val="left"/>
      <w:pPr>
        <w:ind w:left="5040" w:hanging="360"/>
      </w:pPr>
    </w:lvl>
    <w:lvl w:ilvl="7" w:tplc="B18AA3E8" w:tentative="1">
      <w:start w:val="1"/>
      <w:numFmt w:val="lowerLetter"/>
      <w:lvlText w:val="%8."/>
      <w:lvlJc w:val="left"/>
      <w:pPr>
        <w:ind w:left="5760" w:hanging="360"/>
      </w:pPr>
    </w:lvl>
    <w:lvl w:ilvl="8" w:tplc="A6BAD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7851"/>
    <w:multiLevelType w:val="multilevel"/>
    <w:tmpl w:val="8F9AB302"/>
    <w:lvl w:ilvl="0">
      <w:start w:val="1"/>
      <w:numFmt w:val="decimal"/>
      <w:pStyle w:val="Heading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 w15:restartNumberingAfterBreak="0">
    <w:nsid w:val="6929062C"/>
    <w:multiLevelType w:val="multilevel"/>
    <w:tmpl w:val="E58E2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767026"/>
    <w:multiLevelType w:val="hybridMultilevel"/>
    <w:tmpl w:val="815C1A7A"/>
    <w:lvl w:ilvl="0" w:tplc="656C76D6">
      <w:start w:val="1"/>
      <w:numFmt w:val="decimal"/>
      <w:lvlText w:val="%1."/>
      <w:lvlJc w:val="left"/>
      <w:pPr>
        <w:ind w:left="720" w:hanging="360"/>
      </w:pPr>
    </w:lvl>
    <w:lvl w:ilvl="1" w:tplc="8496F056" w:tentative="1">
      <w:start w:val="1"/>
      <w:numFmt w:val="lowerLetter"/>
      <w:lvlText w:val="%2."/>
      <w:lvlJc w:val="left"/>
      <w:pPr>
        <w:ind w:left="1440" w:hanging="360"/>
      </w:pPr>
    </w:lvl>
    <w:lvl w:ilvl="2" w:tplc="B3E03D14" w:tentative="1">
      <w:start w:val="1"/>
      <w:numFmt w:val="lowerRoman"/>
      <w:lvlText w:val="%3."/>
      <w:lvlJc w:val="right"/>
      <w:pPr>
        <w:ind w:left="2160" w:hanging="180"/>
      </w:pPr>
    </w:lvl>
    <w:lvl w:ilvl="3" w:tplc="9DDC7200" w:tentative="1">
      <w:start w:val="1"/>
      <w:numFmt w:val="decimal"/>
      <w:lvlText w:val="%4."/>
      <w:lvlJc w:val="left"/>
      <w:pPr>
        <w:ind w:left="2880" w:hanging="360"/>
      </w:pPr>
    </w:lvl>
    <w:lvl w:ilvl="4" w:tplc="FFC6DEF0" w:tentative="1">
      <w:start w:val="1"/>
      <w:numFmt w:val="lowerLetter"/>
      <w:lvlText w:val="%5."/>
      <w:lvlJc w:val="left"/>
      <w:pPr>
        <w:ind w:left="3600" w:hanging="360"/>
      </w:pPr>
    </w:lvl>
    <w:lvl w:ilvl="5" w:tplc="1A626BA0" w:tentative="1">
      <w:start w:val="1"/>
      <w:numFmt w:val="lowerRoman"/>
      <w:lvlText w:val="%6."/>
      <w:lvlJc w:val="right"/>
      <w:pPr>
        <w:ind w:left="4320" w:hanging="180"/>
      </w:pPr>
    </w:lvl>
    <w:lvl w:ilvl="6" w:tplc="643227FA" w:tentative="1">
      <w:start w:val="1"/>
      <w:numFmt w:val="decimal"/>
      <w:lvlText w:val="%7."/>
      <w:lvlJc w:val="left"/>
      <w:pPr>
        <w:ind w:left="5040" w:hanging="360"/>
      </w:pPr>
    </w:lvl>
    <w:lvl w:ilvl="7" w:tplc="05E8F2C2" w:tentative="1">
      <w:start w:val="1"/>
      <w:numFmt w:val="lowerLetter"/>
      <w:lvlText w:val="%8."/>
      <w:lvlJc w:val="left"/>
      <w:pPr>
        <w:ind w:left="5760" w:hanging="360"/>
      </w:pPr>
    </w:lvl>
    <w:lvl w:ilvl="8" w:tplc="C3D8AB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9F1"/>
    <w:rsid w:val="00007B3A"/>
    <w:rsid w:val="00007C4B"/>
    <w:rsid w:val="0001164B"/>
    <w:rsid w:val="00013569"/>
    <w:rsid w:val="000138B6"/>
    <w:rsid w:val="00013C79"/>
    <w:rsid w:val="000141C0"/>
    <w:rsid w:val="000260BF"/>
    <w:rsid w:val="00035F57"/>
    <w:rsid w:val="00041900"/>
    <w:rsid w:val="0004453D"/>
    <w:rsid w:val="00044D49"/>
    <w:rsid w:val="000454F4"/>
    <w:rsid w:val="000458B3"/>
    <w:rsid w:val="00045FE5"/>
    <w:rsid w:val="00046426"/>
    <w:rsid w:val="0005118E"/>
    <w:rsid w:val="0005120D"/>
    <w:rsid w:val="00057218"/>
    <w:rsid w:val="0006325B"/>
    <w:rsid w:val="000667A7"/>
    <w:rsid w:val="00073855"/>
    <w:rsid w:val="00074D82"/>
    <w:rsid w:val="0007611F"/>
    <w:rsid w:val="000776FF"/>
    <w:rsid w:val="00080F31"/>
    <w:rsid w:val="00081137"/>
    <w:rsid w:val="000817AA"/>
    <w:rsid w:val="000821B2"/>
    <w:rsid w:val="000845B5"/>
    <w:rsid w:val="00084E9A"/>
    <w:rsid w:val="000861D4"/>
    <w:rsid w:val="00086CA6"/>
    <w:rsid w:val="0008722A"/>
    <w:rsid w:val="00087C8A"/>
    <w:rsid w:val="00094BA3"/>
    <w:rsid w:val="00095E0A"/>
    <w:rsid w:val="00096D9E"/>
    <w:rsid w:val="000976BD"/>
    <w:rsid w:val="000A2739"/>
    <w:rsid w:val="000A5714"/>
    <w:rsid w:val="000A7D1A"/>
    <w:rsid w:val="000B4065"/>
    <w:rsid w:val="000B46DD"/>
    <w:rsid w:val="000B47D0"/>
    <w:rsid w:val="000C3299"/>
    <w:rsid w:val="000C491E"/>
    <w:rsid w:val="000D0E49"/>
    <w:rsid w:val="000D197F"/>
    <w:rsid w:val="000D68C4"/>
    <w:rsid w:val="000D7192"/>
    <w:rsid w:val="000E4353"/>
    <w:rsid w:val="000E655A"/>
    <w:rsid w:val="000F4ABC"/>
    <w:rsid w:val="000F6C4F"/>
    <w:rsid w:val="000F6FB6"/>
    <w:rsid w:val="000F7212"/>
    <w:rsid w:val="000F785B"/>
    <w:rsid w:val="00100AC3"/>
    <w:rsid w:val="00101288"/>
    <w:rsid w:val="00101B3A"/>
    <w:rsid w:val="00102044"/>
    <w:rsid w:val="00103060"/>
    <w:rsid w:val="00105D15"/>
    <w:rsid w:val="0010741A"/>
    <w:rsid w:val="00110CC5"/>
    <w:rsid w:val="00111567"/>
    <w:rsid w:val="00113229"/>
    <w:rsid w:val="00114069"/>
    <w:rsid w:val="00115537"/>
    <w:rsid w:val="001171D2"/>
    <w:rsid w:val="001211C1"/>
    <w:rsid w:val="0012372B"/>
    <w:rsid w:val="00126797"/>
    <w:rsid w:val="001272AD"/>
    <w:rsid w:val="00127926"/>
    <w:rsid w:val="00130B12"/>
    <w:rsid w:val="00131FFE"/>
    <w:rsid w:val="00133D36"/>
    <w:rsid w:val="00135649"/>
    <w:rsid w:val="00137FE4"/>
    <w:rsid w:val="00140C61"/>
    <w:rsid w:val="00142AF8"/>
    <w:rsid w:val="00146716"/>
    <w:rsid w:val="00146D0A"/>
    <w:rsid w:val="00147470"/>
    <w:rsid w:val="0015033E"/>
    <w:rsid w:val="00153CF0"/>
    <w:rsid w:val="00155830"/>
    <w:rsid w:val="00155A8A"/>
    <w:rsid w:val="00156C1B"/>
    <w:rsid w:val="00156EA2"/>
    <w:rsid w:val="00163AF9"/>
    <w:rsid w:val="00167A84"/>
    <w:rsid w:val="00170266"/>
    <w:rsid w:val="00174397"/>
    <w:rsid w:val="00184124"/>
    <w:rsid w:val="00184A03"/>
    <w:rsid w:val="00184D7A"/>
    <w:rsid w:val="00186466"/>
    <w:rsid w:val="001906A9"/>
    <w:rsid w:val="001917DC"/>
    <w:rsid w:val="00194486"/>
    <w:rsid w:val="001945A5"/>
    <w:rsid w:val="00194701"/>
    <w:rsid w:val="0019495D"/>
    <w:rsid w:val="00194AD9"/>
    <w:rsid w:val="00194B92"/>
    <w:rsid w:val="00194FBC"/>
    <w:rsid w:val="001958B0"/>
    <w:rsid w:val="001A01E9"/>
    <w:rsid w:val="001A243E"/>
    <w:rsid w:val="001A405F"/>
    <w:rsid w:val="001A4876"/>
    <w:rsid w:val="001B0BC5"/>
    <w:rsid w:val="001B372B"/>
    <w:rsid w:val="001B7E60"/>
    <w:rsid w:val="001C295C"/>
    <w:rsid w:val="001C59F2"/>
    <w:rsid w:val="001C6957"/>
    <w:rsid w:val="001C6A20"/>
    <w:rsid w:val="001D020D"/>
    <w:rsid w:val="001D1534"/>
    <w:rsid w:val="001D22DA"/>
    <w:rsid w:val="001D6939"/>
    <w:rsid w:val="001D7B56"/>
    <w:rsid w:val="001E1307"/>
    <w:rsid w:val="001E7C4C"/>
    <w:rsid w:val="001F044E"/>
    <w:rsid w:val="001F4677"/>
    <w:rsid w:val="001F59E8"/>
    <w:rsid w:val="002002F9"/>
    <w:rsid w:val="002007C5"/>
    <w:rsid w:val="00205AF3"/>
    <w:rsid w:val="002060A4"/>
    <w:rsid w:val="00211F65"/>
    <w:rsid w:val="00212D83"/>
    <w:rsid w:val="00213AC8"/>
    <w:rsid w:val="0021481F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43271"/>
    <w:rsid w:val="002435F5"/>
    <w:rsid w:val="002437D9"/>
    <w:rsid w:val="00244D5E"/>
    <w:rsid w:val="00246763"/>
    <w:rsid w:val="00247BBC"/>
    <w:rsid w:val="0025451F"/>
    <w:rsid w:val="00254AF8"/>
    <w:rsid w:val="00254E88"/>
    <w:rsid w:val="00255A65"/>
    <w:rsid w:val="00270428"/>
    <w:rsid w:val="0027211B"/>
    <w:rsid w:val="002724DF"/>
    <w:rsid w:val="002755BE"/>
    <w:rsid w:val="002769DC"/>
    <w:rsid w:val="00280677"/>
    <w:rsid w:val="00280A4A"/>
    <w:rsid w:val="00281822"/>
    <w:rsid w:val="00281CD2"/>
    <w:rsid w:val="00282DF6"/>
    <w:rsid w:val="0028590F"/>
    <w:rsid w:val="0028765A"/>
    <w:rsid w:val="002908F2"/>
    <w:rsid w:val="002931D6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5285"/>
    <w:rsid w:val="002B5941"/>
    <w:rsid w:val="002B5A3C"/>
    <w:rsid w:val="002B65BC"/>
    <w:rsid w:val="002B7502"/>
    <w:rsid w:val="002B7766"/>
    <w:rsid w:val="002B7DA2"/>
    <w:rsid w:val="002C0546"/>
    <w:rsid w:val="002C130F"/>
    <w:rsid w:val="002C70F9"/>
    <w:rsid w:val="002C72C8"/>
    <w:rsid w:val="002C7A75"/>
    <w:rsid w:val="002D2E71"/>
    <w:rsid w:val="002D31A3"/>
    <w:rsid w:val="002D31B3"/>
    <w:rsid w:val="002D3AAD"/>
    <w:rsid w:val="002D3C78"/>
    <w:rsid w:val="002D3F47"/>
    <w:rsid w:val="002D4F2D"/>
    <w:rsid w:val="002E1502"/>
    <w:rsid w:val="002E1CBA"/>
    <w:rsid w:val="002E4247"/>
    <w:rsid w:val="002E7DBA"/>
    <w:rsid w:val="002F12D8"/>
    <w:rsid w:val="002F28BA"/>
    <w:rsid w:val="002F3553"/>
    <w:rsid w:val="002F7A8C"/>
    <w:rsid w:val="003000B6"/>
    <w:rsid w:val="00300F86"/>
    <w:rsid w:val="00300FF0"/>
    <w:rsid w:val="00301B09"/>
    <w:rsid w:val="00303455"/>
    <w:rsid w:val="00303734"/>
    <w:rsid w:val="003051CB"/>
    <w:rsid w:val="00306D35"/>
    <w:rsid w:val="0031140D"/>
    <w:rsid w:val="003128CF"/>
    <w:rsid w:val="00314827"/>
    <w:rsid w:val="00321406"/>
    <w:rsid w:val="003254C8"/>
    <w:rsid w:val="00327890"/>
    <w:rsid w:val="00327B85"/>
    <w:rsid w:val="00330BC7"/>
    <w:rsid w:val="00336128"/>
    <w:rsid w:val="00337B6B"/>
    <w:rsid w:val="00337D75"/>
    <w:rsid w:val="0034037E"/>
    <w:rsid w:val="00343296"/>
    <w:rsid w:val="00345A0C"/>
    <w:rsid w:val="00346469"/>
    <w:rsid w:val="00347CE0"/>
    <w:rsid w:val="00353B74"/>
    <w:rsid w:val="00355E0B"/>
    <w:rsid w:val="003564D2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440E"/>
    <w:rsid w:val="003757CF"/>
    <w:rsid w:val="003759F0"/>
    <w:rsid w:val="00377BCC"/>
    <w:rsid w:val="003823E8"/>
    <w:rsid w:val="00383897"/>
    <w:rsid w:val="00384976"/>
    <w:rsid w:val="00390FDD"/>
    <w:rsid w:val="00391905"/>
    <w:rsid w:val="00391E19"/>
    <w:rsid w:val="00392580"/>
    <w:rsid w:val="0039381A"/>
    <w:rsid w:val="00393D99"/>
    <w:rsid w:val="00395D98"/>
    <w:rsid w:val="003960D3"/>
    <w:rsid w:val="00397ABD"/>
    <w:rsid w:val="003A1AC9"/>
    <w:rsid w:val="003A3260"/>
    <w:rsid w:val="003A4C82"/>
    <w:rsid w:val="003A58D7"/>
    <w:rsid w:val="003A7FAD"/>
    <w:rsid w:val="003B1566"/>
    <w:rsid w:val="003B1712"/>
    <w:rsid w:val="003B1DC0"/>
    <w:rsid w:val="003B4241"/>
    <w:rsid w:val="003B43FE"/>
    <w:rsid w:val="003B538C"/>
    <w:rsid w:val="003C1DAB"/>
    <w:rsid w:val="003C28AF"/>
    <w:rsid w:val="003C4F4D"/>
    <w:rsid w:val="003C7F8F"/>
    <w:rsid w:val="003D05B0"/>
    <w:rsid w:val="003D11F1"/>
    <w:rsid w:val="003D236D"/>
    <w:rsid w:val="003D3D30"/>
    <w:rsid w:val="003D6B17"/>
    <w:rsid w:val="003D6F9F"/>
    <w:rsid w:val="003D7F6A"/>
    <w:rsid w:val="003E1421"/>
    <w:rsid w:val="003E3D97"/>
    <w:rsid w:val="003E4314"/>
    <w:rsid w:val="003E740C"/>
    <w:rsid w:val="003E7430"/>
    <w:rsid w:val="003F30A2"/>
    <w:rsid w:val="003F410E"/>
    <w:rsid w:val="003F6967"/>
    <w:rsid w:val="00400454"/>
    <w:rsid w:val="0040432E"/>
    <w:rsid w:val="0040551F"/>
    <w:rsid w:val="0040688A"/>
    <w:rsid w:val="00414AF3"/>
    <w:rsid w:val="00415587"/>
    <w:rsid w:val="00416064"/>
    <w:rsid w:val="004164F7"/>
    <w:rsid w:val="004172CC"/>
    <w:rsid w:val="00417685"/>
    <w:rsid w:val="00417729"/>
    <w:rsid w:val="00421EB1"/>
    <w:rsid w:val="00423507"/>
    <w:rsid w:val="00424030"/>
    <w:rsid w:val="004262CB"/>
    <w:rsid w:val="00430662"/>
    <w:rsid w:val="00431F95"/>
    <w:rsid w:val="00436361"/>
    <w:rsid w:val="0043715E"/>
    <w:rsid w:val="0043742A"/>
    <w:rsid w:val="00441212"/>
    <w:rsid w:val="00441B3D"/>
    <w:rsid w:val="00441D73"/>
    <w:rsid w:val="004467D4"/>
    <w:rsid w:val="00447019"/>
    <w:rsid w:val="0045002A"/>
    <w:rsid w:val="00451DBC"/>
    <w:rsid w:val="004527A7"/>
    <w:rsid w:val="00454CCF"/>
    <w:rsid w:val="00463749"/>
    <w:rsid w:val="00464929"/>
    <w:rsid w:val="00464C4D"/>
    <w:rsid w:val="00470E3A"/>
    <w:rsid w:val="00473017"/>
    <w:rsid w:val="0047431B"/>
    <w:rsid w:val="00475D9E"/>
    <w:rsid w:val="00477569"/>
    <w:rsid w:val="00481FE7"/>
    <w:rsid w:val="0048355D"/>
    <w:rsid w:val="00483947"/>
    <w:rsid w:val="00484C6E"/>
    <w:rsid w:val="004852C8"/>
    <w:rsid w:val="00485CE3"/>
    <w:rsid w:val="00487119"/>
    <w:rsid w:val="00487EF6"/>
    <w:rsid w:val="00493529"/>
    <w:rsid w:val="0049455A"/>
    <w:rsid w:val="00495F98"/>
    <w:rsid w:val="004963B2"/>
    <w:rsid w:val="004A0C15"/>
    <w:rsid w:val="004A62B0"/>
    <w:rsid w:val="004B0FE6"/>
    <w:rsid w:val="004B1D3E"/>
    <w:rsid w:val="004B24C5"/>
    <w:rsid w:val="004B2E68"/>
    <w:rsid w:val="004B31C0"/>
    <w:rsid w:val="004B45D3"/>
    <w:rsid w:val="004B469F"/>
    <w:rsid w:val="004B6EF3"/>
    <w:rsid w:val="004C27C9"/>
    <w:rsid w:val="004C431D"/>
    <w:rsid w:val="004C4667"/>
    <w:rsid w:val="004C5AEF"/>
    <w:rsid w:val="004C7CF7"/>
    <w:rsid w:val="004D054E"/>
    <w:rsid w:val="004D0830"/>
    <w:rsid w:val="004D18DC"/>
    <w:rsid w:val="004D2DAC"/>
    <w:rsid w:val="004D3716"/>
    <w:rsid w:val="004D4CA9"/>
    <w:rsid w:val="004D4F93"/>
    <w:rsid w:val="004D6CBF"/>
    <w:rsid w:val="004E0649"/>
    <w:rsid w:val="004E0AA5"/>
    <w:rsid w:val="004E0B60"/>
    <w:rsid w:val="004E28A1"/>
    <w:rsid w:val="004E2F78"/>
    <w:rsid w:val="004E3EBC"/>
    <w:rsid w:val="004E70CB"/>
    <w:rsid w:val="00504CBC"/>
    <w:rsid w:val="00505A86"/>
    <w:rsid w:val="005064AF"/>
    <w:rsid w:val="005071A0"/>
    <w:rsid w:val="005071D7"/>
    <w:rsid w:val="00510D91"/>
    <w:rsid w:val="00510ECE"/>
    <w:rsid w:val="00514995"/>
    <w:rsid w:val="00514AA3"/>
    <w:rsid w:val="00516F0F"/>
    <w:rsid w:val="00521F7B"/>
    <w:rsid w:val="00524AB4"/>
    <w:rsid w:val="00526DF9"/>
    <w:rsid w:val="00530042"/>
    <w:rsid w:val="0053292B"/>
    <w:rsid w:val="00532DC3"/>
    <w:rsid w:val="005344F5"/>
    <w:rsid w:val="0053479A"/>
    <w:rsid w:val="00536569"/>
    <w:rsid w:val="00537327"/>
    <w:rsid w:val="00540D23"/>
    <w:rsid w:val="005411C0"/>
    <w:rsid w:val="00541B1C"/>
    <w:rsid w:val="00542763"/>
    <w:rsid w:val="00547DB2"/>
    <w:rsid w:val="00555FD4"/>
    <w:rsid w:val="0056307E"/>
    <w:rsid w:val="00565159"/>
    <w:rsid w:val="005752A2"/>
    <w:rsid w:val="00575F6C"/>
    <w:rsid w:val="00575FBA"/>
    <w:rsid w:val="00580A0A"/>
    <w:rsid w:val="005816F7"/>
    <w:rsid w:val="00583858"/>
    <w:rsid w:val="005850AC"/>
    <w:rsid w:val="00586A2E"/>
    <w:rsid w:val="005871F6"/>
    <w:rsid w:val="00591AB8"/>
    <w:rsid w:val="00594AFD"/>
    <w:rsid w:val="0059532C"/>
    <w:rsid w:val="005958DE"/>
    <w:rsid w:val="00595AF8"/>
    <w:rsid w:val="00596C8D"/>
    <w:rsid w:val="00597DF3"/>
    <w:rsid w:val="005A27CD"/>
    <w:rsid w:val="005A2FAD"/>
    <w:rsid w:val="005A3B39"/>
    <w:rsid w:val="005A3F75"/>
    <w:rsid w:val="005B2A49"/>
    <w:rsid w:val="005C1B26"/>
    <w:rsid w:val="005C227B"/>
    <w:rsid w:val="005C2EC2"/>
    <w:rsid w:val="005C32C3"/>
    <w:rsid w:val="005D1FB9"/>
    <w:rsid w:val="005D2128"/>
    <w:rsid w:val="005D3455"/>
    <w:rsid w:val="005D4329"/>
    <w:rsid w:val="005D6B69"/>
    <w:rsid w:val="005D74EF"/>
    <w:rsid w:val="005D7589"/>
    <w:rsid w:val="005E0EEC"/>
    <w:rsid w:val="005E348D"/>
    <w:rsid w:val="005E57AF"/>
    <w:rsid w:val="005E7525"/>
    <w:rsid w:val="005F20A3"/>
    <w:rsid w:val="005F3525"/>
    <w:rsid w:val="005F7485"/>
    <w:rsid w:val="005F759E"/>
    <w:rsid w:val="006003F7"/>
    <w:rsid w:val="00607D06"/>
    <w:rsid w:val="00611A05"/>
    <w:rsid w:val="006166ED"/>
    <w:rsid w:val="00616B8C"/>
    <w:rsid w:val="00616C49"/>
    <w:rsid w:val="006212D4"/>
    <w:rsid w:val="0062169B"/>
    <w:rsid w:val="00622431"/>
    <w:rsid w:val="006260B0"/>
    <w:rsid w:val="006268C4"/>
    <w:rsid w:val="00631874"/>
    <w:rsid w:val="00635DBF"/>
    <w:rsid w:val="006362D8"/>
    <w:rsid w:val="00636B0A"/>
    <w:rsid w:val="0063725E"/>
    <w:rsid w:val="00637EE5"/>
    <w:rsid w:val="0064019E"/>
    <w:rsid w:val="00642A63"/>
    <w:rsid w:val="00642F9A"/>
    <w:rsid w:val="0064330A"/>
    <w:rsid w:val="0064358E"/>
    <w:rsid w:val="00644609"/>
    <w:rsid w:val="00650E2B"/>
    <w:rsid w:val="00651165"/>
    <w:rsid w:val="0065252E"/>
    <w:rsid w:val="00653F69"/>
    <w:rsid w:val="006569B3"/>
    <w:rsid w:val="00662237"/>
    <w:rsid w:val="00666399"/>
    <w:rsid w:val="006669F8"/>
    <w:rsid w:val="006673A1"/>
    <w:rsid w:val="00672861"/>
    <w:rsid w:val="006746F6"/>
    <w:rsid w:val="00675725"/>
    <w:rsid w:val="00675C20"/>
    <w:rsid w:val="00677067"/>
    <w:rsid w:val="00677183"/>
    <w:rsid w:val="0067743E"/>
    <w:rsid w:val="00680C43"/>
    <w:rsid w:val="006813AF"/>
    <w:rsid w:val="006819D1"/>
    <w:rsid w:val="00681E54"/>
    <w:rsid w:val="00687BC2"/>
    <w:rsid w:val="006923A4"/>
    <w:rsid w:val="006930D5"/>
    <w:rsid w:val="006943D4"/>
    <w:rsid w:val="00696BFD"/>
    <w:rsid w:val="006A28E5"/>
    <w:rsid w:val="006A6257"/>
    <w:rsid w:val="006A6B36"/>
    <w:rsid w:val="006A6D0C"/>
    <w:rsid w:val="006A6DFA"/>
    <w:rsid w:val="006B312E"/>
    <w:rsid w:val="006B6B4D"/>
    <w:rsid w:val="006B6FA5"/>
    <w:rsid w:val="006C1AAC"/>
    <w:rsid w:val="006C223B"/>
    <w:rsid w:val="006C432E"/>
    <w:rsid w:val="006C52F4"/>
    <w:rsid w:val="006C66E8"/>
    <w:rsid w:val="006D0E45"/>
    <w:rsid w:val="006D12B3"/>
    <w:rsid w:val="006D1B14"/>
    <w:rsid w:val="006D567B"/>
    <w:rsid w:val="006D7CE2"/>
    <w:rsid w:val="006E15D6"/>
    <w:rsid w:val="006E3046"/>
    <w:rsid w:val="006E38D8"/>
    <w:rsid w:val="006F4428"/>
    <w:rsid w:val="006F55CB"/>
    <w:rsid w:val="006F6DA8"/>
    <w:rsid w:val="00701394"/>
    <w:rsid w:val="0070180D"/>
    <w:rsid w:val="007055DB"/>
    <w:rsid w:val="00707799"/>
    <w:rsid w:val="00710E90"/>
    <w:rsid w:val="00711358"/>
    <w:rsid w:val="00712183"/>
    <w:rsid w:val="00714974"/>
    <w:rsid w:val="00715F7B"/>
    <w:rsid w:val="007209E3"/>
    <w:rsid w:val="00721D26"/>
    <w:rsid w:val="0072534F"/>
    <w:rsid w:val="00726C01"/>
    <w:rsid w:val="00731FC4"/>
    <w:rsid w:val="007334C5"/>
    <w:rsid w:val="007376C4"/>
    <w:rsid w:val="007402AA"/>
    <w:rsid w:val="0074079C"/>
    <w:rsid w:val="007416B9"/>
    <w:rsid w:val="00742EF3"/>
    <w:rsid w:val="00743BBB"/>
    <w:rsid w:val="007445E1"/>
    <w:rsid w:val="00745DD9"/>
    <w:rsid w:val="00747FF3"/>
    <w:rsid w:val="007506FE"/>
    <w:rsid w:val="007533F6"/>
    <w:rsid w:val="007535B9"/>
    <w:rsid w:val="007537E9"/>
    <w:rsid w:val="00754D00"/>
    <w:rsid w:val="00766549"/>
    <w:rsid w:val="00766EB9"/>
    <w:rsid w:val="007670E4"/>
    <w:rsid w:val="007708AF"/>
    <w:rsid w:val="00770C3C"/>
    <w:rsid w:val="00770C70"/>
    <w:rsid w:val="007734BC"/>
    <w:rsid w:val="00775A73"/>
    <w:rsid w:val="00780E39"/>
    <w:rsid w:val="0078147B"/>
    <w:rsid w:val="00781A0F"/>
    <w:rsid w:val="00781DF9"/>
    <w:rsid w:val="00785F0F"/>
    <w:rsid w:val="00792CA3"/>
    <w:rsid w:val="00793E2A"/>
    <w:rsid w:val="007951B7"/>
    <w:rsid w:val="00796C23"/>
    <w:rsid w:val="007A0795"/>
    <w:rsid w:val="007A231F"/>
    <w:rsid w:val="007A3BCB"/>
    <w:rsid w:val="007A3C4C"/>
    <w:rsid w:val="007A573E"/>
    <w:rsid w:val="007A62D8"/>
    <w:rsid w:val="007B0A56"/>
    <w:rsid w:val="007B0C36"/>
    <w:rsid w:val="007B2784"/>
    <w:rsid w:val="007B2DFC"/>
    <w:rsid w:val="007B3319"/>
    <w:rsid w:val="007B452E"/>
    <w:rsid w:val="007B504A"/>
    <w:rsid w:val="007B77ED"/>
    <w:rsid w:val="007C184E"/>
    <w:rsid w:val="007C5A26"/>
    <w:rsid w:val="007C5B99"/>
    <w:rsid w:val="007D3952"/>
    <w:rsid w:val="007D3A50"/>
    <w:rsid w:val="007D6692"/>
    <w:rsid w:val="007D6ADF"/>
    <w:rsid w:val="007D78D5"/>
    <w:rsid w:val="007E1239"/>
    <w:rsid w:val="007E1D89"/>
    <w:rsid w:val="007E2E37"/>
    <w:rsid w:val="007E7899"/>
    <w:rsid w:val="007F0368"/>
    <w:rsid w:val="007F42F7"/>
    <w:rsid w:val="00802FA2"/>
    <w:rsid w:val="008031C7"/>
    <w:rsid w:val="0080674E"/>
    <w:rsid w:val="00810F57"/>
    <w:rsid w:val="00811FFA"/>
    <w:rsid w:val="008152B3"/>
    <w:rsid w:val="00817112"/>
    <w:rsid w:val="008216A0"/>
    <w:rsid w:val="00824638"/>
    <w:rsid w:val="0082637F"/>
    <w:rsid w:val="00826850"/>
    <w:rsid w:val="0082794B"/>
    <w:rsid w:val="0083202F"/>
    <w:rsid w:val="00833C56"/>
    <w:rsid w:val="008353F4"/>
    <w:rsid w:val="00840225"/>
    <w:rsid w:val="00841212"/>
    <w:rsid w:val="00842A54"/>
    <w:rsid w:val="00845606"/>
    <w:rsid w:val="008479A0"/>
    <w:rsid w:val="00850754"/>
    <w:rsid w:val="008518ED"/>
    <w:rsid w:val="00851B8D"/>
    <w:rsid w:val="00857A58"/>
    <w:rsid w:val="00857AE9"/>
    <w:rsid w:val="00860D61"/>
    <w:rsid w:val="00863087"/>
    <w:rsid w:val="00863499"/>
    <w:rsid w:val="00864251"/>
    <w:rsid w:val="008655F0"/>
    <w:rsid w:val="008662A8"/>
    <w:rsid w:val="00873C7A"/>
    <w:rsid w:val="00875FCC"/>
    <w:rsid w:val="00876554"/>
    <w:rsid w:val="00881C4A"/>
    <w:rsid w:val="00883F14"/>
    <w:rsid w:val="00884162"/>
    <w:rsid w:val="00884AC5"/>
    <w:rsid w:val="00890627"/>
    <w:rsid w:val="008931A8"/>
    <w:rsid w:val="00894838"/>
    <w:rsid w:val="00895469"/>
    <w:rsid w:val="00897746"/>
    <w:rsid w:val="008A12C6"/>
    <w:rsid w:val="008A25F2"/>
    <w:rsid w:val="008A3BBA"/>
    <w:rsid w:val="008A5120"/>
    <w:rsid w:val="008B556B"/>
    <w:rsid w:val="008B57E3"/>
    <w:rsid w:val="008B5A8D"/>
    <w:rsid w:val="008B6781"/>
    <w:rsid w:val="008C0CB1"/>
    <w:rsid w:val="008C29F5"/>
    <w:rsid w:val="008C7188"/>
    <w:rsid w:val="008D0326"/>
    <w:rsid w:val="008D509E"/>
    <w:rsid w:val="008D7332"/>
    <w:rsid w:val="008E0A22"/>
    <w:rsid w:val="008E2688"/>
    <w:rsid w:val="008E4238"/>
    <w:rsid w:val="008E7E49"/>
    <w:rsid w:val="008F119B"/>
    <w:rsid w:val="008F4FA8"/>
    <w:rsid w:val="00900DD2"/>
    <w:rsid w:val="009042BC"/>
    <w:rsid w:val="009050F7"/>
    <w:rsid w:val="0090753B"/>
    <w:rsid w:val="00907828"/>
    <w:rsid w:val="00907C0B"/>
    <w:rsid w:val="00910DD7"/>
    <w:rsid w:val="009162E6"/>
    <w:rsid w:val="00916D9E"/>
    <w:rsid w:val="009207C1"/>
    <w:rsid w:val="00921EE1"/>
    <w:rsid w:val="00921FC9"/>
    <w:rsid w:val="00923158"/>
    <w:rsid w:val="00923315"/>
    <w:rsid w:val="00926E67"/>
    <w:rsid w:val="009324ED"/>
    <w:rsid w:val="00933B0E"/>
    <w:rsid w:val="00937C85"/>
    <w:rsid w:val="009403E2"/>
    <w:rsid w:val="00940E35"/>
    <w:rsid w:val="0094172F"/>
    <w:rsid w:val="00943C6E"/>
    <w:rsid w:val="009514E4"/>
    <w:rsid w:val="00952B86"/>
    <w:rsid w:val="0095343F"/>
    <w:rsid w:val="00955B8B"/>
    <w:rsid w:val="00957C9C"/>
    <w:rsid w:val="009610F7"/>
    <w:rsid w:val="0096147B"/>
    <w:rsid w:val="00964A1A"/>
    <w:rsid w:val="0096543B"/>
    <w:rsid w:val="00965D34"/>
    <w:rsid w:val="00965DA4"/>
    <w:rsid w:val="00965DDB"/>
    <w:rsid w:val="00970EF3"/>
    <w:rsid w:val="00974D4E"/>
    <w:rsid w:val="009757FE"/>
    <w:rsid w:val="00976132"/>
    <w:rsid w:val="00977D03"/>
    <w:rsid w:val="00980C3E"/>
    <w:rsid w:val="0098238F"/>
    <w:rsid w:val="009849C9"/>
    <w:rsid w:val="009867D6"/>
    <w:rsid w:val="0098701B"/>
    <w:rsid w:val="00987E1F"/>
    <w:rsid w:val="00987EEF"/>
    <w:rsid w:val="00990065"/>
    <w:rsid w:val="009917D4"/>
    <w:rsid w:val="009917DE"/>
    <w:rsid w:val="00994751"/>
    <w:rsid w:val="009947F5"/>
    <w:rsid w:val="00994FF2"/>
    <w:rsid w:val="009A065B"/>
    <w:rsid w:val="009A0E31"/>
    <w:rsid w:val="009A4528"/>
    <w:rsid w:val="009A4A27"/>
    <w:rsid w:val="009A575F"/>
    <w:rsid w:val="009B1FF2"/>
    <w:rsid w:val="009B2115"/>
    <w:rsid w:val="009B23F0"/>
    <w:rsid w:val="009B5649"/>
    <w:rsid w:val="009B56CA"/>
    <w:rsid w:val="009B65AD"/>
    <w:rsid w:val="009C1582"/>
    <w:rsid w:val="009C66CB"/>
    <w:rsid w:val="009E122B"/>
    <w:rsid w:val="009E1F9F"/>
    <w:rsid w:val="009E215C"/>
    <w:rsid w:val="009E3185"/>
    <w:rsid w:val="009E3250"/>
    <w:rsid w:val="009E3C25"/>
    <w:rsid w:val="009E6234"/>
    <w:rsid w:val="009F018D"/>
    <w:rsid w:val="009F2FD3"/>
    <w:rsid w:val="009F6520"/>
    <w:rsid w:val="009F6FF2"/>
    <w:rsid w:val="009F7FC2"/>
    <w:rsid w:val="00A0005E"/>
    <w:rsid w:val="00A022AB"/>
    <w:rsid w:val="00A02B04"/>
    <w:rsid w:val="00A03D0E"/>
    <w:rsid w:val="00A05D20"/>
    <w:rsid w:val="00A06BA5"/>
    <w:rsid w:val="00A074A1"/>
    <w:rsid w:val="00A11D98"/>
    <w:rsid w:val="00A11EBC"/>
    <w:rsid w:val="00A13227"/>
    <w:rsid w:val="00A157E7"/>
    <w:rsid w:val="00A15B99"/>
    <w:rsid w:val="00A171DD"/>
    <w:rsid w:val="00A17DED"/>
    <w:rsid w:val="00A2083B"/>
    <w:rsid w:val="00A22973"/>
    <w:rsid w:val="00A26942"/>
    <w:rsid w:val="00A27017"/>
    <w:rsid w:val="00A3136A"/>
    <w:rsid w:val="00A31A1C"/>
    <w:rsid w:val="00A35F7C"/>
    <w:rsid w:val="00A36F45"/>
    <w:rsid w:val="00A37979"/>
    <w:rsid w:val="00A418B6"/>
    <w:rsid w:val="00A449B8"/>
    <w:rsid w:val="00A45A92"/>
    <w:rsid w:val="00A4668B"/>
    <w:rsid w:val="00A51601"/>
    <w:rsid w:val="00A517CE"/>
    <w:rsid w:val="00A56B9C"/>
    <w:rsid w:val="00A5721C"/>
    <w:rsid w:val="00A6276C"/>
    <w:rsid w:val="00A66452"/>
    <w:rsid w:val="00A7217E"/>
    <w:rsid w:val="00A72351"/>
    <w:rsid w:val="00A72989"/>
    <w:rsid w:val="00A7641F"/>
    <w:rsid w:val="00A769C1"/>
    <w:rsid w:val="00A809CE"/>
    <w:rsid w:val="00A81604"/>
    <w:rsid w:val="00A81B14"/>
    <w:rsid w:val="00A85ED9"/>
    <w:rsid w:val="00A8776F"/>
    <w:rsid w:val="00A94A69"/>
    <w:rsid w:val="00A972E4"/>
    <w:rsid w:val="00AA1425"/>
    <w:rsid w:val="00AA2811"/>
    <w:rsid w:val="00AA4D4C"/>
    <w:rsid w:val="00AA5059"/>
    <w:rsid w:val="00AB08AA"/>
    <w:rsid w:val="00AB516B"/>
    <w:rsid w:val="00AB6DD5"/>
    <w:rsid w:val="00AB7881"/>
    <w:rsid w:val="00AB7DD8"/>
    <w:rsid w:val="00AC128B"/>
    <w:rsid w:val="00AC2C6E"/>
    <w:rsid w:val="00AC3AD1"/>
    <w:rsid w:val="00AC3ADA"/>
    <w:rsid w:val="00AC7A94"/>
    <w:rsid w:val="00AD2086"/>
    <w:rsid w:val="00AD319A"/>
    <w:rsid w:val="00AD58CC"/>
    <w:rsid w:val="00AD6286"/>
    <w:rsid w:val="00AE02B3"/>
    <w:rsid w:val="00AE0A5C"/>
    <w:rsid w:val="00AE7224"/>
    <w:rsid w:val="00AF11B0"/>
    <w:rsid w:val="00AF2A21"/>
    <w:rsid w:val="00AF3248"/>
    <w:rsid w:val="00AF39DD"/>
    <w:rsid w:val="00AF43B1"/>
    <w:rsid w:val="00AF68C9"/>
    <w:rsid w:val="00B00B00"/>
    <w:rsid w:val="00B0235B"/>
    <w:rsid w:val="00B02532"/>
    <w:rsid w:val="00B025B0"/>
    <w:rsid w:val="00B04E6B"/>
    <w:rsid w:val="00B064B1"/>
    <w:rsid w:val="00B11229"/>
    <w:rsid w:val="00B12FAC"/>
    <w:rsid w:val="00B13ACB"/>
    <w:rsid w:val="00B149DF"/>
    <w:rsid w:val="00B173AD"/>
    <w:rsid w:val="00B17A1F"/>
    <w:rsid w:val="00B2061B"/>
    <w:rsid w:val="00B218A4"/>
    <w:rsid w:val="00B24B99"/>
    <w:rsid w:val="00B26C00"/>
    <w:rsid w:val="00B27F35"/>
    <w:rsid w:val="00B32016"/>
    <w:rsid w:val="00B32097"/>
    <w:rsid w:val="00B44243"/>
    <w:rsid w:val="00B4445C"/>
    <w:rsid w:val="00B47531"/>
    <w:rsid w:val="00B51562"/>
    <w:rsid w:val="00B5293C"/>
    <w:rsid w:val="00B5720C"/>
    <w:rsid w:val="00B6005D"/>
    <w:rsid w:val="00B61358"/>
    <w:rsid w:val="00B61998"/>
    <w:rsid w:val="00B651A1"/>
    <w:rsid w:val="00B66175"/>
    <w:rsid w:val="00B672F0"/>
    <w:rsid w:val="00B67731"/>
    <w:rsid w:val="00B73672"/>
    <w:rsid w:val="00B73DE9"/>
    <w:rsid w:val="00B76301"/>
    <w:rsid w:val="00B77FF8"/>
    <w:rsid w:val="00B81D2E"/>
    <w:rsid w:val="00B86964"/>
    <w:rsid w:val="00B872B9"/>
    <w:rsid w:val="00B90F6D"/>
    <w:rsid w:val="00B95F91"/>
    <w:rsid w:val="00B97C25"/>
    <w:rsid w:val="00BA0AC6"/>
    <w:rsid w:val="00BA237D"/>
    <w:rsid w:val="00BA2F94"/>
    <w:rsid w:val="00BA708E"/>
    <w:rsid w:val="00BA70AE"/>
    <w:rsid w:val="00BB2915"/>
    <w:rsid w:val="00BB3F32"/>
    <w:rsid w:val="00BC055E"/>
    <w:rsid w:val="00BC1519"/>
    <w:rsid w:val="00BC1FC3"/>
    <w:rsid w:val="00BC21A5"/>
    <w:rsid w:val="00BC24EA"/>
    <w:rsid w:val="00BC2994"/>
    <w:rsid w:val="00BC72B8"/>
    <w:rsid w:val="00BD7F73"/>
    <w:rsid w:val="00BE0CB2"/>
    <w:rsid w:val="00BF1C2A"/>
    <w:rsid w:val="00BF1D4A"/>
    <w:rsid w:val="00BF49E2"/>
    <w:rsid w:val="00BF58A5"/>
    <w:rsid w:val="00BF66CD"/>
    <w:rsid w:val="00BF76A9"/>
    <w:rsid w:val="00BF7EBA"/>
    <w:rsid w:val="00C01C86"/>
    <w:rsid w:val="00C03F82"/>
    <w:rsid w:val="00C040C1"/>
    <w:rsid w:val="00C110B6"/>
    <w:rsid w:val="00C11140"/>
    <w:rsid w:val="00C1292D"/>
    <w:rsid w:val="00C205B7"/>
    <w:rsid w:val="00C21705"/>
    <w:rsid w:val="00C21A23"/>
    <w:rsid w:val="00C244FF"/>
    <w:rsid w:val="00C246E6"/>
    <w:rsid w:val="00C270C4"/>
    <w:rsid w:val="00C307E9"/>
    <w:rsid w:val="00C3138B"/>
    <w:rsid w:val="00C327BD"/>
    <w:rsid w:val="00C339A4"/>
    <w:rsid w:val="00C33ADE"/>
    <w:rsid w:val="00C36407"/>
    <w:rsid w:val="00C411F8"/>
    <w:rsid w:val="00C41B7C"/>
    <w:rsid w:val="00C41DE0"/>
    <w:rsid w:val="00C438FF"/>
    <w:rsid w:val="00C45AA6"/>
    <w:rsid w:val="00C45F18"/>
    <w:rsid w:val="00C529B5"/>
    <w:rsid w:val="00C52EDF"/>
    <w:rsid w:val="00C6007B"/>
    <w:rsid w:val="00C61E40"/>
    <w:rsid w:val="00C63FEF"/>
    <w:rsid w:val="00C66C9B"/>
    <w:rsid w:val="00C66DD3"/>
    <w:rsid w:val="00C672B5"/>
    <w:rsid w:val="00C67A9C"/>
    <w:rsid w:val="00C748EA"/>
    <w:rsid w:val="00C750AD"/>
    <w:rsid w:val="00C7628A"/>
    <w:rsid w:val="00C804EA"/>
    <w:rsid w:val="00C85290"/>
    <w:rsid w:val="00C90471"/>
    <w:rsid w:val="00C908CD"/>
    <w:rsid w:val="00C93834"/>
    <w:rsid w:val="00CA0438"/>
    <w:rsid w:val="00CA04F4"/>
    <w:rsid w:val="00CA1B4E"/>
    <w:rsid w:val="00CA43D0"/>
    <w:rsid w:val="00CA6A00"/>
    <w:rsid w:val="00CB1A9D"/>
    <w:rsid w:val="00CB7A6D"/>
    <w:rsid w:val="00CC09BD"/>
    <w:rsid w:val="00CC417A"/>
    <w:rsid w:val="00CC5D77"/>
    <w:rsid w:val="00CD0BF9"/>
    <w:rsid w:val="00CD34B3"/>
    <w:rsid w:val="00CD4969"/>
    <w:rsid w:val="00CD72D5"/>
    <w:rsid w:val="00CE440A"/>
    <w:rsid w:val="00CE54EE"/>
    <w:rsid w:val="00CE6905"/>
    <w:rsid w:val="00CE7210"/>
    <w:rsid w:val="00CF2125"/>
    <w:rsid w:val="00CF2D1D"/>
    <w:rsid w:val="00CF3BE1"/>
    <w:rsid w:val="00CF5CE2"/>
    <w:rsid w:val="00CF66EB"/>
    <w:rsid w:val="00CF68D4"/>
    <w:rsid w:val="00CF6F8C"/>
    <w:rsid w:val="00D00071"/>
    <w:rsid w:val="00D001B9"/>
    <w:rsid w:val="00D0432F"/>
    <w:rsid w:val="00D044A1"/>
    <w:rsid w:val="00D053D2"/>
    <w:rsid w:val="00D142FD"/>
    <w:rsid w:val="00D26231"/>
    <w:rsid w:val="00D27972"/>
    <w:rsid w:val="00D30516"/>
    <w:rsid w:val="00D31412"/>
    <w:rsid w:val="00D340F3"/>
    <w:rsid w:val="00D35CE2"/>
    <w:rsid w:val="00D35DB6"/>
    <w:rsid w:val="00D35E0E"/>
    <w:rsid w:val="00D4184A"/>
    <w:rsid w:val="00D4588A"/>
    <w:rsid w:val="00D4648D"/>
    <w:rsid w:val="00D47335"/>
    <w:rsid w:val="00D50138"/>
    <w:rsid w:val="00D53E6E"/>
    <w:rsid w:val="00D567A1"/>
    <w:rsid w:val="00D567A4"/>
    <w:rsid w:val="00D57F2F"/>
    <w:rsid w:val="00D63B0A"/>
    <w:rsid w:val="00D6535B"/>
    <w:rsid w:val="00D66AB4"/>
    <w:rsid w:val="00D674BD"/>
    <w:rsid w:val="00D67CC8"/>
    <w:rsid w:val="00D70076"/>
    <w:rsid w:val="00D80060"/>
    <w:rsid w:val="00D81113"/>
    <w:rsid w:val="00D81B7C"/>
    <w:rsid w:val="00D81B80"/>
    <w:rsid w:val="00D828F4"/>
    <w:rsid w:val="00D84B5C"/>
    <w:rsid w:val="00D86959"/>
    <w:rsid w:val="00D87AE4"/>
    <w:rsid w:val="00D94CA9"/>
    <w:rsid w:val="00DA225A"/>
    <w:rsid w:val="00DA55DF"/>
    <w:rsid w:val="00DA6593"/>
    <w:rsid w:val="00DB3B4C"/>
    <w:rsid w:val="00DC00C6"/>
    <w:rsid w:val="00DC4721"/>
    <w:rsid w:val="00DC6684"/>
    <w:rsid w:val="00DC7A2F"/>
    <w:rsid w:val="00DD04C2"/>
    <w:rsid w:val="00DD1A66"/>
    <w:rsid w:val="00DD1B04"/>
    <w:rsid w:val="00DD4313"/>
    <w:rsid w:val="00DD71F9"/>
    <w:rsid w:val="00DE030E"/>
    <w:rsid w:val="00DE1052"/>
    <w:rsid w:val="00DE14CF"/>
    <w:rsid w:val="00DE567C"/>
    <w:rsid w:val="00DF2A50"/>
    <w:rsid w:val="00DF2B74"/>
    <w:rsid w:val="00DF325E"/>
    <w:rsid w:val="00DF4BF2"/>
    <w:rsid w:val="00DF5099"/>
    <w:rsid w:val="00DF5FE7"/>
    <w:rsid w:val="00E00B0A"/>
    <w:rsid w:val="00E0146D"/>
    <w:rsid w:val="00E02747"/>
    <w:rsid w:val="00E029DC"/>
    <w:rsid w:val="00E033B9"/>
    <w:rsid w:val="00E050E4"/>
    <w:rsid w:val="00E13192"/>
    <w:rsid w:val="00E13833"/>
    <w:rsid w:val="00E147D9"/>
    <w:rsid w:val="00E14BF5"/>
    <w:rsid w:val="00E173CA"/>
    <w:rsid w:val="00E2004B"/>
    <w:rsid w:val="00E2064E"/>
    <w:rsid w:val="00E21E77"/>
    <w:rsid w:val="00E3220C"/>
    <w:rsid w:val="00E32D2B"/>
    <w:rsid w:val="00E33649"/>
    <w:rsid w:val="00E34477"/>
    <w:rsid w:val="00E46408"/>
    <w:rsid w:val="00E51718"/>
    <w:rsid w:val="00E5190B"/>
    <w:rsid w:val="00E53069"/>
    <w:rsid w:val="00E537D0"/>
    <w:rsid w:val="00E55439"/>
    <w:rsid w:val="00E574DA"/>
    <w:rsid w:val="00E61A44"/>
    <w:rsid w:val="00E627AB"/>
    <w:rsid w:val="00E6549E"/>
    <w:rsid w:val="00E67BCD"/>
    <w:rsid w:val="00E71778"/>
    <w:rsid w:val="00E72979"/>
    <w:rsid w:val="00E73B96"/>
    <w:rsid w:val="00E73F45"/>
    <w:rsid w:val="00E75943"/>
    <w:rsid w:val="00E77B6D"/>
    <w:rsid w:val="00E801A8"/>
    <w:rsid w:val="00E80737"/>
    <w:rsid w:val="00E8073D"/>
    <w:rsid w:val="00E807B7"/>
    <w:rsid w:val="00E8167B"/>
    <w:rsid w:val="00E83FB6"/>
    <w:rsid w:val="00E8555D"/>
    <w:rsid w:val="00E87984"/>
    <w:rsid w:val="00E87F35"/>
    <w:rsid w:val="00E91B3C"/>
    <w:rsid w:val="00E922FA"/>
    <w:rsid w:val="00E93A7E"/>
    <w:rsid w:val="00E94E99"/>
    <w:rsid w:val="00E9550A"/>
    <w:rsid w:val="00EA04D6"/>
    <w:rsid w:val="00EA1F6F"/>
    <w:rsid w:val="00EA3342"/>
    <w:rsid w:val="00EA3D1E"/>
    <w:rsid w:val="00EA6237"/>
    <w:rsid w:val="00EB5A4D"/>
    <w:rsid w:val="00EB5BC5"/>
    <w:rsid w:val="00EC211F"/>
    <w:rsid w:val="00EC23FF"/>
    <w:rsid w:val="00EC28A5"/>
    <w:rsid w:val="00EC2BE2"/>
    <w:rsid w:val="00EC38FA"/>
    <w:rsid w:val="00EC53B0"/>
    <w:rsid w:val="00EC5E60"/>
    <w:rsid w:val="00EC753D"/>
    <w:rsid w:val="00ED1CD4"/>
    <w:rsid w:val="00ED3144"/>
    <w:rsid w:val="00ED3345"/>
    <w:rsid w:val="00ED5FA7"/>
    <w:rsid w:val="00ED7189"/>
    <w:rsid w:val="00EE2CAD"/>
    <w:rsid w:val="00EE66C4"/>
    <w:rsid w:val="00EF237D"/>
    <w:rsid w:val="00EF4479"/>
    <w:rsid w:val="00EF5AAA"/>
    <w:rsid w:val="00EF6015"/>
    <w:rsid w:val="00F00D18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2522"/>
    <w:rsid w:val="00F1565F"/>
    <w:rsid w:val="00F15D28"/>
    <w:rsid w:val="00F16AB3"/>
    <w:rsid w:val="00F204FA"/>
    <w:rsid w:val="00F23D78"/>
    <w:rsid w:val="00F24B50"/>
    <w:rsid w:val="00F262BF"/>
    <w:rsid w:val="00F304B3"/>
    <w:rsid w:val="00F31487"/>
    <w:rsid w:val="00F322A9"/>
    <w:rsid w:val="00F36AEC"/>
    <w:rsid w:val="00F37ECB"/>
    <w:rsid w:val="00F4069F"/>
    <w:rsid w:val="00F417F0"/>
    <w:rsid w:val="00F432D5"/>
    <w:rsid w:val="00F436C9"/>
    <w:rsid w:val="00F43720"/>
    <w:rsid w:val="00F43FD7"/>
    <w:rsid w:val="00F4515D"/>
    <w:rsid w:val="00F46651"/>
    <w:rsid w:val="00F476B1"/>
    <w:rsid w:val="00F501A1"/>
    <w:rsid w:val="00F53FBD"/>
    <w:rsid w:val="00F54295"/>
    <w:rsid w:val="00F579A5"/>
    <w:rsid w:val="00F6084C"/>
    <w:rsid w:val="00F60C31"/>
    <w:rsid w:val="00F63AC7"/>
    <w:rsid w:val="00F6561C"/>
    <w:rsid w:val="00F767C6"/>
    <w:rsid w:val="00F767EF"/>
    <w:rsid w:val="00F77C49"/>
    <w:rsid w:val="00F8387E"/>
    <w:rsid w:val="00F877A3"/>
    <w:rsid w:val="00F8794B"/>
    <w:rsid w:val="00F912DA"/>
    <w:rsid w:val="00F92EBA"/>
    <w:rsid w:val="00F93D01"/>
    <w:rsid w:val="00F9704F"/>
    <w:rsid w:val="00FA0674"/>
    <w:rsid w:val="00FA5EAD"/>
    <w:rsid w:val="00FA62A6"/>
    <w:rsid w:val="00FA6754"/>
    <w:rsid w:val="00FC0A7C"/>
    <w:rsid w:val="00FC0C21"/>
    <w:rsid w:val="00FD039C"/>
    <w:rsid w:val="00FD1563"/>
    <w:rsid w:val="00FD2DEB"/>
    <w:rsid w:val="00FD5BD0"/>
    <w:rsid w:val="00FD76B6"/>
    <w:rsid w:val="00FE0366"/>
    <w:rsid w:val="00FE1D7B"/>
    <w:rsid w:val="00FE2025"/>
    <w:rsid w:val="00FE31C1"/>
    <w:rsid w:val="00FE76B4"/>
    <w:rsid w:val="00FE7A51"/>
    <w:rsid w:val="00FF0295"/>
    <w:rsid w:val="00FF4005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758CDD7-0146-48D2-9904-152EBD9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Heading1">
    <w:name w:val="heading 1"/>
    <w:aliases w:val="כותרת 1 תו2,כותרת 1 תו1 תו,Heading 1 תו1 תו,כותרת 1 תו תו תו,Heading 1 תו תו תו,תו1 תו תו,כותרת 1 תו תו1,Heading 1 תו תו1,Heading 1 תו2,תו1 תו1,תו1,כותרת 1 תו1,כותרת 1 תו2 תו תו,Heading 1 תו1 תו תו,כותרת 1 תו תו1 תו תו,כותרת 1 תו תו"/>
    <w:basedOn w:val="Normal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Heading2">
    <w:name w:val="heading 2"/>
    <w:aliases w:val="Heading 2 תו תו,כותרת 2 תו2,כותרת 2 תו1 תו,כותרת 2 תו תו תו,כותרת 2 תו1 תו תו תו,כותרת 2 תו תו תו תו תו,כותרת 2 תו2 תו תו תו תו תו,Heading 2 תו1 תו תו תו תו תו,כותרת 2 תו1 תו1 תו תו תו תו תו,Heading 2 תו תו תו תו תו תו ת,l,Heading 2 תו"/>
    <w:basedOn w:val="Heading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Heading3">
    <w:name w:val="heading 3"/>
    <w:aliases w:val="כותרת 3 תו1,Heading 3 תו1,כותרת 3 תו תו,תו תו תו,Heading 3 תו תו,תו,כותרת 3 תו1 תו,כותרת 3 תו תו תו,Heading 3 תו תו תו,כותרת 3 תו2 תו תו תו,Heading 3 תו2 תו תו תו,כותרת 3 תו1 תו תו תו תו,כותרת 3 תו תו תו תו תו תו,כותרת 3 ת,Headi"/>
    <w:basedOn w:val="Heading2"/>
    <w:qFormat/>
    <w:rsid w:val="00F767C6"/>
    <w:pPr>
      <w:numPr>
        <w:ilvl w:val="2"/>
      </w:numPr>
      <w:outlineLvl w:val="2"/>
    </w:pPr>
  </w:style>
  <w:style w:type="paragraph" w:styleId="Heading4">
    <w:name w:val="heading 4"/>
    <w:basedOn w:val="Heading3"/>
    <w:qFormat/>
    <w:rsid w:val="00F767C6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5F9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95F9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PageNumber">
    <w:name w:val="page number"/>
    <w:basedOn w:val="DefaultParagraphFont"/>
    <w:rsid w:val="0064358E"/>
  </w:style>
  <w:style w:type="paragraph" w:styleId="Header">
    <w:name w:val="header"/>
    <w:basedOn w:val="Normal"/>
    <w:rsid w:val="009207C1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A02B04"/>
    <w:rPr>
      <w:color w:val="808080"/>
    </w:rPr>
  </w:style>
  <w:style w:type="character" w:customStyle="1" w:styleId="bumpedfont15">
    <w:name w:val="bumpedfont15"/>
    <w:basedOn w:val="DefaultParagraphFont"/>
    <w:rsid w:val="003F410E"/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"/>
    <w:basedOn w:val="Normal"/>
    <w:link w:val="FootnoteTextChar"/>
    <w:uiPriority w:val="99"/>
    <w:rsid w:val="002769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"/>
    <w:basedOn w:val="DefaultParagraphFont"/>
    <w:link w:val="FootnoteText"/>
    <w:uiPriority w:val="99"/>
    <w:rsid w:val="002769DC"/>
    <w:rPr>
      <w:rFonts w:cs="David"/>
    </w:rPr>
  </w:style>
  <w:style w:type="character" w:styleId="FootnoteReference">
    <w:name w:val="footnote reference"/>
    <w:aliases w:val="טקסט הערת שוליים חדש,Footnote Reference Number,Footnote Reference_LVL6,Footnote Reference_LVL61,Footnote Reference_LVL62,Footnote Reference_LVL63,Footnote Reference_LVL64,fr,SUPERS,EN Footnote Reference,number"/>
    <w:basedOn w:val="DefaultParagraphFont"/>
    <w:uiPriority w:val="99"/>
    <w:rsid w:val="002769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69DC"/>
    <w:rPr>
      <w:color w:val="0000FF"/>
      <w:u w:val="single"/>
    </w:rPr>
  </w:style>
  <w:style w:type="character" w:styleId="FollowedHyperlink">
    <w:name w:val="FollowedHyperlink"/>
    <w:basedOn w:val="DefaultParagraphFont"/>
    <w:rsid w:val="00CF6F8C"/>
    <w:rPr>
      <w:color w:val="954F72"/>
      <w:u w:val="single"/>
    </w:rPr>
  </w:style>
  <w:style w:type="character" w:styleId="CommentReference">
    <w:name w:val="annotation reference"/>
    <w:basedOn w:val="DefaultParagraphFont"/>
    <w:rsid w:val="009162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2E6"/>
    <w:rPr>
      <w:rFonts w:cs="David"/>
    </w:rPr>
  </w:style>
  <w:style w:type="paragraph" w:styleId="BalloonText">
    <w:name w:val="Balloon Text"/>
    <w:basedOn w:val="Normal"/>
    <w:link w:val="BalloonTextChar"/>
    <w:rsid w:val="009162E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2E6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6C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20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04FA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e39918e-ea19-4598-9770-58a56f81afce" xsi:nil="true"/>
    <_dlc_DocId xmlns="8e39918e-ea19-4598-9770-58a56f81afce">234KTVTTSXPS-653798569-2696</_dlc_DocId>
    <_dlc_DocIdUrl xmlns="8e39918e-ea19-4598-9770-58a56f81afce">
      <Url>https://doccenter/sites/Rishuy/licensingunit/_layouts/15/DocIdRedir.aspx?ID=234KTVTTSXPS-653798569-2696</Url>
      <Description>234KTVTTSXPS-653798569-2696</Description>
    </_dlc_DocIdUrl>
    <EmailConvertedDate xmlns="8e39918e-ea19-4598-9770-58a56f81afce" xsi:nil="true"/>
    <Step xmlns="8e39918e-ea19-4598-9770-58a56f81afce" xsi:nil="true"/>
    <AssignmentTitle xmlns="8e39918e-ea19-4598-9770-58a56f81afce">מתווה למתן רישיון תאגיד בנקאי לגופים חוץ בנקאיים</AssignmentTitle>
    <Segel xmlns="8e39918e-ea19-4598-9770-58a56f81afce" xsi:nil="true"/>
    <Simuchin xmlns="8e39918e-ea19-4598-9770-58a56f81afce">LU.163.2696</Simuchin>
    <AssignType1 xmlns="8e39918e-ea19-4598-9770-58a56f81afce">אחר</AssignType1>
    <ClassificationLevel xmlns="8e39918e-ea19-4598-9770-58a56f81afce">בנק ישראל - חסוי</ClassificationLevel>
    <AssignStatusLocal xmlns="8e39918e-ea19-4598-9770-58a56f81afce">4</AssignStatusLocal>
    <AlertDesc xmlns="8e39918e-ea19-4598-9770-58a56f81afce" xsi:nil="true"/>
    <DocClassification xmlns="8e39918e-ea19-4598-9770-58a56f81afce">פנימי</DocClassification>
    <AssignmentSimuchin xmlns="8e39918e-ea19-4598-9770-58a56f81afce">LU.163</AssignmentSimuchin>
    <sublevel7 xmlns="8e39918e-ea19-4598-9770-58a56f81afce" xsi:nil="true"/>
    <DocumentDateEng xmlns="8e39918e-ea19-4598-9770-58a56f81afce"> 14 באוקטובר 2024</DocumentDateEng>
    <CC xmlns="8e39918e-ea19-4598-9770-58a56f81afce" xsi:nil="true"/>
    <sublevel6 xmlns="8e39918e-ea19-4598-9770-58a56f81afce" xsi:nil="true"/>
    <subjectBreadCrumbs xmlns="8e39918e-ea19-4598-9770-58a56f81afce">רשיונות בנקים וסולקים &gt; רשיונות בנקים &gt;  רישיון לגופים חוץ בנקאיים</subjectBreadCrumbs>
    <sublevel5 xmlns="8e39918e-ea19-4598-9770-58a56f81afce" xsi:nil="true"/>
    <CreatedDoc xmlns="8e39918e-ea19-4598-9770-58a56f81afce">2024-09-08T21:00:00+00:00</CreatedDoc>
    <sublevel4 xmlns="8e39918e-ea19-4598-9770-58a56f81afce" xsi:nil="true"/>
    <InspectorTxt xmlns="8e39918e-ea19-4598-9770-58a56f81afce">נטע רוט רווה;רועי טורם;סימה שפיצר;הילה זקן</InspectorTxt>
    <sublevel3 xmlns="8e39918e-ea19-4598-9770-58a56f81afce">275</sublevel3>
    <EmailTo1 xmlns="8e39918e-ea19-4598-9770-58a56f81afce" xsi:nil="true"/>
    <EmailFrom1 xmlns="8e39918e-ea19-4598-9770-58a56f81afce" xsi:nil="true"/>
    <sublevel2 xmlns="8e39918e-ea19-4598-9770-58a56f81afce">78</sublevel2>
    <ParentSubject xmlns="8e39918e-ea19-4598-9770-58a56f81afce" xsi:nil="true"/>
    <Foldername xmlns="8e39918e-ea19-4598-9770-58a56f81afce">root</Foldername>
    <sublevel1 xmlns="8e39918e-ea19-4598-9770-58a56f81afce">71</sublevel1>
    <DocTypeLocal xmlns="8e39918e-ea19-4598-9770-58a56f81afce" xsi:nil="true"/>
    <MailType xmlns="8e39918e-ea19-4598-9770-58a56f81afce">נכנס</MailType>
    <Inspector xmlns="8e39918e-ea19-4598-9770-58a56f81afce">
      <UserInfo>
        <DisplayName>נטע רוט רווה</DisplayName>
        <AccountId>44</AccountId>
        <AccountType/>
      </UserInfo>
      <UserInfo>
        <DisplayName>רועי טורם</DisplayName>
        <AccountId>42</AccountId>
        <AccountType/>
      </UserInfo>
      <UserInfo>
        <DisplayName>סימה שפיצר</DisplayName>
        <AccountId>50</AccountId>
        <AccountType/>
      </UserInfo>
      <UserInfo>
        <DisplayName>הילה זקן</DisplayName>
        <AccountId>47</AccountId>
        <AccountType/>
      </UserInfo>
    </Inspector>
    <ShowInDocs xmlns="8e39918e-ea19-4598-9770-58a56f81afce">false</ShowInDocs>
    <DocInspectors xmlns="8e39918e-ea19-4598-9770-58a56f81afce">
      <UserInfo>
        <DisplayName/>
        <AccountId xsi:nil="true"/>
        <AccountType/>
      </UserInfo>
    </DocInspectors>
    <DocumentDateHeb xmlns="8e39918e-ea19-4598-9770-58a56f81afce">י"ב בתשרי תשפ"ה</DocumentDateHeb>
    <AssignmentID xmlns="8e39918e-ea19-4598-9770-58a56f81afce">163</AssignmentID>
    <Update_x0020_doc_x0020_data_x0020_Additional_x0020_Documents xmlns="1edaefa4-6fbd-49be-ad47-7c3767cab6d5">
      <Url xsi:nil="true"/>
      <Description xsi:nil="true"/>
    </Update_x0020_doc_x0020_data_x0020_Additional_x0020_Documents>
    <EmailDate xmlns="8e39918e-ea19-4598-9770-58a56f81afce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CT" ma:contentTypeID="0x010100C6CA2CF73218D748924441BB2BF3ED35006578D4D526766545A90F68E00ECC8AD7" ma:contentTypeVersion="37" ma:contentTypeDescription="צור מסמך חדש." ma:contentTypeScope="" ma:versionID="071076d0a0f3f76dc8e5d26ea860d061">
  <xsd:schema xmlns:xsd="http://www.w3.org/2001/XMLSchema" xmlns:xs="http://www.w3.org/2001/XMLSchema" xmlns:p="http://schemas.microsoft.com/office/2006/metadata/properties" xmlns:ns2="8e39918e-ea19-4598-9770-58a56f81afce" xmlns:ns3="1edaefa4-6fbd-49be-ad47-7c3767cab6d5" targetNamespace="http://schemas.microsoft.com/office/2006/metadata/properties" ma:root="true" ma:fieldsID="99824ba207be6f67f84aaa0f9abe98c4" ns2:_="" ns3:_="">
    <xsd:import namespace="8e39918e-ea19-4598-9770-58a56f81afce"/>
    <xsd:import namespace="1edaefa4-6fbd-49be-ad47-7c3767cab6d5"/>
    <xsd:element name="properties">
      <xsd:complexType>
        <xsd:sequence>
          <xsd:element name="documentManagement">
            <xsd:complexType>
              <xsd:all>
                <xsd:element ref="ns2:DocTypeLocal" minOccurs="0"/>
                <xsd:element ref="ns2:CreatedDoc" minOccurs="0"/>
                <xsd:element ref="ns2:ShowInDocs" minOccurs="0"/>
                <xsd:element ref="ns3:Update_x0020_doc_x0020_data_x0020_Additional_x0020_Documents" minOccurs="0"/>
                <xsd:element ref="ns2:ClassificationLevel" minOccurs="0"/>
                <xsd:element ref="ns2:AlertDesc" minOccurs="0"/>
                <xsd:element ref="ns2:ParentSubject" minOccurs="0"/>
                <xsd:element ref="ns2:Segel" minOccurs="0"/>
                <xsd:element ref="ns2:CC" minOccurs="0"/>
                <xsd:element ref="ns2:DocClassification" minOccurs="0"/>
                <xsd:element ref="ns2:AssignmentSimuchin" minOccurs="0"/>
                <xsd:element ref="ns2:_dlc_DocId" minOccurs="0"/>
                <xsd:element ref="ns2:_dlc_DocIdUrl" minOccurs="0"/>
                <xsd:element ref="ns2:_dlc_DocIdPersistId" minOccurs="0"/>
                <xsd:element ref="ns2:DocInspectors" minOccurs="0"/>
                <xsd:element ref="ns2:Simuchin" minOccurs="0"/>
                <xsd:element ref="ns2:EmailTo1" minOccurs="0"/>
                <xsd:element ref="ns2:EmailFrom1" minOccurs="0"/>
                <xsd:element ref="ns2:EmailDate" minOccurs="0"/>
                <xsd:element ref="ns2:Foldername" minOccurs="0"/>
                <xsd:element ref="ns2:EmailConvertedDate" minOccurs="0"/>
                <xsd:element ref="ns2:Step" minOccurs="0"/>
                <xsd:element ref="ns2:MailType" minOccurs="0"/>
                <xsd:element ref="ns2:AssignType1" minOccurs="0"/>
                <xsd:element ref="ns2:AssignmentTitle" minOccurs="0"/>
                <xsd:element ref="ns2:AssignmentID" minOccurs="0"/>
                <xsd:element ref="ns2:Inspector" minOccurs="0"/>
                <xsd:element ref="ns2:AssignStatusLocal" minOccurs="0"/>
                <xsd:element ref="ns2:sublevel3" minOccurs="0"/>
                <xsd:element ref="ns2:sublevel2" minOccurs="0"/>
                <xsd:element ref="ns2:sublevel1" minOccurs="0"/>
                <xsd:element ref="ns2:sublevel4" minOccurs="0"/>
                <xsd:element ref="ns2:sublevel5" minOccurs="0"/>
                <xsd:element ref="ns2:sublevel6" minOccurs="0"/>
                <xsd:element ref="ns2:sublevel7" minOccurs="0"/>
                <xsd:element ref="ns2:subjectBreadCrumbs" minOccurs="0"/>
                <xsd:element ref="ns2:DocumentDateEng" minOccurs="0"/>
                <xsd:element ref="ns2:DocumentDateHeb" minOccurs="0"/>
                <xsd:element ref="ns2:Inspector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918e-ea19-4598-9770-58a56f81afce" elementFormDefault="qualified">
    <xsd:import namespace="http://schemas.microsoft.com/office/2006/documentManagement/types"/>
    <xsd:import namespace="http://schemas.microsoft.com/office/infopath/2007/PartnerControls"/>
    <xsd:element name="DocTypeLocal" ma:index="1" nillable="true" ma:displayName="סוג מסמך" ma:list="{1dc1d0bd-8498-482b-bd7c-582f3e30c989}" ma:internalName="DocTypeLocal" ma:readOnly="false" ma:showField="Title" ma:web="6023c874-8633-4a37-aa53-160c6ab118c0">
      <xsd:simpleType>
        <xsd:restriction base="dms:Lookup"/>
      </xsd:simpleType>
    </xsd:element>
    <xsd:element name="CreatedDoc" ma:index="2" nillable="true" ma:displayName="תאריך מסמך" ma:default="[today]" ma:format="DateOnly" ma:internalName="CreatedDoc" ma:readOnly="false">
      <xsd:simpleType>
        <xsd:restriction base="dms:DateTime"/>
      </xsd:simpleType>
    </xsd:element>
    <xsd:element name="ShowInDocs" ma:index="3" nillable="true" ma:displayName="הצג במסמכים בעבודה והתכתבויות" ma:default="0" ma:internalName="ShowInDocs" ma:readOnly="false">
      <xsd:simpleType>
        <xsd:restriction base="dms:Boolean"/>
      </xsd:simpleType>
    </xsd:element>
    <xsd:element name="ClassificationLevel" ma:index="11" nillable="true" ma:displayName="רמת סיווג" ma:default="בנק ישראל - חסוי" ma:format="Dropdown" ma:internalName="ClassificationLevel" ma:readOnly="false">
      <xsd:simpleType>
        <xsd:restriction base="dms:Choice">
          <xsd:enumeration value="בנק ישראל - חסוי"/>
          <xsd:enumeration value="בנק ישראל – סודי רגיש"/>
          <xsd:enumeration value="בלמ&quot;ס"/>
        </xsd:restriction>
      </xsd:simpleType>
    </xsd:element>
    <xsd:element name="AlertDesc" ma:index="12" nillable="true" ma:displayName="מידע נוסף" ma:internalName="AlertDesc" ma:readOnly="false">
      <xsd:simpleType>
        <xsd:restriction base="dms:Note">
          <xsd:maxLength value="255"/>
        </xsd:restriction>
      </xsd:simpleType>
    </xsd:element>
    <xsd:element name="ParentSubject" ma:index="13" nillable="true" ma:displayName="נושא אב" ma:format="Dropdown" ma:hidden="true" ma:internalName="ParentSubject" ma:readOnly="false">
      <xsd:simpleType>
        <xsd:union memberTypes="dms:Text">
          <xsd:simpleType>
            <xsd:restriction base="dms:Choice">
              <xsd:enumeration value="תוספת ג' – שיעורי הכנסה והוצאה"/>
              <xsd:enumeration value="תוספת ד' – חשיפה לשינויים בשעורי ריבית"/>
              <xsd:enumeration value="תוספת ו' – סיכון אשראי לפי ענפי משק"/>
              <xsd:enumeration value="תוספת ז' – סיכון אשראי לפי איזור גיאוגרפי של סיכון סופי"/>
              <xsd:enumeration value="הון עצמי - דוח על השינויים בהון העצמי , דיבידנד וביאור מתייחס"/>
              <xsd:enumeration value="הלימות הון (Capital Adeqency) לפי הוראות המפקח על הבנקים"/>
              <xsd:enumeration value="דוח על תזרימי מזומנים"/>
              <xsd:enumeration value="באור על מדיניות חשבונאית"/>
              <xsd:enumeration value="מזומנים ופיקדונות בבנקים"/>
              <xsd:enumeration value="ניירות ערך"/>
              <xsd:enumeration value="הפרשה קבוצתית להפסדי אשראי"/>
              <xsd:enumeration value="הפרשה להפסדי אשראי צפויים (CECL)"/>
              <xsd:enumeration value="סיכון אשראי כללי וסיווג אשראים"/>
              <xsd:enumeration value="חובות בעייתיים והפרשה לחומ&quot;ס"/>
              <xsd:enumeration value="אשראי לדיור בעייתי והפרשה לפי עומק פיגור"/>
              <xsd:enumeration value="העברה ושירות של נכסים פיננסיים"/>
              <xsd:enumeration value="השקעות בחברות מוחזקות"/>
              <xsd:enumeration value="איחוד דוחות כספיים"/>
              <xsd:enumeration value="בניינים וציוד"/>
              <xsd:enumeration value="איגרות חוב וכתבי התחייבות נדחים"/>
              <xsd:enumeration value="פיקדונות ציבור ופיקדונות אחרים"/>
              <xsd:enumeration value="זכויות עובדים, הוצאות משכורת ונלוות והנפקות לעובדים"/>
              <xsd:enumeration value="נכסים והתחייבויות לפי בסיסי הצמדה/ תקופה לפרעון"/>
              <xsd:enumeration value="מכשירים חוץ מאזניים, התחייבויות תלויות והתקשרויות מיוחדות"/>
              <xsd:enumeration value="מכשירים פיננסיים נגזרים"/>
              <xsd:enumeration value="שווי הוגן של מכשירים פיננסיים"/>
              <xsd:enumeration value="בעלי ענין וצדדים קשורים - לרבות בעלי שליטה"/>
              <xsd:enumeration value="הפרשה למיסים ומסים נדחים"/>
              <xsd:enumeration value="דיווח על מגזרי פעילות"/>
              <xsd:enumeration value="הכנסות והוצאות בדוח רווח והפסד"/>
              <xsd:enumeration value="אירועים לאחר תאריך מאזן"/>
              <xsd:enumeration value="נתוני השוואה, שינויים חשבונאיים וטעויות"/>
              <xsd:enumeration value="דוחות רבעוניים"/>
              <xsd:enumeration value="סעיף 302 וסעיף 404 ל –SOX ACT – הצהרה לגבי בקרות גילוי ובקרה פנימית על דיווח כספי."/>
              <xsd:enumeration value="אי תלות של רואה חשבון מבקר"/>
              <xsd:enumeration value="מהותיות והצגת דוחות כספיים"/>
            </xsd:restriction>
          </xsd:simpleType>
        </xsd:union>
      </xsd:simpleType>
    </xsd:element>
    <xsd:element name="Segel" ma:index="14" nillable="true" ma:displayName="Segel" ma:hidden="true" ma:internalName="Segel" ma:readOnly="false">
      <xsd:simpleType>
        <xsd:restriction base="dms:Note"/>
      </xsd:simpleType>
    </xsd:element>
    <xsd:element name="CC" ma:index="15" nillable="true" ma:displayName="CC" ma:hidden="true" ma:internalName="CC" ma:readOnly="false">
      <xsd:simpleType>
        <xsd:restriction base="dms:Note"/>
      </xsd:simpleType>
    </xsd:element>
    <xsd:element name="DocClassification" ma:index="16" nillable="true" ma:displayName="סיווג מסמך" ma:default="פנימי" ma:format="RadioButtons" ma:hidden="true" ma:internalName="DocClassification" ma:readOnly="false">
      <xsd:simpleType>
        <xsd:restriction base="dms:Choice">
          <xsd:enumeration value="פנימי"/>
          <xsd:enumeration value="חיצוני"/>
        </xsd:restriction>
      </xsd:simpleType>
    </xsd:element>
    <xsd:element name="AssignmentSimuchin" ma:index="17" nillable="true" ma:displayName="סימוכין משימה" ma:hidden="true" ma:internalName="AssignmentSimuchin" ma:readOnly="false">
      <xsd:simpleType>
        <xsd:restriction base="dms:Text">
          <xsd:maxLength value="255"/>
        </xsd:restriction>
      </xsd:simpleType>
    </xsd:element>
    <xsd:element name="_dlc_DocId" ma:index="1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Inspectors" ma:index="24" nillable="true" ma:displayName="אחראי מסמך" ma:hidden="true" ma:list="UserInfo" ma:SharePointGroup="0" ma:internalName="DocInspec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muchin" ma:index="25" nillable="true" ma:displayName="מס סימוכין" ma:internalName="Simuchin" ma:readOnly="false">
      <xsd:simpleType>
        <xsd:restriction base="dms:Text">
          <xsd:maxLength value="255"/>
        </xsd:restriction>
      </xsd:simpleType>
    </xsd:element>
    <xsd:element name="EmailTo1" ma:index="28" nillable="true" ma:displayName="EmailTo" ma:hidden="true" ma:internalName="EmailTo1" ma:readOnly="false">
      <xsd:simpleType>
        <xsd:restriction base="dms:Text">
          <xsd:maxLength value="255"/>
        </xsd:restriction>
      </xsd:simpleType>
    </xsd:element>
    <xsd:element name="EmailFrom1" ma:index="29" nillable="true" ma:displayName="EmailFrom" ma:hidden="true" ma:internalName="EmailFrom1" ma:readOnly="false">
      <xsd:simpleType>
        <xsd:restriction base="dms:Text">
          <xsd:maxLength value="255"/>
        </xsd:restriction>
      </xsd:simpleType>
    </xsd:element>
    <xsd:element name="EmailDate" ma:index="30" nillable="true" ma:displayName="EmailDate" ma:hidden="true" ma:internalName="EmailDate" ma:readOnly="false">
      <xsd:simpleType>
        <xsd:restriction base="dms:Text">
          <xsd:maxLength value="255"/>
        </xsd:restriction>
      </xsd:simpleType>
    </xsd:element>
    <xsd:element name="Foldername" ma:index="31" nillable="true" ma:displayName="תיקייה" ma:default="root" ma:hidden="true" ma:internalName="Foldername" ma:readOnly="false">
      <xsd:simpleType>
        <xsd:restriction base="dms:Text">
          <xsd:maxLength value="255"/>
        </xsd:restriction>
      </xsd:simpleType>
    </xsd:element>
    <xsd:element name="EmailConvertedDate" ma:index="32" nillable="true" ma:displayName="תאריך שליחה" ma:format="DateOnly" ma:hidden="true" ma:internalName="EmailConvertedDate" ma:readOnly="false">
      <xsd:simpleType>
        <xsd:restriction base="dms:DateTime"/>
      </xsd:simpleType>
    </xsd:element>
    <xsd:element name="Step" ma:index="33" nillable="true" ma:displayName="שלב ישן" ma:hidden="true" ma:internalName="Step" ma:readOnly="false">
      <xsd:simpleType>
        <xsd:restriction base="dms:Text">
          <xsd:maxLength value="255"/>
        </xsd:restriction>
      </xsd:simpleType>
    </xsd:element>
    <xsd:element name="MailType" ma:index="34" nillable="true" ma:displayName="כיוון מסמך" ma:default="נכנס" ma:format="RadioButtons" ma:hidden="true" ma:internalName="MailType" ma:readOnly="false">
      <xsd:simpleType>
        <xsd:restriction base="dms:Choice">
          <xsd:enumeration value="נכנס"/>
          <xsd:enumeration value="יוצא"/>
        </xsd:restriction>
      </xsd:simpleType>
    </xsd:element>
    <xsd:element name="AssignType1" ma:index="35" nillable="true" ma:displayName="סוג משימה" ma:default="אחר" ma:format="Dropdown" ma:hidden="true" ma:internalName="AssignType1" ma:readOnly="false">
      <xsd:simpleType>
        <xsd:restriction base="dms:Choice">
          <xsd:enumeration value="אחר"/>
          <xsd:enumeration value="ביקורת"/>
          <xsd:enumeration value="הסדרה"/>
          <xsd:enumeration value="סקירה"/>
        </xsd:restriction>
      </xsd:simpleType>
    </xsd:element>
    <xsd:element name="AssignmentTitle" ma:index="36" nillable="true" ma:displayName="שם המשימה" ma:hidden="true" ma:internalName="AssignmentTitle" ma:readOnly="false">
      <xsd:simpleType>
        <xsd:restriction base="dms:Text">
          <xsd:maxLength value="255"/>
        </xsd:restriction>
      </xsd:simpleType>
    </xsd:element>
    <xsd:element name="AssignmentID" ma:index="37" nillable="true" ma:displayName="AssignmentID" ma:hidden="true" ma:internalName="AssignmentID" ma:readOnly="false">
      <xsd:simpleType>
        <xsd:restriction base="dms:Text">
          <xsd:maxLength value="255"/>
        </xsd:restriction>
      </xsd:simpleType>
    </xsd:element>
    <xsd:element name="Inspector" ma:index="38" nillable="true" ma:displayName="אחראי" ma:hidden="true" ma:SearchPeopleOnly="false" ma:SharePointGroup="0" ma:internalName="Inspec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StatusLocal" ma:index="39" nillable="true" ma:displayName="סטטוס" ma:hidden="true" ma:list="{eb7eb35b-000c-4c6d-b74c-7e3fb27316f9}" ma:internalName="AssignStatusLocal" ma:readOnly="false" ma:showField="Title" ma:web="6023c874-8633-4a37-aa53-160c6ab118c0">
      <xsd:simpleType>
        <xsd:restriction base="dms:Lookup"/>
      </xsd:simpleType>
    </xsd:element>
    <xsd:element name="sublevel3" ma:index="40" nillable="true" ma:displayName="נושא רמה 3" ma:hidden="true" ma:indexed="true" ma:list="{8b259c6d-c5ba-4764-b79d-28c7f0cb112d}" ma:internalName="sublevel3" ma:readOnly="false" ma:showField="Title" ma:web="6023c874-8633-4a37-aa53-160c6ab118c0">
      <xsd:simpleType>
        <xsd:restriction base="dms:Lookup"/>
      </xsd:simpleType>
    </xsd:element>
    <xsd:element name="sublevel2" ma:index="41" nillable="true" ma:displayName="נושא רמה 2" ma:hidden="true" ma:indexed="true" ma:list="{8b259c6d-c5ba-4764-b79d-28c7f0cb112d}" ma:internalName="sublevel2" ma:readOnly="false" ma:showField="Title" ma:web="6023c874-8633-4a37-aa53-160c6ab118c0">
      <xsd:simpleType>
        <xsd:restriction base="dms:Lookup"/>
      </xsd:simpleType>
    </xsd:element>
    <xsd:element name="sublevel1" ma:index="42" nillable="true" ma:displayName="נושא רמה 1" ma:hidden="true" ma:indexed="true" ma:list="{8b259c6d-c5ba-4764-b79d-28c7f0cb112d}" ma:internalName="sublevel1" ma:readOnly="false" ma:showField="Title" ma:web="6023c874-8633-4a37-aa53-160c6ab118c0">
      <xsd:simpleType>
        <xsd:restriction base="dms:Lookup"/>
      </xsd:simpleType>
    </xsd:element>
    <xsd:element name="sublevel4" ma:index="43" nillable="true" ma:displayName="נושא רמה 4" ma:hidden="true" ma:indexed="true" ma:list="{8b259c6d-c5ba-4764-b79d-28c7f0cb112d}" ma:internalName="sublevel4" ma:readOnly="false" ma:showField="Title" ma:web="6023c874-8633-4a37-aa53-160c6ab118c0">
      <xsd:simpleType>
        <xsd:restriction base="dms:Lookup"/>
      </xsd:simpleType>
    </xsd:element>
    <xsd:element name="sublevel5" ma:index="44" nillable="true" ma:displayName="נושא רמה 5" ma:hidden="true" ma:indexed="true" ma:list="{8b259c6d-c5ba-4764-b79d-28c7f0cb112d}" ma:internalName="sublevel5" ma:readOnly="false" ma:showField="Title" ma:web="6023c874-8633-4a37-aa53-160c6ab118c0">
      <xsd:simpleType>
        <xsd:restriction base="dms:Lookup"/>
      </xsd:simpleType>
    </xsd:element>
    <xsd:element name="sublevel6" ma:index="45" nillable="true" ma:displayName="נושא רמה 6" ma:hidden="true" ma:indexed="true" ma:list="{8b259c6d-c5ba-4764-b79d-28c7f0cb112d}" ma:internalName="sublevel6" ma:readOnly="false" ma:showField="Title" ma:web="6023c874-8633-4a37-aa53-160c6ab118c0">
      <xsd:simpleType>
        <xsd:restriction base="dms:Lookup"/>
      </xsd:simpleType>
    </xsd:element>
    <xsd:element name="sublevel7" ma:index="46" nillable="true" ma:displayName="נושא רמה 7" ma:hidden="true" ma:indexed="true" ma:list="{8b259c6d-c5ba-4764-b79d-28c7f0cb112d}" ma:internalName="sublevel7" ma:readOnly="false" ma:showField="Title" ma:web="6023c874-8633-4a37-aa53-160c6ab118c0">
      <xsd:simpleType>
        <xsd:restriction base="dms:Lookup"/>
      </xsd:simpleType>
    </xsd:element>
    <xsd:element name="subjectBreadCrumbs" ma:index="47" nillable="true" ma:displayName="שיוך נושאי" ma:hidden="true" ma:indexed="true" ma:internalName="subjectBreadCrumbs" ma:readOnly="false">
      <xsd:simpleType>
        <xsd:restriction base="dms:Text">
          <xsd:maxLength value="255"/>
        </xsd:restriction>
      </xsd:simpleType>
    </xsd:element>
    <xsd:element name="DocumentDateEng" ma:index="48" nillable="true" ma:displayName="תאריך לועזי" ma:internalName="DocumentDateEng" ma:readOnly="false">
      <xsd:simpleType>
        <xsd:restriction base="dms:Text">
          <xsd:maxLength value="255"/>
        </xsd:restriction>
      </xsd:simpleType>
    </xsd:element>
    <xsd:element name="DocumentDateHeb" ma:index="49" nillable="true" ma:displayName="תאריך עברי" ma:internalName="DocumentDateHeb" ma:readOnly="false">
      <xsd:simpleType>
        <xsd:restriction base="dms:Text">
          <xsd:maxLength value="255"/>
        </xsd:restriction>
      </xsd:simpleType>
    </xsd:element>
    <xsd:element name="InspectorTxt" ma:index="50" nillable="true" ma:displayName="שם אחראי" ma:internalName="InspectorT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efa4-6fbd-49be-ad47-7c3767cab6d5" elementFormDefault="qualified">
    <xsd:import namespace="http://schemas.microsoft.com/office/2006/documentManagement/types"/>
    <xsd:import namespace="http://schemas.microsoft.com/office/infopath/2007/PartnerControls"/>
    <xsd:element name="Update_x0020_doc_x0020_data_x0020_Additional_x0020_Documents" ma:index="7" nillable="true" ma:displayName="Update router at AdditionalDocs" ma:format="Hyperlink" ma:internalName="Update_x0020_doc_x0020_data_x0020_Additional_x0020_Document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6815-CA3A-4888-B210-249680955466}">
  <ds:schemaRefs>
    <ds:schemaRef ds:uri="8e39918e-ea19-4598-9770-58a56f81afce"/>
    <ds:schemaRef ds:uri="http://purl.org/dc/elements/1.1/"/>
    <ds:schemaRef ds:uri="http://schemas.microsoft.com/office/2006/documentManagement/types"/>
    <ds:schemaRef ds:uri="1edaefa4-6fbd-49be-ad47-7c3767cab6d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FD8B2C-BC2C-437F-968D-AFD2E0DB9F9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13457AA-0D64-49E2-81C2-9CBB9F9F36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BCF1A3-8311-47ED-9A51-4BDCC18C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918e-ea19-4598-9770-58a56f81afce"/>
    <ds:schemaRef ds:uri="1edaefa4-6fbd-49be-ad47-7c3767cab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7BFBD3-4492-41B4-B9E4-69B88930FF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5F8167-C782-4228-8D1A-CBA83607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4642</Characters>
  <Application>Microsoft Office Word</Application>
  <DocSecurity>4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ירושלים, ‏ל' כסלו תשס"ז</vt:lpstr>
      <vt:lpstr>ירושלים, ‏ל' כסלו תשס"ז</vt:lpstr>
    </vt:vector>
  </TitlesOfParts>
  <Company>Bank Of Israel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creator>Bank Of Israel</dc:creator>
  <cp:lastModifiedBy>רוסול דכוור</cp:lastModifiedBy>
  <cp:revision>2</cp:revision>
  <cp:lastPrinted>2024-10-08T13:10:00Z</cp:lastPrinted>
  <dcterms:created xsi:type="dcterms:W3CDTF">2024-10-17T08:02:00Z</dcterms:created>
  <dcterms:modified xsi:type="dcterms:W3CDTF">2024-10-17T08:02:00Z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r1807280</vt:lpwstr>
  </property>
  <property fmtid="{D5CDD505-2E9C-101B-9397-08002B2CF9AE}" pid="3" name="CDP2">
    <vt:lpwstr>יחעיעח</vt:lpwstr>
  </property>
  <property fmtid="{D5CDD505-2E9C-101B-9397-08002B2CF9AE}" pid="4" name="CDP3">
    <vt:lpwstr>ר|03</vt:lpwstr>
  </property>
  <property fmtid="{D5CDD505-2E9C-101B-9397-08002B2CF9AE}" pid="5" name="ContentTypeId">
    <vt:lpwstr>0x010100C6CA2CF73218D748924441BB2BF3ED35006578D4D526766545A90F68E00ECC8AD7</vt:lpwstr>
  </property>
  <property fmtid="{D5CDD505-2E9C-101B-9397-08002B2CF9AE}" pid="6" name="WorkflowChangePath">
    <vt:lpwstr>ad23955c-d8ad-4727-a9f0-52a61ff14a21,3;b399b57a-4bac-40ac-a4f8-2ef85c3ce3eb,3;</vt:lpwstr>
  </property>
  <property fmtid="{D5CDD505-2E9C-101B-9397-08002B2CF9AE}" pid="7" name="_dlc_DocIdItemGuid">
    <vt:lpwstr>5473fc74-8d45-41fb-957d-fd33bb2800f1</vt:lpwstr>
  </property>
</Properties>
</file>