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35B" w:rsidRDefault="0027635B">
      <w:pPr>
        <w:rPr>
          <w:rFonts w:hint="cs"/>
        </w:rPr>
      </w:pPr>
    </w:p>
    <w:tbl>
      <w:tblPr>
        <w:bidiVisual/>
        <w:tblW w:w="9310" w:type="dxa"/>
        <w:jc w:val="center"/>
        <w:tblLayout w:type="fixed"/>
        <w:tblLook w:val="0000" w:firstRow="0" w:lastRow="0" w:firstColumn="0" w:lastColumn="0" w:noHBand="0" w:noVBand="0"/>
      </w:tblPr>
      <w:tblGrid>
        <w:gridCol w:w="2582"/>
        <w:gridCol w:w="3644"/>
        <w:gridCol w:w="3084"/>
      </w:tblGrid>
      <w:tr w:rsidR="00A4040D" w:rsidRPr="00BE5211" w:rsidTr="00B64B21">
        <w:trPr>
          <w:jc w:val="center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040D" w:rsidRPr="00520BB4" w:rsidRDefault="00A4040D" w:rsidP="00B64B21">
            <w:pPr>
              <w:spacing w:line="360" w:lineRule="auto"/>
              <w:jc w:val="center"/>
              <w:rPr>
                <w:rFonts w:cs="David"/>
                <w:b/>
                <w:bCs/>
                <w:sz w:val="28"/>
                <w:szCs w:val="28"/>
              </w:rPr>
            </w:pPr>
            <w:r w:rsidRPr="00520BB4">
              <w:rPr>
                <w:rFonts w:cs="David"/>
                <w:b/>
                <w:bCs/>
                <w:sz w:val="28"/>
                <w:szCs w:val="28"/>
                <w:rtl/>
              </w:rPr>
              <w:t>בנ</w:t>
            </w:r>
            <w:r w:rsidRPr="00520BB4"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ק </w:t>
            </w:r>
            <w:r w:rsidRPr="00520BB4">
              <w:rPr>
                <w:rFonts w:cs="David"/>
                <w:b/>
                <w:bCs/>
                <w:sz w:val="28"/>
                <w:szCs w:val="28"/>
                <w:rtl/>
              </w:rPr>
              <w:t>יש</w:t>
            </w:r>
            <w:r w:rsidRPr="00520BB4">
              <w:rPr>
                <w:rFonts w:cs="David" w:hint="cs"/>
                <w:b/>
                <w:bCs/>
                <w:sz w:val="28"/>
                <w:szCs w:val="28"/>
                <w:rtl/>
              </w:rPr>
              <w:t>ראל</w:t>
            </w:r>
          </w:p>
          <w:p w:rsidR="00A4040D" w:rsidRDefault="00A4040D" w:rsidP="00B64B21">
            <w:pPr>
              <w:spacing w:line="360" w:lineRule="auto"/>
              <w:ind w:right="-101"/>
              <w:jc w:val="center"/>
              <w:rPr>
                <w:sz w:val="24"/>
                <w:szCs w:val="24"/>
              </w:rPr>
            </w:pPr>
            <w:r w:rsidRPr="00520BB4">
              <w:rPr>
                <w:rFonts w:cs="David"/>
                <w:sz w:val="24"/>
                <w:szCs w:val="24"/>
                <w:rtl/>
              </w:rPr>
              <w:t>דו</w:t>
            </w:r>
            <w:r w:rsidRPr="00520BB4">
              <w:rPr>
                <w:rFonts w:cs="David" w:hint="cs"/>
                <w:sz w:val="24"/>
                <w:szCs w:val="24"/>
                <w:rtl/>
              </w:rPr>
              <w:t>בר</w:t>
            </w:r>
            <w:r w:rsidRPr="00520BB4">
              <w:rPr>
                <w:rFonts w:cs="David"/>
                <w:sz w:val="24"/>
                <w:szCs w:val="24"/>
                <w:rtl/>
              </w:rPr>
              <w:t>ות</w:t>
            </w:r>
            <w:r w:rsidRPr="00520BB4">
              <w:rPr>
                <w:rFonts w:cs="David" w:hint="cs"/>
                <w:sz w:val="24"/>
                <w:szCs w:val="24"/>
                <w:rtl/>
              </w:rPr>
              <w:t xml:space="preserve"> והסברה כלכלית</w:t>
            </w: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</w:tcPr>
          <w:p w:rsidR="00A4040D" w:rsidRDefault="00A4040D" w:rsidP="00B64B21">
            <w:pPr>
              <w:jc w:val="center"/>
            </w:pPr>
            <w:r w:rsidRPr="00B93FDD"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</w:rPr>
              <w:drawing>
                <wp:anchor distT="0" distB="0" distL="114300" distR="114300" simplePos="0" relativeHeight="251659264" behindDoc="0" locked="0" layoutInCell="1" allowOverlap="1" wp14:anchorId="3CC0654E" wp14:editId="3BFB3A80">
                  <wp:simplePos x="0" y="0"/>
                  <wp:positionH relativeFrom="column">
                    <wp:posOffset>403860</wp:posOffset>
                  </wp:positionH>
                  <wp:positionV relativeFrom="paragraph">
                    <wp:posOffset>0</wp:posOffset>
                  </wp:positionV>
                  <wp:extent cx="1051200" cy="1051200"/>
                  <wp:effectExtent l="0" t="0" r="0" b="0"/>
                  <wp:wrapSquare wrapText="bothSides"/>
                  <wp:docPr id="1" name="תמונה 1" descr="\\portals\DavWWWRoot\sites\boi\about\Mitug\DocList\Logo Bank of Israel 2 color\Logo Bank of Israel 2 col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portals\DavWWWRoot\sites\boi\about\Mitug\DocList\Logo Bank of Israel 2 color\Logo Bank of Israel 2 col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200" cy="105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040D" w:rsidRPr="00BE5211" w:rsidRDefault="00A4040D" w:rsidP="00B64B21">
            <w:pPr>
              <w:spacing w:line="480" w:lineRule="auto"/>
              <w:jc w:val="right"/>
              <w:rPr>
                <w:rFonts w:cs="David"/>
                <w:sz w:val="24"/>
                <w:szCs w:val="24"/>
              </w:rPr>
            </w:pPr>
            <w:r w:rsidRPr="00BE5211">
              <w:rPr>
                <w:rFonts w:cs="David" w:hint="eastAsia"/>
                <w:sz w:val="24"/>
                <w:szCs w:val="24"/>
                <w:rtl/>
              </w:rPr>
              <w:t>‏</w:t>
            </w:r>
            <w:r w:rsidRPr="00BE5211">
              <w:rPr>
                <w:rFonts w:cs="David" w:hint="cs"/>
                <w:sz w:val="24"/>
                <w:szCs w:val="24"/>
                <w:rtl/>
              </w:rPr>
              <w:t>ירושלים, כ"</w:t>
            </w:r>
            <w:r>
              <w:rPr>
                <w:rFonts w:cs="David" w:hint="cs"/>
                <w:sz w:val="24"/>
                <w:szCs w:val="24"/>
                <w:rtl/>
              </w:rPr>
              <w:t>ד</w:t>
            </w:r>
            <w:r w:rsidRPr="00BE5211">
              <w:rPr>
                <w:rFonts w:cs="David" w:hint="cs"/>
                <w:sz w:val="24"/>
                <w:szCs w:val="24"/>
                <w:rtl/>
              </w:rPr>
              <w:t xml:space="preserve"> ב</w:t>
            </w:r>
            <w:r>
              <w:rPr>
                <w:rFonts w:cs="David" w:hint="cs"/>
                <w:sz w:val="24"/>
                <w:szCs w:val="24"/>
                <w:rtl/>
              </w:rPr>
              <w:t xml:space="preserve">שבט </w:t>
            </w:r>
            <w:proofErr w:type="spellStart"/>
            <w:r w:rsidRPr="00BE5211">
              <w:rPr>
                <w:rFonts w:cs="David" w:hint="cs"/>
                <w:sz w:val="24"/>
                <w:szCs w:val="24"/>
                <w:rtl/>
              </w:rPr>
              <w:t>התשפ"ב</w:t>
            </w:r>
            <w:proofErr w:type="spellEnd"/>
          </w:p>
          <w:p w:rsidR="00A4040D" w:rsidRPr="00BE5211" w:rsidRDefault="00A4040D" w:rsidP="00B64B21">
            <w:pPr>
              <w:spacing w:line="480" w:lineRule="auto"/>
              <w:jc w:val="right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26 ינואר</w:t>
            </w:r>
            <w:r w:rsidRPr="00BE5211">
              <w:rPr>
                <w:rFonts w:cs="David" w:hint="cs"/>
                <w:sz w:val="24"/>
                <w:szCs w:val="24"/>
                <w:rtl/>
              </w:rPr>
              <w:t xml:space="preserve"> 20</w:t>
            </w:r>
            <w:r>
              <w:rPr>
                <w:rFonts w:cs="David" w:hint="cs"/>
                <w:sz w:val="24"/>
                <w:szCs w:val="24"/>
                <w:rtl/>
              </w:rPr>
              <w:t>22</w:t>
            </w:r>
          </w:p>
          <w:p w:rsidR="00A4040D" w:rsidRPr="00BE5211" w:rsidRDefault="00A4040D" w:rsidP="00B64B21">
            <w:pPr>
              <w:spacing w:line="480" w:lineRule="auto"/>
              <w:jc w:val="right"/>
              <w:rPr>
                <w:rFonts w:cs="David"/>
                <w:sz w:val="24"/>
                <w:szCs w:val="24"/>
              </w:rPr>
            </w:pPr>
          </w:p>
        </w:tc>
      </w:tr>
    </w:tbl>
    <w:p w:rsidR="00A4040D" w:rsidRDefault="00A4040D" w:rsidP="00A4040D">
      <w:pPr>
        <w:spacing w:line="360" w:lineRule="auto"/>
        <w:jc w:val="both"/>
        <w:rPr>
          <w:rFonts w:ascii="David" w:hAnsi="David" w:cs="David"/>
          <w:color w:val="000000" w:themeColor="text1"/>
          <w:sz w:val="24"/>
          <w:szCs w:val="24"/>
          <w:rtl/>
        </w:rPr>
      </w:pPr>
      <w:r>
        <w:rPr>
          <w:rFonts w:ascii="David" w:hAnsi="David" w:cs="David" w:hint="cs"/>
          <w:color w:val="000000" w:themeColor="text1"/>
          <w:sz w:val="24"/>
          <w:szCs w:val="24"/>
          <w:rtl/>
        </w:rPr>
        <w:t>הודעה לעיתונות:</w:t>
      </w:r>
    </w:p>
    <w:p w:rsidR="00106B52" w:rsidRPr="007C15DB" w:rsidRDefault="000A59B1" w:rsidP="00A4040D">
      <w:pPr>
        <w:spacing w:line="480" w:lineRule="auto"/>
        <w:ind w:left="-113" w:right="-113"/>
        <w:jc w:val="center"/>
        <w:rPr>
          <w:rFonts w:ascii="David" w:hAnsi="David" w:cs="David"/>
          <w:b/>
          <w:bCs/>
          <w:sz w:val="26"/>
          <w:szCs w:val="26"/>
          <w:rtl/>
        </w:rPr>
      </w:pPr>
      <w:r>
        <w:rPr>
          <w:rFonts w:ascii="David" w:hAnsi="David" w:cs="David" w:hint="cs"/>
          <w:b/>
          <w:bCs/>
          <w:sz w:val="26"/>
          <w:szCs w:val="26"/>
          <w:rtl/>
        </w:rPr>
        <w:t xml:space="preserve">מחקר </w:t>
      </w:r>
      <w:r w:rsidR="00A4040D">
        <w:rPr>
          <w:rFonts w:ascii="David" w:hAnsi="David" w:cs="David" w:hint="cs"/>
          <w:b/>
          <w:bCs/>
          <w:sz w:val="26"/>
          <w:szCs w:val="26"/>
          <w:rtl/>
        </w:rPr>
        <w:t>חדש:</w:t>
      </w:r>
      <w:bookmarkStart w:id="0" w:name="_GoBack"/>
      <w:bookmarkEnd w:id="0"/>
      <w:r>
        <w:rPr>
          <w:rFonts w:ascii="David" w:hAnsi="David" w:cs="David" w:hint="cs"/>
          <w:b/>
          <w:bCs/>
          <w:sz w:val="26"/>
          <w:szCs w:val="26"/>
          <w:rtl/>
        </w:rPr>
        <w:t xml:space="preserve"> </w:t>
      </w:r>
      <w:r w:rsidR="00106B52" w:rsidRPr="007C15DB">
        <w:rPr>
          <w:rFonts w:ascii="David" w:hAnsi="David" w:cs="David" w:hint="cs"/>
          <w:b/>
          <w:bCs/>
          <w:sz w:val="26"/>
          <w:szCs w:val="26"/>
          <w:rtl/>
        </w:rPr>
        <w:t xml:space="preserve">שיטה </w:t>
      </w:r>
      <w:r w:rsidR="00106B52" w:rsidRPr="007C15DB">
        <w:rPr>
          <w:rFonts w:ascii="David" w:hAnsi="David" w:cs="David"/>
          <w:b/>
          <w:bCs/>
          <w:sz w:val="26"/>
          <w:szCs w:val="26"/>
          <w:rtl/>
        </w:rPr>
        <w:t>פשוטה לאמיד</w:t>
      </w:r>
      <w:r w:rsidR="00106B52" w:rsidRPr="007C15DB">
        <w:rPr>
          <w:rFonts w:ascii="David" w:hAnsi="David" w:cs="David" w:hint="cs"/>
          <w:b/>
          <w:bCs/>
          <w:sz w:val="26"/>
          <w:szCs w:val="26"/>
          <w:rtl/>
        </w:rPr>
        <w:t>ה של ה</w:t>
      </w:r>
      <w:r w:rsidR="00106B52" w:rsidRPr="007C15DB">
        <w:rPr>
          <w:rFonts w:ascii="David" w:hAnsi="David" w:cs="David"/>
          <w:b/>
          <w:bCs/>
          <w:sz w:val="26"/>
          <w:szCs w:val="26"/>
          <w:rtl/>
        </w:rPr>
        <w:t xml:space="preserve">ריבית </w:t>
      </w:r>
      <w:r w:rsidR="00106B52" w:rsidRPr="007C15DB">
        <w:rPr>
          <w:rFonts w:ascii="David" w:hAnsi="David" w:cs="David" w:hint="cs"/>
          <w:b/>
          <w:bCs/>
          <w:sz w:val="26"/>
          <w:szCs w:val="26"/>
          <w:rtl/>
        </w:rPr>
        <w:t>ה</w:t>
      </w:r>
      <w:r w:rsidR="00106B52" w:rsidRPr="007C15DB">
        <w:rPr>
          <w:rFonts w:ascii="David" w:hAnsi="David" w:cs="David"/>
          <w:b/>
          <w:bCs/>
          <w:sz w:val="26"/>
          <w:szCs w:val="26"/>
          <w:rtl/>
        </w:rPr>
        <w:t xml:space="preserve">ריאלית </w:t>
      </w:r>
      <w:r w:rsidR="00106B52" w:rsidRPr="007C15DB">
        <w:rPr>
          <w:rFonts w:ascii="David" w:hAnsi="David" w:cs="David" w:hint="cs"/>
          <w:b/>
          <w:bCs/>
          <w:sz w:val="26"/>
          <w:szCs w:val="26"/>
          <w:rtl/>
        </w:rPr>
        <w:t>ה</w:t>
      </w:r>
      <w:r w:rsidR="00106B52" w:rsidRPr="007C15DB">
        <w:rPr>
          <w:rFonts w:ascii="David" w:hAnsi="David" w:cs="David"/>
          <w:b/>
          <w:bCs/>
          <w:sz w:val="26"/>
          <w:szCs w:val="26"/>
          <w:rtl/>
        </w:rPr>
        <w:t xml:space="preserve">טבעית של </w:t>
      </w:r>
      <w:r w:rsidR="00106B52" w:rsidRPr="007C15DB">
        <w:rPr>
          <w:rFonts w:ascii="David" w:hAnsi="David" w:cs="David" w:hint="cs"/>
          <w:b/>
          <w:bCs/>
          <w:sz w:val="26"/>
          <w:szCs w:val="26"/>
          <w:rtl/>
        </w:rPr>
        <w:t>ה</w:t>
      </w:r>
      <w:r w:rsidR="00106B52" w:rsidRPr="007C15DB">
        <w:rPr>
          <w:rFonts w:ascii="David" w:hAnsi="David" w:cs="David"/>
          <w:b/>
          <w:bCs/>
          <w:sz w:val="26"/>
          <w:szCs w:val="26"/>
          <w:rtl/>
        </w:rPr>
        <w:t xml:space="preserve">טווח </w:t>
      </w:r>
      <w:r w:rsidR="00106B52" w:rsidRPr="007C15DB">
        <w:rPr>
          <w:rFonts w:ascii="David" w:hAnsi="David" w:cs="David" w:hint="cs"/>
          <w:b/>
          <w:bCs/>
          <w:sz w:val="26"/>
          <w:szCs w:val="26"/>
          <w:rtl/>
        </w:rPr>
        <w:t>ה</w:t>
      </w:r>
      <w:r w:rsidR="00106B52" w:rsidRPr="007C15DB">
        <w:rPr>
          <w:rFonts w:ascii="David" w:hAnsi="David" w:cs="David"/>
          <w:b/>
          <w:bCs/>
          <w:sz w:val="26"/>
          <w:szCs w:val="26"/>
          <w:rtl/>
        </w:rPr>
        <w:t>קצר</w:t>
      </w:r>
      <w:r w:rsidR="00106B52" w:rsidRPr="007C15DB">
        <w:rPr>
          <w:rFonts w:ascii="David" w:hAnsi="David" w:cs="David" w:hint="cs"/>
          <w:b/>
          <w:bCs/>
          <w:sz w:val="26"/>
          <w:szCs w:val="26"/>
          <w:rtl/>
        </w:rPr>
        <w:t xml:space="preserve"> ל</w:t>
      </w:r>
      <w:r w:rsidR="00106B52" w:rsidRPr="007C15DB">
        <w:rPr>
          <w:rFonts w:ascii="David" w:hAnsi="David" w:cs="David"/>
          <w:b/>
          <w:bCs/>
          <w:sz w:val="26"/>
          <w:szCs w:val="26"/>
          <w:rtl/>
        </w:rPr>
        <w:t>משקים פתוחים</w:t>
      </w:r>
    </w:p>
    <w:p w:rsidR="0077734E" w:rsidRDefault="00626EF3" w:rsidP="00327536">
      <w:pPr>
        <w:pStyle w:val="a8"/>
        <w:numPr>
          <w:ilvl w:val="0"/>
          <w:numId w:val="1"/>
        </w:numPr>
        <w:spacing w:after="200" w:line="276" w:lineRule="auto"/>
        <w:jc w:val="both"/>
        <w:rPr>
          <w:rFonts w:cs="David"/>
          <w:b/>
          <w:bCs/>
          <w:sz w:val="24"/>
          <w:szCs w:val="24"/>
        </w:rPr>
      </w:pPr>
      <w:r>
        <w:rPr>
          <w:rFonts w:cs="David" w:hint="cs"/>
          <w:b/>
          <w:bCs/>
          <w:sz w:val="24"/>
          <w:szCs w:val="24"/>
          <w:rtl/>
        </w:rPr>
        <w:t>המחקר מציג</w:t>
      </w:r>
      <w:r w:rsidR="0077734E">
        <w:rPr>
          <w:rFonts w:cs="David" w:hint="cs"/>
          <w:b/>
          <w:bCs/>
          <w:sz w:val="24"/>
          <w:szCs w:val="24"/>
          <w:rtl/>
        </w:rPr>
        <w:t xml:space="preserve"> שיטה </w:t>
      </w:r>
      <w:r w:rsidR="00BA2C63">
        <w:rPr>
          <w:rFonts w:cs="David" w:hint="cs"/>
          <w:b/>
          <w:bCs/>
          <w:sz w:val="24"/>
          <w:szCs w:val="24"/>
          <w:rtl/>
        </w:rPr>
        <w:t>חדשנית</w:t>
      </w:r>
      <w:r w:rsidR="0077734E">
        <w:rPr>
          <w:rFonts w:cs="David" w:hint="cs"/>
          <w:b/>
          <w:bCs/>
          <w:sz w:val="24"/>
          <w:szCs w:val="24"/>
          <w:rtl/>
        </w:rPr>
        <w:t xml:space="preserve"> ופשוטה </w:t>
      </w:r>
      <w:r w:rsidR="00327536">
        <w:rPr>
          <w:rFonts w:cs="David" w:hint="cs"/>
          <w:b/>
          <w:bCs/>
          <w:sz w:val="24"/>
          <w:szCs w:val="24"/>
          <w:rtl/>
        </w:rPr>
        <w:t>ש</w:t>
      </w:r>
      <w:r w:rsidR="0077734E">
        <w:rPr>
          <w:rFonts w:cs="David" w:hint="cs"/>
          <w:b/>
          <w:bCs/>
          <w:sz w:val="24"/>
          <w:szCs w:val="24"/>
          <w:rtl/>
        </w:rPr>
        <w:t>א</w:t>
      </w:r>
      <w:r w:rsidR="00327536">
        <w:rPr>
          <w:rFonts w:cs="David" w:hint="cs"/>
          <w:b/>
          <w:bCs/>
          <w:sz w:val="24"/>
          <w:szCs w:val="24"/>
          <w:rtl/>
        </w:rPr>
        <w:t>ו</w:t>
      </w:r>
      <w:r w:rsidR="0077734E">
        <w:rPr>
          <w:rFonts w:cs="David" w:hint="cs"/>
          <w:b/>
          <w:bCs/>
          <w:sz w:val="24"/>
          <w:szCs w:val="24"/>
          <w:rtl/>
        </w:rPr>
        <w:t>מד</w:t>
      </w:r>
      <w:r w:rsidR="00327536">
        <w:rPr>
          <w:rFonts w:cs="David" w:hint="cs"/>
          <w:b/>
          <w:bCs/>
          <w:sz w:val="24"/>
          <w:szCs w:val="24"/>
          <w:rtl/>
        </w:rPr>
        <w:t>ת את</w:t>
      </w:r>
      <w:r w:rsidR="0077734E">
        <w:rPr>
          <w:rFonts w:cs="David" w:hint="cs"/>
          <w:b/>
          <w:bCs/>
          <w:sz w:val="24"/>
          <w:szCs w:val="24"/>
          <w:rtl/>
        </w:rPr>
        <w:t xml:space="preserve"> </w:t>
      </w:r>
      <w:r w:rsidR="00327536">
        <w:rPr>
          <w:rFonts w:cs="David" w:hint="cs"/>
          <w:b/>
          <w:bCs/>
          <w:sz w:val="24"/>
          <w:szCs w:val="24"/>
          <w:rtl/>
        </w:rPr>
        <w:t>ה</w:t>
      </w:r>
      <w:r w:rsidR="0077734E">
        <w:rPr>
          <w:rFonts w:cs="David" w:hint="cs"/>
          <w:b/>
          <w:bCs/>
          <w:sz w:val="24"/>
          <w:szCs w:val="24"/>
          <w:rtl/>
        </w:rPr>
        <w:t xml:space="preserve">ריבית </w:t>
      </w:r>
      <w:r w:rsidR="00327536">
        <w:rPr>
          <w:rFonts w:cs="David" w:hint="cs"/>
          <w:b/>
          <w:bCs/>
          <w:sz w:val="24"/>
          <w:szCs w:val="24"/>
          <w:rtl/>
        </w:rPr>
        <w:t>ה</w:t>
      </w:r>
      <w:r w:rsidR="0077734E">
        <w:rPr>
          <w:rFonts w:cs="David" w:hint="cs"/>
          <w:b/>
          <w:bCs/>
          <w:sz w:val="24"/>
          <w:szCs w:val="24"/>
          <w:rtl/>
        </w:rPr>
        <w:t xml:space="preserve">טבעית </w:t>
      </w:r>
      <w:r w:rsidR="00327536">
        <w:rPr>
          <w:rFonts w:cs="David" w:hint="cs"/>
          <w:b/>
          <w:bCs/>
          <w:sz w:val="24"/>
          <w:szCs w:val="24"/>
          <w:rtl/>
        </w:rPr>
        <w:t>ב</w:t>
      </w:r>
      <w:r w:rsidR="0077734E">
        <w:rPr>
          <w:rFonts w:cs="David" w:hint="cs"/>
          <w:b/>
          <w:bCs/>
          <w:sz w:val="24"/>
          <w:szCs w:val="24"/>
          <w:rtl/>
        </w:rPr>
        <w:t xml:space="preserve">משקים פתוחים. לפי שיטה זו, הריבית הטבעית נגזרת מתוך כלל </w:t>
      </w:r>
      <w:r w:rsidR="00327536">
        <w:rPr>
          <w:rFonts w:cs="David" w:hint="cs"/>
          <w:b/>
          <w:bCs/>
          <w:sz w:val="24"/>
          <w:szCs w:val="24"/>
          <w:rtl/>
        </w:rPr>
        <w:t>הריבית</w:t>
      </w:r>
      <w:r w:rsidR="0077734E">
        <w:rPr>
          <w:rFonts w:cs="David" w:hint="cs"/>
          <w:b/>
          <w:bCs/>
          <w:sz w:val="24"/>
          <w:szCs w:val="24"/>
          <w:rtl/>
        </w:rPr>
        <w:t xml:space="preserve"> של הבנק המרכזי בלבד, ללא </w:t>
      </w:r>
      <w:r w:rsidR="00D864B0">
        <w:rPr>
          <w:rFonts w:cs="David" w:hint="cs"/>
          <w:b/>
          <w:bCs/>
          <w:sz w:val="24"/>
          <w:szCs w:val="24"/>
          <w:rtl/>
        </w:rPr>
        <w:t>צורך ב</w:t>
      </w:r>
      <w:r w:rsidR="0077734E">
        <w:rPr>
          <w:rFonts w:cs="David" w:hint="cs"/>
          <w:b/>
          <w:bCs/>
          <w:sz w:val="24"/>
          <w:szCs w:val="24"/>
          <w:rtl/>
        </w:rPr>
        <w:t>מודל עשיר</w:t>
      </w:r>
      <w:r w:rsidR="00327536">
        <w:rPr>
          <w:rFonts w:cs="David" w:hint="cs"/>
          <w:b/>
          <w:bCs/>
          <w:sz w:val="24"/>
          <w:szCs w:val="24"/>
          <w:rtl/>
        </w:rPr>
        <w:t>,</w:t>
      </w:r>
      <w:r w:rsidR="0077734E">
        <w:rPr>
          <w:rFonts w:cs="David" w:hint="cs"/>
          <w:b/>
          <w:bCs/>
          <w:sz w:val="24"/>
          <w:szCs w:val="24"/>
          <w:rtl/>
        </w:rPr>
        <w:t xml:space="preserve"> כמו שמקובל בספרות. </w:t>
      </w:r>
      <w:r w:rsidR="000B5B3E">
        <w:rPr>
          <w:rFonts w:cs="David" w:hint="cs"/>
          <w:b/>
          <w:bCs/>
          <w:sz w:val="24"/>
          <w:szCs w:val="24"/>
          <w:rtl/>
        </w:rPr>
        <w:t>יתרה מכך, אנו משתמשים במשתנים נצפים המשפיעים על הריבית הטבעית</w:t>
      </w:r>
      <w:r w:rsidR="00B33A33">
        <w:rPr>
          <w:rFonts w:cs="David" w:hint="cs"/>
          <w:b/>
          <w:bCs/>
          <w:sz w:val="24"/>
          <w:szCs w:val="24"/>
          <w:rtl/>
        </w:rPr>
        <w:t>,</w:t>
      </w:r>
      <w:r w:rsidR="000B5B3E">
        <w:rPr>
          <w:rFonts w:cs="David" w:hint="cs"/>
          <w:b/>
          <w:bCs/>
          <w:sz w:val="24"/>
          <w:szCs w:val="24"/>
          <w:rtl/>
        </w:rPr>
        <w:t xml:space="preserve"> ללא צורך לגזור אותם עם כלים מסובכים, כגון מסנן קלמן.</w:t>
      </w:r>
      <w:r w:rsidR="00D864B0">
        <w:rPr>
          <w:rFonts w:cs="David" w:hint="cs"/>
          <w:b/>
          <w:bCs/>
          <w:sz w:val="24"/>
          <w:szCs w:val="24"/>
          <w:rtl/>
        </w:rPr>
        <w:t xml:space="preserve">  </w:t>
      </w:r>
    </w:p>
    <w:p w:rsidR="007A1A42" w:rsidRDefault="00575336" w:rsidP="00575336">
      <w:pPr>
        <w:pStyle w:val="a8"/>
        <w:numPr>
          <w:ilvl w:val="0"/>
          <w:numId w:val="1"/>
        </w:numPr>
        <w:spacing w:after="200" w:line="276" w:lineRule="auto"/>
        <w:jc w:val="both"/>
        <w:rPr>
          <w:rFonts w:cs="David"/>
          <w:b/>
          <w:bCs/>
          <w:sz w:val="24"/>
          <w:szCs w:val="24"/>
        </w:rPr>
      </w:pPr>
      <w:r>
        <w:rPr>
          <w:rFonts w:cs="David" w:hint="cs"/>
          <w:b/>
          <w:bCs/>
          <w:sz w:val="24"/>
          <w:szCs w:val="24"/>
          <w:rtl/>
        </w:rPr>
        <w:t>ה</w:t>
      </w:r>
      <w:r w:rsidR="00640F3C">
        <w:rPr>
          <w:rFonts w:cs="David"/>
          <w:b/>
          <w:bCs/>
          <w:sz w:val="24"/>
          <w:szCs w:val="24"/>
          <w:rtl/>
        </w:rPr>
        <w:t xml:space="preserve">מחקר </w:t>
      </w:r>
      <w:r w:rsidR="00640F3C">
        <w:rPr>
          <w:rFonts w:cs="David" w:hint="cs"/>
          <w:b/>
          <w:bCs/>
          <w:sz w:val="24"/>
          <w:szCs w:val="24"/>
          <w:rtl/>
        </w:rPr>
        <w:t xml:space="preserve">אמד </w:t>
      </w:r>
      <w:r w:rsidR="00BD0AF2">
        <w:rPr>
          <w:rFonts w:cs="David" w:hint="cs"/>
          <w:b/>
          <w:bCs/>
          <w:sz w:val="24"/>
          <w:szCs w:val="24"/>
          <w:rtl/>
        </w:rPr>
        <w:t>את ה</w:t>
      </w:r>
      <w:r w:rsidR="00640F3C">
        <w:rPr>
          <w:rFonts w:cs="David" w:hint="cs"/>
          <w:b/>
          <w:bCs/>
          <w:sz w:val="24"/>
          <w:szCs w:val="24"/>
          <w:rtl/>
        </w:rPr>
        <w:t xml:space="preserve">ריבית </w:t>
      </w:r>
      <w:r w:rsidR="00BD0AF2">
        <w:rPr>
          <w:rFonts w:cs="David" w:hint="cs"/>
          <w:b/>
          <w:bCs/>
          <w:sz w:val="24"/>
          <w:szCs w:val="24"/>
          <w:rtl/>
        </w:rPr>
        <w:t>ה</w:t>
      </w:r>
      <w:r w:rsidR="00640F3C">
        <w:rPr>
          <w:rFonts w:cs="David" w:hint="cs"/>
          <w:b/>
          <w:bCs/>
          <w:sz w:val="24"/>
          <w:szCs w:val="24"/>
          <w:rtl/>
        </w:rPr>
        <w:t>טבעית של ה</w:t>
      </w:r>
      <w:r w:rsidR="00BD0AF2">
        <w:rPr>
          <w:rFonts w:cs="David" w:hint="cs"/>
          <w:b/>
          <w:bCs/>
          <w:sz w:val="24"/>
          <w:szCs w:val="24"/>
          <w:rtl/>
        </w:rPr>
        <w:t>טווח הקצר בישראל, שוודיה וקנדה.</w:t>
      </w:r>
      <w:r w:rsidR="007A1A42">
        <w:rPr>
          <w:rFonts w:cs="David"/>
          <w:b/>
          <w:bCs/>
          <w:sz w:val="24"/>
          <w:szCs w:val="24"/>
          <w:rtl/>
        </w:rPr>
        <w:t xml:space="preserve"> </w:t>
      </w:r>
      <w:r w:rsidR="00640F3C" w:rsidRPr="00640F3C">
        <w:rPr>
          <w:rFonts w:cs="David"/>
          <w:b/>
          <w:bCs/>
          <w:sz w:val="24"/>
          <w:szCs w:val="24"/>
          <w:rtl/>
        </w:rPr>
        <w:t xml:space="preserve">מהמחקר עולה כי </w:t>
      </w:r>
      <w:r w:rsidR="00640F3C">
        <w:rPr>
          <w:rFonts w:cs="David" w:hint="cs"/>
          <w:b/>
          <w:bCs/>
          <w:sz w:val="24"/>
          <w:szCs w:val="24"/>
          <w:rtl/>
        </w:rPr>
        <w:t xml:space="preserve">בשלוש המדינות </w:t>
      </w:r>
      <w:r w:rsidR="00640F3C" w:rsidRPr="00640F3C">
        <w:rPr>
          <w:rFonts w:cs="David" w:hint="cs"/>
          <w:b/>
          <w:bCs/>
          <w:sz w:val="24"/>
          <w:szCs w:val="24"/>
          <w:rtl/>
        </w:rPr>
        <w:t>הריביות הטבעיות ירדו בחדות ב</w:t>
      </w:r>
      <w:r w:rsidR="00640F3C" w:rsidRPr="00640F3C">
        <w:rPr>
          <w:rFonts w:cs="David"/>
          <w:b/>
          <w:bCs/>
          <w:sz w:val="24"/>
          <w:szCs w:val="24"/>
          <w:rtl/>
        </w:rPr>
        <w:t>משבר הפיננסי ה</w:t>
      </w:r>
      <w:r w:rsidR="00640F3C" w:rsidRPr="00640F3C">
        <w:rPr>
          <w:rFonts w:cs="David" w:hint="cs"/>
          <w:b/>
          <w:bCs/>
          <w:sz w:val="24"/>
          <w:szCs w:val="24"/>
          <w:rtl/>
        </w:rPr>
        <w:t>עולמי</w:t>
      </w:r>
      <w:r w:rsidR="00640F3C" w:rsidRPr="00640F3C">
        <w:rPr>
          <w:rFonts w:cs="David"/>
          <w:b/>
          <w:bCs/>
          <w:sz w:val="24"/>
          <w:szCs w:val="24"/>
          <w:rtl/>
        </w:rPr>
        <w:t xml:space="preserve"> בשנים 2007-08 </w:t>
      </w:r>
      <w:r w:rsidR="00640F3C">
        <w:rPr>
          <w:rFonts w:cs="David" w:hint="cs"/>
          <w:b/>
          <w:bCs/>
          <w:sz w:val="24"/>
          <w:szCs w:val="24"/>
          <w:rtl/>
        </w:rPr>
        <w:t>ולאחר מכן הן עלו</w:t>
      </w:r>
      <w:r w:rsidR="00640F3C" w:rsidRPr="00640F3C">
        <w:rPr>
          <w:rFonts w:cs="David" w:hint="cs"/>
          <w:b/>
          <w:bCs/>
          <w:sz w:val="24"/>
          <w:szCs w:val="24"/>
          <w:rtl/>
        </w:rPr>
        <w:t xml:space="preserve">, אם כי לרמה נמוכה מזו </w:t>
      </w:r>
      <w:r w:rsidR="00640F3C">
        <w:rPr>
          <w:rFonts w:cs="David" w:hint="cs"/>
          <w:b/>
          <w:bCs/>
          <w:sz w:val="24"/>
          <w:szCs w:val="24"/>
          <w:rtl/>
        </w:rPr>
        <w:t xml:space="preserve">שהייתה </w:t>
      </w:r>
      <w:r w:rsidR="00640F3C" w:rsidRPr="00640F3C">
        <w:rPr>
          <w:rFonts w:cs="David" w:hint="cs"/>
          <w:b/>
          <w:bCs/>
          <w:sz w:val="24"/>
          <w:szCs w:val="24"/>
          <w:rtl/>
        </w:rPr>
        <w:t>לפני המשבר.</w:t>
      </w:r>
    </w:p>
    <w:p w:rsidR="0043704A" w:rsidRPr="0043704A" w:rsidRDefault="0043704A" w:rsidP="0043704A">
      <w:pPr>
        <w:pStyle w:val="a8"/>
        <w:numPr>
          <w:ilvl w:val="0"/>
          <w:numId w:val="1"/>
        </w:numPr>
        <w:spacing w:after="200" w:line="276" w:lineRule="auto"/>
        <w:jc w:val="both"/>
        <w:rPr>
          <w:rFonts w:cs="David"/>
          <w:b/>
          <w:bCs/>
          <w:sz w:val="24"/>
          <w:szCs w:val="24"/>
          <w:rtl/>
        </w:rPr>
      </w:pPr>
      <w:r w:rsidRPr="0043704A">
        <w:rPr>
          <w:rFonts w:cs="David" w:hint="cs"/>
          <w:b/>
          <w:bCs/>
          <w:sz w:val="24"/>
          <w:szCs w:val="24"/>
          <w:rtl/>
        </w:rPr>
        <w:t xml:space="preserve">עוד נמצא כי </w:t>
      </w:r>
      <w:r w:rsidRPr="0043704A">
        <w:rPr>
          <w:rFonts w:cs="David"/>
          <w:b/>
          <w:bCs/>
          <w:sz w:val="24"/>
          <w:szCs w:val="24"/>
          <w:rtl/>
        </w:rPr>
        <w:t>המדיניות המונ</w:t>
      </w:r>
      <w:r w:rsidR="000A59B1">
        <w:rPr>
          <w:rFonts w:cs="David" w:hint="cs"/>
          <w:b/>
          <w:bCs/>
          <w:sz w:val="24"/>
          <w:szCs w:val="24"/>
          <w:rtl/>
        </w:rPr>
        <w:t>י</w:t>
      </w:r>
      <w:r w:rsidRPr="0043704A">
        <w:rPr>
          <w:rFonts w:cs="David"/>
          <w:b/>
          <w:bCs/>
          <w:sz w:val="24"/>
          <w:szCs w:val="24"/>
          <w:rtl/>
        </w:rPr>
        <w:t xml:space="preserve">טרית בשלושת המשקים </w:t>
      </w:r>
      <w:r w:rsidRPr="0043704A">
        <w:rPr>
          <w:rFonts w:cs="David" w:hint="cs"/>
          <w:b/>
          <w:bCs/>
          <w:sz w:val="24"/>
          <w:szCs w:val="24"/>
          <w:rtl/>
        </w:rPr>
        <w:t>בעשור שלאחר המשבר</w:t>
      </w:r>
      <w:r>
        <w:rPr>
          <w:rFonts w:cs="David" w:hint="cs"/>
          <w:b/>
          <w:bCs/>
          <w:sz w:val="24"/>
          <w:szCs w:val="24"/>
          <w:rtl/>
        </w:rPr>
        <w:t xml:space="preserve"> הפיננסי</w:t>
      </w:r>
      <w:r w:rsidR="007720EE">
        <w:rPr>
          <w:rFonts w:cs="David" w:hint="cs"/>
          <w:b/>
          <w:bCs/>
          <w:sz w:val="24"/>
          <w:szCs w:val="24"/>
          <w:rtl/>
        </w:rPr>
        <w:t xml:space="preserve"> העולמי</w:t>
      </w:r>
      <w:r w:rsidRPr="0043704A">
        <w:rPr>
          <w:rFonts w:cs="David" w:hint="cs"/>
          <w:b/>
          <w:bCs/>
          <w:sz w:val="24"/>
          <w:szCs w:val="24"/>
          <w:rtl/>
        </w:rPr>
        <w:t xml:space="preserve"> </w:t>
      </w:r>
      <w:r w:rsidRPr="0043704A">
        <w:rPr>
          <w:rFonts w:cs="David"/>
          <w:b/>
          <w:bCs/>
          <w:sz w:val="24"/>
          <w:szCs w:val="24"/>
          <w:rtl/>
        </w:rPr>
        <w:t xml:space="preserve">הייתה מרחיבה ותמכה בפעילות הריאלית וביציבות </w:t>
      </w:r>
      <w:r w:rsidRPr="0043704A">
        <w:rPr>
          <w:rFonts w:cs="David" w:hint="cs"/>
          <w:b/>
          <w:bCs/>
          <w:sz w:val="24"/>
          <w:szCs w:val="24"/>
          <w:rtl/>
        </w:rPr>
        <w:t>ה</w:t>
      </w:r>
      <w:r w:rsidRPr="0043704A">
        <w:rPr>
          <w:rFonts w:cs="David"/>
          <w:b/>
          <w:bCs/>
          <w:sz w:val="24"/>
          <w:szCs w:val="24"/>
          <w:rtl/>
        </w:rPr>
        <w:t xml:space="preserve">מחירים. </w:t>
      </w:r>
    </w:p>
    <w:p w:rsidR="00640F3C" w:rsidRPr="0043704A" w:rsidRDefault="0043704A" w:rsidP="007263C7">
      <w:pPr>
        <w:pStyle w:val="a8"/>
        <w:numPr>
          <w:ilvl w:val="0"/>
          <w:numId w:val="1"/>
        </w:numPr>
        <w:spacing w:after="200" w:line="276" w:lineRule="auto"/>
        <w:jc w:val="both"/>
        <w:rPr>
          <w:rFonts w:cs="David"/>
          <w:b/>
          <w:bCs/>
          <w:sz w:val="24"/>
          <w:szCs w:val="24"/>
          <w:rtl/>
        </w:rPr>
      </w:pPr>
      <w:r w:rsidRPr="0043704A">
        <w:rPr>
          <w:rFonts w:cs="David" w:hint="cs"/>
          <w:b/>
          <w:bCs/>
          <w:sz w:val="24"/>
          <w:szCs w:val="24"/>
          <w:rtl/>
        </w:rPr>
        <w:t>בישראל, המדיניות הייתה מרחיבה גם בתקופה שבה הריבית המונ</w:t>
      </w:r>
      <w:r w:rsidR="000A59B1">
        <w:rPr>
          <w:rFonts w:cs="David" w:hint="cs"/>
          <w:b/>
          <w:bCs/>
          <w:sz w:val="24"/>
          <w:szCs w:val="24"/>
          <w:rtl/>
        </w:rPr>
        <w:t>י</w:t>
      </w:r>
      <w:r w:rsidRPr="0043704A">
        <w:rPr>
          <w:rFonts w:cs="David" w:hint="cs"/>
          <w:b/>
          <w:bCs/>
          <w:sz w:val="24"/>
          <w:szCs w:val="24"/>
          <w:rtl/>
        </w:rPr>
        <w:t>טרית של בנק</w:t>
      </w:r>
      <w:r w:rsidR="007720EE">
        <w:rPr>
          <w:rFonts w:cs="David" w:hint="cs"/>
          <w:b/>
          <w:bCs/>
          <w:sz w:val="24"/>
          <w:szCs w:val="24"/>
          <w:rtl/>
        </w:rPr>
        <w:t xml:space="preserve"> ישראל</w:t>
      </w:r>
      <w:r w:rsidR="007263C7">
        <w:rPr>
          <w:rFonts w:cs="David" w:hint="cs"/>
          <w:b/>
          <w:bCs/>
          <w:sz w:val="24"/>
          <w:szCs w:val="24"/>
          <w:rtl/>
        </w:rPr>
        <w:t xml:space="preserve"> הייתה </w:t>
      </w:r>
      <w:r>
        <w:rPr>
          <w:rFonts w:cs="David" w:hint="cs"/>
          <w:b/>
          <w:bCs/>
          <w:sz w:val="24"/>
          <w:szCs w:val="24"/>
          <w:rtl/>
        </w:rPr>
        <w:t xml:space="preserve">במחסום האפקטיבי שלה.  </w:t>
      </w:r>
    </w:p>
    <w:p w:rsidR="00106B52" w:rsidRDefault="0043704A" w:rsidP="00106B52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מ</w:t>
      </w:r>
      <w:r w:rsidR="0093777B" w:rsidRPr="00B53190">
        <w:rPr>
          <w:rFonts w:ascii="David" w:hAnsi="David" w:cs="David" w:hint="cs"/>
          <w:sz w:val="24"/>
          <w:szCs w:val="24"/>
          <w:rtl/>
        </w:rPr>
        <w:t xml:space="preserve">ושג הריבית הטבעית </w:t>
      </w:r>
      <w:r w:rsidR="0093777B">
        <w:rPr>
          <w:rFonts w:ascii="David" w:hAnsi="David" w:cs="David" w:hint="cs"/>
          <w:sz w:val="24"/>
          <w:szCs w:val="24"/>
          <w:rtl/>
        </w:rPr>
        <w:t xml:space="preserve">הוא מושג </w:t>
      </w:r>
      <w:r w:rsidR="0093777B" w:rsidRPr="00B53190">
        <w:rPr>
          <w:rFonts w:ascii="David" w:hAnsi="David" w:cs="David" w:hint="cs"/>
          <w:sz w:val="24"/>
          <w:szCs w:val="24"/>
          <w:rtl/>
        </w:rPr>
        <w:t xml:space="preserve">תיאורטי, </w:t>
      </w:r>
      <w:r w:rsidR="0093777B">
        <w:rPr>
          <w:rFonts w:ascii="David" w:hAnsi="David" w:cs="David" w:hint="cs"/>
          <w:sz w:val="24"/>
          <w:szCs w:val="24"/>
          <w:rtl/>
        </w:rPr>
        <w:t>אך יש לו</w:t>
      </w:r>
      <w:r w:rsidR="0093777B" w:rsidRPr="00B53190">
        <w:rPr>
          <w:rFonts w:ascii="David" w:hAnsi="David" w:cs="David" w:hint="cs"/>
          <w:sz w:val="24"/>
          <w:szCs w:val="24"/>
          <w:rtl/>
        </w:rPr>
        <w:t xml:space="preserve"> השלכות פרקטיות </w:t>
      </w:r>
      <w:r w:rsidR="0093777B">
        <w:rPr>
          <w:rFonts w:ascii="David" w:hAnsi="David" w:cs="David" w:hint="cs"/>
          <w:sz w:val="24"/>
          <w:szCs w:val="24"/>
          <w:rtl/>
        </w:rPr>
        <w:t xml:space="preserve">חשובות </w:t>
      </w:r>
      <w:r w:rsidR="0093777B" w:rsidRPr="00B53190">
        <w:rPr>
          <w:rFonts w:ascii="David" w:hAnsi="David" w:cs="David" w:hint="cs"/>
          <w:sz w:val="24"/>
          <w:szCs w:val="24"/>
          <w:rtl/>
        </w:rPr>
        <w:t xml:space="preserve">לאפיון </w:t>
      </w:r>
      <w:r w:rsidR="0093777B">
        <w:rPr>
          <w:rFonts w:ascii="David" w:hAnsi="David" w:cs="David" w:hint="cs"/>
          <w:sz w:val="24"/>
          <w:szCs w:val="24"/>
          <w:rtl/>
        </w:rPr>
        <w:t xml:space="preserve">של </w:t>
      </w:r>
      <w:r w:rsidR="0093777B" w:rsidRPr="00B53190">
        <w:rPr>
          <w:rFonts w:ascii="David" w:hAnsi="David" w:cs="David" w:hint="cs"/>
          <w:sz w:val="24"/>
          <w:szCs w:val="24"/>
          <w:rtl/>
        </w:rPr>
        <w:t>המדיניות המוניטרית, ולכן גם לניהולה.</w:t>
      </w:r>
      <w:r w:rsidR="0093777B">
        <w:rPr>
          <w:rFonts w:ascii="David" w:hAnsi="David" w:cs="David" w:hint="cs"/>
          <w:sz w:val="24"/>
          <w:szCs w:val="24"/>
          <w:rtl/>
        </w:rPr>
        <w:t xml:space="preserve"> </w:t>
      </w:r>
      <w:r w:rsidR="00106B52">
        <w:rPr>
          <w:rFonts w:ascii="David" w:hAnsi="David" w:cs="David" w:hint="cs"/>
          <w:sz w:val="24"/>
          <w:szCs w:val="24"/>
          <w:rtl/>
        </w:rPr>
        <w:t xml:space="preserve">הריבית הטבעית היא ריבית ריאלית שמובילה לשיווי משקל, שבו התוצר נמצא ברמתו הפוטנציאלית (פער תוצר אפס) תוך יציבות מחירים (שיעור האינפלציה נמצא ביעדו) </w:t>
      </w:r>
      <w:r w:rsidR="00106B52">
        <w:rPr>
          <w:rFonts w:ascii="David" w:hAnsi="David" w:cs="David"/>
          <w:sz w:val="24"/>
          <w:szCs w:val="24"/>
          <w:rtl/>
        </w:rPr>
        <w:t>–</w:t>
      </w:r>
      <w:r w:rsidR="00106B52">
        <w:rPr>
          <w:rFonts w:ascii="David" w:hAnsi="David" w:cs="David" w:hint="cs"/>
          <w:sz w:val="24"/>
          <w:szCs w:val="24"/>
          <w:rtl/>
        </w:rPr>
        <w:t xml:space="preserve"> שתי</w:t>
      </w:r>
      <w:r w:rsidR="0093777B">
        <w:rPr>
          <w:rFonts w:ascii="David" w:hAnsi="David" w:cs="David" w:hint="cs"/>
          <w:sz w:val="24"/>
          <w:szCs w:val="24"/>
          <w:rtl/>
        </w:rPr>
        <w:t xml:space="preserve"> המטרות המוצהרות של מדיניות מונ</w:t>
      </w:r>
      <w:r w:rsidR="000A59B1">
        <w:rPr>
          <w:rFonts w:ascii="David" w:hAnsi="David" w:cs="David" w:hint="cs"/>
          <w:sz w:val="24"/>
          <w:szCs w:val="24"/>
          <w:rtl/>
        </w:rPr>
        <w:t>י</w:t>
      </w:r>
      <w:r w:rsidR="00106B52">
        <w:rPr>
          <w:rFonts w:ascii="David" w:hAnsi="David" w:cs="David" w:hint="cs"/>
          <w:sz w:val="24"/>
          <w:szCs w:val="24"/>
          <w:rtl/>
        </w:rPr>
        <w:t>טרית במסגרת יעד אינפלציה גמיש (</w:t>
      </w:r>
      <w:r w:rsidR="00106B52">
        <w:rPr>
          <w:rFonts w:ascii="David" w:hAnsi="David" w:cs="David"/>
          <w:sz w:val="24"/>
          <w:szCs w:val="24"/>
        </w:rPr>
        <w:t>Inflation Targeting</w:t>
      </w:r>
      <w:r w:rsidR="00106B52">
        <w:rPr>
          <w:rFonts w:ascii="David" w:hAnsi="David" w:cs="David" w:hint="cs"/>
          <w:sz w:val="24"/>
          <w:szCs w:val="24"/>
          <w:rtl/>
        </w:rPr>
        <w:t>).</w:t>
      </w:r>
    </w:p>
    <w:p w:rsidR="00106B52" w:rsidRDefault="00106B52" w:rsidP="00F37C77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אם הריבית הריאלית (ריבית הבנק המרכזי בניכוי הציפיות לאינפלציה) נמוכה מהריבית הטבעית, אזי המדיניות המוניטרית מרחיבה ביחס לפעילות במשק; לחילופין, אם הריבית הריאלית גבוהה מהריבית הטבעית אזי המדיניות מרסנת 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מכאן עולה החשיבות של אינדיקטור הריבית הטבעית לקובעי המדיניות המוניטרית</w:t>
      </w:r>
      <w:r w:rsidR="00F37C77">
        <w:rPr>
          <w:rFonts w:ascii="David" w:hAnsi="David" w:cs="David" w:hint="cs"/>
          <w:sz w:val="24"/>
          <w:szCs w:val="24"/>
          <w:rtl/>
        </w:rPr>
        <w:t xml:space="preserve"> כיוון שהוא משמש עוגן ריאלי לריבית המונ</w:t>
      </w:r>
      <w:r w:rsidR="000A59B1">
        <w:rPr>
          <w:rFonts w:ascii="David" w:hAnsi="David" w:cs="David" w:hint="cs"/>
          <w:sz w:val="24"/>
          <w:szCs w:val="24"/>
          <w:rtl/>
        </w:rPr>
        <w:t>י</w:t>
      </w:r>
      <w:r w:rsidR="00F37C77">
        <w:rPr>
          <w:rFonts w:ascii="David" w:hAnsi="David" w:cs="David" w:hint="cs"/>
          <w:sz w:val="24"/>
          <w:szCs w:val="24"/>
          <w:rtl/>
        </w:rPr>
        <w:t>טרית</w:t>
      </w:r>
      <w:r>
        <w:rPr>
          <w:rFonts w:ascii="David" w:hAnsi="David" w:cs="David" w:hint="cs"/>
          <w:sz w:val="24"/>
          <w:szCs w:val="24"/>
          <w:rtl/>
        </w:rPr>
        <w:t xml:space="preserve">. </w:t>
      </w:r>
    </w:p>
    <w:p w:rsidR="0093777B" w:rsidRDefault="00106B52" w:rsidP="00327536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הבעיה המרכזית היא שהריבית הטבעית </w:t>
      </w:r>
      <w:r w:rsidR="0093777B">
        <w:rPr>
          <w:rFonts w:ascii="David" w:hAnsi="David" w:cs="David" w:hint="cs"/>
          <w:sz w:val="24"/>
          <w:szCs w:val="24"/>
          <w:rtl/>
        </w:rPr>
        <w:t xml:space="preserve">הינה </w:t>
      </w:r>
      <w:r>
        <w:rPr>
          <w:rFonts w:ascii="David" w:hAnsi="David" w:cs="David" w:hint="cs"/>
          <w:sz w:val="24"/>
          <w:szCs w:val="24"/>
          <w:rtl/>
        </w:rPr>
        <w:t xml:space="preserve">בלתי נצפית ולכן יש לאמוד אותה. במחקר </w:t>
      </w:r>
      <w:r w:rsidR="00575336">
        <w:rPr>
          <w:rFonts w:ascii="David" w:hAnsi="David" w:cs="David" w:hint="cs"/>
          <w:sz w:val="24"/>
          <w:szCs w:val="24"/>
          <w:rtl/>
        </w:rPr>
        <w:t xml:space="preserve">שנערך ע"י אלכס </w:t>
      </w:r>
      <w:proofErr w:type="spellStart"/>
      <w:r w:rsidR="00575336">
        <w:rPr>
          <w:rFonts w:ascii="David" w:hAnsi="David" w:cs="David" w:hint="cs"/>
          <w:sz w:val="24"/>
          <w:szCs w:val="24"/>
          <w:rtl/>
        </w:rPr>
        <w:t>אילק</w:t>
      </w:r>
      <w:proofErr w:type="spellEnd"/>
      <w:r w:rsidR="00575336">
        <w:rPr>
          <w:rFonts w:ascii="David" w:hAnsi="David" w:cs="David" w:hint="cs"/>
          <w:sz w:val="24"/>
          <w:szCs w:val="24"/>
          <w:rtl/>
        </w:rPr>
        <w:t xml:space="preserve"> וגיא סגל מחטיבת המחקר בבנק ישראל, 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="00575336">
        <w:rPr>
          <w:rFonts w:ascii="David" w:hAnsi="David" w:cs="David" w:hint="cs"/>
          <w:sz w:val="24"/>
          <w:szCs w:val="24"/>
          <w:rtl/>
        </w:rPr>
        <w:t>מוצעת</w:t>
      </w:r>
      <w:r w:rsidRPr="00445A63">
        <w:rPr>
          <w:rFonts w:ascii="David" w:hAnsi="David" w:cs="David"/>
          <w:sz w:val="24"/>
          <w:szCs w:val="24"/>
          <w:rtl/>
        </w:rPr>
        <w:t xml:space="preserve"> שיטה </w:t>
      </w:r>
      <w:r w:rsidR="0093777B">
        <w:rPr>
          <w:rFonts w:ascii="David" w:hAnsi="David" w:cs="David" w:hint="cs"/>
          <w:sz w:val="24"/>
          <w:szCs w:val="24"/>
          <w:rtl/>
        </w:rPr>
        <w:t>חדשנית ו</w:t>
      </w:r>
      <w:r w:rsidRPr="00445A63">
        <w:rPr>
          <w:rFonts w:ascii="David" w:hAnsi="David" w:cs="David"/>
          <w:sz w:val="24"/>
          <w:szCs w:val="24"/>
          <w:rtl/>
        </w:rPr>
        <w:t>פשוטה ל</w:t>
      </w:r>
      <w:r>
        <w:rPr>
          <w:rFonts w:ascii="David" w:hAnsi="David" w:cs="David" w:hint="cs"/>
          <w:sz w:val="24"/>
          <w:szCs w:val="24"/>
          <w:rtl/>
        </w:rPr>
        <w:t>אמידה של ה</w:t>
      </w:r>
      <w:r w:rsidRPr="00445A63">
        <w:rPr>
          <w:rFonts w:ascii="David" w:hAnsi="David" w:cs="David"/>
          <w:sz w:val="24"/>
          <w:szCs w:val="24"/>
          <w:rtl/>
        </w:rPr>
        <w:t xml:space="preserve">ריבית </w:t>
      </w:r>
      <w:r>
        <w:rPr>
          <w:rFonts w:ascii="David" w:hAnsi="David" w:cs="David" w:hint="cs"/>
          <w:sz w:val="24"/>
          <w:szCs w:val="24"/>
          <w:rtl/>
        </w:rPr>
        <w:t>ה</w:t>
      </w:r>
      <w:r w:rsidRPr="00445A63">
        <w:rPr>
          <w:rFonts w:ascii="David" w:hAnsi="David" w:cs="David"/>
          <w:sz w:val="24"/>
          <w:szCs w:val="24"/>
          <w:rtl/>
        </w:rPr>
        <w:t xml:space="preserve">טבעית של הטווח הקצר למשקים פתוחים. </w:t>
      </w:r>
      <w:r>
        <w:rPr>
          <w:rFonts w:ascii="David" w:hAnsi="David" w:cs="David" w:hint="cs"/>
          <w:sz w:val="24"/>
          <w:szCs w:val="24"/>
          <w:rtl/>
        </w:rPr>
        <w:t>לפי</w:t>
      </w:r>
      <w:r w:rsidRPr="00445A63">
        <w:rPr>
          <w:rFonts w:ascii="David" w:hAnsi="David" w:cs="David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הספרות</w:t>
      </w:r>
      <w:r w:rsidRPr="00445A63">
        <w:rPr>
          <w:rFonts w:ascii="David" w:hAnsi="David" w:cs="David"/>
          <w:sz w:val="24"/>
          <w:szCs w:val="24"/>
          <w:rtl/>
        </w:rPr>
        <w:t xml:space="preserve"> </w:t>
      </w:r>
      <w:r w:rsidR="0093777B">
        <w:rPr>
          <w:rFonts w:ascii="David" w:hAnsi="David" w:cs="David" w:hint="cs"/>
          <w:sz w:val="24"/>
          <w:szCs w:val="24"/>
          <w:rtl/>
        </w:rPr>
        <w:t xml:space="preserve">הכלכלית </w:t>
      </w:r>
      <w:r>
        <w:rPr>
          <w:rFonts w:ascii="David" w:hAnsi="David" w:cs="David" w:hint="cs"/>
          <w:sz w:val="24"/>
          <w:szCs w:val="24"/>
          <w:rtl/>
        </w:rPr>
        <w:t>ה</w:t>
      </w:r>
      <w:r w:rsidRPr="00445A63">
        <w:rPr>
          <w:rFonts w:ascii="David" w:hAnsi="David" w:cs="David"/>
          <w:sz w:val="24"/>
          <w:szCs w:val="24"/>
          <w:rtl/>
        </w:rPr>
        <w:t xml:space="preserve">ריבית </w:t>
      </w:r>
      <w:r>
        <w:rPr>
          <w:rFonts w:ascii="David" w:hAnsi="David" w:cs="David" w:hint="cs"/>
          <w:sz w:val="24"/>
          <w:szCs w:val="24"/>
          <w:rtl/>
        </w:rPr>
        <w:t>הטבעית</w:t>
      </w:r>
      <w:r w:rsidRPr="00445A63">
        <w:rPr>
          <w:rFonts w:ascii="David" w:hAnsi="David" w:cs="David"/>
          <w:sz w:val="24"/>
          <w:szCs w:val="24"/>
          <w:rtl/>
        </w:rPr>
        <w:t xml:space="preserve"> </w:t>
      </w:r>
      <w:r w:rsidR="0093777B">
        <w:rPr>
          <w:rFonts w:ascii="David" w:hAnsi="David" w:cs="David" w:hint="cs"/>
          <w:sz w:val="24"/>
          <w:szCs w:val="24"/>
          <w:rtl/>
        </w:rPr>
        <w:t xml:space="preserve">במשקים פתוחים </w:t>
      </w:r>
      <w:r>
        <w:rPr>
          <w:rFonts w:ascii="David" w:hAnsi="David" w:cs="David" w:hint="cs"/>
          <w:sz w:val="24"/>
          <w:szCs w:val="24"/>
          <w:rtl/>
        </w:rPr>
        <w:t>קשורה</w:t>
      </w:r>
      <w:r w:rsidRPr="00445A63">
        <w:rPr>
          <w:rFonts w:ascii="David" w:hAnsi="David" w:cs="David"/>
          <w:sz w:val="24"/>
          <w:szCs w:val="24"/>
          <w:rtl/>
        </w:rPr>
        <w:t xml:space="preserve"> בצמיחה הצפויה של התוצר הפוטנציאלי המקומי ובצמיחה הצפויה (בפועל) של שותפות הסחר. </w:t>
      </w:r>
      <w:r w:rsidR="00575336">
        <w:rPr>
          <w:rFonts w:ascii="David" w:hAnsi="David" w:cs="David" w:hint="cs"/>
          <w:sz w:val="24"/>
          <w:szCs w:val="24"/>
          <w:rtl/>
        </w:rPr>
        <w:t>המחקר</w:t>
      </w:r>
      <w:r w:rsidR="00575336" w:rsidRPr="00445A63">
        <w:rPr>
          <w:rFonts w:ascii="David" w:hAnsi="David" w:cs="David"/>
          <w:sz w:val="24"/>
          <w:szCs w:val="24"/>
          <w:rtl/>
        </w:rPr>
        <w:t xml:space="preserve"> </w:t>
      </w:r>
      <w:r w:rsidRPr="00445A63">
        <w:rPr>
          <w:rFonts w:ascii="David" w:hAnsi="David" w:cs="David"/>
          <w:sz w:val="24"/>
          <w:szCs w:val="24"/>
          <w:rtl/>
        </w:rPr>
        <w:t>משתמש בנתונים ובהערכות לגבי הציפיות של שני הרכיבים</w:t>
      </w:r>
      <w:r>
        <w:rPr>
          <w:rFonts w:ascii="David" w:hAnsi="David" w:cs="David" w:hint="cs"/>
          <w:sz w:val="24"/>
          <w:szCs w:val="24"/>
          <w:rtl/>
        </w:rPr>
        <w:t xml:space="preserve"> הללו</w:t>
      </w:r>
      <w:r w:rsidRPr="00445A63">
        <w:rPr>
          <w:rFonts w:ascii="David" w:hAnsi="David" w:cs="David"/>
          <w:sz w:val="24"/>
          <w:szCs w:val="24"/>
          <w:rtl/>
        </w:rPr>
        <w:t xml:space="preserve">, וגוזר את הריבית הטבעית </w:t>
      </w:r>
      <w:r>
        <w:rPr>
          <w:rFonts w:ascii="David" w:hAnsi="David" w:cs="David" w:hint="cs"/>
          <w:sz w:val="24"/>
          <w:szCs w:val="24"/>
          <w:rtl/>
        </w:rPr>
        <w:t>ב</w:t>
      </w:r>
      <w:r w:rsidR="00B019FA">
        <w:rPr>
          <w:rFonts w:ascii="David" w:hAnsi="David" w:cs="David" w:hint="cs"/>
          <w:sz w:val="24"/>
          <w:szCs w:val="24"/>
          <w:rtl/>
        </w:rPr>
        <w:t>שלושה משקים פתוחים</w:t>
      </w:r>
      <w:r w:rsidR="00FB6D13">
        <w:rPr>
          <w:rFonts w:ascii="David" w:hAnsi="David" w:cs="David" w:hint="cs"/>
          <w:sz w:val="24"/>
          <w:szCs w:val="24"/>
          <w:rtl/>
        </w:rPr>
        <w:t xml:space="preserve">: </w:t>
      </w:r>
      <w:r w:rsidRPr="00445A63">
        <w:rPr>
          <w:rFonts w:ascii="David" w:hAnsi="David" w:cs="David"/>
          <w:sz w:val="24"/>
          <w:szCs w:val="24"/>
          <w:rtl/>
        </w:rPr>
        <w:t>ישראל, קנדה ושוודיה</w:t>
      </w:r>
      <w:r>
        <w:rPr>
          <w:rFonts w:ascii="David" w:hAnsi="David" w:cs="David" w:hint="cs"/>
          <w:sz w:val="24"/>
          <w:szCs w:val="24"/>
          <w:rtl/>
        </w:rPr>
        <w:t>,</w:t>
      </w:r>
      <w:r w:rsidRPr="00445A63">
        <w:rPr>
          <w:rFonts w:ascii="David" w:hAnsi="David" w:cs="David"/>
          <w:sz w:val="24"/>
          <w:szCs w:val="24"/>
          <w:rtl/>
        </w:rPr>
        <w:t xml:space="preserve"> מתוך כלל </w:t>
      </w:r>
      <w:r w:rsidR="000A59B1">
        <w:rPr>
          <w:rFonts w:ascii="David" w:hAnsi="David" w:cs="David" w:hint="cs"/>
          <w:sz w:val="24"/>
          <w:szCs w:val="24"/>
          <w:rtl/>
        </w:rPr>
        <w:t>ה</w:t>
      </w:r>
      <w:r w:rsidRPr="00445A63">
        <w:rPr>
          <w:rFonts w:ascii="David" w:hAnsi="David" w:cs="David"/>
          <w:sz w:val="24"/>
          <w:szCs w:val="24"/>
          <w:rtl/>
        </w:rPr>
        <w:t xml:space="preserve">ריבית של </w:t>
      </w:r>
      <w:r w:rsidR="0093777B">
        <w:rPr>
          <w:rFonts w:ascii="David" w:hAnsi="David" w:cs="David" w:hint="cs"/>
          <w:sz w:val="24"/>
          <w:szCs w:val="24"/>
          <w:rtl/>
        </w:rPr>
        <w:t>ה</w:t>
      </w:r>
      <w:r w:rsidRPr="00445A63">
        <w:rPr>
          <w:rFonts w:ascii="David" w:hAnsi="David" w:cs="David"/>
          <w:sz w:val="24"/>
          <w:szCs w:val="24"/>
          <w:rtl/>
        </w:rPr>
        <w:t xml:space="preserve">בנק </w:t>
      </w:r>
      <w:r w:rsidR="0093777B">
        <w:rPr>
          <w:rFonts w:ascii="David" w:hAnsi="David" w:cs="David" w:hint="cs"/>
          <w:sz w:val="24"/>
          <w:szCs w:val="24"/>
          <w:rtl/>
        </w:rPr>
        <w:t>ה</w:t>
      </w:r>
      <w:r w:rsidRPr="00445A63">
        <w:rPr>
          <w:rFonts w:ascii="David" w:hAnsi="David" w:cs="David"/>
          <w:sz w:val="24"/>
          <w:szCs w:val="24"/>
          <w:rtl/>
        </w:rPr>
        <w:t xml:space="preserve">מרכזי </w:t>
      </w:r>
      <w:r>
        <w:rPr>
          <w:rFonts w:ascii="David" w:hAnsi="David" w:cs="David" w:hint="cs"/>
          <w:sz w:val="24"/>
          <w:szCs w:val="24"/>
          <w:rtl/>
        </w:rPr>
        <w:t>ב</w:t>
      </w:r>
      <w:r w:rsidRPr="00445A63">
        <w:rPr>
          <w:rFonts w:ascii="David" w:hAnsi="David" w:cs="David"/>
          <w:sz w:val="24"/>
          <w:szCs w:val="24"/>
          <w:rtl/>
        </w:rPr>
        <w:t xml:space="preserve">כל מדינה. </w:t>
      </w:r>
      <w:r w:rsidR="00327536">
        <w:rPr>
          <w:rFonts w:ascii="David" w:hAnsi="David" w:cs="David" w:hint="cs"/>
          <w:sz w:val="24"/>
          <w:szCs w:val="24"/>
          <w:rtl/>
        </w:rPr>
        <w:t>ה</w:t>
      </w:r>
      <w:r w:rsidR="002C6970">
        <w:rPr>
          <w:rFonts w:ascii="David" w:hAnsi="David" w:cs="David" w:hint="cs"/>
          <w:sz w:val="24"/>
          <w:szCs w:val="24"/>
          <w:rtl/>
        </w:rPr>
        <w:t xml:space="preserve">משותף לשלושת המשקים הוא שהם משקים </w:t>
      </w:r>
      <w:r w:rsidR="002E4E10">
        <w:rPr>
          <w:rFonts w:ascii="David" w:hAnsi="David" w:cs="David" w:hint="cs"/>
          <w:sz w:val="24"/>
          <w:szCs w:val="24"/>
          <w:rtl/>
        </w:rPr>
        <w:t>מתקדמים</w:t>
      </w:r>
      <w:r w:rsidR="00387868">
        <w:rPr>
          <w:rFonts w:ascii="David" w:hAnsi="David" w:cs="David" w:hint="cs"/>
          <w:sz w:val="24"/>
          <w:szCs w:val="24"/>
          <w:rtl/>
        </w:rPr>
        <w:t xml:space="preserve"> </w:t>
      </w:r>
      <w:r w:rsidR="00387868">
        <w:rPr>
          <w:rFonts w:ascii="David" w:hAnsi="David" w:cs="David" w:hint="cs"/>
          <w:sz w:val="24"/>
          <w:szCs w:val="24"/>
          <w:rtl/>
        </w:rPr>
        <w:lastRenderedPageBreak/>
        <w:t>עם משטר יעד אינפלציה</w:t>
      </w:r>
      <w:r w:rsidR="002E4E10">
        <w:rPr>
          <w:rFonts w:ascii="David" w:hAnsi="David" w:cs="David" w:hint="cs"/>
          <w:sz w:val="24"/>
          <w:szCs w:val="24"/>
          <w:rtl/>
        </w:rPr>
        <w:t xml:space="preserve"> </w:t>
      </w:r>
      <w:r w:rsidR="00627833">
        <w:rPr>
          <w:rFonts w:ascii="David" w:hAnsi="David" w:cs="David" w:hint="cs"/>
          <w:sz w:val="24"/>
          <w:szCs w:val="24"/>
          <w:rtl/>
        </w:rPr>
        <w:t>מבוסס</w:t>
      </w:r>
      <w:r w:rsidR="002E4E10">
        <w:rPr>
          <w:rFonts w:ascii="David" w:hAnsi="David" w:cs="David" w:hint="cs"/>
          <w:sz w:val="24"/>
          <w:szCs w:val="24"/>
          <w:rtl/>
        </w:rPr>
        <w:t xml:space="preserve"> </w:t>
      </w:r>
      <w:r w:rsidR="00387868">
        <w:rPr>
          <w:rFonts w:ascii="David" w:hAnsi="David" w:cs="David" w:hint="cs"/>
          <w:sz w:val="24"/>
          <w:szCs w:val="24"/>
          <w:rtl/>
        </w:rPr>
        <w:t>מזה שנים רבות,</w:t>
      </w:r>
      <w:r w:rsidR="002C6970">
        <w:rPr>
          <w:rFonts w:ascii="David" w:hAnsi="David" w:cs="David" w:hint="cs"/>
          <w:sz w:val="24"/>
          <w:szCs w:val="24"/>
          <w:rtl/>
        </w:rPr>
        <w:t xml:space="preserve"> </w:t>
      </w:r>
      <w:r w:rsidR="00327536">
        <w:rPr>
          <w:rFonts w:ascii="David" w:hAnsi="David" w:cs="David" w:hint="cs"/>
          <w:sz w:val="24"/>
          <w:szCs w:val="24"/>
          <w:rtl/>
        </w:rPr>
        <w:t>ו</w:t>
      </w:r>
      <w:r w:rsidR="002E4E10">
        <w:rPr>
          <w:rFonts w:ascii="David" w:hAnsi="David" w:cs="David" w:hint="cs"/>
          <w:sz w:val="24"/>
          <w:szCs w:val="24"/>
          <w:rtl/>
        </w:rPr>
        <w:t xml:space="preserve">בעיקר שהם </w:t>
      </w:r>
      <w:r w:rsidR="002C6970">
        <w:rPr>
          <w:rFonts w:ascii="David" w:hAnsi="David" w:cs="David" w:hint="cs"/>
          <w:sz w:val="24"/>
          <w:szCs w:val="24"/>
          <w:rtl/>
        </w:rPr>
        <w:t>מאופיינים בפתיחות גבוהה מול העולם</w:t>
      </w:r>
      <w:r w:rsidR="00327536">
        <w:rPr>
          <w:rFonts w:ascii="David" w:hAnsi="David" w:cs="David" w:hint="cs"/>
          <w:sz w:val="24"/>
          <w:szCs w:val="24"/>
          <w:rtl/>
        </w:rPr>
        <w:t>,</w:t>
      </w:r>
      <w:r w:rsidR="002C6970">
        <w:rPr>
          <w:rFonts w:ascii="David" w:hAnsi="David" w:cs="David" w:hint="cs"/>
          <w:sz w:val="24"/>
          <w:szCs w:val="24"/>
          <w:rtl/>
        </w:rPr>
        <w:t xml:space="preserve"> הן בהיבט של סחר </w:t>
      </w:r>
      <w:r w:rsidR="00327536">
        <w:rPr>
          <w:rFonts w:ascii="David" w:hAnsi="David" w:cs="David" w:hint="cs"/>
          <w:sz w:val="24"/>
          <w:szCs w:val="24"/>
          <w:rtl/>
        </w:rPr>
        <w:t>ב</w:t>
      </w:r>
      <w:r w:rsidR="002C6970">
        <w:rPr>
          <w:rFonts w:ascii="David" w:hAnsi="David" w:cs="David" w:hint="cs"/>
          <w:sz w:val="24"/>
          <w:szCs w:val="24"/>
          <w:rtl/>
        </w:rPr>
        <w:t>סחורות ושירותים והן בהיבט של פתיחות פיננסית גבוהה</w:t>
      </w:r>
      <w:r w:rsidR="0033592A">
        <w:rPr>
          <w:rFonts w:ascii="David" w:hAnsi="David" w:cs="David" w:hint="cs"/>
          <w:sz w:val="24"/>
          <w:szCs w:val="24"/>
          <w:rtl/>
        </w:rPr>
        <w:t xml:space="preserve"> לשוק הגלובלי</w:t>
      </w:r>
      <w:r w:rsidR="002C6970">
        <w:rPr>
          <w:rFonts w:ascii="David" w:hAnsi="David" w:cs="David" w:hint="cs"/>
          <w:sz w:val="24"/>
          <w:szCs w:val="24"/>
          <w:rtl/>
        </w:rPr>
        <w:t xml:space="preserve">. </w:t>
      </w:r>
      <w:r w:rsidR="00F05294">
        <w:rPr>
          <w:rFonts w:ascii="David" w:hAnsi="David" w:cs="David" w:hint="cs"/>
          <w:sz w:val="24"/>
          <w:szCs w:val="24"/>
          <w:rtl/>
        </w:rPr>
        <w:t xml:space="preserve">המחקר על קנדה ושוודיה התאפשר הודות לשיתוף פעולה פורה בין </w:t>
      </w:r>
      <w:r w:rsidR="0033592A">
        <w:rPr>
          <w:rFonts w:ascii="David" w:hAnsi="David" w:cs="David" w:hint="cs"/>
          <w:sz w:val="24"/>
          <w:szCs w:val="24"/>
          <w:rtl/>
        </w:rPr>
        <w:t xml:space="preserve">חטיבת המחקר של </w:t>
      </w:r>
      <w:r w:rsidR="00F05294">
        <w:rPr>
          <w:rFonts w:ascii="David" w:hAnsi="David" w:cs="David" w:hint="cs"/>
          <w:sz w:val="24"/>
          <w:szCs w:val="24"/>
          <w:rtl/>
        </w:rPr>
        <w:t>בנק ישראל לבנקים מרכזיים אלה, מה ש</w:t>
      </w:r>
      <w:r w:rsidR="00627833">
        <w:rPr>
          <w:rFonts w:ascii="David" w:hAnsi="David" w:cs="David" w:hint="cs"/>
          <w:sz w:val="24"/>
          <w:szCs w:val="24"/>
          <w:rtl/>
        </w:rPr>
        <w:t>אפשר</w:t>
      </w:r>
      <w:r w:rsidR="00C62587">
        <w:rPr>
          <w:rFonts w:ascii="David" w:hAnsi="David" w:cs="David" w:hint="cs"/>
          <w:sz w:val="24"/>
          <w:szCs w:val="24"/>
          <w:rtl/>
        </w:rPr>
        <w:t>, בין היתר, גישה לנתונים הכרחיים</w:t>
      </w:r>
      <w:r w:rsidR="00627833">
        <w:rPr>
          <w:rFonts w:ascii="David" w:hAnsi="David" w:cs="David" w:hint="cs"/>
          <w:sz w:val="24"/>
          <w:szCs w:val="24"/>
          <w:rtl/>
        </w:rPr>
        <w:t xml:space="preserve"> של משקים אלה</w:t>
      </w:r>
      <w:r w:rsidR="00C62587">
        <w:rPr>
          <w:rFonts w:ascii="David" w:hAnsi="David" w:cs="David" w:hint="cs"/>
          <w:sz w:val="24"/>
          <w:szCs w:val="24"/>
          <w:rtl/>
        </w:rPr>
        <w:t>, חלקם חסויים לציבור הרחב.</w:t>
      </w:r>
      <w:r w:rsidR="00F05294">
        <w:rPr>
          <w:rFonts w:ascii="David" w:hAnsi="David" w:cs="David" w:hint="cs"/>
          <w:sz w:val="24"/>
          <w:szCs w:val="24"/>
          <w:rtl/>
        </w:rPr>
        <w:t xml:space="preserve"> </w:t>
      </w:r>
    </w:p>
    <w:p w:rsidR="00877889" w:rsidRDefault="00513A4A" w:rsidP="000A59B1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החידוש העיקרי בשיטה</w:t>
      </w:r>
      <w:r w:rsidR="008F2DC4"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שמוצגת במחקר הוא</w:t>
      </w:r>
      <w:r w:rsidR="008F2DC4">
        <w:rPr>
          <w:rFonts w:ascii="David" w:hAnsi="David" w:cs="David" w:hint="cs"/>
          <w:sz w:val="24"/>
          <w:szCs w:val="24"/>
          <w:rtl/>
        </w:rPr>
        <w:t xml:space="preserve"> שהריבית הטבעית נגזרת מתוך </w:t>
      </w:r>
      <w:r w:rsidR="00A4423C">
        <w:rPr>
          <w:rFonts w:ascii="David" w:hAnsi="David" w:cs="David" w:hint="cs"/>
          <w:sz w:val="24"/>
          <w:szCs w:val="24"/>
          <w:rtl/>
        </w:rPr>
        <w:t xml:space="preserve">משוואה אחת בלבד - </w:t>
      </w:r>
      <w:r w:rsidR="008F2DC4">
        <w:rPr>
          <w:rFonts w:ascii="David" w:hAnsi="David" w:cs="David" w:hint="cs"/>
          <w:sz w:val="24"/>
          <w:szCs w:val="24"/>
          <w:rtl/>
        </w:rPr>
        <w:t xml:space="preserve">כלל </w:t>
      </w:r>
      <w:r w:rsidR="00A4423C">
        <w:rPr>
          <w:rFonts w:ascii="David" w:hAnsi="David" w:cs="David" w:hint="cs"/>
          <w:sz w:val="24"/>
          <w:szCs w:val="24"/>
          <w:rtl/>
        </w:rPr>
        <w:t>הריבית של הבנק המרכזי</w:t>
      </w:r>
      <w:r w:rsidR="008F2DC4">
        <w:rPr>
          <w:rFonts w:ascii="David" w:hAnsi="David" w:cs="David" w:hint="cs"/>
          <w:sz w:val="24"/>
          <w:szCs w:val="24"/>
          <w:rtl/>
        </w:rPr>
        <w:t>.</w:t>
      </w:r>
      <w:r>
        <w:rPr>
          <w:rFonts w:ascii="David" w:hAnsi="David" w:cs="David" w:hint="cs"/>
          <w:sz w:val="24"/>
          <w:szCs w:val="24"/>
          <w:rtl/>
        </w:rPr>
        <w:t xml:space="preserve"> זאת בניגוד לשיטות מקובלות בעולם, שגוזרות</w:t>
      </w:r>
      <w:r w:rsidR="008F2DC4">
        <w:rPr>
          <w:rFonts w:ascii="David" w:hAnsi="David" w:cs="David" w:hint="cs"/>
          <w:sz w:val="24"/>
          <w:szCs w:val="24"/>
          <w:rtl/>
        </w:rPr>
        <w:t xml:space="preserve"> את הריבית הטבעית מתוך מודל</w:t>
      </w:r>
      <w:r w:rsidR="00A4423C">
        <w:rPr>
          <w:rFonts w:ascii="David" w:hAnsi="David" w:cs="David" w:hint="cs"/>
          <w:sz w:val="24"/>
          <w:szCs w:val="24"/>
          <w:rtl/>
        </w:rPr>
        <w:t>ים</w:t>
      </w:r>
      <w:r w:rsidR="008F2DC4">
        <w:rPr>
          <w:rFonts w:ascii="David" w:hAnsi="David" w:cs="David" w:hint="cs"/>
          <w:sz w:val="24"/>
          <w:szCs w:val="24"/>
          <w:rtl/>
        </w:rPr>
        <w:t xml:space="preserve"> עשיר</w:t>
      </w:r>
      <w:r w:rsidR="00A4423C">
        <w:rPr>
          <w:rFonts w:ascii="David" w:hAnsi="David" w:cs="David" w:hint="cs"/>
          <w:sz w:val="24"/>
          <w:szCs w:val="24"/>
          <w:rtl/>
        </w:rPr>
        <w:t>ים</w:t>
      </w:r>
      <w:r>
        <w:rPr>
          <w:rFonts w:ascii="David" w:hAnsi="David" w:cs="David" w:hint="cs"/>
          <w:sz w:val="24"/>
          <w:szCs w:val="24"/>
          <w:rtl/>
        </w:rPr>
        <w:t>,</w:t>
      </w:r>
      <w:r w:rsidR="00D0155A">
        <w:rPr>
          <w:rFonts w:ascii="David" w:hAnsi="David" w:cs="David" w:hint="cs"/>
          <w:sz w:val="24"/>
          <w:szCs w:val="24"/>
          <w:rtl/>
        </w:rPr>
        <w:t xml:space="preserve"> אשר </w:t>
      </w:r>
      <w:r w:rsidR="008F2DC4">
        <w:rPr>
          <w:rFonts w:ascii="David" w:hAnsi="David" w:cs="David" w:hint="cs"/>
          <w:sz w:val="24"/>
          <w:szCs w:val="24"/>
          <w:rtl/>
        </w:rPr>
        <w:t>כולל</w:t>
      </w:r>
      <w:r w:rsidR="00A4423C">
        <w:rPr>
          <w:rFonts w:ascii="David" w:hAnsi="David" w:cs="David" w:hint="cs"/>
          <w:sz w:val="24"/>
          <w:szCs w:val="24"/>
          <w:rtl/>
        </w:rPr>
        <w:t>ים</w:t>
      </w:r>
      <w:r w:rsidR="008F2DC4">
        <w:rPr>
          <w:rFonts w:ascii="David" w:hAnsi="David" w:cs="David" w:hint="cs"/>
          <w:sz w:val="24"/>
          <w:szCs w:val="24"/>
          <w:rtl/>
        </w:rPr>
        <w:t xml:space="preserve"> את כל הרכיבים של הכלכלה.</w:t>
      </w:r>
      <w:r>
        <w:rPr>
          <w:rFonts w:ascii="David" w:hAnsi="David" w:cs="David" w:hint="cs"/>
          <w:sz w:val="24"/>
          <w:szCs w:val="24"/>
          <w:rtl/>
        </w:rPr>
        <w:t xml:space="preserve"> היתרון בשימוש של כלל הריבית</w:t>
      </w:r>
      <w:r w:rsidR="001F402F">
        <w:rPr>
          <w:rFonts w:ascii="David" w:hAnsi="David" w:cs="David" w:hint="cs"/>
          <w:sz w:val="24"/>
          <w:szCs w:val="24"/>
          <w:rtl/>
        </w:rPr>
        <w:t xml:space="preserve"> הוא</w:t>
      </w:r>
      <w:r w:rsidR="00327536">
        <w:rPr>
          <w:rFonts w:ascii="David" w:hAnsi="David" w:cs="David" w:hint="cs"/>
          <w:sz w:val="24"/>
          <w:szCs w:val="24"/>
          <w:rtl/>
        </w:rPr>
        <w:t>,</w:t>
      </w:r>
      <w:r>
        <w:rPr>
          <w:rFonts w:ascii="David" w:hAnsi="David" w:cs="David" w:hint="cs"/>
          <w:sz w:val="24"/>
          <w:szCs w:val="24"/>
          <w:rtl/>
        </w:rPr>
        <w:t xml:space="preserve"> שיש </w:t>
      </w:r>
      <w:r w:rsidR="00327536">
        <w:rPr>
          <w:rFonts w:ascii="David" w:hAnsi="David" w:cs="David" w:hint="cs"/>
          <w:sz w:val="24"/>
          <w:szCs w:val="24"/>
          <w:rtl/>
        </w:rPr>
        <w:t xml:space="preserve">בספרות </w:t>
      </w:r>
      <w:r>
        <w:rPr>
          <w:rFonts w:ascii="David" w:hAnsi="David" w:cs="David" w:hint="cs"/>
          <w:sz w:val="24"/>
          <w:szCs w:val="24"/>
          <w:rtl/>
        </w:rPr>
        <w:t xml:space="preserve">תמימות דעים רחבה לגבי הספציפיקציה שלו 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דבר אשר משליך על אי</w:t>
      </w:r>
      <w:r w:rsidR="000A59B1">
        <w:rPr>
          <w:rFonts w:ascii="David" w:hAnsi="David" w:cs="David" w:hint="cs"/>
          <w:sz w:val="24"/>
          <w:szCs w:val="24"/>
          <w:rtl/>
        </w:rPr>
        <w:t>-</w:t>
      </w:r>
      <w:r>
        <w:rPr>
          <w:rFonts w:ascii="David" w:hAnsi="David" w:cs="David" w:hint="cs"/>
          <w:sz w:val="24"/>
          <w:szCs w:val="24"/>
          <w:rtl/>
        </w:rPr>
        <w:t xml:space="preserve">ודאות נמוכה של </w:t>
      </w:r>
      <w:r w:rsidR="00D0155A">
        <w:rPr>
          <w:rFonts w:ascii="David" w:hAnsi="David" w:cs="David" w:hint="cs"/>
          <w:sz w:val="24"/>
          <w:szCs w:val="24"/>
          <w:rtl/>
        </w:rPr>
        <w:t xml:space="preserve">האומדן של </w:t>
      </w:r>
      <w:r>
        <w:rPr>
          <w:rFonts w:ascii="David" w:hAnsi="David" w:cs="David" w:hint="cs"/>
          <w:sz w:val="24"/>
          <w:szCs w:val="24"/>
          <w:rtl/>
        </w:rPr>
        <w:t xml:space="preserve">הריבית הטבעית שנגזרת ממנו. </w:t>
      </w:r>
      <w:r w:rsidR="00327536">
        <w:rPr>
          <w:rFonts w:ascii="David" w:hAnsi="David" w:cs="David" w:hint="cs"/>
          <w:sz w:val="24"/>
          <w:szCs w:val="24"/>
          <w:rtl/>
        </w:rPr>
        <w:t xml:space="preserve">זאת, </w:t>
      </w:r>
      <w:r w:rsidR="000A59B1">
        <w:rPr>
          <w:rFonts w:ascii="David" w:hAnsi="David" w:cs="David" w:hint="cs"/>
          <w:sz w:val="24"/>
          <w:szCs w:val="24"/>
          <w:rtl/>
        </w:rPr>
        <w:t>לעומת אי-</w:t>
      </w:r>
      <w:r w:rsidR="001F402F">
        <w:rPr>
          <w:rFonts w:ascii="David" w:hAnsi="David" w:cs="David" w:hint="cs"/>
          <w:sz w:val="24"/>
          <w:szCs w:val="24"/>
          <w:rtl/>
        </w:rPr>
        <w:t>ודאות גב</w:t>
      </w:r>
      <w:r w:rsidR="00327536">
        <w:rPr>
          <w:rFonts w:ascii="David" w:hAnsi="David" w:cs="David" w:hint="cs"/>
          <w:sz w:val="24"/>
          <w:szCs w:val="24"/>
          <w:rtl/>
        </w:rPr>
        <w:t>ו</w:t>
      </w:r>
      <w:r w:rsidR="001F402F">
        <w:rPr>
          <w:rFonts w:ascii="David" w:hAnsi="David" w:cs="David" w:hint="cs"/>
          <w:sz w:val="24"/>
          <w:szCs w:val="24"/>
          <w:rtl/>
        </w:rPr>
        <w:t xml:space="preserve">הה מאוד לגבי המודל הנכון של הכלכלה. </w:t>
      </w:r>
      <w:r w:rsidR="00877889">
        <w:rPr>
          <w:rFonts w:ascii="David" w:hAnsi="David" w:cs="David" w:hint="cs"/>
          <w:sz w:val="24"/>
          <w:szCs w:val="24"/>
          <w:rtl/>
        </w:rPr>
        <w:t>החידוש השני</w:t>
      </w:r>
      <w:r w:rsidR="009D2F4A">
        <w:rPr>
          <w:rFonts w:ascii="David" w:hAnsi="David" w:cs="David" w:hint="cs"/>
          <w:sz w:val="24"/>
          <w:szCs w:val="24"/>
          <w:rtl/>
        </w:rPr>
        <w:t xml:space="preserve"> במאמר הוא,</w:t>
      </w:r>
      <w:r w:rsidR="00877889">
        <w:rPr>
          <w:rFonts w:ascii="David" w:hAnsi="David" w:cs="David" w:hint="cs"/>
          <w:sz w:val="24"/>
          <w:szCs w:val="24"/>
          <w:rtl/>
        </w:rPr>
        <w:t xml:space="preserve"> שהמחקר משתמש במשתנים נצפים של הגורמים המשפיעים על הריבית הטבעית, </w:t>
      </w:r>
      <w:r w:rsidR="000A59B1">
        <w:rPr>
          <w:rFonts w:ascii="David" w:hAnsi="David" w:cs="David" w:hint="cs"/>
          <w:sz w:val="24"/>
          <w:szCs w:val="24"/>
          <w:rtl/>
        </w:rPr>
        <w:t>שאף הם מקטינים את אי-ה</w:t>
      </w:r>
      <w:r w:rsidR="00327536">
        <w:rPr>
          <w:rFonts w:ascii="David" w:hAnsi="David" w:cs="David" w:hint="cs"/>
          <w:sz w:val="24"/>
          <w:szCs w:val="24"/>
          <w:rtl/>
        </w:rPr>
        <w:t xml:space="preserve">ודאות סביב אומדן הריבית הטבעית, וזאת </w:t>
      </w:r>
      <w:r w:rsidR="009D2F4A">
        <w:rPr>
          <w:rFonts w:ascii="David" w:hAnsi="David" w:cs="David" w:hint="cs"/>
          <w:sz w:val="24"/>
          <w:szCs w:val="24"/>
          <w:rtl/>
        </w:rPr>
        <w:t xml:space="preserve">ללא צורך </w:t>
      </w:r>
      <w:r w:rsidR="00877889">
        <w:rPr>
          <w:rFonts w:ascii="David" w:hAnsi="David" w:cs="David" w:hint="cs"/>
          <w:sz w:val="24"/>
          <w:szCs w:val="24"/>
          <w:rtl/>
        </w:rPr>
        <w:t>לגזור אותם עם כלים סטטיסטיים מסובכים</w:t>
      </w:r>
      <w:r w:rsidR="006F276C">
        <w:rPr>
          <w:rFonts w:ascii="David" w:hAnsi="David" w:cs="David" w:hint="cs"/>
          <w:sz w:val="24"/>
          <w:szCs w:val="24"/>
          <w:rtl/>
        </w:rPr>
        <w:t xml:space="preserve"> שדורשים</w:t>
      </w:r>
      <w:r w:rsidR="004F51DF">
        <w:rPr>
          <w:rFonts w:ascii="David" w:hAnsi="David" w:cs="David" w:hint="cs"/>
          <w:sz w:val="24"/>
          <w:szCs w:val="24"/>
          <w:rtl/>
        </w:rPr>
        <w:t xml:space="preserve"> הנחות רבות</w:t>
      </w:r>
      <w:r w:rsidR="00877889">
        <w:rPr>
          <w:rFonts w:ascii="David" w:hAnsi="David" w:cs="David" w:hint="cs"/>
          <w:sz w:val="24"/>
          <w:szCs w:val="24"/>
          <w:rtl/>
        </w:rPr>
        <w:t xml:space="preserve">, </w:t>
      </w:r>
      <w:r w:rsidR="000A59B1">
        <w:rPr>
          <w:rFonts w:ascii="David" w:hAnsi="David" w:cs="David" w:hint="cs"/>
          <w:sz w:val="24"/>
          <w:szCs w:val="24"/>
          <w:rtl/>
        </w:rPr>
        <w:t>דוגמת</w:t>
      </w:r>
      <w:r w:rsidR="009D2F4A">
        <w:rPr>
          <w:rFonts w:ascii="David" w:hAnsi="David" w:cs="David" w:hint="cs"/>
          <w:sz w:val="24"/>
          <w:szCs w:val="24"/>
          <w:rtl/>
        </w:rPr>
        <w:t xml:space="preserve"> </w:t>
      </w:r>
      <w:r w:rsidR="000A59B1">
        <w:rPr>
          <w:rFonts w:ascii="David" w:hAnsi="David" w:cs="David" w:hint="cs"/>
          <w:sz w:val="24"/>
          <w:szCs w:val="24"/>
          <w:rtl/>
        </w:rPr>
        <w:t>"</w:t>
      </w:r>
      <w:r w:rsidR="009D2F4A">
        <w:rPr>
          <w:rFonts w:ascii="David" w:hAnsi="David" w:cs="David" w:hint="cs"/>
          <w:sz w:val="24"/>
          <w:szCs w:val="24"/>
          <w:rtl/>
        </w:rPr>
        <w:t>מסנן קלמן</w:t>
      </w:r>
      <w:r w:rsidR="000A59B1">
        <w:rPr>
          <w:rFonts w:ascii="David" w:hAnsi="David" w:cs="David" w:hint="cs"/>
          <w:sz w:val="24"/>
          <w:szCs w:val="24"/>
          <w:rtl/>
        </w:rPr>
        <w:t>"</w:t>
      </w:r>
      <w:r w:rsidR="009D2F4A">
        <w:rPr>
          <w:rFonts w:ascii="David" w:hAnsi="David" w:cs="David" w:hint="cs"/>
          <w:sz w:val="24"/>
          <w:szCs w:val="24"/>
          <w:rtl/>
        </w:rPr>
        <w:t xml:space="preserve">, כמו שמקובל בספרות. </w:t>
      </w:r>
      <w:r w:rsidR="00877889">
        <w:rPr>
          <w:rFonts w:ascii="David" w:hAnsi="David" w:cs="David" w:hint="cs"/>
          <w:sz w:val="24"/>
          <w:szCs w:val="24"/>
          <w:rtl/>
        </w:rPr>
        <w:t xml:space="preserve"> </w:t>
      </w:r>
    </w:p>
    <w:p w:rsidR="00823FF1" w:rsidRDefault="00BD4142" w:rsidP="00327536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מכיוון ש</w:t>
      </w:r>
      <w:r w:rsidR="00633B57">
        <w:rPr>
          <w:rFonts w:ascii="David" w:hAnsi="David" w:cs="David" w:hint="cs"/>
          <w:sz w:val="24"/>
          <w:szCs w:val="24"/>
          <w:rtl/>
        </w:rPr>
        <w:t xml:space="preserve">הריבית הטבעית </w:t>
      </w:r>
      <w:r>
        <w:rPr>
          <w:rFonts w:ascii="David" w:hAnsi="David" w:cs="David" w:hint="cs"/>
          <w:sz w:val="24"/>
          <w:szCs w:val="24"/>
          <w:rtl/>
        </w:rPr>
        <w:t xml:space="preserve">במאמר נאמדת ביחד עם כלל הריבית של הבנק המרכזי, </w:t>
      </w:r>
      <w:r w:rsidR="00633B57">
        <w:rPr>
          <w:rFonts w:ascii="David" w:hAnsi="David" w:cs="David" w:hint="cs"/>
          <w:sz w:val="24"/>
          <w:szCs w:val="24"/>
          <w:rtl/>
        </w:rPr>
        <w:t>המשמעות היא ש</w:t>
      </w:r>
      <w:r w:rsidR="00327536">
        <w:rPr>
          <w:rFonts w:ascii="David" w:hAnsi="David" w:cs="David" w:hint="cs"/>
          <w:sz w:val="24"/>
          <w:szCs w:val="24"/>
          <w:rtl/>
        </w:rPr>
        <w:t>ה</w:t>
      </w:r>
      <w:r w:rsidR="00633B57">
        <w:rPr>
          <w:rFonts w:ascii="David" w:hAnsi="David" w:cs="David" w:hint="cs"/>
          <w:sz w:val="24"/>
          <w:szCs w:val="24"/>
          <w:rtl/>
        </w:rPr>
        <w:t>אומדן לריבית הטבעית תופס את ההערכות של ה</w:t>
      </w:r>
      <w:r w:rsidR="000A59B1">
        <w:rPr>
          <w:rFonts w:ascii="David" w:hAnsi="David" w:cs="David" w:hint="cs"/>
          <w:sz w:val="24"/>
          <w:szCs w:val="24"/>
          <w:rtl/>
        </w:rPr>
        <w:t>ו</w:t>
      </w:r>
      <w:r w:rsidR="00633B57">
        <w:rPr>
          <w:rFonts w:ascii="David" w:hAnsi="David" w:cs="David" w:hint="cs"/>
          <w:sz w:val="24"/>
          <w:szCs w:val="24"/>
          <w:rtl/>
        </w:rPr>
        <w:t xml:space="preserve">ועדה המוניטרית לגבי הריבית הטבעית ולא בהכרח </w:t>
      </w:r>
      <w:r w:rsidR="00407BA2">
        <w:rPr>
          <w:rFonts w:ascii="David" w:hAnsi="David" w:cs="David" w:hint="cs"/>
          <w:sz w:val="24"/>
          <w:szCs w:val="24"/>
          <w:rtl/>
        </w:rPr>
        <w:t xml:space="preserve">את הריבית הטבעית </w:t>
      </w:r>
      <w:proofErr w:type="spellStart"/>
      <w:r w:rsidR="00407BA2">
        <w:rPr>
          <w:rFonts w:ascii="David" w:hAnsi="David" w:cs="David" w:hint="cs"/>
          <w:sz w:val="24"/>
          <w:szCs w:val="24"/>
          <w:rtl/>
        </w:rPr>
        <w:t>ה</w:t>
      </w:r>
      <w:r w:rsidR="00327536">
        <w:rPr>
          <w:rFonts w:ascii="David" w:hAnsi="David" w:cs="David" w:hint="cs"/>
          <w:sz w:val="24"/>
          <w:szCs w:val="24"/>
          <w:rtl/>
        </w:rPr>
        <w:t>"אמיתית</w:t>
      </w:r>
      <w:proofErr w:type="spellEnd"/>
      <w:r w:rsidR="00327536">
        <w:rPr>
          <w:rFonts w:ascii="David" w:hAnsi="David" w:cs="David" w:hint="cs"/>
          <w:sz w:val="24"/>
          <w:szCs w:val="24"/>
          <w:rtl/>
        </w:rPr>
        <w:t>"</w:t>
      </w:r>
      <w:r w:rsidR="00407BA2">
        <w:rPr>
          <w:rFonts w:ascii="David" w:hAnsi="David" w:cs="David" w:hint="cs"/>
          <w:sz w:val="24"/>
          <w:szCs w:val="24"/>
          <w:rtl/>
        </w:rPr>
        <w:t xml:space="preserve"> במשק, </w:t>
      </w:r>
      <w:r w:rsidR="00327536">
        <w:rPr>
          <w:rFonts w:ascii="David" w:hAnsi="David" w:cs="David" w:hint="cs"/>
          <w:sz w:val="24"/>
          <w:szCs w:val="24"/>
          <w:rtl/>
        </w:rPr>
        <w:t>ש</w:t>
      </w:r>
      <w:r>
        <w:rPr>
          <w:rFonts w:ascii="David" w:hAnsi="David" w:cs="David" w:hint="cs"/>
          <w:sz w:val="24"/>
          <w:szCs w:val="24"/>
          <w:rtl/>
        </w:rPr>
        <w:t>ל</w:t>
      </w:r>
      <w:r w:rsidR="00407BA2">
        <w:rPr>
          <w:rFonts w:ascii="David" w:hAnsi="David" w:cs="David" w:hint="cs"/>
          <w:sz w:val="24"/>
          <w:szCs w:val="24"/>
          <w:rtl/>
        </w:rPr>
        <w:t>ה</w:t>
      </w:r>
      <w:r w:rsidR="00633B57">
        <w:rPr>
          <w:rFonts w:ascii="David" w:hAnsi="David" w:cs="David" w:hint="cs"/>
          <w:sz w:val="24"/>
          <w:szCs w:val="24"/>
          <w:rtl/>
        </w:rPr>
        <w:t xml:space="preserve"> </w:t>
      </w:r>
      <w:r w:rsidR="00407BA2">
        <w:rPr>
          <w:rFonts w:ascii="David" w:hAnsi="David" w:cs="David" w:hint="cs"/>
          <w:sz w:val="24"/>
          <w:szCs w:val="24"/>
          <w:rtl/>
        </w:rPr>
        <w:t xml:space="preserve">השפעה </w:t>
      </w:r>
      <w:r w:rsidR="00633B57">
        <w:rPr>
          <w:rFonts w:ascii="David" w:hAnsi="David" w:cs="David" w:hint="cs"/>
          <w:sz w:val="24"/>
          <w:szCs w:val="24"/>
          <w:rtl/>
        </w:rPr>
        <w:t>על הפעילות הריאלית.</w:t>
      </w:r>
      <w:r w:rsidR="00407BA2">
        <w:rPr>
          <w:rFonts w:ascii="David" w:hAnsi="David" w:cs="David" w:hint="cs"/>
          <w:sz w:val="24"/>
          <w:szCs w:val="24"/>
          <w:rtl/>
        </w:rPr>
        <w:t xml:space="preserve"> המאמר מציג בדיקות מחמירות על האומדן של הריבית הטבעית </w:t>
      </w:r>
      <w:r w:rsidR="004C0E08">
        <w:rPr>
          <w:rFonts w:ascii="David" w:hAnsi="David" w:cs="David" w:hint="cs"/>
          <w:sz w:val="24"/>
          <w:szCs w:val="24"/>
          <w:rtl/>
        </w:rPr>
        <w:t>עבור שלושת המשקים</w:t>
      </w:r>
      <w:r w:rsidR="000A59B1">
        <w:rPr>
          <w:rFonts w:ascii="David" w:hAnsi="David" w:cs="David" w:hint="cs"/>
          <w:sz w:val="24"/>
          <w:szCs w:val="24"/>
          <w:rtl/>
        </w:rPr>
        <w:t xml:space="preserve"> שנבחנו (ישראל, שבדיה וקנדה)</w:t>
      </w:r>
      <w:r w:rsidR="004C0E08">
        <w:rPr>
          <w:rFonts w:ascii="David" w:hAnsi="David" w:cs="David" w:hint="cs"/>
          <w:sz w:val="24"/>
          <w:szCs w:val="24"/>
          <w:rtl/>
        </w:rPr>
        <w:t xml:space="preserve"> </w:t>
      </w:r>
      <w:r w:rsidR="00407BA2">
        <w:rPr>
          <w:rFonts w:ascii="David" w:hAnsi="David" w:cs="David" w:hint="cs"/>
          <w:sz w:val="24"/>
          <w:szCs w:val="24"/>
          <w:rtl/>
        </w:rPr>
        <w:t>כדי לוודא שהוא אומדן טוב ורלוונטי לפעילות הריאלית ולמד</w:t>
      </w:r>
      <w:r w:rsidR="00327536">
        <w:rPr>
          <w:rFonts w:ascii="David" w:hAnsi="David" w:cs="David" w:hint="cs"/>
          <w:sz w:val="24"/>
          <w:szCs w:val="24"/>
          <w:rtl/>
        </w:rPr>
        <w:t>י</w:t>
      </w:r>
      <w:r w:rsidR="00407BA2">
        <w:rPr>
          <w:rFonts w:ascii="David" w:hAnsi="David" w:cs="David" w:hint="cs"/>
          <w:sz w:val="24"/>
          <w:szCs w:val="24"/>
          <w:rtl/>
        </w:rPr>
        <w:t>ניות המוניטרית (</w:t>
      </w:r>
      <w:r w:rsidR="00407BA2">
        <w:rPr>
          <w:rFonts w:ascii="David" w:hAnsi="David" w:cs="David"/>
          <w:sz w:val="24"/>
          <w:szCs w:val="24"/>
        </w:rPr>
        <w:t>monetary stance</w:t>
      </w:r>
      <w:r w:rsidR="00407BA2">
        <w:rPr>
          <w:rFonts w:ascii="David" w:hAnsi="David" w:cs="David" w:hint="cs"/>
          <w:sz w:val="24"/>
          <w:szCs w:val="24"/>
          <w:rtl/>
        </w:rPr>
        <w:t xml:space="preserve">). </w:t>
      </w:r>
    </w:p>
    <w:p w:rsidR="007E3DA0" w:rsidRDefault="00575336" w:rsidP="005A52B3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המחקר </w:t>
      </w:r>
      <w:r w:rsidR="009833F7">
        <w:rPr>
          <w:rFonts w:ascii="David" w:hAnsi="David" w:cs="David" w:hint="cs"/>
          <w:sz w:val="24"/>
          <w:szCs w:val="24"/>
          <w:rtl/>
        </w:rPr>
        <w:t>מוצא</w:t>
      </w:r>
      <w:r w:rsidR="00106B52" w:rsidRPr="00445A63">
        <w:rPr>
          <w:rFonts w:ascii="David" w:hAnsi="David" w:cs="David"/>
          <w:sz w:val="24"/>
          <w:szCs w:val="24"/>
          <w:rtl/>
        </w:rPr>
        <w:t xml:space="preserve"> דינאמיקה דומה</w:t>
      </w:r>
      <w:r w:rsidR="00784A72">
        <w:rPr>
          <w:rFonts w:ascii="David" w:hAnsi="David" w:cs="David" w:hint="cs"/>
          <w:sz w:val="24"/>
          <w:szCs w:val="24"/>
          <w:rtl/>
        </w:rPr>
        <w:t xml:space="preserve"> של הריבית הטבעית </w:t>
      </w:r>
      <w:r w:rsidR="007C052A">
        <w:rPr>
          <w:rFonts w:ascii="David" w:hAnsi="David" w:cs="David" w:hint="cs"/>
          <w:sz w:val="24"/>
          <w:szCs w:val="24"/>
          <w:rtl/>
        </w:rPr>
        <w:t>בשלוש המדינות</w:t>
      </w:r>
      <w:r w:rsidR="00904A10">
        <w:rPr>
          <w:rFonts w:ascii="David" w:hAnsi="David" w:cs="David" w:hint="cs"/>
          <w:sz w:val="24"/>
          <w:szCs w:val="24"/>
          <w:rtl/>
        </w:rPr>
        <w:t xml:space="preserve"> עד לשנת 2019</w:t>
      </w:r>
      <w:r w:rsidR="00106B52" w:rsidRPr="00445A63">
        <w:rPr>
          <w:rFonts w:ascii="David" w:hAnsi="David" w:cs="David"/>
          <w:sz w:val="24"/>
          <w:szCs w:val="24"/>
          <w:rtl/>
        </w:rPr>
        <w:t xml:space="preserve">: </w:t>
      </w:r>
      <w:r w:rsidR="00784A72">
        <w:rPr>
          <w:rFonts w:ascii="David" w:hAnsi="David" w:cs="David" w:hint="cs"/>
          <w:sz w:val="24"/>
          <w:szCs w:val="24"/>
          <w:rtl/>
        </w:rPr>
        <w:t xml:space="preserve">היא </w:t>
      </w:r>
      <w:r w:rsidR="00106B52" w:rsidRPr="00445A63">
        <w:rPr>
          <w:rFonts w:ascii="David" w:hAnsi="David" w:cs="David"/>
          <w:sz w:val="24"/>
          <w:szCs w:val="24"/>
          <w:rtl/>
        </w:rPr>
        <w:t xml:space="preserve"> יורדת בתקופות משבר או </w:t>
      </w:r>
      <w:r w:rsidR="00106B52">
        <w:rPr>
          <w:rFonts w:ascii="David" w:hAnsi="David" w:cs="David" w:hint="cs"/>
          <w:sz w:val="24"/>
          <w:szCs w:val="24"/>
          <w:rtl/>
        </w:rPr>
        <w:t>מיתון</w:t>
      </w:r>
      <w:r w:rsidR="00106B52" w:rsidRPr="00445A63">
        <w:rPr>
          <w:rFonts w:ascii="David" w:hAnsi="David" w:cs="David"/>
          <w:sz w:val="24"/>
          <w:szCs w:val="24"/>
          <w:rtl/>
        </w:rPr>
        <w:t xml:space="preserve"> ועולה בתקופות של גאות כלכלית. </w:t>
      </w:r>
      <w:r w:rsidR="00904A10">
        <w:rPr>
          <w:rFonts w:ascii="David" w:hAnsi="David" w:cs="David" w:hint="cs"/>
          <w:sz w:val="24"/>
          <w:szCs w:val="24"/>
          <w:rtl/>
        </w:rPr>
        <w:t xml:space="preserve">נציין כי השיטה במחקר מתאימה </w:t>
      </w:r>
      <w:r w:rsidR="00904A10" w:rsidRPr="00A646A5">
        <w:rPr>
          <w:rFonts w:ascii="David" w:hAnsi="David" w:cs="David" w:hint="cs"/>
          <w:sz w:val="24"/>
          <w:szCs w:val="24"/>
          <w:rtl/>
        </w:rPr>
        <w:t>לזמני שגרה</w:t>
      </w:r>
      <w:r w:rsidR="00904A10">
        <w:rPr>
          <w:rFonts w:ascii="David" w:hAnsi="David" w:cs="David" w:hint="cs"/>
          <w:sz w:val="24"/>
          <w:szCs w:val="24"/>
          <w:rtl/>
        </w:rPr>
        <w:t xml:space="preserve"> או למשברים </w:t>
      </w:r>
      <w:r w:rsidR="000C590D">
        <w:rPr>
          <w:rFonts w:ascii="David" w:hAnsi="David" w:cs="David" w:hint="cs"/>
          <w:sz w:val="24"/>
          <w:szCs w:val="24"/>
          <w:rtl/>
        </w:rPr>
        <w:t xml:space="preserve">קלים עד </w:t>
      </w:r>
      <w:r w:rsidR="00904A10">
        <w:rPr>
          <w:rFonts w:ascii="David" w:hAnsi="David" w:cs="David" w:hint="cs"/>
          <w:sz w:val="24"/>
          <w:szCs w:val="24"/>
          <w:rtl/>
        </w:rPr>
        <w:t>מתונים לכל היותר,</w:t>
      </w:r>
      <w:r w:rsidR="00904A10" w:rsidRPr="00A646A5">
        <w:rPr>
          <w:rFonts w:ascii="David" w:hAnsi="David" w:cs="David" w:hint="cs"/>
          <w:sz w:val="24"/>
          <w:szCs w:val="24"/>
          <w:rtl/>
        </w:rPr>
        <w:t xml:space="preserve"> </w:t>
      </w:r>
      <w:r w:rsidR="00904A10">
        <w:rPr>
          <w:rFonts w:ascii="David" w:hAnsi="David" w:cs="David" w:hint="cs"/>
          <w:sz w:val="24"/>
          <w:szCs w:val="24"/>
          <w:rtl/>
        </w:rPr>
        <w:t>אך היא אינה</w:t>
      </w:r>
      <w:r w:rsidR="00904A10" w:rsidRPr="00A646A5">
        <w:rPr>
          <w:rFonts w:ascii="David" w:hAnsi="David" w:cs="David" w:hint="cs"/>
          <w:sz w:val="24"/>
          <w:szCs w:val="24"/>
          <w:rtl/>
        </w:rPr>
        <w:t xml:space="preserve"> מתאימה </w:t>
      </w:r>
      <w:r w:rsidR="00904A10">
        <w:rPr>
          <w:rFonts w:ascii="David" w:hAnsi="David" w:cs="David" w:hint="cs"/>
          <w:sz w:val="24"/>
          <w:szCs w:val="24"/>
          <w:rtl/>
        </w:rPr>
        <w:t xml:space="preserve">לתקופות של </w:t>
      </w:r>
      <w:r w:rsidR="00904A10" w:rsidRPr="00A646A5">
        <w:rPr>
          <w:rFonts w:ascii="David" w:hAnsi="David" w:cs="David" w:hint="cs"/>
          <w:sz w:val="24"/>
          <w:szCs w:val="24"/>
          <w:rtl/>
        </w:rPr>
        <w:t>משבר</w:t>
      </w:r>
      <w:r w:rsidR="00904A10">
        <w:rPr>
          <w:rFonts w:ascii="David" w:hAnsi="David" w:cs="David" w:hint="cs"/>
          <w:sz w:val="24"/>
          <w:szCs w:val="24"/>
          <w:rtl/>
        </w:rPr>
        <w:t>ים חמורים, כמו משבר הקורונה, שהוא משבר ייחודי מבחינת עוצמתו, אורכו ואפיונו.</w:t>
      </w:r>
      <w:r w:rsidR="00665E4C">
        <w:rPr>
          <w:rFonts w:ascii="David" w:hAnsi="David" w:cs="David" w:hint="cs"/>
          <w:sz w:val="24"/>
          <w:szCs w:val="24"/>
          <w:rtl/>
        </w:rPr>
        <w:t xml:space="preserve"> כדי לנתח את הריבית הטבעית במשבר הקורונה נדרשת מתודולוגי</w:t>
      </w:r>
      <w:r w:rsidR="00665E4C">
        <w:rPr>
          <w:rFonts w:ascii="David" w:hAnsi="David" w:cs="David" w:hint="eastAsia"/>
          <w:sz w:val="24"/>
          <w:szCs w:val="24"/>
          <w:rtl/>
        </w:rPr>
        <w:t>ה</w:t>
      </w:r>
      <w:r w:rsidR="00327536">
        <w:rPr>
          <w:rFonts w:ascii="David" w:hAnsi="David" w:cs="David" w:hint="cs"/>
          <w:sz w:val="24"/>
          <w:szCs w:val="24"/>
          <w:rtl/>
        </w:rPr>
        <w:t>,</w:t>
      </w:r>
      <w:r w:rsidR="00665E4C">
        <w:rPr>
          <w:rFonts w:ascii="David" w:hAnsi="David" w:cs="David" w:hint="cs"/>
          <w:sz w:val="24"/>
          <w:szCs w:val="24"/>
          <w:rtl/>
        </w:rPr>
        <w:t xml:space="preserve"> שמתייחסת לכל האלמנטים הי</w:t>
      </w:r>
      <w:r w:rsidR="00327536">
        <w:rPr>
          <w:rFonts w:ascii="David" w:hAnsi="David" w:cs="David" w:hint="cs"/>
          <w:sz w:val="24"/>
          <w:szCs w:val="24"/>
          <w:rtl/>
        </w:rPr>
        <w:t>י</w:t>
      </w:r>
      <w:r w:rsidR="00665E4C">
        <w:rPr>
          <w:rFonts w:ascii="David" w:hAnsi="David" w:cs="David" w:hint="cs"/>
          <w:sz w:val="24"/>
          <w:szCs w:val="24"/>
          <w:rtl/>
        </w:rPr>
        <w:t>חודיים שהמשק הישראלי חווה במשבר הקורונה</w:t>
      </w:r>
      <w:r w:rsidR="00264D43">
        <w:rPr>
          <w:rFonts w:ascii="David" w:hAnsi="David" w:cs="David" w:hint="cs"/>
          <w:sz w:val="24"/>
          <w:szCs w:val="24"/>
          <w:rtl/>
        </w:rPr>
        <w:t xml:space="preserve"> בשנים 2020-2021</w:t>
      </w:r>
      <w:r w:rsidR="007E3DA0">
        <w:rPr>
          <w:rFonts w:ascii="David" w:hAnsi="David" w:cs="David" w:hint="cs"/>
          <w:sz w:val="24"/>
          <w:szCs w:val="24"/>
          <w:rtl/>
        </w:rPr>
        <w:t>.</w:t>
      </w:r>
      <w:r w:rsidR="007E3DA0">
        <w:rPr>
          <w:rStyle w:val="a5"/>
          <w:rFonts w:ascii="David" w:hAnsi="David" w:cs="David"/>
          <w:sz w:val="24"/>
          <w:szCs w:val="24"/>
          <w:rtl/>
        </w:rPr>
        <w:footnoteReference w:id="1"/>
      </w:r>
    </w:p>
    <w:p w:rsidR="00106B52" w:rsidRDefault="00106B52" w:rsidP="005A52B3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445A63">
        <w:rPr>
          <w:rFonts w:ascii="David" w:hAnsi="David" w:cs="David"/>
          <w:sz w:val="24"/>
          <w:szCs w:val="24"/>
          <w:rtl/>
        </w:rPr>
        <w:t xml:space="preserve">מהמחקר עולה כי לאחר </w:t>
      </w:r>
      <w:r w:rsidR="009833F7">
        <w:rPr>
          <w:rFonts w:ascii="David" w:hAnsi="David" w:cs="David" w:hint="cs"/>
          <w:sz w:val="24"/>
          <w:szCs w:val="24"/>
          <w:rtl/>
        </w:rPr>
        <w:t>שהריביות הטבעיות ירדו בחדות ב</w:t>
      </w:r>
      <w:r w:rsidRPr="00445A63">
        <w:rPr>
          <w:rFonts w:ascii="David" w:hAnsi="David" w:cs="David"/>
          <w:sz w:val="24"/>
          <w:szCs w:val="24"/>
          <w:rtl/>
        </w:rPr>
        <w:t xml:space="preserve">משבר הפיננסי </w:t>
      </w:r>
      <w:r w:rsidR="009833F7" w:rsidRPr="00445A63">
        <w:rPr>
          <w:rFonts w:ascii="David" w:hAnsi="David" w:cs="David"/>
          <w:sz w:val="24"/>
          <w:szCs w:val="24"/>
          <w:rtl/>
        </w:rPr>
        <w:t>ה</w:t>
      </w:r>
      <w:r w:rsidR="009833F7">
        <w:rPr>
          <w:rFonts w:ascii="David" w:hAnsi="David" w:cs="David" w:hint="cs"/>
          <w:sz w:val="24"/>
          <w:szCs w:val="24"/>
          <w:rtl/>
        </w:rPr>
        <w:t>עולמי</w:t>
      </w:r>
      <w:r w:rsidR="005A52B3">
        <w:rPr>
          <w:rFonts w:ascii="David" w:hAnsi="David" w:cs="David" w:hint="cs"/>
          <w:sz w:val="24"/>
          <w:szCs w:val="24"/>
          <w:rtl/>
        </w:rPr>
        <w:t xml:space="preserve"> - במהלך ה</w:t>
      </w:r>
      <w:r w:rsidR="005A52B3">
        <w:rPr>
          <w:rFonts w:ascii="David" w:hAnsi="David" w:cs="David"/>
          <w:sz w:val="24"/>
          <w:szCs w:val="24"/>
          <w:rtl/>
        </w:rPr>
        <w:t>שנים</w:t>
      </w:r>
      <w:r w:rsidR="005A52B3">
        <w:rPr>
          <w:rFonts w:ascii="David" w:hAnsi="David" w:cs="David" w:hint="cs"/>
          <w:sz w:val="24"/>
          <w:szCs w:val="24"/>
          <w:rtl/>
        </w:rPr>
        <w:t xml:space="preserve">  2007-2008 - </w:t>
      </w:r>
      <w:r w:rsidR="009833F7">
        <w:rPr>
          <w:rFonts w:ascii="David" w:hAnsi="David" w:cs="David" w:hint="cs"/>
          <w:sz w:val="24"/>
          <w:szCs w:val="24"/>
          <w:rtl/>
        </w:rPr>
        <w:t xml:space="preserve">הן עלו אחריו, אם כי לרמה נמוכה מעט מזו שבהן </w:t>
      </w:r>
      <w:r w:rsidR="0093777B">
        <w:rPr>
          <w:rFonts w:ascii="David" w:hAnsi="David" w:cs="David" w:hint="cs"/>
          <w:sz w:val="24"/>
          <w:szCs w:val="24"/>
          <w:rtl/>
        </w:rPr>
        <w:t xml:space="preserve">הן </w:t>
      </w:r>
      <w:r w:rsidR="005A52B3">
        <w:rPr>
          <w:rFonts w:ascii="David" w:hAnsi="David" w:cs="David" w:hint="cs"/>
          <w:sz w:val="24"/>
          <w:szCs w:val="24"/>
          <w:rtl/>
        </w:rPr>
        <w:t>שהו</w:t>
      </w:r>
      <w:r w:rsidR="009833F7">
        <w:rPr>
          <w:rFonts w:ascii="David" w:hAnsi="David" w:cs="David" w:hint="cs"/>
          <w:sz w:val="24"/>
          <w:szCs w:val="24"/>
          <w:rtl/>
        </w:rPr>
        <w:t xml:space="preserve"> </w:t>
      </w:r>
      <w:r w:rsidR="005A52B3">
        <w:rPr>
          <w:rFonts w:ascii="David" w:hAnsi="David" w:cs="David" w:hint="cs"/>
          <w:sz w:val="24"/>
          <w:szCs w:val="24"/>
          <w:rtl/>
        </w:rPr>
        <w:t>טרם</w:t>
      </w:r>
      <w:r w:rsidR="009833F7">
        <w:rPr>
          <w:rFonts w:ascii="David" w:hAnsi="David" w:cs="David" w:hint="cs"/>
          <w:sz w:val="24"/>
          <w:szCs w:val="24"/>
          <w:rtl/>
        </w:rPr>
        <w:t xml:space="preserve"> המשבר.</w:t>
      </w:r>
      <w:r w:rsidR="00F26CF1">
        <w:rPr>
          <w:rFonts w:ascii="David" w:hAnsi="David" w:cs="David" w:hint="cs"/>
          <w:sz w:val="24"/>
          <w:szCs w:val="24"/>
          <w:rtl/>
        </w:rPr>
        <w:t xml:space="preserve"> הדבר שיקף שיעורי</w:t>
      </w:r>
      <w:r w:rsidR="002D6BD3">
        <w:rPr>
          <w:rFonts w:ascii="David" w:hAnsi="David" w:cs="David" w:hint="cs"/>
          <w:sz w:val="24"/>
          <w:szCs w:val="24"/>
          <w:rtl/>
        </w:rPr>
        <w:t xml:space="preserve"> צמיחה נמוכים</w:t>
      </w:r>
      <w:r w:rsidR="00F26CF1">
        <w:rPr>
          <w:rFonts w:ascii="David" w:hAnsi="David" w:cs="David" w:hint="cs"/>
          <w:sz w:val="24"/>
          <w:szCs w:val="24"/>
          <w:rtl/>
        </w:rPr>
        <w:t xml:space="preserve"> יותר</w:t>
      </w:r>
      <w:r w:rsidR="002D6BD3">
        <w:rPr>
          <w:rFonts w:ascii="David" w:hAnsi="David" w:cs="David" w:hint="cs"/>
          <w:sz w:val="24"/>
          <w:szCs w:val="24"/>
          <w:rtl/>
        </w:rPr>
        <w:t xml:space="preserve"> שהיו צפויים לאחר המשבר בהשוואה לתקופה לפני כן.</w:t>
      </w:r>
      <w:r w:rsidR="00F26CF1">
        <w:rPr>
          <w:rFonts w:ascii="David" w:hAnsi="David" w:cs="David" w:hint="cs"/>
          <w:sz w:val="24"/>
          <w:szCs w:val="24"/>
          <w:rtl/>
        </w:rPr>
        <w:t xml:space="preserve"> </w:t>
      </w:r>
      <w:r w:rsidR="009833F7">
        <w:rPr>
          <w:rFonts w:ascii="David" w:hAnsi="David" w:cs="David" w:hint="cs"/>
          <w:sz w:val="24"/>
          <w:szCs w:val="24"/>
          <w:rtl/>
        </w:rPr>
        <w:t xml:space="preserve">בנוסף, </w:t>
      </w:r>
      <w:r w:rsidR="00575336">
        <w:rPr>
          <w:rFonts w:ascii="David" w:hAnsi="David" w:cs="David" w:hint="cs"/>
          <w:sz w:val="24"/>
          <w:szCs w:val="24"/>
          <w:rtl/>
        </w:rPr>
        <w:t xml:space="preserve">המחקר </w:t>
      </w:r>
      <w:r w:rsidR="009833F7">
        <w:rPr>
          <w:rFonts w:ascii="David" w:hAnsi="David" w:cs="David" w:hint="cs"/>
          <w:sz w:val="24"/>
          <w:szCs w:val="24"/>
          <w:rtl/>
        </w:rPr>
        <w:t>מוצא ש</w:t>
      </w:r>
      <w:r w:rsidRPr="00445A63">
        <w:rPr>
          <w:rFonts w:ascii="David" w:hAnsi="David" w:cs="David"/>
          <w:sz w:val="24"/>
          <w:szCs w:val="24"/>
          <w:rtl/>
        </w:rPr>
        <w:t>המדיניות המונ</w:t>
      </w:r>
      <w:r w:rsidR="005A52B3">
        <w:rPr>
          <w:rFonts w:ascii="David" w:hAnsi="David" w:cs="David" w:hint="cs"/>
          <w:sz w:val="24"/>
          <w:szCs w:val="24"/>
          <w:rtl/>
        </w:rPr>
        <w:t>י</w:t>
      </w:r>
      <w:r w:rsidRPr="00445A63">
        <w:rPr>
          <w:rFonts w:ascii="David" w:hAnsi="David" w:cs="David"/>
          <w:sz w:val="24"/>
          <w:szCs w:val="24"/>
          <w:rtl/>
        </w:rPr>
        <w:t xml:space="preserve">טרית בשלושת המשקים </w:t>
      </w:r>
      <w:r w:rsidR="009833F7">
        <w:rPr>
          <w:rFonts w:ascii="David" w:hAnsi="David" w:cs="David" w:hint="cs"/>
          <w:sz w:val="24"/>
          <w:szCs w:val="24"/>
          <w:rtl/>
        </w:rPr>
        <w:t xml:space="preserve">בעשור שלאחר המשבר </w:t>
      </w:r>
      <w:r w:rsidRPr="00445A63">
        <w:rPr>
          <w:rFonts w:ascii="David" w:hAnsi="David" w:cs="David"/>
          <w:sz w:val="24"/>
          <w:szCs w:val="24"/>
          <w:rtl/>
        </w:rPr>
        <w:t xml:space="preserve">הייתה מרחיבה ותמכה בפעילות הריאלית וביציבות </w:t>
      </w:r>
      <w:r>
        <w:rPr>
          <w:rFonts w:ascii="David" w:hAnsi="David" w:cs="David" w:hint="cs"/>
          <w:sz w:val="24"/>
          <w:szCs w:val="24"/>
          <w:rtl/>
        </w:rPr>
        <w:t>ה</w:t>
      </w:r>
      <w:r w:rsidRPr="00445A63">
        <w:rPr>
          <w:rFonts w:ascii="David" w:hAnsi="David" w:cs="David"/>
          <w:sz w:val="24"/>
          <w:szCs w:val="24"/>
          <w:rtl/>
        </w:rPr>
        <w:t xml:space="preserve">מחירים. </w:t>
      </w:r>
      <w:r w:rsidR="009B2133" w:rsidRPr="001517D5">
        <w:rPr>
          <w:rFonts w:ascii="David" w:hAnsi="David" w:cs="David" w:hint="cs"/>
          <w:sz w:val="24"/>
          <w:szCs w:val="24"/>
          <w:rtl/>
        </w:rPr>
        <w:t>הדבר התב</w:t>
      </w:r>
      <w:r w:rsidR="00CD69AB" w:rsidRPr="001517D5">
        <w:rPr>
          <w:rFonts w:ascii="David" w:hAnsi="David" w:cs="David" w:hint="cs"/>
          <w:sz w:val="24"/>
          <w:szCs w:val="24"/>
          <w:rtl/>
        </w:rPr>
        <w:t xml:space="preserve">טא בכך שהריבית הריאלית של הבנקים המרכזיים </w:t>
      </w:r>
      <w:r w:rsidR="009B2133" w:rsidRPr="001517D5">
        <w:rPr>
          <w:rFonts w:ascii="David" w:hAnsi="David" w:cs="David" w:hint="cs"/>
          <w:sz w:val="24"/>
          <w:szCs w:val="24"/>
          <w:rtl/>
        </w:rPr>
        <w:t>הייתה נמוכה מהריבית הטבעית</w:t>
      </w:r>
      <w:r w:rsidR="00853C00" w:rsidRPr="001517D5">
        <w:rPr>
          <w:rFonts w:ascii="David" w:hAnsi="David" w:cs="David" w:hint="cs"/>
          <w:sz w:val="24"/>
          <w:szCs w:val="24"/>
          <w:rtl/>
        </w:rPr>
        <w:t xml:space="preserve"> ברוב התקופה</w:t>
      </w:r>
      <w:r w:rsidR="009B2133" w:rsidRPr="001517D5">
        <w:rPr>
          <w:rFonts w:ascii="David" w:hAnsi="David" w:cs="David" w:hint="cs"/>
          <w:sz w:val="24"/>
          <w:szCs w:val="24"/>
          <w:rtl/>
        </w:rPr>
        <w:t>.</w:t>
      </w:r>
      <w:r w:rsidR="00AA63B5" w:rsidRPr="001517D5">
        <w:rPr>
          <w:rFonts w:ascii="David" w:hAnsi="David" w:cs="David" w:hint="cs"/>
          <w:sz w:val="24"/>
          <w:szCs w:val="24"/>
          <w:rtl/>
        </w:rPr>
        <w:t xml:space="preserve"> בישראל, המדיניות הייתה מרחיבה גם בתקופה </w:t>
      </w:r>
      <w:r w:rsidR="001517D5" w:rsidRPr="001517D5">
        <w:rPr>
          <w:rFonts w:ascii="David" w:hAnsi="David" w:cs="David" w:hint="cs"/>
          <w:sz w:val="24"/>
          <w:szCs w:val="24"/>
          <w:rtl/>
        </w:rPr>
        <w:t>ש</w:t>
      </w:r>
      <w:r w:rsidR="00AA63B5" w:rsidRPr="001517D5">
        <w:rPr>
          <w:rFonts w:ascii="David" w:hAnsi="David" w:cs="David" w:hint="cs"/>
          <w:sz w:val="24"/>
          <w:szCs w:val="24"/>
          <w:rtl/>
        </w:rPr>
        <w:t xml:space="preserve">בה </w:t>
      </w:r>
      <w:r w:rsidR="001517D5" w:rsidRPr="001517D5">
        <w:rPr>
          <w:rFonts w:ascii="David" w:hAnsi="David" w:cs="David" w:hint="cs"/>
          <w:sz w:val="24"/>
          <w:szCs w:val="24"/>
          <w:rtl/>
        </w:rPr>
        <w:t>ה</w:t>
      </w:r>
      <w:r w:rsidR="00AA63B5" w:rsidRPr="001517D5">
        <w:rPr>
          <w:rFonts w:ascii="David" w:hAnsi="David" w:cs="David" w:hint="cs"/>
          <w:sz w:val="24"/>
          <w:szCs w:val="24"/>
          <w:rtl/>
        </w:rPr>
        <w:t>ריבית המונ</w:t>
      </w:r>
      <w:r w:rsidR="005A52B3">
        <w:rPr>
          <w:rFonts w:ascii="David" w:hAnsi="David" w:cs="David" w:hint="cs"/>
          <w:sz w:val="24"/>
          <w:szCs w:val="24"/>
          <w:rtl/>
        </w:rPr>
        <w:t>י</w:t>
      </w:r>
      <w:r w:rsidR="00AA63B5" w:rsidRPr="001517D5">
        <w:rPr>
          <w:rFonts w:ascii="David" w:hAnsi="David" w:cs="David" w:hint="cs"/>
          <w:sz w:val="24"/>
          <w:szCs w:val="24"/>
          <w:rtl/>
        </w:rPr>
        <w:t xml:space="preserve">טרית של בנק ישראל הייתה במחסום האפקטיבי שלה. </w:t>
      </w:r>
      <w:r w:rsidR="00311AF0">
        <w:rPr>
          <w:rFonts w:ascii="David" w:hAnsi="David" w:cs="David" w:hint="cs"/>
          <w:sz w:val="24"/>
          <w:szCs w:val="24"/>
          <w:rtl/>
        </w:rPr>
        <w:t>המשמעות של מחסום אפקטיבי היא ש</w:t>
      </w:r>
      <w:r w:rsidR="00327536">
        <w:rPr>
          <w:rFonts w:ascii="David" w:hAnsi="David" w:cs="David" w:hint="cs"/>
          <w:sz w:val="24"/>
          <w:szCs w:val="24"/>
          <w:rtl/>
        </w:rPr>
        <w:t>ה</w:t>
      </w:r>
      <w:r w:rsidR="00B5298D">
        <w:rPr>
          <w:rFonts w:ascii="David" w:hAnsi="David" w:cs="David" w:hint="cs"/>
          <w:sz w:val="24"/>
          <w:szCs w:val="24"/>
          <w:rtl/>
        </w:rPr>
        <w:t xml:space="preserve">ריבית המוניטרית נמצאת </w:t>
      </w:r>
      <w:r w:rsidR="00327536">
        <w:rPr>
          <w:rFonts w:ascii="David" w:hAnsi="David" w:cs="David" w:hint="cs"/>
          <w:sz w:val="24"/>
          <w:szCs w:val="24"/>
          <w:rtl/>
        </w:rPr>
        <w:t>ברמה נמוכה</w:t>
      </w:r>
      <w:r w:rsidR="00B5298D">
        <w:rPr>
          <w:rFonts w:ascii="David" w:hAnsi="David" w:cs="David" w:hint="cs"/>
          <w:sz w:val="24"/>
          <w:szCs w:val="24"/>
          <w:rtl/>
        </w:rPr>
        <w:t xml:space="preserve">, </w:t>
      </w:r>
      <w:r w:rsidR="00327536">
        <w:rPr>
          <w:rFonts w:ascii="David" w:hAnsi="David" w:cs="David" w:hint="cs"/>
          <w:sz w:val="24"/>
          <w:szCs w:val="24"/>
          <w:rtl/>
        </w:rPr>
        <w:t>שמתחת לרמה זו</w:t>
      </w:r>
      <w:r w:rsidR="0042758B">
        <w:rPr>
          <w:rFonts w:ascii="David" w:hAnsi="David" w:cs="David" w:hint="cs"/>
          <w:sz w:val="24"/>
          <w:szCs w:val="24"/>
          <w:rtl/>
        </w:rPr>
        <w:t>, לתפיסתה של הו</w:t>
      </w:r>
      <w:r w:rsidR="005A52B3">
        <w:rPr>
          <w:rFonts w:ascii="David" w:hAnsi="David" w:cs="David" w:hint="cs"/>
          <w:sz w:val="24"/>
          <w:szCs w:val="24"/>
          <w:rtl/>
        </w:rPr>
        <w:t>ו</w:t>
      </w:r>
      <w:r w:rsidR="0042758B">
        <w:rPr>
          <w:rFonts w:ascii="David" w:hAnsi="David" w:cs="David" w:hint="cs"/>
          <w:sz w:val="24"/>
          <w:szCs w:val="24"/>
          <w:rtl/>
        </w:rPr>
        <w:t>עדה המוניטרית,</w:t>
      </w:r>
      <w:r w:rsidR="00327536">
        <w:rPr>
          <w:rFonts w:ascii="David" w:hAnsi="David" w:cs="David" w:hint="cs"/>
          <w:sz w:val="24"/>
          <w:szCs w:val="24"/>
          <w:rtl/>
        </w:rPr>
        <w:t xml:space="preserve"> הורדת הריבית</w:t>
      </w:r>
      <w:r w:rsidR="00B45D9E">
        <w:rPr>
          <w:rFonts w:ascii="David" w:hAnsi="David" w:cs="David" w:hint="cs"/>
          <w:sz w:val="24"/>
          <w:szCs w:val="24"/>
          <w:rtl/>
        </w:rPr>
        <w:t xml:space="preserve"> לא </w:t>
      </w:r>
      <w:r w:rsidR="0042758B">
        <w:rPr>
          <w:rFonts w:ascii="David" w:hAnsi="David" w:cs="David" w:hint="cs"/>
          <w:sz w:val="24"/>
          <w:szCs w:val="24"/>
          <w:rtl/>
        </w:rPr>
        <w:t xml:space="preserve">בהכרח </w:t>
      </w:r>
      <w:r w:rsidR="00B45D9E">
        <w:rPr>
          <w:rFonts w:ascii="David" w:hAnsi="David" w:cs="David" w:hint="cs"/>
          <w:sz w:val="24"/>
          <w:szCs w:val="24"/>
          <w:rtl/>
        </w:rPr>
        <w:t xml:space="preserve">תייצב את </w:t>
      </w:r>
      <w:r w:rsidR="00B5298D">
        <w:rPr>
          <w:rFonts w:ascii="David" w:hAnsi="David" w:cs="David" w:hint="cs"/>
          <w:sz w:val="24"/>
          <w:szCs w:val="24"/>
          <w:rtl/>
        </w:rPr>
        <w:t xml:space="preserve"> </w:t>
      </w:r>
      <w:r w:rsidR="00B45D9E">
        <w:rPr>
          <w:rFonts w:ascii="David" w:hAnsi="David" w:cs="David" w:hint="cs"/>
          <w:sz w:val="24"/>
          <w:szCs w:val="24"/>
          <w:rtl/>
        </w:rPr>
        <w:t xml:space="preserve">הפעילות, האינפלציה </w:t>
      </w:r>
      <w:r w:rsidR="00B5298D">
        <w:rPr>
          <w:rFonts w:ascii="David" w:hAnsi="David" w:cs="David" w:hint="cs"/>
          <w:sz w:val="24"/>
          <w:szCs w:val="24"/>
          <w:rtl/>
        </w:rPr>
        <w:t>ויעדים אחרים</w:t>
      </w:r>
      <w:r w:rsidR="00B45D9E">
        <w:rPr>
          <w:rFonts w:ascii="David" w:hAnsi="David" w:cs="David" w:hint="cs"/>
          <w:sz w:val="24"/>
          <w:szCs w:val="24"/>
          <w:rtl/>
        </w:rPr>
        <w:t xml:space="preserve"> של </w:t>
      </w:r>
      <w:r w:rsidR="00B45D9E">
        <w:rPr>
          <w:rFonts w:ascii="David" w:hAnsi="David" w:cs="David" w:hint="cs"/>
          <w:sz w:val="24"/>
          <w:szCs w:val="24"/>
          <w:rtl/>
        </w:rPr>
        <w:lastRenderedPageBreak/>
        <w:t>המדיניות</w:t>
      </w:r>
      <w:r w:rsidR="008144FD">
        <w:rPr>
          <w:rFonts w:ascii="David" w:hAnsi="David" w:cs="David" w:hint="cs"/>
          <w:sz w:val="24"/>
          <w:szCs w:val="24"/>
          <w:rtl/>
        </w:rPr>
        <w:t>,</w:t>
      </w:r>
      <w:r w:rsidR="0042758B">
        <w:rPr>
          <w:rFonts w:ascii="David" w:hAnsi="David" w:cs="David" w:hint="cs"/>
          <w:sz w:val="24"/>
          <w:szCs w:val="24"/>
          <w:rtl/>
        </w:rPr>
        <w:t xml:space="preserve"> ואף עלולה לגרום לעלייה משמעותית במחירי הנכסים הפיננסיים</w:t>
      </w:r>
      <w:r w:rsidR="00BC05AE">
        <w:rPr>
          <w:rFonts w:ascii="David" w:hAnsi="David" w:cs="David" w:hint="cs"/>
          <w:sz w:val="24"/>
          <w:szCs w:val="24"/>
          <w:rtl/>
        </w:rPr>
        <w:t xml:space="preserve"> ו</w:t>
      </w:r>
      <w:r w:rsidR="0042758B">
        <w:rPr>
          <w:rFonts w:ascii="David" w:hAnsi="David" w:cs="David" w:hint="cs"/>
          <w:sz w:val="24"/>
          <w:szCs w:val="24"/>
          <w:rtl/>
        </w:rPr>
        <w:t xml:space="preserve">ליצור סיכונים למערכת פיננסית. </w:t>
      </w:r>
      <w:r w:rsidR="001B3F18">
        <w:rPr>
          <w:rFonts w:ascii="David" w:hAnsi="David" w:cs="David" w:hint="cs"/>
          <w:sz w:val="24"/>
          <w:szCs w:val="24"/>
          <w:rtl/>
        </w:rPr>
        <w:t xml:space="preserve">על רקע </w:t>
      </w:r>
      <w:r w:rsidR="00324C73">
        <w:rPr>
          <w:rFonts w:ascii="David" w:hAnsi="David" w:cs="David" w:hint="cs"/>
          <w:sz w:val="24"/>
          <w:szCs w:val="24"/>
          <w:rtl/>
        </w:rPr>
        <w:t>הימצאותה של ריבית בנק ישראל במחסום האפקטיבי שלה</w:t>
      </w:r>
      <w:r w:rsidR="001B3F18">
        <w:rPr>
          <w:rFonts w:ascii="David" w:hAnsi="David" w:cs="David" w:hint="cs"/>
          <w:sz w:val="24"/>
          <w:szCs w:val="24"/>
          <w:rtl/>
        </w:rPr>
        <w:t xml:space="preserve"> </w:t>
      </w:r>
      <w:r w:rsidR="00324C73">
        <w:rPr>
          <w:rFonts w:ascii="David" w:hAnsi="David" w:cs="David" w:hint="cs"/>
          <w:sz w:val="24"/>
          <w:szCs w:val="24"/>
          <w:rtl/>
        </w:rPr>
        <w:t>בשנים 2015-2018</w:t>
      </w:r>
      <w:r w:rsidR="001B3F18">
        <w:rPr>
          <w:rFonts w:ascii="David" w:hAnsi="David" w:cs="David" w:hint="cs"/>
          <w:sz w:val="24"/>
          <w:szCs w:val="24"/>
          <w:rtl/>
        </w:rPr>
        <w:t xml:space="preserve"> (</w:t>
      </w:r>
      <w:r w:rsidR="00B45D9E">
        <w:rPr>
          <w:rFonts w:ascii="David" w:hAnsi="David" w:cs="David" w:hint="cs"/>
          <w:sz w:val="24"/>
          <w:szCs w:val="24"/>
          <w:rtl/>
        </w:rPr>
        <w:t>חלק מ</w:t>
      </w:r>
      <w:r w:rsidR="001B3F18">
        <w:rPr>
          <w:rFonts w:ascii="David" w:hAnsi="David" w:cs="David" w:hint="cs"/>
          <w:sz w:val="24"/>
          <w:szCs w:val="24"/>
          <w:rtl/>
        </w:rPr>
        <w:t>תקופת המדגם),</w:t>
      </w:r>
      <w:r w:rsidR="009B2133" w:rsidRPr="001517D5">
        <w:rPr>
          <w:rFonts w:ascii="David" w:hAnsi="David" w:cs="David" w:hint="cs"/>
          <w:sz w:val="24"/>
          <w:szCs w:val="24"/>
          <w:rtl/>
        </w:rPr>
        <w:t xml:space="preserve"> </w:t>
      </w:r>
      <w:r w:rsidR="001B3F18">
        <w:rPr>
          <w:rFonts w:ascii="David" w:hAnsi="David" w:cs="David" w:hint="cs"/>
          <w:sz w:val="24"/>
          <w:szCs w:val="24"/>
          <w:rtl/>
        </w:rPr>
        <w:t xml:space="preserve">המאמר מציג </w:t>
      </w:r>
      <w:r w:rsidR="00324C73">
        <w:rPr>
          <w:rFonts w:ascii="David" w:hAnsi="David" w:cs="David" w:hint="cs"/>
          <w:sz w:val="24"/>
          <w:szCs w:val="24"/>
          <w:rtl/>
        </w:rPr>
        <w:t xml:space="preserve">התייחסות </w:t>
      </w:r>
      <w:proofErr w:type="spellStart"/>
      <w:r w:rsidR="00324C73">
        <w:rPr>
          <w:rFonts w:ascii="David" w:hAnsi="David" w:cs="David" w:hint="cs"/>
          <w:sz w:val="24"/>
          <w:szCs w:val="24"/>
          <w:rtl/>
        </w:rPr>
        <w:t>אקונומטרית</w:t>
      </w:r>
      <w:proofErr w:type="spellEnd"/>
      <w:r w:rsidR="00324C73">
        <w:rPr>
          <w:rFonts w:ascii="David" w:hAnsi="David" w:cs="David" w:hint="cs"/>
          <w:sz w:val="24"/>
          <w:szCs w:val="24"/>
          <w:rtl/>
        </w:rPr>
        <w:t xml:space="preserve"> מיוחדת </w:t>
      </w:r>
      <w:r w:rsidR="001B3F18">
        <w:rPr>
          <w:rFonts w:ascii="David" w:hAnsi="David" w:cs="David" w:hint="cs"/>
          <w:sz w:val="24"/>
          <w:szCs w:val="24"/>
          <w:rtl/>
        </w:rPr>
        <w:t xml:space="preserve">כדי לאמוד נכון את </w:t>
      </w:r>
      <w:r w:rsidR="00324C73">
        <w:rPr>
          <w:rFonts w:ascii="David" w:hAnsi="David" w:cs="David" w:hint="cs"/>
          <w:sz w:val="24"/>
          <w:szCs w:val="24"/>
          <w:rtl/>
        </w:rPr>
        <w:t xml:space="preserve">כלל הריבית של בנק ישראל, מה שמשליך </w:t>
      </w:r>
      <w:r w:rsidR="001B3F18">
        <w:rPr>
          <w:rFonts w:ascii="David" w:hAnsi="David" w:cs="David" w:hint="cs"/>
          <w:sz w:val="24"/>
          <w:szCs w:val="24"/>
          <w:rtl/>
        </w:rPr>
        <w:t xml:space="preserve">גם </w:t>
      </w:r>
      <w:r w:rsidR="00324C73">
        <w:rPr>
          <w:rFonts w:ascii="David" w:hAnsi="David" w:cs="David" w:hint="cs"/>
          <w:sz w:val="24"/>
          <w:szCs w:val="24"/>
          <w:rtl/>
        </w:rPr>
        <w:t xml:space="preserve">על </w:t>
      </w:r>
      <w:r w:rsidR="001B3F18">
        <w:rPr>
          <w:rFonts w:ascii="David" w:hAnsi="David" w:cs="David" w:hint="cs"/>
          <w:sz w:val="24"/>
          <w:szCs w:val="24"/>
          <w:rtl/>
        </w:rPr>
        <w:t xml:space="preserve">טיב </w:t>
      </w:r>
      <w:r w:rsidR="00324C73">
        <w:rPr>
          <w:rFonts w:ascii="David" w:hAnsi="David" w:cs="David" w:hint="cs"/>
          <w:sz w:val="24"/>
          <w:szCs w:val="24"/>
          <w:rtl/>
        </w:rPr>
        <w:t>האומדן של הריבית הטבעית</w:t>
      </w:r>
      <w:r w:rsidR="00B45D9E">
        <w:rPr>
          <w:rFonts w:ascii="David" w:hAnsi="David" w:cs="David" w:hint="cs"/>
          <w:sz w:val="24"/>
          <w:szCs w:val="24"/>
          <w:rtl/>
        </w:rPr>
        <w:t>.</w:t>
      </w:r>
    </w:p>
    <w:p w:rsidR="00FE6CFD" w:rsidRDefault="00FE6CFD" w:rsidP="00B45D9E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B45ABB" w:rsidRPr="00B45ABB" w:rsidRDefault="00B45ABB" w:rsidP="00BD0AF2">
      <w:pPr>
        <w:spacing w:line="360" w:lineRule="auto"/>
        <w:jc w:val="center"/>
        <w:rPr>
          <w:rFonts w:ascii="David" w:hAnsi="David" w:cs="David"/>
          <w:b/>
          <w:bCs/>
          <w:sz w:val="24"/>
          <w:szCs w:val="24"/>
        </w:rPr>
      </w:pPr>
      <w:r w:rsidRPr="00B45ABB">
        <w:rPr>
          <w:rFonts w:ascii="David" w:hAnsi="David" w:cs="David" w:hint="cs"/>
          <w:b/>
          <w:bCs/>
          <w:sz w:val="24"/>
          <w:szCs w:val="24"/>
          <w:rtl/>
        </w:rPr>
        <w:t xml:space="preserve">איור 1 </w:t>
      </w:r>
      <w:r w:rsidRPr="00B45ABB">
        <w:rPr>
          <w:rFonts w:ascii="David" w:hAnsi="David" w:cs="David"/>
          <w:b/>
          <w:bCs/>
          <w:sz w:val="24"/>
          <w:szCs w:val="24"/>
          <w:rtl/>
        </w:rPr>
        <w:t>–</w:t>
      </w:r>
      <w:r w:rsidRPr="00B45ABB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BD0AF2">
        <w:rPr>
          <w:rFonts w:ascii="David" w:hAnsi="David" w:cs="David" w:hint="cs"/>
          <w:b/>
          <w:bCs/>
          <w:sz w:val="24"/>
          <w:szCs w:val="24"/>
          <w:rtl/>
        </w:rPr>
        <w:t>ה</w:t>
      </w:r>
      <w:r w:rsidRPr="00B45ABB">
        <w:rPr>
          <w:rFonts w:ascii="David" w:hAnsi="David" w:cs="David" w:hint="cs"/>
          <w:b/>
          <w:bCs/>
          <w:sz w:val="24"/>
          <w:szCs w:val="24"/>
          <w:rtl/>
        </w:rPr>
        <w:t xml:space="preserve">ריבית </w:t>
      </w:r>
      <w:r w:rsidR="00BD0AF2">
        <w:rPr>
          <w:rFonts w:ascii="David" w:hAnsi="David" w:cs="David" w:hint="cs"/>
          <w:b/>
          <w:bCs/>
          <w:sz w:val="24"/>
          <w:szCs w:val="24"/>
          <w:rtl/>
        </w:rPr>
        <w:t>ה</w:t>
      </w:r>
      <w:r w:rsidRPr="00B45ABB">
        <w:rPr>
          <w:rFonts w:ascii="David" w:hAnsi="David" w:cs="David" w:hint="cs"/>
          <w:b/>
          <w:bCs/>
          <w:sz w:val="24"/>
          <w:szCs w:val="24"/>
          <w:rtl/>
        </w:rPr>
        <w:t xml:space="preserve">ריאלית של </w:t>
      </w:r>
      <w:r w:rsidR="00BD0AF2">
        <w:rPr>
          <w:rFonts w:ascii="David" w:hAnsi="David" w:cs="David" w:hint="cs"/>
          <w:b/>
          <w:bCs/>
          <w:sz w:val="24"/>
          <w:szCs w:val="24"/>
          <w:rtl/>
        </w:rPr>
        <w:t>בנק ישראל</w:t>
      </w:r>
      <w:r w:rsidRPr="00B45ABB">
        <w:rPr>
          <w:rFonts w:ascii="David" w:hAnsi="David" w:cs="David" w:hint="cs"/>
          <w:b/>
          <w:bCs/>
          <w:sz w:val="24"/>
          <w:szCs w:val="24"/>
          <w:rtl/>
        </w:rPr>
        <w:t>, אומדן של הריבית הטבעית של הטווח הקצר ואינד</w:t>
      </w:r>
      <w:r w:rsidR="00BD0AF2">
        <w:rPr>
          <w:rFonts w:ascii="David" w:hAnsi="David" w:cs="David" w:hint="cs"/>
          <w:b/>
          <w:bCs/>
          <w:sz w:val="24"/>
          <w:szCs w:val="24"/>
          <w:rtl/>
        </w:rPr>
        <w:t>י</w:t>
      </w:r>
      <w:r w:rsidRPr="00B45ABB">
        <w:rPr>
          <w:rFonts w:ascii="David" w:hAnsi="David" w:cs="David" w:hint="cs"/>
          <w:b/>
          <w:bCs/>
          <w:sz w:val="24"/>
          <w:szCs w:val="24"/>
          <w:rtl/>
        </w:rPr>
        <w:t>קטור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למידת הרחבה/צ</w:t>
      </w:r>
      <w:r w:rsidR="0074749F">
        <w:rPr>
          <w:rFonts w:ascii="David" w:hAnsi="David" w:cs="David" w:hint="cs"/>
          <w:b/>
          <w:bCs/>
          <w:sz w:val="24"/>
          <w:szCs w:val="24"/>
          <w:rtl/>
        </w:rPr>
        <w:t xml:space="preserve">מצום מוניטרי של </w:t>
      </w:r>
      <w:r w:rsidR="00BD0AF2">
        <w:rPr>
          <w:rFonts w:ascii="David" w:hAnsi="David" w:cs="David" w:hint="cs"/>
          <w:b/>
          <w:bCs/>
          <w:sz w:val="24"/>
          <w:szCs w:val="24"/>
          <w:rtl/>
        </w:rPr>
        <w:t>בנק ישראל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, </w:t>
      </w:r>
      <w:r>
        <w:rPr>
          <w:rFonts w:ascii="David" w:hAnsi="David" w:cs="David"/>
          <w:b/>
          <w:bCs/>
          <w:sz w:val="24"/>
          <w:szCs w:val="24"/>
        </w:rPr>
        <w:t>2003Q2-2019Q4</w:t>
      </w:r>
      <w:r w:rsidR="007A1A42">
        <w:rPr>
          <w:rStyle w:val="a5"/>
          <w:rFonts w:ascii="David" w:hAnsi="David" w:cs="David"/>
          <w:b/>
          <w:bCs/>
          <w:sz w:val="24"/>
          <w:szCs w:val="24"/>
          <w:rtl/>
        </w:rPr>
        <w:footnoteReference w:id="2"/>
      </w:r>
      <w:r w:rsidR="0074749F">
        <w:rPr>
          <w:rFonts w:ascii="David" w:hAnsi="David" w:cs="David" w:hint="cs"/>
          <w:b/>
          <w:bCs/>
          <w:sz w:val="24"/>
          <w:szCs w:val="24"/>
          <w:rtl/>
        </w:rPr>
        <w:t>.</w:t>
      </w:r>
    </w:p>
    <w:p w:rsidR="00882B4E" w:rsidRPr="001517D5" w:rsidRDefault="00B45ABB" w:rsidP="00561132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B45ABB">
        <w:rPr>
          <w:noProof/>
          <w:rtl/>
        </w:rPr>
        <w:drawing>
          <wp:inline distT="0" distB="0" distL="0" distR="0" wp14:anchorId="038C59A2" wp14:editId="3A573DB8">
            <wp:extent cx="5274310" cy="2774301"/>
            <wp:effectExtent l="0" t="0" r="2540" b="7620"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74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040D" w:rsidRPr="007B6560" w:rsidRDefault="00A4040D" w:rsidP="00A4040D">
      <w:pPr>
        <w:rPr>
          <w:rFonts w:ascii="David" w:hAnsi="David" w:cs="David"/>
        </w:rPr>
      </w:pPr>
      <w:r w:rsidRPr="007B6560">
        <w:rPr>
          <w:rFonts w:ascii="David" w:hAnsi="David" w:cs="David"/>
          <w:rtl/>
        </w:rPr>
        <w:t>מקור:</w:t>
      </w:r>
      <w:r>
        <w:rPr>
          <w:rFonts w:ascii="David" w:hAnsi="David" w:cs="David" w:hint="cs"/>
          <w:rtl/>
        </w:rPr>
        <w:t xml:space="preserve"> חישובי ועיבודי החוקרים לנתוני בנק ישראל</w:t>
      </w:r>
      <w:r w:rsidRPr="007B6560">
        <w:rPr>
          <w:rFonts w:ascii="David" w:hAnsi="David" w:cs="David"/>
          <w:rtl/>
        </w:rPr>
        <w:t xml:space="preserve"> </w:t>
      </w:r>
    </w:p>
    <w:p w:rsidR="00106B52" w:rsidRPr="00A4040D" w:rsidRDefault="00106B52"/>
    <w:sectPr w:rsidR="00106B52" w:rsidRPr="00A4040D" w:rsidSect="00300BE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FDF" w:rsidRDefault="00FF0FDF" w:rsidP="00106B52">
      <w:pPr>
        <w:spacing w:after="0" w:line="240" w:lineRule="auto"/>
      </w:pPr>
      <w:r>
        <w:separator/>
      </w:r>
    </w:p>
  </w:endnote>
  <w:endnote w:type="continuationSeparator" w:id="0">
    <w:p w:rsidR="00FF0FDF" w:rsidRDefault="00FF0FDF" w:rsidP="00106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FDF" w:rsidRDefault="00FF0FDF" w:rsidP="00106B52">
      <w:pPr>
        <w:spacing w:after="0" w:line="240" w:lineRule="auto"/>
      </w:pPr>
      <w:r>
        <w:separator/>
      </w:r>
    </w:p>
  </w:footnote>
  <w:footnote w:type="continuationSeparator" w:id="0">
    <w:p w:rsidR="00FF0FDF" w:rsidRDefault="00FF0FDF" w:rsidP="00106B52">
      <w:pPr>
        <w:spacing w:after="0" w:line="240" w:lineRule="auto"/>
      </w:pPr>
      <w:r>
        <w:continuationSeparator/>
      </w:r>
    </w:p>
  </w:footnote>
  <w:footnote w:id="1">
    <w:p w:rsidR="007E3DA0" w:rsidRPr="00A4040D" w:rsidRDefault="007E3DA0">
      <w:pPr>
        <w:pStyle w:val="a3"/>
        <w:rPr>
          <w:rFonts w:ascii="David" w:hAnsi="David" w:cs="David"/>
          <w:rtl/>
        </w:rPr>
      </w:pPr>
      <w:r w:rsidRPr="00A4040D">
        <w:rPr>
          <w:rStyle w:val="a5"/>
          <w:rFonts w:ascii="David" w:hAnsi="David" w:cs="David"/>
        </w:rPr>
        <w:footnoteRef/>
      </w:r>
      <w:r w:rsidRPr="00A4040D">
        <w:rPr>
          <w:rFonts w:ascii="David" w:hAnsi="David" w:cs="David"/>
          <w:rtl/>
        </w:rPr>
        <w:t xml:space="preserve"> לניתוח </w:t>
      </w:r>
      <w:r w:rsidR="00A4040D" w:rsidRPr="00A4040D">
        <w:rPr>
          <w:rFonts w:ascii="David" w:hAnsi="David" w:cs="David"/>
          <w:rtl/>
        </w:rPr>
        <w:t>ה</w:t>
      </w:r>
      <w:r w:rsidRPr="00A4040D">
        <w:rPr>
          <w:rFonts w:ascii="David" w:hAnsi="David" w:cs="David"/>
          <w:rtl/>
        </w:rPr>
        <w:t>ריבית ה</w:t>
      </w:r>
      <w:r w:rsidR="00A4040D" w:rsidRPr="00A4040D">
        <w:rPr>
          <w:rFonts w:ascii="David" w:hAnsi="David" w:cs="David"/>
          <w:rtl/>
        </w:rPr>
        <w:t>ט</w:t>
      </w:r>
      <w:r w:rsidRPr="00A4040D">
        <w:rPr>
          <w:rFonts w:ascii="David" w:hAnsi="David" w:cs="David"/>
          <w:rtl/>
        </w:rPr>
        <w:t>בעית במשבר הקורונה בישראל ראו פרק על הריבית הטבעית בספר על יציבות מחירים שצפוי להתפרסם באמצע שנת 2022.</w:t>
      </w:r>
    </w:p>
  </w:footnote>
  <w:footnote w:id="2">
    <w:p w:rsidR="007A1A42" w:rsidRPr="00A4040D" w:rsidRDefault="007A1A42">
      <w:pPr>
        <w:pStyle w:val="a3"/>
        <w:rPr>
          <w:rFonts w:ascii="David" w:hAnsi="David" w:cs="David"/>
          <w:rtl/>
        </w:rPr>
      </w:pPr>
      <w:r w:rsidRPr="00A4040D">
        <w:rPr>
          <w:rStyle w:val="a5"/>
          <w:rFonts w:ascii="David" w:hAnsi="David" w:cs="David"/>
        </w:rPr>
        <w:footnoteRef/>
      </w:r>
      <w:r w:rsidRPr="00A4040D">
        <w:rPr>
          <w:rFonts w:ascii="David" w:hAnsi="David" w:cs="David"/>
          <w:rtl/>
        </w:rPr>
        <w:t xml:space="preserve"> </w:t>
      </w:r>
      <w:r w:rsidRPr="00A4040D">
        <w:rPr>
          <w:rFonts w:ascii="David" w:hAnsi="David" w:cs="David"/>
          <w:rtl/>
        </w:rPr>
        <w:t>השטחים האפורים מייצגים את משבר הפיננסי הגלובלי ו</w:t>
      </w:r>
      <w:r w:rsidR="005A52B3" w:rsidRPr="00A4040D">
        <w:rPr>
          <w:rFonts w:ascii="David" w:hAnsi="David" w:cs="David"/>
          <w:rtl/>
        </w:rPr>
        <w:t>ה</w:t>
      </w:r>
      <w:r w:rsidRPr="00A4040D">
        <w:rPr>
          <w:rFonts w:ascii="David" w:hAnsi="David" w:cs="David"/>
          <w:rtl/>
        </w:rPr>
        <w:t>משבר באירופה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55227"/>
    <w:multiLevelType w:val="hybridMultilevel"/>
    <w:tmpl w:val="BB88C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CF664B"/>
    <w:multiLevelType w:val="hybridMultilevel"/>
    <w:tmpl w:val="2EE80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B52"/>
    <w:rsid w:val="00093BFF"/>
    <w:rsid w:val="000A59B1"/>
    <w:rsid w:val="000B5B3E"/>
    <w:rsid w:val="000C590D"/>
    <w:rsid w:val="00106B52"/>
    <w:rsid w:val="0010743C"/>
    <w:rsid w:val="00123603"/>
    <w:rsid w:val="00136D76"/>
    <w:rsid w:val="00137883"/>
    <w:rsid w:val="001517D5"/>
    <w:rsid w:val="00196B87"/>
    <w:rsid w:val="001A1EF1"/>
    <w:rsid w:val="001B3F18"/>
    <w:rsid w:val="001F402F"/>
    <w:rsid w:val="00201F06"/>
    <w:rsid w:val="00264D43"/>
    <w:rsid w:val="0027635B"/>
    <w:rsid w:val="00296D63"/>
    <w:rsid w:val="002C6970"/>
    <w:rsid w:val="002D6BD3"/>
    <w:rsid w:val="002E4E10"/>
    <w:rsid w:val="00300BE9"/>
    <w:rsid w:val="00311197"/>
    <w:rsid w:val="00311AF0"/>
    <w:rsid w:val="00324C73"/>
    <w:rsid w:val="00327536"/>
    <w:rsid w:val="0033592A"/>
    <w:rsid w:val="00387868"/>
    <w:rsid w:val="0039121A"/>
    <w:rsid w:val="003B620A"/>
    <w:rsid w:val="00407BA2"/>
    <w:rsid w:val="0042758B"/>
    <w:rsid w:val="0043704A"/>
    <w:rsid w:val="004442B3"/>
    <w:rsid w:val="0046466D"/>
    <w:rsid w:val="0048716D"/>
    <w:rsid w:val="004C0E08"/>
    <w:rsid w:val="004F51DF"/>
    <w:rsid w:val="00513A4A"/>
    <w:rsid w:val="0053439A"/>
    <w:rsid w:val="00557E66"/>
    <w:rsid w:val="00561132"/>
    <w:rsid w:val="00575336"/>
    <w:rsid w:val="0059512F"/>
    <w:rsid w:val="005A52B3"/>
    <w:rsid w:val="00626EF3"/>
    <w:rsid w:val="00627833"/>
    <w:rsid w:val="00627DDB"/>
    <w:rsid w:val="00633B57"/>
    <w:rsid w:val="00640F3C"/>
    <w:rsid w:val="0066037F"/>
    <w:rsid w:val="00665E4C"/>
    <w:rsid w:val="006B08F2"/>
    <w:rsid w:val="006C47C5"/>
    <w:rsid w:val="006F276C"/>
    <w:rsid w:val="006F6588"/>
    <w:rsid w:val="007263C7"/>
    <w:rsid w:val="0074749F"/>
    <w:rsid w:val="007720EE"/>
    <w:rsid w:val="0077734E"/>
    <w:rsid w:val="00784A72"/>
    <w:rsid w:val="007A16D9"/>
    <w:rsid w:val="007A1A42"/>
    <w:rsid w:val="007C052A"/>
    <w:rsid w:val="007C590A"/>
    <w:rsid w:val="007E3DA0"/>
    <w:rsid w:val="008144FD"/>
    <w:rsid w:val="00823FF1"/>
    <w:rsid w:val="00832454"/>
    <w:rsid w:val="00853C00"/>
    <w:rsid w:val="00860774"/>
    <w:rsid w:val="00877889"/>
    <w:rsid w:val="00882B4E"/>
    <w:rsid w:val="008C0A66"/>
    <w:rsid w:val="008F2DC4"/>
    <w:rsid w:val="008F4667"/>
    <w:rsid w:val="00901409"/>
    <w:rsid w:val="00904A10"/>
    <w:rsid w:val="0093777B"/>
    <w:rsid w:val="009379C6"/>
    <w:rsid w:val="00977FF7"/>
    <w:rsid w:val="009833F7"/>
    <w:rsid w:val="00996256"/>
    <w:rsid w:val="009B2133"/>
    <w:rsid w:val="009D2F4A"/>
    <w:rsid w:val="00A4040D"/>
    <w:rsid w:val="00A4423C"/>
    <w:rsid w:val="00A96DA1"/>
    <w:rsid w:val="00AA63B5"/>
    <w:rsid w:val="00B019FA"/>
    <w:rsid w:val="00B33A33"/>
    <w:rsid w:val="00B45ABB"/>
    <w:rsid w:val="00B45D9E"/>
    <w:rsid w:val="00B5298D"/>
    <w:rsid w:val="00B573EE"/>
    <w:rsid w:val="00BA2C63"/>
    <w:rsid w:val="00BC05AE"/>
    <w:rsid w:val="00BD0AF2"/>
    <w:rsid w:val="00BD4142"/>
    <w:rsid w:val="00C06C76"/>
    <w:rsid w:val="00C40F20"/>
    <w:rsid w:val="00C62587"/>
    <w:rsid w:val="00CD69AB"/>
    <w:rsid w:val="00CF0034"/>
    <w:rsid w:val="00D0155A"/>
    <w:rsid w:val="00D20489"/>
    <w:rsid w:val="00D61713"/>
    <w:rsid w:val="00D864B0"/>
    <w:rsid w:val="00DA1CCB"/>
    <w:rsid w:val="00DB6B1F"/>
    <w:rsid w:val="00DE3DEB"/>
    <w:rsid w:val="00E27868"/>
    <w:rsid w:val="00E32F6C"/>
    <w:rsid w:val="00E358DD"/>
    <w:rsid w:val="00EA0C59"/>
    <w:rsid w:val="00ED1130"/>
    <w:rsid w:val="00EF65CE"/>
    <w:rsid w:val="00F04C7E"/>
    <w:rsid w:val="00F05294"/>
    <w:rsid w:val="00F26CF1"/>
    <w:rsid w:val="00F32867"/>
    <w:rsid w:val="00F37C77"/>
    <w:rsid w:val="00F472CF"/>
    <w:rsid w:val="00F6139E"/>
    <w:rsid w:val="00FB6D13"/>
    <w:rsid w:val="00FE6CFD"/>
    <w:rsid w:val="00FF0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281BF"/>
  <w15:chartTrackingRefBased/>
  <w15:docId w15:val="{3EE66CC1-D760-4AD8-B312-0281EEB64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06B52"/>
    <w:pPr>
      <w:spacing w:after="0" w:line="240" w:lineRule="auto"/>
    </w:pPr>
    <w:rPr>
      <w:sz w:val="20"/>
      <w:szCs w:val="20"/>
    </w:rPr>
  </w:style>
  <w:style w:type="character" w:customStyle="1" w:styleId="a4">
    <w:name w:val="טקסט הערת שוליים תו"/>
    <w:basedOn w:val="a0"/>
    <w:link w:val="a3"/>
    <w:uiPriority w:val="99"/>
    <w:semiHidden/>
    <w:rsid w:val="00106B52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106B52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106B52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7">
    <w:name w:val="טקסט בלונים תו"/>
    <w:basedOn w:val="a0"/>
    <w:link w:val="a6"/>
    <w:uiPriority w:val="99"/>
    <w:semiHidden/>
    <w:rsid w:val="00106B52"/>
    <w:rPr>
      <w:rFonts w:ascii="Tahoma" w:hAnsi="Tahoma" w:cs="Tahoma"/>
      <w:sz w:val="18"/>
      <w:szCs w:val="18"/>
    </w:rPr>
  </w:style>
  <w:style w:type="paragraph" w:styleId="a8">
    <w:name w:val="List Paragraph"/>
    <w:basedOn w:val="a"/>
    <w:uiPriority w:val="34"/>
    <w:qFormat/>
    <w:rsid w:val="0010743C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57533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75336"/>
    <w:pPr>
      <w:spacing w:line="240" w:lineRule="auto"/>
    </w:pPr>
    <w:rPr>
      <w:sz w:val="20"/>
      <w:szCs w:val="20"/>
    </w:rPr>
  </w:style>
  <w:style w:type="character" w:customStyle="1" w:styleId="ab">
    <w:name w:val="טקסט הערה תו"/>
    <w:basedOn w:val="a0"/>
    <w:link w:val="aa"/>
    <w:uiPriority w:val="99"/>
    <w:semiHidden/>
    <w:rsid w:val="00575336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75336"/>
    <w:rPr>
      <w:b/>
      <w:bCs/>
    </w:rPr>
  </w:style>
  <w:style w:type="character" w:customStyle="1" w:styleId="ad">
    <w:name w:val="נושא הערה תו"/>
    <w:basedOn w:val="ab"/>
    <w:link w:val="ac"/>
    <w:uiPriority w:val="99"/>
    <w:semiHidden/>
    <w:rsid w:val="00575336"/>
    <w:rPr>
      <w:b/>
      <w:bCs/>
      <w:sz w:val="20"/>
      <w:szCs w:val="20"/>
    </w:rPr>
  </w:style>
  <w:style w:type="paragraph" w:styleId="ae">
    <w:name w:val="Revision"/>
    <w:hidden/>
    <w:uiPriority w:val="99"/>
    <w:semiHidden/>
    <w:rsid w:val="005753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1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180AB8-4509-4CA3-800C-62E0C3A3182D}"/>
</file>

<file path=customXml/itemProps2.xml><?xml version="1.0" encoding="utf-8"?>
<ds:datastoreItem xmlns:ds="http://schemas.openxmlformats.org/officeDocument/2006/customXml" ds:itemID="{D53B549C-EE0F-4FED-985D-B94EF4C51569}"/>
</file>

<file path=customXml/itemProps3.xml><?xml version="1.0" encoding="utf-8"?>
<ds:datastoreItem xmlns:ds="http://schemas.openxmlformats.org/officeDocument/2006/customXml" ds:itemID="{FBB37D32-36A4-45B0-850D-19AAF98F629A}"/>
</file>

<file path=customXml/itemProps4.xml><?xml version="1.0" encoding="utf-8"?>
<ds:datastoreItem xmlns:ds="http://schemas.openxmlformats.org/officeDocument/2006/customXml" ds:itemID="{0DF5193F-00B7-49EF-9C77-E6511BE65B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883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BOI</Company>
  <LinksUpToDate>false</LinksUpToDate>
  <CharactersWithSpaces>5293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גיא סגל</dc:creator>
  <cp:keywords/>
  <dc:description/>
  <cp:lastModifiedBy>dovrot</cp:lastModifiedBy>
  <cp:revision>4</cp:revision>
  <dcterms:created xsi:type="dcterms:W3CDTF">2022-01-26T07:09:00Z</dcterms:created>
  <dcterms:modified xsi:type="dcterms:W3CDTF">2022-01-26T10:39:00Z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0x0101000644CCD52964FE4BBD8AB8E0B060EA47</vt:lpwstr>
  </property>
</Properties>
</file>