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12023B" w:rsidTr="00031A9D">
        <w:tc>
          <w:tcPr>
            <w:tcW w:w="3343" w:type="dxa"/>
            <w:tcBorders>
              <w:top w:val="nil"/>
              <w:left w:val="nil"/>
              <w:bottom w:val="nil"/>
              <w:right w:val="nil"/>
            </w:tcBorders>
            <w:vAlign w:val="center"/>
          </w:tcPr>
          <w:p w:rsidR="00031A9D" w:rsidRPr="005E28F6" w:rsidRDefault="00561B25" w:rsidP="00FD0906">
            <w:pPr>
              <w:bidi/>
              <w:spacing w:line="276" w:lineRule="auto"/>
              <w:jc w:val="both"/>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561B25" w:rsidP="00FD0906">
            <w:pPr>
              <w:bidi/>
              <w:spacing w:line="276" w:lineRule="auto"/>
              <w:jc w:val="both"/>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561B25" w:rsidP="00FD0906">
            <w:pPr>
              <w:bidi/>
              <w:jc w:val="both"/>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561B25" w:rsidP="004B5F98">
            <w:pPr>
              <w:bidi/>
              <w:spacing w:line="276" w:lineRule="auto"/>
              <w:jc w:val="right"/>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‏ט"ו שבט, תשפ"ו</w:t>
            </w:r>
            <w:r w:rsidRPr="005E28F6">
              <w:rPr>
                <w:rFonts w:asciiTheme="minorHAnsi" w:hAnsiTheme="minorHAnsi" w:cstheme="minorHAnsi"/>
                <w:rtl/>
              </w:rPr>
              <w:fldChar w:fldCharType="end"/>
            </w:r>
          </w:p>
          <w:p w:rsidR="00031A9D" w:rsidRPr="005E28F6" w:rsidRDefault="00561B25" w:rsidP="004B5F98">
            <w:pPr>
              <w:bidi/>
              <w:spacing w:line="276" w:lineRule="auto"/>
              <w:jc w:val="right"/>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‏2 פברואר, 2026</w:t>
            </w:r>
            <w:r w:rsidRPr="005E28F6">
              <w:rPr>
                <w:rFonts w:asciiTheme="minorHAnsi" w:hAnsiTheme="minorHAnsi" w:cstheme="minorHAnsi"/>
                <w:rtl/>
              </w:rPr>
              <w:fldChar w:fldCharType="end"/>
            </w:r>
          </w:p>
        </w:tc>
      </w:tr>
    </w:tbl>
    <w:p w:rsidR="00031A9D" w:rsidRPr="005E28F6" w:rsidRDefault="00031A9D" w:rsidP="00FD0906">
      <w:pPr>
        <w:bidi/>
        <w:jc w:val="both"/>
        <w:rPr>
          <w:rFonts w:asciiTheme="minorHAnsi" w:hAnsiTheme="minorHAnsi" w:cstheme="minorHAnsi"/>
          <w:rtl/>
        </w:rPr>
      </w:pPr>
    </w:p>
    <w:p w:rsidR="005E28F6" w:rsidRDefault="00561B25" w:rsidP="00FD0906">
      <w:pPr>
        <w:bidi/>
        <w:spacing w:line="360" w:lineRule="auto"/>
        <w:jc w:val="both"/>
        <w:rPr>
          <w:rFonts w:asciiTheme="minorHAnsi" w:hAnsiTheme="minorHAnsi" w:cstheme="minorHAnsi"/>
          <w:rtl/>
          <w:lang w:bidi="ar-SA"/>
        </w:rPr>
      </w:pPr>
      <w:r>
        <w:rPr>
          <w:rFonts w:asciiTheme="minorHAnsi" w:hAnsiTheme="minorHAnsi" w:cstheme="minorHAnsi" w:hint="cs"/>
          <w:rtl/>
          <w:lang w:bidi="ar-SA"/>
        </w:rPr>
        <w:t>بيان صحفي:</w:t>
      </w:r>
    </w:p>
    <w:p w:rsidR="000503DB" w:rsidRPr="000503DB" w:rsidRDefault="00561B25" w:rsidP="000503DB">
      <w:pPr>
        <w:pStyle w:val="p1"/>
        <w:bidi/>
        <w:jc w:val="center"/>
        <w:rPr>
          <w:rFonts w:ascii="Calibri" w:hAnsi="Calibri" w:cs="Calibri"/>
        </w:rPr>
      </w:pPr>
      <w:r w:rsidRPr="000503DB">
        <w:rPr>
          <w:rFonts w:ascii="Calibri" w:hAnsi="Calibri" w:cs="Calibri"/>
          <w:b/>
          <w:bCs/>
          <w:rtl/>
        </w:rPr>
        <w:t>تعيين د. إيتامار كاسپي مديرًا القسم النقدي في شعبة الأبحاث</w:t>
      </w:r>
    </w:p>
    <w:p w:rsidR="000503DB" w:rsidRDefault="000503DB" w:rsidP="000503DB">
      <w:pPr>
        <w:pStyle w:val="p2"/>
        <w:rPr>
          <w:rtl/>
        </w:rPr>
      </w:pPr>
    </w:p>
    <w:p w:rsidR="000503DB" w:rsidRPr="00191FA8" w:rsidRDefault="00561B25" w:rsidP="000503DB">
      <w:pPr>
        <w:pStyle w:val="p3"/>
        <w:bidi/>
        <w:rPr>
          <w:rFonts w:ascii="Calibri" w:hAnsi="Calibri" w:cs="Calibri"/>
        </w:rPr>
      </w:pPr>
      <w:bookmarkStart w:id="0" w:name="_GoBack"/>
      <w:r w:rsidRPr="00191FA8">
        <w:rPr>
          <w:rFonts w:ascii="Calibri" w:hAnsi="Calibri" w:cs="Calibri"/>
          <w:rtl/>
        </w:rPr>
        <w:t>في ختام إجراء مناقصة أُجريت في بنك إسرائيل، سيتم تعيين د. إيتامار كاسپي، مدير وحدة التحليل النقدي في الإدارة النقدية التابعة لشعبة الأبحاث في بنك إسرائيل، مديرًا للقسم النقدي في الشعبة. وسيحلّ د. كاسپي محلّ د. سيغال ريفون، التي ستواصل شغل منصب بحثي رفيع في</w:t>
      </w:r>
      <w:r w:rsidRPr="00191FA8">
        <w:rPr>
          <w:rFonts w:ascii="Calibri" w:hAnsi="Calibri" w:cs="Calibri"/>
          <w:rtl/>
        </w:rPr>
        <w:t xml:space="preserve"> شعبة الأبحاث.</w:t>
      </w:r>
    </w:p>
    <w:p w:rsidR="000503DB" w:rsidRPr="00191FA8" w:rsidRDefault="00561B25" w:rsidP="000503DB">
      <w:pPr>
        <w:pStyle w:val="p3"/>
        <w:bidi/>
        <w:rPr>
          <w:rFonts w:ascii="Calibri" w:hAnsi="Calibri" w:cs="Calibri"/>
          <w:rtl/>
        </w:rPr>
      </w:pPr>
      <w:r w:rsidRPr="00191FA8">
        <w:rPr>
          <w:rFonts w:ascii="Calibri" w:hAnsi="Calibri" w:cs="Calibri"/>
          <w:rtl/>
        </w:rPr>
        <w:t>يشغل د. كاسپي منذ عام 2019 منصب مدير وحدة التحليل النقدي في الإدارة النقدية بشعبة الأبحاث، وخلال السنوات الماضية تولّى سلسلة من المناصب في الشعبة، بدءًا من باحث ثم باحث كبير. وتركّز عمله في تحليل التضخم والسياسة النقدية، وفي إعداد منتجات تحل</w:t>
      </w:r>
      <w:r w:rsidRPr="00191FA8">
        <w:rPr>
          <w:rFonts w:ascii="Calibri" w:hAnsi="Calibri" w:cs="Calibri"/>
          <w:rtl/>
        </w:rPr>
        <w:t>يل ونماذج داعمة لاتخاذ القرار لدى اللجنة النقدية.</w:t>
      </w:r>
    </w:p>
    <w:p w:rsidR="000503DB" w:rsidRPr="00191FA8" w:rsidRDefault="00561B25" w:rsidP="000503DB">
      <w:pPr>
        <w:pStyle w:val="p3"/>
        <w:bidi/>
        <w:rPr>
          <w:rFonts w:ascii="Calibri" w:hAnsi="Calibri" w:cs="Calibri"/>
        </w:rPr>
      </w:pPr>
      <w:r w:rsidRPr="00191FA8">
        <w:rPr>
          <w:rFonts w:ascii="Calibri" w:hAnsi="Calibri" w:cs="Calibri"/>
          <w:rtl/>
        </w:rPr>
        <w:t xml:space="preserve">يحمل د. كاسپي لقبًا أول في الاقتصاد وإدارة الأعمال من جامعة بن غوريون في النقب، ولقبًا ثانيًا في الاقتصاد من الجامعة العبرية في القدس، ودكتوراه في الاقتصاد من جامعة بار-إيلان، إضافة إلى لقب ثانٍ في الإدارة </w:t>
      </w:r>
      <w:r w:rsidRPr="00191FA8">
        <w:rPr>
          <w:rFonts w:ascii="Calibri" w:hAnsi="Calibri" w:cs="Calibri"/>
          <w:rtl/>
        </w:rPr>
        <w:t>العامة من كلية كينيدي للحكم في جامعة هارفارد.</w:t>
      </w:r>
    </w:p>
    <w:p w:rsidR="000503DB" w:rsidRPr="00191FA8" w:rsidRDefault="00561B25" w:rsidP="000503DB">
      <w:pPr>
        <w:pStyle w:val="p3"/>
        <w:bidi/>
        <w:rPr>
          <w:rFonts w:ascii="Calibri" w:hAnsi="Calibri" w:cs="Calibri"/>
        </w:rPr>
      </w:pPr>
      <w:r w:rsidRPr="00191FA8">
        <w:rPr>
          <w:rFonts w:ascii="Calibri" w:hAnsi="Calibri" w:cs="Calibri"/>
          <w:rtl/>
        </w:rPr>
        <w:t>قبل انضمامه إلى بنك إسرائيل عام 2012، شغل د. كاسپي منصب اقتصادي في إدارة الاقتصاد والأبحاث بوزارة المالية. وفي عام 2018 شغل أيضًا منصب زميل أبحاث في بنك التسويات الدولية (</w:t>
      </w:r>
      <w:r w:rsidRPr="00191FA8">
        <w:rPr>
          <w:rFonts w:ascii="Calibri" w:hAnsi="Calibri" w:cs="Calibri"/>
        </w:rPr>
        <w:t>BIS</w:t>
      </w:r>
      <w:r w:rsidRPr="00191FA8">
        <w:rPr>
          <w:rFonts w:ascii="Calibri" w:hAnsi="Calibri" w:cs="Calibri"/>
          <w:rtl/>
        </w:rPr>
        <w:t>). وبالتوازي مع عمله في بنك إسرائيل،</w:t>
      </w:r>
      <w:r w:rsidRPr="00191FA8">
        <w:rPr>
          <w:rFonts w:ascii="Calibri" w:hAnsi="Calibri" w:cs="Calibri"/>
          <w:rtl/>
        </w:rPr>
        <w:t xml:space="preserve"> يدرّس الاقتصاد الكلي في قسم الاقتصاد بالجامعة العبرية في القدس.</w:t>
      </w:r>
    </w:p>
    <w:p w:rsidR="000503DB" w:rsidRPr="00191FA8" w:rsidRDefault="00561B25" w:rsidP="00191FA8">
      <w:pPr>
        <w:pStyle w:val="p3"/>
        <w:bidi/>
        <w:rPr>
          <w:rFonts w:ascii="Calibri" w:hAnsi="Calibri" w:cs="Calibri"/>
          <w:rtl/>
        </w:rPr>
      </w:pPr>
      <w:r w:rsidRPr="00191FA8">
        <w:rPr>
          <w:rFonts w:ascii="Calibri" w:hAnsi="Calibri" w:cs="Calibri"/>
          <w:rtl/>
        </w:rPr>
        <w:t xml:space="preserve">تشمل مجالات بحث د. كاسپي السياسة النقدية، والاقتصاد الكلي التطبيقي، واستخدام أدوات علم البيانات والاستدلال السببي لتحليل القضايا الاقتصادية. وخلال السنوات الأخيرة نشر أبحاثًا في دوريات رائدة </w:t>
      </w:r>
      <w:r w:rsidRPr="00191FA8">
        <w:rPr>
          <w:rFonts w:ascii="Calibri" w:hAnsi="Calibri" w:cs="Calibri"/>
          <w:rtl/>
        </w:rPr>
        <w:t>حول التضخم، سوق الإسكان، أسواق المال وسوق الصرف الأجنبي، والعلاقة بين سوق الرهن العقاري وآليات انتقال السياسة النقدية.</w:t>
      </w:r>
    </w:p>
    <w:p w:rsidR="000503DB" w:rsidRPr="00191FA8" w:rsidRDefault="00561B25" w:rsidP="00191FA8">
      <w:pPr>
        <w:pStyle w:val="p3"/>
        <w:bidi/>
        <w:rPr>
          <w:rFonts w:ascii="Calibri" w:hAnsi="Calibri" w:cs="Calibri"/>
          <w:rtl/>
        </w:rPr>
      </w:pPr>
      <w:r w:rsidRPr="00191FA8">
        <w:rPr>
          <w:rFonts w:ascii="Calibri" w:hAnsi="Calibri" w:cs="Calibri"/>
          <w:rtl/>
        </w:rPr>
        <w:t xml:space="preserve">وقال </w:t>
      </w:r>
      <w:r w:rsidR="00191FA8" w:rsidRPr="00191FA8">
        <w:rPr>
          <w:rFonts w:ascii="Calibri" w:hAnsi="Calibri" w:cs="Calibri"/>
          <w:rtl/>
        </w:rPr>
        <w:t>د.</w:t>
      </w:r>
      <w:r w:rsidRPr="00191FA8">
        <w:rPr>
          <w:rFonts w:ascii="Calibri" w:hAnsi="Calibri" w:cs="Calibri"/>
          <w:rtl/>
        </w:rPr>
        <w:t xml:space="preserve"> عدي برندَر، مدير شعبة الأبحاث</w:t>
      </w:r>
      <w:r w:rsidR="00191FA8" w:rsidRPr="00191FA8">
        <w:rPr>
          <w:rFonts w:ascii="Calibri" w:hAnsi="Calibri" w:cs="Calibri"/>
          <w:rtl/>
        </w:rPr>
        <w:t>: "</w:t>
      </w:r>
      <w:r w:rsidRPr="00191FA8">
        <w:rPr>
          <w:rFonts w:ascii="Calibri" w:hAnsi="Calibri" w:cs="Calibri"/>
          <w:rtl/>
        </w:rPr>
        <w:t>يقدّم إيتامار إلى المنصب معرفة واسعة وخبرة في البحث التطبيقي بمجال السياسة النقدية. وأتمنى له نجا</w:t>
      </w:r>
      <w:r w:rsidRPr="00191FA8">
        <w:rPr>
          <w:rFonts w:ascii="Calibri" w:hAnsi="Calibri" w:cs="Calibri"/>
          <w:rtl/>
        </w:rPr>
        <w:t xml:space="preserve">حًا كبيرًا في مهامه. وبهذه المناسبة، أودّ أن أتوجّه بالشكر إلى </w:t>
      </w:r>
      <w:r w:rsidR="00191FA8" w:rsidRPr="00191FA8">
        <w:rPr>
          <w:rFonts w:ascii="Calibri" w:hAnsi="Calibri" w:cs="Calibri"/>
          <w:rtl/>
        </w:rPr>
        <w:t>د.</w:t>
      </w:r>
      <w:r w:rsidRPr="00191FA8">
        <w:rPr>
          <w:rFonts w:ascii="Calibri" w:hAnsi="Calibri" w:cs="Calibri"/>
          <w:rtl/>
        </w:rPr>
        <w:t xml:space="preserve"> سيغال ريفون على إدارتها المهنية </w:t>
      </w:r>
      <w:r w:rsidR="00191FA8" w:rsidRPr="00191FA8">
        <w:rPr>
          <w:rFonts w:ascii="Calibri" w:hAnsi="Calibri" w:cs="Calibri"/>
          <w:rtl/>
        </w:rPr>
        <w:t>للقسم</w:t>
      </w:r>
      <w:r w:rsidRPr="00191FA8">
        <w:rPr>
          <w:rFonts w:ascii="Calibri" w:hAnsi="Calibri" w:cs="Calibri"/>
          <w:rtl/>
        </w:rPr>
        <w:t xml:space="preserve"> النقدي، وعلى مساهمتها في تعزيز القدرات المهنية لباحثي الإدارة وفي صياغة السياسة النقدية في بنك إسرائيل</w:t>
      </w:r>
      <w:r w:rsidR="00191FA8" w:rsidRPr="00191FA8">
        <w:rPr>
          <w:rFonts w:ascii="Calibri" w:hAnsi="Calibri" w:cs="Calibri"/>
          <w:rtl/>
        </w:rPr>
        <w:t>".</w:t>
      </w:r>
    </w:p>
    <w:p w:rsidR="000503DB" w:rsidRPr="00191FA8" w:rsidRDefault="000503DB" w:rsidP="000503DB">
      <w:pPr>
        <w:pStyle w:val="p2"/>
        <w:rPr>
          <w:rFonts w:ascii="Calibri" w:hAnsi="Calibri" w:cs="Calibri"/>
          <w:rtl/>
        </w:rPr>
      </w:pPr>
    </w:p>
    <w:bookmarkEnd w:id="0"/>
    <w:p w:rsidR="000503DB" w:rsidRPr="00191FA8" w:rsidRDefault="000503DB" w:rsidP="000503DB">
      <w:pPr>
        <w:pStyle w:val="p2"/>
        <w:rPr>
          <w:rFonts w:ascii="Calibri" w:hAnsi="Calibri" w:cs="Calibri"/>
          <w:rtl/>
        </w:rPr>
      </w:pPr>
    </w:p>
    <w:p w:rsidR="000503DB" w:rsidRDefault="000503DB" w:rsidP="000503DB">
      <w:pPr>
        <w:pStyle w:val="p2"/>
        <w:rPr>
          <w:rtl/>
        </w:rPr>
      </w:pPr>
    </w:p>
    <w:p w:rsidR="000503DB" w:rsidRPr="005E28F6" w:rsidRDefault="000503DB" w:rsidP="000503DB">
      <w:pPr>
        <w:bidi/>
        <w:spacing w:line="360" w:lineRule="auto"/>
        <w:jc w:val="both"/>
        <w:rPr>
          <w:rFonts w:asciiTheme="minorHAnsi" w:hAnsiTheme="minorHAnsi" w:cstheme="minorHAnsi"/>
          <w:lang w:bidi="ar-SA"/>
        </w:rPr>
      </w:pPr>
    </w:p>
    <w:sectPr w:rsidR="000503DB" w:rsidRPr="005E28F6"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61B25">
      <w:pPr>
        <w:spacing w:after="0" w:line="240" w:lineRule="auto"/>
      </w:pPr>
      <w:r>
        <w:separator/>
      </w:r>
    </w:p>
  </w:endnote>
  <w:endnote w:type="continuationSeparator" w:id="0">
    <w:p w:rsidR="00000000" w:rsidRDefault="0056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561B25" w:rsidP="00F20046">
    <w:pPr>
      <w:pStyle w:val="Footer"/>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561B25" w:rsidP="00F25BB5">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4A5177B0" w14:textId="77777777">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561B25" w:rsidP="00031A9D">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11F6F060" w14:textId="77777777">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561B25"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9"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731C9E4E" w14:textId="77777777">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0"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61B25"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1"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7F0A3850"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2"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61B25">
      <w:pPr>
        <w:spacing w:after="0" w:line="240" w:lineRule="auto"/>
      </w:pPr>
      <w:r>
        <w:separator/>
      </w:r>
    </w:p>
  </w:footnote>
  <w:footnote w:type="continuationSeparator" w:id="0">
    <w:p w:rsidR="00000000" w:rsidRDefault="00561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AD0C1A8C">
      <w:numFmt w:val="bullet"/>
      <w:lvlText w:val=""/>
      <w:lvlJc w:val="left"/>
      <w:pPr>
        <w:ind w:left="720" w:hanging="360"/>
      </w:pPr>
      <w:rPr>
        <w:rFonts w:ascii="Symbol" w:eastAsia="David" w:hAnsi="Symbol" w:cstheme="minorHAnsi" w:hint="default"/>
      </w:rPr>
    </w:lvl>
    <w:lvl w:ilvl="1" w:tplc="EAAC81F4" w:tentative="1">
      <w:start w:val="1"/>
      <w:numFmt w:val="bullet"/>
      <w:lvlText w:val="o"/>
      <w:lvlJc w:val="left"/>
      <w:pPr>
        <w:ind w:left="1440" w:hanging="360"/>
      </w:pPr>
      <w:rPr>
        <w:rFonts w:ascii="Courier New" w:hAnsi="Courier New" w:cs="Courier New" w:hint="default"/>
      </w:rPr>
    </w:lvl>
    <w:lvl w:ilvl="2" w:tplc="F0323D00" w:tentative="1">
      <w:start w:val="1"/>
      <w:numFmt w:val="bullet"/>
      <w:lvlText w:val=""/>
      <w:lvlJc w:val="left"/>
      <w:pPr>
        <w:ind w:left="2160" w:hanging="360"/>
      </w:pPr>
      <w:rPr>
        <w:rFonts w:ascii="Wingdings" w:hAnsi="Wingdings" w:hint="default"/>
      </w:rPr>
    </w:lvl>
    <w:lvl w:ilvl="3" w:tplc="ADD8E940" w:tentative="1">
      <w:start w:val="1"/>
      <w:numFmt w:val="bullet"/>
      <w:lvlText w:val=""/>
      <w:lvlJc w:val="left"/>
      <w:pPr>
        <w:ind w:left="2880" w:hanging="360"/>
      </w:pPr>
      <w:rPr>
        <w:rFonts w:ascii="Symbol" w:hAnsi="Symbol" w:hint="default"/>
      </w:rPr>
    </w:lvl>
    <w:lvl w:ilvl="4" w:tplc="C0E259A2" w:tentative="1">
      <w:start w:val="1"/>
      <w:numFmt w:val="bullet"/>
      <w:lvlText w:val="o"/>
      <w:lvlJc w:val="left"/>
      <w:pPr>
        <w:ind w:left="3600" w:hanging="360"/>
      </w:pPr>
      <w:rPr>
        <w:rFonts w:ascii="Courier New" w:hAnsi="Courier New" w:cs="Courier New" w:hint="default"/>
      </w:rPr>
    </w:lvl>
    <w:lvl w:ilvl="5" w:tplc="2AAEDF26" w:tentative="1">
      <w:start w:val="1"/>
      <w:numFmt w:val="bullet"/>
      <w:lvlText w:val=""/>
      <w:lvlJc w:val="left"/>
      <w:pPr>
        <w:ind w:left="4320" w:hanging="360"/>
      </w:pPr>
      <w:rPr>
        <w:rFonts w:ascii="Wingdings" w:hAnsi="Wingdings" w:hint="default"/>
      </w:rPr>
    </w:lvl>
    <w:lvl w:ilvl="6" w:tplc="358EFA5A" w:tentative="1">
      <w:start w:val="1"/>
      <w:numFmt w:val="bullet"/>
      <w:lvlText w:val=""/>
      <w:lvlJc w:val="left"/>
      <w:pPr>
        <w:ind w:left="5040" w:hanging="360"/>
      </w:pPr>
      <w:rPr>
        <w:rFonts w:ascii="Symbol" w:hAnsi="Symbol" w:hint="default"/>
      </w:rPr>
    </w:lvl>
    <w:lvl w:ilvl="7" w:tplc="F8B4C0A2" w:tentative="1">
      <w:start w:val="1"/>
      <w:numFmt w:val="bullet"/>
      <w:lvlText w:val="o"/>
      <w:lvlJc w:val="left"/>
      <w:pPr>
        <w:ind w:left="5760" w:hanging="360"/>
      </w:pPr>
      <w:rPr>
        <w:rFonts w:ascii="Courier New" w:hAnsi="Courier New" w:cs="Courier New" w:hint="default"/>
      </w:rPr>
    </w:lvl>
    <w:lvl w:ilvl="8" w:tplc="BB483B0C"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768C6240">
      <w:start w:val="1"/>
      <w:numFmt w:val="bullet"/>
      <w:lvlText w:val=""/>
      <w:lvlJc w:val="left"/>
      <w:pPr>
        <w:ind w:left="1513" w:hanging="360"/>
      </w:pPr>
      <w:rPr>
        <w:rFonts w:ascii="Symbol" w:hAnsi="Symbol" w:hint="default"/>
      </w:rPr>
    </w:lvl>
    <w:lvl w:ilvl="1" w:tplc="B4D4AE6E" w:tentative="1">
      <w:start w:val="1"/>
      <w:numFmt w:val="bullet"/>
      <w:lvlText w:val="o"/>
      <w:lvlJc w:val="left"/>
      <w:pPr>
        <w:ind w:left="2233" w:hanging="360"/>
      </w:pPr>
      <w:rPr>
        <w:rFonts w:ascii="Courier New" w:hAnsi="Courier New" w:cs="Courier New" w:hint="default"/>
      </w:rPr>
    </w:lvl>
    <w:lvl w:ilvl="2" w:tplc="22382DFE" w:tentative="1">
      <w:start w:val="1"/>
      <w:numFmt w:val="bullet"/>
      <w:lvlText w:val=""/>
      <w:lvlJc w:val="left"/>
      <w:pPr>
        <w:ind w:left="2953" w:hanging="360"/>
      </w:pPr>
      <w:rPr>
        <w:rFonts w:ascii="Wingdings" w:hAnsi="Wingdings" w:hint="default"/>
      </w:rPr>
    </w:lvl>
    <w:lvl w:ilvl="3" w:tplc="BCD81B84" w:tentative="1">
      <w:start w:val="1"/>
      <w:numFmt w:val="bullet"/>
      <w:lvlText w:val=""/>
      <w:lvlJc w:val="left"/>
      <w:pPr>
        <w:ind w:left="3673" w:hanging="360"/>
      </w:pPr>
      <w:rPr>
        <w:rFonts w:ascii="Symbol" w:hAnsi="Symbol" w:hint="default"/>
      </w:rPr>
    </w:lvl>
    <w:lvl w:ilvl="4" w:tplc="1682DB7E" w:tentative="1">
      <w:start w:val="1"/>
      <w:numFmt w:val="bullet"/>
      <w:lvlText w:val="o"/>
      <w:lvlJc w:val="left"/>
      <w:pPr>
        <w:ind w:left="4393" w:hanging="360"/>
      </w:pPr>
      <w:rPr>
        <w:rFonts w:ascii="Courier New" w:hAnsi="Courier New" w:cs="Courier New" w:hint="default"/>
      </w:rPr>
    </w:lvl>
    <w:lvl w:ilvl="5" w:tplc="283E3A94" w:tentative="1">
      <w:start w:val="1"/>
      <w:numFmt w:val="bullet"/>
      <w:lvlText w:val=""/>
      <w:lvlJc w:val="left"/>
      <w:pPr>
        <w:ind w:left="5113" w:hanging="360"/>
      </w:pPr>
      <w:rPr>
        <w:rFonts w:ascii="Wingdings" w:hAnsi="Wingdings" w:hint="default"/>
      </w:rPr>
    </w:lvl>
    <w:lvl w:ilvl="6" w:tplc="915884A8" w:tentative="1">
      <w:start w:val="1"/>
      <w:numFmt w:val="bullet"/>
      <w:lvlText w:val=""/>
      <w:lvlJc w:val="left"/>
      <w:pPr>
        <w:ind w:left="5833" w:hanging="360"/>
      </w:pPr>
      <w:rPr>
        <w:rFonts w:ascii="Symbol" w:hAnsi="Symbol" w:hint="default"/>
      </w:rPr>
    </w:lvl>
    <w:lvl w:ilvl="7" w:tplc="98E2A37C" w:tentative="1">
      <w:start w:val="1"/>
      <w:numFmt w:val="bullet"/>
      <w:lvlText w:val="o"/>
      <w:lvlJc w:val="left"/>
      <w:pPr>
        <w:ind w:left="6553" w:hanging="360"/>
      </w:pPr>
      <w:rPr>
        <w:rFonts w:ascii="Courier New" w:hAnsi="Courier New" w:cs="Courier New" w:hint="default"/>
      </w:rPr>
    </w:lvl>
    <w:lvl w:ilvl="8" w:tplc="78E2024A"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B226EC0C">
      <w:numFmt w:val="bullet"/>
      <w:lvlText w:val=""/>
      <w:lvlJc w:val="left"/>
      <w:pPr>
        <w:ind w:left="668" w:hanging="360"/>
      </w:pPr>
      <w:rPr>
        <w:rFonts w:ascii="Symbol" w:eastAsiaTheme="minorHAnsi" w:hAnsi="Symbol" w:cs="Assistant" w:hint="default"/>
      </w:rPr>
    </w:lvl>
    <w:lvl w:ilvl="1" w:tplc="3F08724E">
      <w:start w:val="1"/>
      <w:numFmt w:val="bullet"/>
      <w:lvlText w:val="o"/>
      <w:lvlJc w:val="left"/>
      <w:pPr>
        <w:ind w:left="1388" w:hanging="360"/>
      </w:pPr>
      <w:rPr>
        <w:rFonts w:ascii="Courier New" w:hAnsi="Courier New" w:cs="Courier New" w:hint="default"/>
      </w:rPr>
    </w:lvl>
    <w:lvl w:ilvl="2" w:tplc="AA586278" w:tentative="1">
      <w:start w:val="1"/>
      <w:numFmt w:val="bullet"/>
      <w:lvlText w:val=""/>
      <w:lvlJc w:val="left"/>
      <w:pPr>
        <w:ind w:left="2108" w:hanging="360"/>
      </w:pPr>
      <w:rPr>
        <w:rFonts w:ascii="Wingdings" w:hAnsi="Wingdings" w:hint="default"/>
      </w:rPr>
    </w:lvl>
    <w:lvl w:ilvl="3" w:tplc="257431CC" w:tentative="1">
      <w:start w:val="1"/>
      <w:numFmt w:val="bullet"/>
      <w:lvlText w:val=""/>
      <w:lvlJc w:val="left"/>
      <w:pPr>
        <w:ind w:left="2828" w:hanging="360"/>
      </w:pPr>
      <w:rPr>
        <w:rFonts w:ascii="Symbol" w:hAnsi="Symbol" w:hint="default"/>
      </w:rPr>
    </w:lvl>
    <w:lvl w:ilvl="4" w:tplc="EAC40DF2" w:tentative="1">
      <w:start w:val="1"/>
      <w:numFmt w:val="bullet"/>
      <w:lvlText w:val="o"/>
      <w:lvlJc w:val="left"/>
      <w:pPr>
        <w:ind w:left="3548" w:hanging="360"/>
      </w:pPr>
      <w:rPr>
        <w:rFonts w:ascii="Courier New" w:hAnsi="Courier New" w:cs="Courier New" w:hint="default"/>
      </w:rPr>
    </w:lvl>
    <w:lvl w:ilvl="5" w:tplc="6846B13E" w:tentative="1">
      <w:start w:val="1"/>
      <w:numFmt w:val="bullet"/>
      <w:lvlText w:val=""/>
      <w:lvlJc w:val="left"/>
      <w:pPr>
        <w:ind w:left="4268" w:hanging="360"/>
      </w:pPr>
      <w:rPr>
        <w:rFonts w:ascii="Wingdings" w:hAnsi="Wingdings" w:hint="default"/>
      </w:rPr>
    </w:lvl>
    <w:lvl w:ilvl="6" w:tplc="1DC0CF12" w:tentative="1">
      <w:start w:val="1"/>
      <w:numFmt w:val="bullet"/>
      <w:lvlText w:val=""/>
      <w:lvlJc w:val="left"/>
      <w:pPr>
        <w:ind w:left="4988" w:hanging="360"/>
      </w:pPr>
      <w:rPr>
        <w:rFonts w:ascii="Symbol" w:hAnsi="Symbol" w:hint="default"/>
      </w:rPr>
    </w:lvl>
    <w:lvl w:ilvl="7" w:tplc="991660C4" w:tentative="1">
      <w:start w:val="1"/>
      <w:numFmt w:val="bullet"/>
      <w:lvlText w:val="o"/>
      <w:lvlJc w:val="left"/>
      <w:pPr>
        <w:ind w:left="5708" w:hanging="360"/>
      </w:pPr>
      <w:rPr>
        <w:rFonts w:ascii="Courier New" w:hAnsi="Courier New" w:cs="Courier New" w:hint="default"/>
      </w:rPr>
    </w:lvl>
    <w:lvl w:ilvl="8" w:tplc="BA409CCC"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AC642E20">
      <w:start w:val="1"/>
      <w:numFmt w:val="bullet"/>
      <w:lvlText w:val=""/>
      <w:lvlJc w:val="left"/>
      <w:pPr>
        <w:ind w:left="720" w:hanging="360"/>
      </w:pPr>
      <w:rPr>
        <w:rFonts w:ascii="Symbol" w:hAnsi="Symbol" w:hint="default"/>
      </w:rPr>
    </w:lvl>
    <w:lvl w:ilvl="1" w:tplc="FC74B516" w:tentative="1">
      <w:start w:val="1"/>
      <w:numFmt w:val="bullet"/>
      <w:lvlText w:val="o"/>
      <w:lvlJc w:val="left"/>
      <w:pPr>
        <w:ind w:left="1440" w:hanging="360"/>
      </w:pPr>
      <w:rPr>
        <w:rFonts w:ascii="Courier New" w:hAnsi="Courier New" w:cs="Courier New" w:hint="default"/>
      </w:rPr>
    </w:lvl>
    <w:lvl w:ilvl="2" w:tplc="C19272A6" w:tentative="1">
      <w:start w:val="1"/>
      <w:numFmt w:val="bullet"/>
      <w:lvlText w:val=""/>
      <w:lvlJc w:val="left"/>
      <w:pPr>
        <w:ind w:left="2160" w:hanging="360"/>
      </w:pPr>
      <w:rPr>
        <w:rFonts w:ascii="Wingdings" w:hAnsi="Wingdings" w:hint="default"/>
      </w:rPr>
    </w:lvl>
    <w:lvl w:ilvl="3" w:tplc="AC049D80" w:tentative="1">
      <w:start w:val="1"/>
      <w:numFmt w:val="bullet"/>
      <w:lvlText w:val=""/>
      <w:lvlJc w:val="left"/>
      <w:pPr>
        <w:ind w:left="2880" w:hanging="360"/>
      </w:pPr>
      <w:rPr>
        <w:rFonts w:ascii="Symbol" w:hAnsi="Symbol" w:hint="default"/>
      </w:rPr>
    </w:lvl>
    <w:lvl w:ilvl="4" w:tplc="E1B67F1A" w:tentative="1">
      <w:start w:val="1"/>
      <w:numFmt w:val="bullet"/>
      <w:lvlText w:val="o"/>
      <w:lvlJc w:val="left"/>
      <w:pPr>
        <w:ind w:left="3600" w:hanging="360"/>
      </w:pPr>
      <w:rPr>
        <w:rFonts w:ascii="Courier New" w:hAnsi="Courier New" w:cs="Courier New" w:hint="default"/>
      </w:rPr>
    </w:lvl>
    <w:lvl w:ilvl="5" w:tplc="A2260C4C" w:tentative="1">
      <w:start w:val="1"/>
      <w:numFmt w:val="bullet"/>
      <w:lvlText w:val=""/>
      <w:lvlJc w:val="left"/>
      <w:pPr>
        <w:ind w:left="4320" w:hanging="360"/>
      </w:pPr>
      <w:rPr>
        <w:rFonts w:ascii="Wingdings" w:hAnsi="Wingdings" w:hint="default"/>
      </w:rPr>
    </w:lvl>
    <w:lvl w:ilvl="6" w:tplc="2D569D3C" w:tentative="1">
      <w:start w:val="1"/>
      <w:numFmt w:val="bullet"/>
      <w:lvlText w:val=""/>
      <w:lvlJc w:val="left"/>
      <w:pPr>
        <w:ind w:left="5040" w:hanging="360"/>
      </w:pPr>
      <w:rPr>
        <w:rFonts w:ascii="Symbol" w:hAnsi="Symbol" w:hint="default"/>
      </w:rPr>
    </w:lvl>
    <w:lvl w:ilvl="7" w:tplc="7B2266D2" w:tentative="1">
      <w:start w:val="1"/>
      <w:numFmt w:val="bullet"/>
      <w:lvlText w:val="o"/>
      <w:lvlJc w:val="left"/>
      <w:pPr>
        <w:ind w:left="5760" w:hanging="360"/>
      </w:pPr>
      <w:rPr>
        <w:rFonts w:ascii="Courier New" w:hAnsi="Courier New" w:cs="Courier New" w:hint="default"/>
      </w:rPr>
    </w:lvl>
    <w:lvl w:ilvl="8" w:tplc="06564D24"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4824F95A">
      <w:start w:val="1"/>
      <w:numFmt w:val="bullet"/>
      <w:lvlText w:val=""/>
      <w:lvlJc w:val="left"/>
      <w:pPr>
        <w:ind w:left="720" w:hanging="360"/>
      </w:pPr>
      <w:rPr>
        <w:rFonts w:ascii="Symbol" w:hAnsi="Symbol" w:hint="default"/>
      </w:rPr>
    </w:lvl>
    <w:lvl w:ilvl="1" w:tplc="A37A178C" w:tentative="1">
      <w:start w:val="1"/>
      <w:numFmt w:val="bullet"/>
      <w:lvlText w:val="o"/>
      <w:lvlJc w:val="left"/>
      <w:pPr>
        <w:ind w:left="1440" w:hanging="360"/>
      </w:pPr>
      <w:rPr>
        <w:rFonts w:ascii="Courier New" w:hAnsi="Courier New" w:cs="Courier New" w:hint="default"/>
      </w:rPr>
    </w:lvl>
    <w:lvl w:ilvl="2" w:tplc="A2E84EC6" w:tentative="1">
      <w:start w:val="1"/>
      <w:numFmt w:val="bullet"/>
      <w:lvlText w:val=""/>
      <w:lvlJc w:val="left"/>
      <w:pPr>
        <w:ind w:left="2160" w:hanging="360"/>
      </w:pPr>
      <w:rPr>
        <w:rFonts w:ascii="Wingdings" w:hAnsi="Wingdings" w:hint="default"/>
      </w:rPr>
    </w:lvl>
    <w:lvl w:ilvl="3" w:tplc="96E081D2" w:tentative="1">
      <w:start w:val="1"/>
      <w:numFmt w:val="bullet"/>
      <w:lvlText w:val=""/>
      <w:lvlJc w:val="left"/>
      <w:pPr>
        <w:ind w:left="2880" w:hanging="360"/>
      </w:pPr>
      <w:rPr>
        <w:rFonts w:ascii="Symbol" w:hAnsi="Symbol" w:hint="default"/>
      </w:rPr>
    </w:lvl>
    <w:lvl w:ilvl="4" w:tplc="DBB8DBBC" w:tentative="1">
      <w:start w:val="1"/>
      <w:numFmt w:val="bullet"/>
      <w:lvlText w:val="o"/>
      <w:lvlJc w:val="left"/>
      <w:pPr>
        <w:ind w:left="3600" w:hanging="360"/>
      </w:pPr>
      <w:rPr>
        <w:rFonts w:ascii="Courier New" w:hAnsi="Courier New" w:cs="Courier New" w:hint="default"/>
      </w:rPr>
    </w:lvl>
    <w:lvl w:ilvl="5" w:tplc="44F62118" w:tentative="1">
      <w:start w:val="1"/>
      <w:numFmt w:val="bullet"/>
      <w:lvlText w:val=""/>
      <w:lvlJc w:val="left"/>
      <w:pPr>
        <w:ind w:left="4320" w:hanging="360"/>
      </w:pPr>
      <w:rPr>
        <w:rFonts w:ascii="Wingdings" w:hAnsi="Wingdings" w:hint="default"/>
      </w:rPr>
    </w:lvl>
    <w:lvl w:ilvl="6" w:tplc="204A0768" w:tentative="1">
      <w:start w:val="1"/>
      <w:numFmt w:val="bullet"/>
      <w:lvlText w:val=""/>
      <w:lvlJc w:val="left"/>
      <w:pPr>
        <w:ind w:left="5040" w:hanging="360"/>
      </w:pPr>
      <w:rPr>
        <w:rFonts w:ascii="Symbol" w:hAnsi="Symbol" w:hint="default"/>
      </w:rPr>
    </w:lvl>
    <w:lvl w:ilvl="7" w:tplc="78082B46" w:tentative="1">
      <w:start w:val="1"/>
      <w:numFmt w:val="bullet"/>
      <w:lvlText w:val="o"/>
      <w:lvlJc w:val="left"/>
      <w:pPr>
        <w:ind w:left="5760" w:hanging="360"/>
      </w:pPr>
      <w:rPr>
        <w:rFonts w:ascii="Courier New" w:hAnsi="Courier New" w:cs="Courier New" w:hint="default"/>
      </w:rPr>
    </w:lvl>
    <w:lvl w:ilvl="8" w:tplc="96B8A28E"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03DB"/>
    <w:rsid w:val="00055CC5"/>
    <w:rsid w:val="00065B9B"/>
    <w:rsid w:val="000727FD"/>
    <w:rsid w:val="00084B5A"/>
    <w:rsid w:val="000857B7"/>
    <w:rsid w:val="00087BB3"/>
    <w:rsid w:val="00095555"/>
    <w:rsid w:val="00096238"/>
    <w:rsid w:val="000A5329"/>
    <w:rsid w:val="000C1E4D"/>
    <w:rsid w:val="000D2157"/>
    <w:rsid w:val="000D5445"/>
    <w:rsid w:val="000D5B3D"/>
    <w:rsid w:val="000E7ED2"/>
    <w:rsid w:val="00100012"/>
    <w:rsid w:val="00113BC9"/>
    <w:rsid w:val="001150CB"/>
    <w:rsid w:val="00115277"/>
    <w:rsid w:val="00115FEF"/>
    <w:rsid w:val="0012023B"/>
    <w:rsid w:val="00127DAC"/>
    <w:rsid w:val="00147228"/>
    <w:rsid w:val="00151A07"/>
    <w:rsid w:val="00156135"/>
    <w:rsid w:val="00162DCC"/>
    <w:rsid w:val="00166DBC"/>
    <w:rsid w:val="001705B9"/>
    <w:rsid w:val="00170DDB"/>
    <w:rsid w:val="00184E4C"/>
    <w:rsid w:val="0019079B"/>
    <w:rsid w:val="00191FA8"/>
    <w:rsid w:val="00196785"/>
    <w:rsid w:val="001A2670"/>
    <w:rsid w:val="001A53CE"/>
    <w:rsid w:val="001B05C6"/>
    <w:rsid w:val="001B2486"/>
    <w:rsid w:val="001B28C8"/>
    <w:rsid w:val="001B5E43"/>
    <w:rsid w:val="001C194B"/>
    <w:rsid w:val="001C7D79"/>
    <w:rsid w:val="001D5E62"/>
    <w:rsid w:val="001E0275"/>
    <w:rsid w:val="001E27F2"/>
    <w:rsid w:val="001E2886"/>
    <w:rsid w:val="001E46DB"/>
    <w:rsid w:val="001E5AB1"/>
    <w:rsid w:val="001F2BE7"/>
    <w:rsid w:val="00223D37"/>
    <w:rsid w:val="00225BDF"/>
    <w:rsid w:val="00245BA3"/>
    <w:rsid w:val="00252849"/>
    <w:rsid w:val="00256095"/>
    <w:rsid w:val="00256D97"/>
    <w:rsid w:val="00265657"/>
    <w:rsid w:val="00274912"/>
    <w:rsid w:val="00275FE8"/>
    <w:rsid w:val="002834B6"/>
    <w:rsid w:val="00287DA7"/>
    <w:rsid w:val="00290B54"/>
    <w:rsid w:val="00297F94"/>
    <w:rsid w:val="002A0F27"/>
    <w:rsid w:val="002A2E4C"/>
    <w:rsid w:val="002A3CC4"/>
    <w:rsid w:val="002B564E"/>
    <w:rsid w:val="002B7877"/>
    <w:rsid w:val="002C05A5"/>
    <w:rsid w:val="002C754F"/>
    <w:rsid w:val="002D7AA8"/>
    <w:rsid w:val="002E330F"/>
    <w:rsid w:val="002E5F96"/>
    <w:rsid w:val="002F62A1"/>
    <w:rsid w:val="00301F96"/>
    <w:rsid w:val="00302602"/>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A6DE0"/>
    <w:rsid w:val="003C2931"/>
    <w:rsid w:val="003E7478"/>
    <w:rsid w:val="003F01E4"/>
    <w:rsid w:val="003F57B2"/>
    <w:rsid w:val="00407D90"/>
    <w:rsid w:val="00431BB6"/>
    <w:rsid w:val="00440E7F"/>
    <w:rsid w:val="004537A7"/>
    <w:rsid w:val="004561A3"/>
    <w:rsid w:val="00460DDF"/>
    <w:rsid w:val="00461C90"/>
    <w:rsid w:val="00471092"/>
    <w:rsid w:val="0047682E"/>
    <w:rsid w:val="004A120F"/>
    <w:rsid w:val="004A32D7"/>
    <w:rsid w:val="004A6295"/>
    <w:rsid w:val="004B5F98"/>
    <w:rsid w:val="004C6182"/>
    <w:rsid w:val="004C7925"/>
    <w:rsid w:val="004F26A1"/>
    <w:rsid w:val="004F5E3C"/>
    <w:rsid w:val="0055649F"/>
    <w:rsid w:val="00561B25"/>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72E4"/>
    <w:rsid w:val="00731E5A"/>
    <w:rsid w:val="00737090"/>
    <w:rsid w:val="00773518"/>
    <w:rsid w:val="00780795"/>
    <w:rsid w:val="00782859"/>
    <w:rsid w:val="00783F55"/>
    <w:rsid w:val="007916D5"/>
    <w:rsid w:val="0079406F"/>
    <w:rsid w:val="00797111"/>
    <w:rsid w:val="007A0330"/>
    <w:rsid w:val="007A25C0"/>
    <w:rsid w:val="007A2A08"/>
    <w:rsid w:val="007B2299"/>
    <w:rsid w:val="007B2E35"/>
    <w:rsid w:val="007B64D4"/>
    <w:rsid w:val="007C41CE"/>
    <w:rsid w:val="007C6A35"/>
    <w:rsid w:val="007E3CCC"/>
    <w:rsid w:val="00803D2A"/>
    <w:rsid w:val="008058DF"/>
    <w:rsid w:val="00810049"/>
    <w:rsid w:val="00813092"/>
    <w:rsid w:val="008137A5"/>
    <w:rsid w:val="00832597"/>
    <w:rsid w:val="008371BA"/>
    <w:rsid w:val="00844664"/>
    <w:rsid w:val="008466F0"/>
    <w:rsid w:val="008473FB"/>
    <w:rsid w:val="00850CC4"/>
    <w:rsid w:val="00886388"/>
    <w:rsid w:val="00893E6F"/>
    <w:rsid w:val="008B3199"/>
    <w:rsid w:val="008C47FB"/>
    <w:rsid w:val="008C4A46"/>
    <w:rsid w:val="008C706D"/>
    <w:rsid w:val="008D5488"/>
    <w:rsid w:val="008E2484"/>
    <w:rsid w:val="008F0B52"/>
    <w:rsid w:val="008F617A"/>
    <w:rsid w:val="00914AC1"/>
    <w:rsid w:val="00921F03"/>
    <w:rsid w:val="0095375C"/>
    <w:rsid w:val="00964777"/>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2F79"/>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D78ED"/>
    <w:rsid w:val="00AE7479"/>
    <w:rsid w:val="00AF1FA7"/>
    <w:rsid w:val="00B071B6"/>
    <w:rsid w:val="00B13490"/>
    <w:rsid w:val="00B161CC"/>
    <w:rsid w:val="00B35876"/>
    <w:rsid w:val="00B44C1F"/>
    <w:rsid w:val="00B569FD"/>
    <w:rsid w:val="00B63A33"/>
    <w:rsid w:val="00B677DC"/>
    <w:rsid w:val="00B70E6F"/>
    <w:rsid w:val="00B91BF0"/>
    <w:rsid w:val="00B955C2"/>
    <w:rsid w:val="00BA0282"/>
    <w:rsid w:val="00BB6985"/>
    <w:rsid w:val="00BD0783"/>
    <w:rsid w:val="00BD17EF"/>
    <w:rsid w:val="00BD7743"/>
    <w:rsid w:val="00BE729B"/>
    <w:rsid w:val="00BF1D77"/>
    <w:rsid w:val="00BF4F97"/>
    <w:rsid w:val="00BF5589"/>
    <w:rsid w:val="00C0095C"/>
    <w:rsid w:val="00C02512"/>
    <w:rsid w:val="00C10172"/>
    <w:rsid w:val="00C25C86"/>
    <w:rsid w:val="00C27450"/>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0F70"/>
    <w:rsid w:val="00CD11DB"/>
    <w:rsid w:val="00CD2037"/>
    <w:rsid w:val="00CD2A65"/>
    <w:rsid w:val="00CE2F8B"/>
    <w:rsid w:val="00D004D1"/>
    <w:rsid w:val="00D02324"/>
    <w:rsid w:val="00D04621"/>
    <w:rsid w:val="00D06884"/>
    <w:rsid w:val="00D15579"/>
    <w:rsid w:val="00D259FF"/>
    <w:rsid w:val="00D34D3D"/>
    <w:rsid w:val="00D45541"/>
    <w:rsid w:val="00D53BFE"/>
    <w:rsid w:val="00D70F93"/>
    <w:rsid w:val="00D747A1"/>
    <w:rsid w:val="00D85F94"/>
    <w:rsid w:val="00D86825"/>
    <w:rsid w:val="00D878DF"/>
    <w:rsid w:val="00DB09F3"/>
    <w:rsid w:val="00DC23E1"/>
    <w:rsid w:val="00DC727C"/>
    <w:rsid w:val="00DD2E1F"/>
    <w:rsid w:val="00DE140A"/>
    <w:rsid w:val="00DF4B57"/>
    <w:rsid w:val="00E04682"/>
    <w:rsid w:val="00E15472"/>
    <w:rsid w:val="00E20D4C"/>
    <w:rsid w:val="00E22BAA"/>
    <w:rsid w:val="00E44A34"/>
    <w:rsid w:val="00E52D98"/>
    <w:rsid w:val="00E52DAA"/>
    <w:rsid w:val="00E566ED"/>
    <w:rsid w:val="00E728E5"/>
    <w:rsid w:val="00E731F0"/>
    <w:rsid w:val="00E80E0F"/>
    <w:rsid w:val="00E84228"/>
    <w:rsid w:val="00EC51AC"/>
    <w:rsid w:val="00ED67BE"/>
    <w:rsid w:val="00EE07B1"/>
    <w:rsid w:val="00EE74DB"/>
    <w:rsid w:val="00EF05F9"/>
    <w:rsid w:val="00EF41BE"/>
    <w:rsid w:val="00F11065"/>
    <w:rsid w:val="00F20046"/>
    <w:rsid w:val="00F25BB5"/>
    <w:rsid w:val="00F40307"/>
    <w:rsid w:val="00F571F9"/>
    <w:rsid w:val="00F57B4A"/>
    <w:rsid w:val="00F655AC"/>
    <w:rsid w:val="00F8256F"/>
    <w:rsid w:val="00F95970"/>
    <w:rsid w:val="00FB1B10"/>
    <w:rsid w:val="00FB278F"/>
    <w:rsid w:val="00FB3D7B"/>
    <w:rsid w:val="00FB6F6A"/>
    <w:rsid w:val="00FC67CB"/>
    <w:rsid w:val="00FD0906"/>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customStyle="1" w:styleId="p1">
    <w:name w:val="p1"/>
    <w:basedOn w:val="Normal"/>
    <w:rsid w:val="000503DB"/>
    <w:pPr>
      <w:spacing w:before="100" w:beforeAutospacing="1" w:after="100" w:afterAutospacing="1" w:line="240" w:lineRule="auto"/>
    </w:pPr>
    <w:rPr>
      <w:rFonts w:ascii="Times New Roman" w:eastAsia="Times New Roman" w:hAnsi="Times New Roman" w:cs="Times New Roman"/>
      <w:lang w:val="" w:bidi="ar-SA"/>
    </w:rPr>
  </w:style>
  <w:style w:type="paragraph" w:customStyle="1" w:styleId="p2">
    <w:name w:val="p2"/>
    <w:basedOn w:val="Normal"/>
    <w:rsid w:val="000503DB"/>
    <w:pPr>
      <w:spacing w:before="100" w:beforeAutospacing="1" w:after="100" w:afterAutospacing="1" w:line="240" w:lineRule="auto"/>
    </w:pPr>
    <w:rPr>
      <w:rFonts w:ascii="Times New Roman" w:eastAsia="Times New Roman" w:hAnsi="Times New Roman" w:cs="Times New Roman"/>
      <w:lang w:val="" w:bidi="ar-SA"/>
    </w:rPr>
  </w:style>
  <w:style w:type="paragraph" w:customStyle="1" w:styleId="p3">
    <w:name w:val="p3"/>
    <w:basedOn w:val="Normal"/>
    <w:rsid w:val="000503DB"/>
    <w:pPr>
      <w:spacing w:before="100" w:beforeAutospacing="1" w:after="100" w:afterAutospacing="1" w:line="240" w:lineRule="auto"/>
    </w:pPr>
    <w:rPr>
      <w:rFonts w:ascii="Times New Roman" w:eastAsia="Times New Roman" w:hAnsi="Times New Roman" w:cs="Times New Roman"/>
      <w:lang w:v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user/thebankofisrael"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boi.org.il/"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boi.org.il/" TargetMode="External"/><Relationship Id="rId5" Type="http://schemas.openxmlformats.org/officeDocument/2006/relationships/image" Target="media/image4.png"/><Relationship Id="rId10" Type="http://schemas.openxmlformats.org/officeDocument/2006/relationships/hyperlink" Target="https://www.facebook.com/bankisraelvc" TargetMode="External"/><Relationship Id="rId4" Type="http://schemas.openxmlformats.org/officeDocument/2006/relationships/image" Target="media/image3.png"/><Relationship Id="rId9" Type="http://schemas.openxmlformats.org/officeDocument/2006/relationships/hyperlink" Target="https://www.facebook.com/bankisraelv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1629</Characters>
  <Application>Microsoft Office Word</Application>
  <DocSecurity>4</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2026-02-02T09:06:00Z</dcterms:created>
  <dcterms:modified xsi:type="dcterms:W3CDTF">2026-02-02T09:06:00Z</dcterms:modified>
</cp:coreProperties>
</file>