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EB658B">
              <w:rPr>
                <w:rFonts w:ascii="Calibri" w:hAnsi="Calibri" w:cs="Calibri"/>
                <w:noProof/>
                <w:rtl/>
              </w:rPr>
              <w:t>‏י"ב אדר,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EB658B">
              <w:rPr>
                <w:rFonts w:ascii="Calibri" w:hAnsi="Calibri" w:cs="Calibri"/>
                <w:noProof/>
                <w:rtl/>
              </w:rPr>
              <w:t>‏12 מרץ,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B122A8" w:rsidRDefault="008E761A" w:rsidP="00B122A8">
      <w:pPr>
        <w:tabs>
          <w:tab w:val="left" w:pos="2315"/>
        </w:tabs>
        <w:rPr>
          <w:rFonts w:ascii="Calibri" w:hAnsi="Calibri" w:cs="Calibri"/>
          <w:b/>
          <w:bCs/>
          <w:rtl/>
        </w:rPr>
      </w:pPr>
      <w:r w:rsidRPr="00B122A8">
        <w:rPr>
          <w:rFonts w:ascii="Calibri" w:hAnsi="Calibri" w:cs="Calibri"/>
          <w:sz w:val="24"/>
          <w:szCs w:val="24"/>
          <w:rtl/>
        </w:rPr>
        <w:t>הודעה לעיתונות:</w:t>
      </w:r>
      <w:r w:rsidR="00B122A8" w:rsidRPr="00B122A8">
        <w:rPr>
          <w:rFonts w:ascii="Calibri" w:hAnsi="Calibri" w:cs="Calibri"/>
          <w:b/>
          <w:bCs/>
          <w:rtl/>
        </w:rPr>
        <w:t xml:space="preserve"> </w:t>
      </w:r>
    </w:p>
    <w:p w:rsidR="000346AA" w:rsidRPr="000346AA" w:rsidRDefault="000346AA" w:rsidP="000346AA">
      <w:pPr>
        <w:tabs>
          <w:tab w:val="left" w:pos="2315"/>
        </w:tabs>
        <w:jc w:val="center"/>
        <w:rPr>
          <w:rFonts w:ascii="Calibri" w:hAnsi="Calibri" w:cs="Calibri"/>
          <w:b/>
          <w:bCs/>
          <w:sz w:val="28"/>
          <w:szCs w:val="28"/>
          <w:rtl/>
        </w:rPr>
      </w:pPr>
      <w:r w:rsidRPr="000346AA">
        <w:rPr>
          <w:rFonts w:ascii="Calibri" w:hAnsi="Calibri" w:cs="Calibri" w:hint="cs"/>
          <w:b/>
          <w:bCs/>
          <w:sz w:val="28"/>
          <w:szCs w:val="28"/>
          <w:rtl/>
        </w:rPr>
        <w:t>תיבה מתוך דוח בנק ישראל לשנת 2024:</w:t>
      </w:r>
    </w:p>
    <w:p w:rsidR="00EB658B" w:rsidRPr="00EB658B" w:rsidRDefault="00EB658B" w:rsidP="00EB658B">
      <w:pPr>
        <w:pStyle w:val="1"/>
        <w:spacing w:before="0" w:line="360" w:lineRule="auto"/>
        <w:jc w:val="center"/>
        <w:rPr>
          <w:rFonts w:ascii="Calibri" w:hAnsi="Calibri" w:cs="Calibri"/>
          <w:b w:val="0"/>
          <w:bCs w:val="0"/>
          <w:sz w:val="52"/>
          <w:szCs w:val="52"/>
          <w:rtl/>
        </w:rPr>
      </w:pPr>
      <w:bookmarkStart w:id="0" w:name="_GoBack"/>
      <w:r w:rsidRPr="00EB658B">
        <w:rPr>
          <w:rFonts w:ascii="Calibri" w:hAnsi="Calibri" w:cs="Calibri" w:hint="cs"/>
          <w:sz w:val="28"/>
          <w:szCs w:val="28"/>
          <w:rtl/>
        </w:rPr>
        <w:t xml:space="preserve">השפעתה הצפויה של </w:t>
      </w:r>
      <w:r w:rsidRPr="00EB658B">
        <w:rPr>
          <w:rFonts w:ascii="Calibri" w:hAnsi="Calibri" w:cs="Calibri"/>
          <w:sz w:val="28"/>
          <w:szCs w:val="28"/>
          <w:rtl/>
        </w:rPr>
        <w:t xml:space="preserve">רפורמת יציב </w:t>
      </w:r>
      <w:r w:rsidRPr="00EB658B">
        <w:rPr>
          <w:rFonts w:ascii="Calibri" w:hAnsi="Calibri" w:cs="Calibri" w:hint="cs"/>
          <w:sz w:val="28"/>
          <w:szCs w:val="28"/>
          <w:rtl/>
        </w:rPr>
        <w:t>על מספרם ואיכות הכשרתם של הרופאים בישראל</w:t>
      </w:r>
    </w:p>
    <w:bookmarkEnd w:id="0"/>
    <w:p w:rsidR="00EB658B" w:rsidRPr="003B2D42" w:rsidRDefault="00EB658B" w:rsidP="00EB658B">
      <w:pPr>
        <w:pStyle w:val="a5"/>
        <w:numPr>
          <w:ilvl w:val="0"/>
          <w:numId w:val="28"/>
        </w:numPr>
        <w:spacing w:line="360" w:lineRule="auto"/>
        <w:jc w:val="both"/>
        <w:rPr>
          <w:rFonts w:cs="Calibri"/>
          <w:b/>
          <w:bCs/>
          <w:sz w:val="24"/>
          <w:szCs w:val="24"/>
          <w:rtl/>
        </w:rPr>
      </w:pPr>
      <w:r w:rsidRPr="003B2D42">
        <w:rPr>
          <w:rFonts w:cs="Calibri"/>
          <w:b/>
          <w:bCs/>
          <w:sz w:val="24"/>
          <w:szCs w:val="24"/>
          <w:rtl/>
        </w:rPr>
        <w:t>"רפורמת יציב" להסדרת לימודי הרפואה בפקולטות בחו"ל צפוי</w:t>
      </w:r>
      <w:r w:rsidRPr="003B2D42">
        <w:rPr>
          <w:rFonts w:cs="Calibri" w:hint="cs"/>
          <w:b/>
          <w:bCs/>
          <w:sz w:val="24"/>
          <w:szCs w:val="24"/>
          <w:rtl/>
        </w:rPr>
        <w:t xml:space="preserve">ה </w:t>
      </w:r>
      <w:r>
        <w:rPr>
          <w:rFonts w:cs="Calibri" w:hint="cs"/>
          <w:b/>
          <w:bCs/>
          <w:sz w:val="24"/>
          <w:szCs w:val="24"/>
          <w:rtl/>
        </w:rPr>
        <w:t xml:space="preserve">להפחית את מספר הרופאים החדשים (מקבלי </w:t>
      </w:r>
      <w:proofErr w:type="spellStart"/>
      <w:r>
        <w:rPr>
          <w:rFonts w:cs="Calibri" w:hint="cs"/>
          <w:b/>
          <w:bCs/>
          <w:sz w:val="24"/>
          <w:szCs w:val="24"/>
          <w:rtl/>
        </w:rPr>
        <w:t>הרשיון</w:t>
      </w:r>
      <w:proofErr w:type="spellEnd"/>
      <w:r>
        <w:rPr>
          <w:rFonts w:cs="Calibri" w:hint="cs"/>
          <w:b/>
          <w:bCs/>
          <w:sz w:val="24"/>
          <w:szCs w:val="24"/>
          <w:rtl/>
        </w:rPr>
        <w:t>)</w:t>
      </w:r>
      <w:r w:rsidRPr="003B2D42">
        <w:rPr>
          <w:rFonts w:cs="Calibri"/>
          <w:b/>
          <w:bCs/>
          <w:sz w:val="24"/>
          <w:szCs w:val="24"/>
          <w:rtl/>
        </w:rPr>
        <w:t xml:space="preserve"> </w:t>
      </w:r>
      <w:r>
        <w:rPr>
          <w:rFonts w:cs="Calibri" w:hint="cs"/>
          <w:b/>
          <w:bCs/>
          <w:sz w:val="24"/>
          <w:szCs w:val="24"/>
          <w:rtl/>
        </w:rPr>
        <w:t>ב</w:t>
      </w:r>
      <w:r w:rsidRPr="003B2D42">
        <w:rPr>
          <w:rFonts w:cs="Calibri" w:hint="cs"/>
          <w:b/>
          <w:bCs/>
          <w:sz w:val="24"/>
          <w:szCs w:val="24"/>
          <w:rtl/>
        </w:rPr>
        <w:t>כ-400</w:t>
      </w:r>
      <w:r>
        <w:rPr>
          <w:rFonts w:cs="Calibri" w:hint="eastAsia"/>
          <w:b/>
          <w:bCs/>
          <w:sz w:val="24"/>
          <w:szCs w:val="24"/>
          <w:rtl/>
        </w:rPr>
        <w:t>–</w:t>
      </w:r>
      <w:r w:rsidRPr="003B2D42">
        <w:rPr>
          <w:rFonts w:cs="Calibri" w:hint="cs"/>
          <w:b/>
          <w:bCs/>
          <w:sz w:val="24"/>
          <w:szCs w:val="24"/>
          <w:rtl/>
        </w:rPr>
        <w:t xml:space="preserve">600 </w:t>
      </w:r>
      <w:r w:rsidRPr="003B2D42">
        <w:rPr>
          <w:rFonts w:cs="Calibri"/>
          <w:b/>
          <w:bCs/>
          <w:sz w:val="24"/>
          <w:szCs w:val="24"/>
          <w:rtl/>
        </w:rPr>
        <w:t>בכל שנה החל מ-202</w:t>
      </w:r>
      <w:r>
        <w:rPr>
          <w:rFonts w:cs="Calibri" w:hint="cs"/>
          <w:b/>
          <w:bCs/>
          <w:sz w:val="24"/>
          <w:szCs w:val="24"/>
          <w:rtl/>
        </w:rPr>
        <w:t>6</w:t>
      </w:r>
      <w:r w:rsidRPr="003B2D42">
        <w:rPr>
          <w:rFonts w:cs="Calibri"/>
          <w:b/>
          <w:bCs/>
          <w:sz w:val="24"/>
          <w:szCs w:val="24"/>
          <w:rtl/>
        </w:rPr>
        <w:t xml:space="preserve">. צפוי כי השפעתה של הרפורמה תורגש במיוחד באזורים פריפריאליים. </w:t>
      </w:r>
    </w:p>
    <w:p w:rsidR="00EB658B" w:rsidRPr="00953BCE" w:rsidRDefault="00EB658B" w:rsidP="00EB658B">
      <w:pPr>
        <w:pStyle w:val="a5"/>
        <w:numPr>
          <w:ilvl w:val="0"/>
          <w:numId w:val="28"/>
        </w:numPr>
        <w:spacing w:after="0" w:line="360" w:lineRule="auto"/>
        <w:jc w:val="both"/>
        <w:rPr>
          <w:rFonts w:cs="Calibri"/>
          <w:b/>
          <w:bCs/>
          <w:sz w:val="24"/>
          <w:szCs w:val="24"/>
        </w:rPr>
      </w:pPr>
      <w:r w:rsidRPr="00953BCE">
        <w:rPr>
          <w:rFonts w:cs="Calibri" w:hint="cs"/>
          <w:b/>
          <w:bCs/>
          <w:sz w:val="24"/>
          <w:szCs w:val="24"/>
          <w:rtl/>
        </w:rPr>
        <w:t xml:space="preserve">בשנים האחרונות יושמו מספר צעדים להגדלה משמעותית </w:t>
      </w:r>
      <w:r>
        <w:rPr>
          <w:rFonts w:cs="Calibri" w:hint="cs"/>
          <w:b/>
          <w:bCs/>
          <w:sz w:val="24"/>
          <w:szCs w:val="24"/>
          <w:rtl/>
        </w:rPr>
        <w:t>ב</w:t>
      </w:r>
      <w:r w:rsidRPr="00953BCE">
        <w:rPr>
          <w:rFonts w:cs="Calibri" w:hint="cs"/>
          <w:b/>
          <w:bCs/>
          <w:sz w:val="24"/>
          <w:szCs w:val="24"/>
          <w:rtl/>
        </w:rPr>
        <w:t>מספר הרופאים החדשים</w:t>
      </w:r>
      <w:r>
        <w:rPr>
          <w:rFonts w:cs="Calibri" w:hint="cs"/>
          <w:b/>
          <w:bCs/>
          <w:sz w:val="24"/>
          <w:szCs w:val="24"/>
          <w:rtl/>
        </w:rPr>
        <w:t>. יחד עם זאת</w:t>
      </w:r>
      <w:r w:rsidRPr="00953BCE">
        <w:rPr>
          <w:rFonts w:cs="Calibri" w:hint="cs"/>
          <w:b/>
          <w:bCs/>
          <w:sz w:val="24"/>
          <w:szCs w:val="24"/>
          <w:rtl/>
        </w:rPr>
        <w:t xml:space="preserve">, </w:t>
      </w:r>
      <w:r w:rsidRPr="00953BCE">
        <w:rPr>
          <w:rFonts w:cs="Calibri" w:hint="eastAsia"/>
          <w:b/>
          <w:bCs/>
          <w:sz w:val="24"/>
          <w:szCs w:val="24"/>
          <w:rtl/>
        </w:rPr>
        <w:t>אמורות</w:t>
      </w:r>
      <w:r w:rsidRPr="00953BCE">
        <w:rPr>
          <w:rFonts w:cs="Calibri"/>
          <w:b/>
          <w:bCs/>
          <w:sz w:val="24"/>
          <w:szCs w:val="24"/>
          <w:rtl/>
        </w:rPr>
        <w:t xml:space="preserve"> </w:t>
      </w:r>
      <w:r w:rsidRPr="00953BCE">
        <w:rPr>
          <w:rFonts w:cs="Calibri" w:hint="eastAsia"/>
          <w:b/>
          <w:bCs/>
          <w:sz w:val="24"/>
          <w:szCs w:val="24"/>
          <w:rtl/>
        </w:rPr>
        <w:t>לעבור</w:t>
      </w:r>
      <w:r w:rsidRPr="00953BCE">
        <w:rPr>
          <w:rFonts w:cs="Calibri" w:hint="cs"/>
          <w:b/>
          <w:bCs/>
          <w:sz w:val="24"/>
          <w:szCs w:val="24"/>
          <w:rtl/>
        </w:rPr>
        <w:t xml:space="preserve"> מספר שנים בין השפעת הרפורמה, </w:t>
      </w:r>
      <w:r w:rsidRPr="00953BCE">
        <w:rPr>
          <w:rFonts w:cs="Calibri" w:hint="eastAsia"/>
          <w:b/>
          <w:bCs/>
          <w:sz w:val="24"/>
          <w:szCs w:val="24"/>
          <w:rtl/>
        </w:rPr>
        <w:t>החל</w:t>
      </w:r>
      <w:r w:rsidRPr="00953BCE">
        <w:rPr>
          <w:rFonts w:cs="Calibri"/>
          <w:b/>
          <w:bCs/>
          <w:sz w:val="24"/>
          <w:szCs w:val="24"/>
          <w:rtl/>
        </w:rPr>
        <w:t xml:space="preserve"> </w:t>
      </w:r>
      <w:r w:rsidRPr="00953BCE">
        <w:rPr>
          <w:rFonts w:cs="Calibri" w:hint="eastAsia"/>
          <w:b/>
          <w:bCs/>
          <w:sz w:val="24"/>
          <w:szCs w:val="24"/>
          <w:rtl/>
        </w:rPr>
        <w:t>מ</w:t>
      </w:r>
      <w:r w:rsidRPr="00953BCE">
        <w:rPr>
          <w:rFonts w:cs="Calibri"/>
          <w:b/>
          <w:bCs/>
          <w:sz w:val="24"/>
          <w:szCs w:val="24"/>
          <w:rtl/>
        </w:rPr>
        <w:t>-202</w:t>
      </w:r>
      <w:r w:rsidRPr="00953BCE">
        <w:rPr>
          <w:rFonts w:cs="Calibri" w:hint="cs"/>
          <w:b/>
          <w:bCs/>
          <w:sz w:val="24"/>
          <w:szCs w:val="24"/>
          <w:rtl/>
        </w:rPr>
        <w:t>6</w:t>
      </w:r>
      <w:r w:rsidRPr="00953BCE">
        <w:rPr>
          <w:rFonts w:cs="Calibri"/>
          <w:b/>
          <w:bCs/>
          <w:sz w:val="24"/>
          <w:szCs w:val="24"/>
          <w:rtl/>
        </w:rPr>
        <w:t>,</w:t>
      </w:r>
      <w:r w:rsidRPr="00953BCE">
        <w:rPr>
          <w:rFonts w:cs="Calibri" w:hint="cs"/>
          <w:b/>
          <w:bCs/>
          <w:sz w:val="24"/>
          <w:szCs w:val="24"/>
          <w:rtl/>
        </w:rPr>
        <w:t xml:space="preserve"> לבין הבשלת צעדים אלה, מה שעלול להביא למחסור ברופאים חדשים </w:t>
      </w:r>
      <w:r w:rsidRPr="00953BCE">
        <w:rPr>
          <w:rFonts w:cs="Calibri" w:hint="eastAsia"/>
          <w:b/>
          <w:bCs/>
          <w:sz w:val="24"/>
          <w:szCs w:val="24"/>
          <w:rtl/>
        </w:rPr>
        <w:t>בשנים</w:t>
      </w:r>
      <w:r w:rsidRPr="00953BCE">
        <w:rPr>
          <w:rFonts w:cs="Calibri"/>
          <w:b/>
          <w:bCs/>
          <w:sz w:val="24"/>
          <w:szCs w:val="24"/>
          <w:rtl/>
        </w:rPr>
        <w:t xml:space="preserve"> </w:t>
      </w:r>
      <w:r w:rsidRPr="00953BCE">
        <w:rPr>
          <w:rFonts w:cs="Calibri" w:hint="eastAsia"/>
          <w:b/>
          <w:bCs/>
          <w:sz w:val="24"/>
          <w:szCs w:val="24"/>
          <w:rtl/>
        </w:rPr>
        <w:t>הקרובות</w:t>
      </w:r>
      <w:r w:rsidRPr="00953BCE">
        <w:rPr>
          <w:rFonts w:cs="Calibri" w:hint="cs"/>
          <w:b/>
          <w:bCs/>
          <w:sz w:val="24"/>
          <w:szCs w:val="24"/>
          <w:rtl/>
        </w:rPr>
        <w:t xml:space="preserve">. </w:t>
      </w:r>
    </w:p>
    <w:p w:rsidR="00EB658B" w:rsidRDefault="00EB658B" w:rsidP="00EB658B">
      <w:pPr>
        <w:pStyle w:val="a5"/>
        <w:numPr>
          <w:ilvl w:val="0"/>
          <w:numId w:val="28"/>
        </w:numPr>
        <w:spacing w:after="0" w:line="360" w:lineRule="auto"/>
        <w:jc w:val="both"/>
        <w:rPr>
          <w:rFonts w:cs="Calibri"/>
          <w:b/>
          <w:bCs/>
          <w:sz w:val="24"/>
          <w:szCs w:val="24"/>
        </w:rPr>
      </w:pPr>
      <w:r>
        <w:rPr>
          <w:rFonts w:cs="Calibri" w:hint="cs"/>
          <w:b/>
          <w:bCs/>
          <w:sz w:val="24"/>
          <w:szCs w:val="24"/>
          <w:rtl/>
        </w:rPr>
        <w:t xml:space="preserve">השפעתה של "רפורמת יציב" והעלייה הצפויה בביקוש לרופאים בשנים הקרובות, מדגישות את חשיבות יישומן של התוכניות להגדלת מספר הרופאים החדשים בישראל עם דגש על הפיזור הגיאוגרפי. </w:t>
      </w:r>
    </w:p>
    <w:p w:rsidR="00EB658B" w:rsidRDefault="00EB658B" w:rsidP="00EB658B">
      <w:pPr>
        <w:spacing w:after="0" w:line="360" w:lineRule="auto"/>
        <w:contextualSpacing/>
        <w:jc w:val="both"/>
        <w:rPr>
          <w:rFonts w:cs="Calibri"/>
          <w:sz w:val="24"/>
          <w:szCs w:val="24"/>
        </w:rPr>
      </w:pPr>
      <w:r>
        <w:rPr>
          <w:rFonts w:cs="Calibri"/>
          <w:b/>
          <w:bCs/>
          <w:sz w:val="24"/>
          <w:szCs w:val="24"/>
          <w:rtl/>
        </w:rPr>
        <w:t>רקע</w:t>
      </w:r>
      <w:r w:rsidRPr="006468ED">
        <w:rPr>
          <w:rFonts w:cs="Calibri"/>
          <w:sz w:val="24"/>
          <w:szCs w:val="24"/>
          <w:rtl/>
        </w:rPr>
        <w:t xml:space="preserve"> </w:t>
      </w:r>
    </w:p>
    <w:p w:rsidR="00EB658B" w:rsidRDefault="00EB658B" w:rsidP="00EB658B">
      <w:pPr>
        <w:spacing w:after="0" w:line="360" w:lineRule="auto"/>
        <w:jc w:val="both"/>
        <w:rPr>
          <w:rFonts w:cs="Calibri"/>
          <w:sz w:val="24"/>
          <w:szCs w:val="24"/>
          <w:rtl/>
        </w:rPr>
      </w:pPr>
      <w:r w:rsidRPr="006B7FCA">
        <w:rPr>
          <w:rFonts w:cs="Calibri"/>
          <w:sz w:val="24"/>
          <w:szCs w:val="24"/>
          <w:rtl/>
        </w:rPr>
        <w:t xml:space="preserve">בשנת 2020 58 אחוזים מהרופאים שהיו פעילים בישראל הוכשרו מחוץ לגבולותיה, שיעור גבוה באופן חריג ביחס למדינות </w:t>
      </w:r>
      <w:r w:rsidRPr="006B7FCA">
        <w:rPr>
          <w:rFonts w:cs="Calibri"/>
          <w:sz w:val="24"/>
          <w:szCs w:val="24"/>
        </w:rPr>
        <w:t>OECD</w:t>
      </w:r>
      <w:r w:rsidRPr="006B7FCA">
        <w:rPr>
          <w:rFonts w:cs="Calibri"/>
          <w:sz w:val="24"/>
          <w:szCs w:val="24"/>
          <w:rtl/>
        </w:rPr>
        <w:t xml:space="preserve"> אחרות (</w:t>
      </w:r>
      <w:r w:rsidRPr="006B7FCA">
        <w:rPr>
          <w:rFonts w:cs="Calibri"/>
          <w:sz w:val="24"/>
          <w:szCs w:val="24"/>
        </w:rPr>
        <w:t>OECD, 2023</w:t>
      </w:r>
      <w:r w:rsidRPr="006B7FCA">
        <w:rPr>
          <w:rFonts w:cs="Calibri"/>
          <w:sz w:val="24"/>
          <w:szCs w:val="24"/>
          <w:rtl/>
        </w:rPr>
        <w:t xml:space="preserve">). </w:t>
      </w:r>
      <w:r w:rsidRPr="00367B15">
        <w:rPr>
          <w:rFonts w:cs="Calibri"/>
          <w:sz w:val="24"/>
          <w:szCs w:val="24"/>
          <w:rtl/>
        </w:rPr>
        <w:t xml:space="preserve">קבוצת הרופאים שהוכשרה בחו"ל כוללת גם עולים חדשים, אך רובה ישראלים שנסעו ללמוד רפואה בחו"ל; זאת בעיקר בגלל רף הקבלה הגבוה ללימודי רפואה בישראל, תוצאת היצע מוגבל של </w:t>
      </w:r>
      <w:r w:rsidRPr="00367B15">
        <w:rPr>
          <w:rFonts w:cs="Calibri" w:hint="cs"/>
          <w:sz w:val="24"/>
          <w:szCs w:val="24"/>
          <w:rtl/>
        </w:rPr>
        <w:t>מספר</w:t>
      </w:r>
      <w:r>
        <w:rPr>
          <w:rFonts w:cs="Calibri" w:hint="cs"/>
          <w:sz w:val="24"/>
          <w:szCs w:val="24"/>
          <w:rtl/>
        </w:rPr>
        <w:t xml:space="preserve"> המקומות לסטודנטים בפקולטות הישראליות</w:t>
      </w:r>
      <w:r w:rsidRPr="006B7FCA">
        <w:rPr>
          <w:rFonts w:cs="Calibri"/>
          <w:sz w:val="24"/>
          <w:szCs w:val="24"/>
          <w:rtl/>
        </w:rPr>
        <w:t>. במציאות זו מער</w:t>
      </w:r>
      <w:r>
        <w:rPr>
          <w:rFonts w:cs="Calibri"/>
          <w:sz w:val="24"/>
          <w:szCs w:val="24"/>
          <w:rtl/>
        </w:rPr>
        <w:t>כת הבריאות הישראלית מסתמכת</w:t>
      </w:r>
      <w:r w:rsidRPr="006B7FCA">
        <w:rPr>
          <w:rFonts w:cs="Calibri"/>
          <w:sz w:val="24"/>
          <w:szCs w:val="24"/>
          <w:rtl/>
        </w:rPr>
        <w:t xml:space="preserve"> במידה רבה על רופאים שהוכשרו בחו"ל, ולכך מספר חסרונות</w:t>
      </w:r>
      <w:r>
        <w:rPr>
          <w:rFonts w:cs="Calibri" w:hint="cs"/>
          <w:sz w:val="24"/>
          <w:szCs w:val="24"/>
          <w:rtl/>
        </w:rPr>
        <w:t>;</w:t>
      </w:r>
      <w:r w:rsidRPr="006B7FCA">
        <w:rPr>
          <w:rFonts w:cs="Calibri"/>
          <w:sz w:val="24"/>
          <w:szCs w:val="24"/>
          <w:rtl/>
        </w:rPr>
        <w:t xml:space="preserve"> </w:t>
      </w:r>
      <w:r>
        <w:rPr>
          <w:rFonts w:cs="Calibri" w:hint="cs"/>
          <w:sz w:val="24"/>
          <w:szCs w:val="24"/>
          <w:rtl/>
        </w:rPr>
        <w:t>למשל: אי אפשר</w:t>
      </w:r>
      <w:r w:rsidRPr="006B7FCA">
        <w:rPr>
          <w:rFonts w:cs="Calibri"/>
          <w:sz w:val="24"/>
          <w:szCs w:val="24"/>
          <w:rtl/>
        </w:rPr>
        <w:t xml:space="preserve"> לפקח על איכות ההכשרה</w:t>
      </w:r>
      <w:r>
        <w:rPr>
          <w:rFonts w:cs="Calibri" w:hint="cs"/>
          <w:sz w:val="24"/>
          <w:szCs w:val="24"/>
          <w:rtl/>
        </w:rPr>
        <w:t xml:space="preserve">; </w:t>
      </w:r>
      <w:r w:rsidRPr="006B7FCA">
        <w:rPr>
          <w:rFonts w:cs="Calibri"/>
          <w:sz w:val="24"/>
          <w:szCs w:val="24"/>
          <w:rtl/>
        </w:rPr>
        <w:t>הלימודים העיוניים והקליניים אינם תואמים בהכרח למקובל במערכת הבריאות הישראלית</w:t>
      </w:r>
      <w:r>
        <w:rPr>
          <w:rFonts w:cs="Calibri" w:hint="cs"/>
          <w:sz w:val="24"/>
          <w:szCs w:val="24"/>
          <w:rtl/>
        </w:rPr>
        <w:t>; וגדלה</w:t>
      </w:r>
      <w:r w:rsidRPr="006B7FCA">
        <w:rPr>
          <w:rFonts w:cs="Calibri"/>
          <w:sz w:val="24"/>
          <w:szCs w:val="24"/>
          <w:rtl/>
        </w:rPr>
        <w:t xml:space="preserve"> ההסתברות להגירת אנשים מוכשרים מהארץ</w:t>
      </w:r>
      <w:r>
        <w:rPr>
          <w:rFonts w:cs="Calibri" w:hint="cs"/>
          <w:sz w:val="24"/>
          <w:szCs w:val="24"/>
          <w:rtl/>
        </w:rPr>
        <w:t>.</w:t>
      </w:r>
      <w:r w:rsidRPr="006B7FCA">
        <w:rPr>
          <w:rFonts w:cs="Calibri"/>
          <w:sz w:val="24"/>
          <w:szCs w:val="24"/>
          <w:rtl/>
        </w:rPr>
        <w:t xml:space="preserve"> </w:t>
      </w:r>
    </w:p>
    <w:p w:rsidR="00EB658B" w:rsidRPr="00E867A8" w:rsidRDefault="00EB658B" w:rsidP="00EB658B">
      <w:pPr>
        <w:spacing w:after="0" w:line="360" w:lineRule="auto"/>
        <w:jc w:val="both"/>
        <w:rPr>
          <w:rFonts w:cs="Calibri"/>
          <w:sz w:val="24"/>
          <w:szCs w:val="24"/>
        </w:rPr>
      </w:pPr>
      <w:r w:rsidRPr="00E867A8">
        <w:rPr>
          <w:rFonts w:cs="Calibri"/>
          <w:sz w:val="24"/>
          <w:szCs w:val="24"/>
          <w:rtl/>
        </w:rPr>
        <w:t>המוסדות בחו"ל שבהם ישראלים לומדים מגוונים מבחינת רמת ההכשרה המקצועית והאקדמית שהם מ</w:t>
      </w:r>
      <w:r w:rsidRPr="00E867A8">
        <w:rPr>
          <w:rFonts w:cs="Calibri" w:hint="cs"/>
          <w:sz w:val="24"/>
          <w:szCs w:val="24"/>
          <w:rtl/>
        </w:rPr>
        <w:t>עניקים</w:t>
      </w:r>
      <w:r w:rsidRPr="00E867A8">
        <w:rPr>
          <w:rFonts w:cs="Calibri"/>
          <w:sz w:val="24"/>
          <w:szCs w:val="24"/>
          <w:rtl/>
        </w:rPr>
        <w:t>, והדבר משפיע על המקצועיות של בוגריהם</w:t>
      </w:r>
      <w:r w:rsidRPr="00E867A8">
        <w:rPr>
          <w:rFonts w:cs="Calibri" w:hint="cs"/>
          <w:sz w:val="24"/>
          <w:szCs w:val="24"/>
          <w:rtl/>
        </w:rPr>
        <w:t xml:space="preserve">. </w:t>
      </w:r>
      <w:r w:rsidRPr="00E867A8">
        <w:rPr>
          <w:rFonts w:cs="Calibri"/>
          <w:sz w:val="24"/>
          <w:szCs w:val="24"/>
          <w:rtl/>
        </w:rPr>
        <w:t xml:space="preserve">בשנים 2017–2018 התקבלו במשרד הבריאות תלונות על </w:t>
      </w:r>
      <w:proofErr w:type="spellStart"/>
      <w:r w:rsidRPr="00E867A8">
        <w:rPr>
          <w:rFonts w:cs="Calibri"/>
          <w:sz w:val="24"/>
          <w:szCs w:val="24"/>
          <w:rtl/>
        </w:rPr>
        <w:t>סטאז'רים</w:t>
      </w:r>
      <w:proofErr w:type="spellEnd"/>
      <w:r w:rsidRPr="00E867A8">
        <w:rPr>
          <w:rFonts w:cs="Calibri"/>
          <w:sz w:val="24"/>
          <w:szCs w:val="24"/>
          <w:rtl/>
        </w:rPr>
        <w:t xml:space="preserve"> </w:t>
      </w:r>
      <w:r w:rsidRPr="00366236">
        <w:rPr>
          <w:rFonts w:cs="Calibri"/>
          <w:sz w:val="24"/>
          <w:szCs w:val="24"/>
          <w:rtl/>
        </w:rPr>
        <w:t>חסרי ניסיון קליני, שהוכשרו</w:t>
      </w:r>
      <w:r w:rsidRPr="00E867A8">
        <w:rPr>
          <w:rFonts w:cs="Calibri"/>
          <w:sz w:val="24"/>
          <w:szCs w:val="24"/>
          <w:rtl/>
        </w:rPr>
        <w:t xml:space="preserve"> בחלק מהמוסדות בחו"ל</w:t>
      </w:r>
      <w:r w:rsidRPr="00E867A8">
        <w:rPr>
          <w:rFonts w:cs="Calibri" w:hint="cs"/>
          <w:sz w:val="24"/>
          <w:szCs w:val="24"/>
          <w:rtl/>
        </w:rPr>
        <w:t xml:space="preserve"> (ברנר שלם ואחרים, 2023)</w:t>
      </w:r>
      <w:r>
        <w:rPr>
          <w:rFonts w:cs="Calibri"/>
          <w:sz w:val="24"/>
          <w:szCs w:val="24"/>
          <w:vertAlign w:val="superscript"/>
          <w:rtl/>
        </w:rPr>
        <w:footnoteReference w:id="1"/>
      </w:r>
      <w:r w:rsidRPr="00E867A8">
        <w:rPr>
          <w:rFonts w:cs="Calibri" w:hint="cs"/>
          <w:sz w:val="24"/>
          <w:szCs w:val="24"/>
          <w:rtl/>
        </w:rPr>
        <w:t xml:space="preserve">. </w:t>
      </w:r>
      <w:r w:rsidRPr="00E867A8">
        <w:rPr>
          <w:rFonts w:cs="Calibri"/>
          <w:sz w:val="24"/>
          <w:szCs w:val="24"/>
          <w:rtl/>
        </w:rPr>
        <w:t xml:space="preserve">על רקע טענות אלה בחן האגף לרישוי מקצועות רפואיים במשרד הבריאות את המוסדות ללימודי רפואה בחו"ל, והגדיר את הקריטריונים המקצועיים </w:t>
      </w:r>
      <w:r w:rsidRPr="00E867A8">
        <w:rPr>
          <w:rFonts w:cs="Calibri"/>
          <w:sz w:val="24"/>
          <w:szCs w:val="24"/>
          <w:rtl/>
        </w:rPr>
        <w:lastRenderedPageBreak/>
        <w:t>הנדרשים מהם כדי שבוגריהם יוכלו לעבוד בישראל כרופאים</w:t>
      </w:r>
      <w:r w:rsidRPr="00E867A8">
        <w:rPr>
          <w:rFonts w:cs="Calibri" w:hint="cs"/>
          <w:sz w:val="24"/>
          <w:szCs w:val="24"/>
          <w:rtl/>
        </w:rPr>
        <w:t xml:space="preserve"> (להלן "רפורמת יציב")</w:t>
      </w:r>
      <w:r>
        <w:rPr>
          <w:rFonts w:cs="Calibri"/>
          <w:sz w:val="24"/>
          <w:szCs w:val="24"/>
          <w:vertAlign w:val="superscript"/>
          <w:rtl/>
        </w:rPr>
        <w:footnoteReference w:id="2"/>
      </w:r>
      <w:r w:rsidRPr="00E867A8">
        <w:rPr>
          <w:rFonts w:cs="Calibri" w:hint="cs"/>
          <w:sz w:val="24"/>
          <w:szCs w:val="24"/>
          <w:rtl/>
        </w:rPr>
        <w:t xml:space="preserve">. </w:t>
      </w:r>
      <w:r w:rsidRPr="00E867A8">
        <w:rPr>
          <w:rFonts w:cs="Calibri"/>
          <w:sz w:val="24"/>
          <w:szCs w:val="24"/>
          <w:rtl/>
        </w:rPr>
        <w:t xml:space="preserve">על פי הקריטריונים </w:t>
      </w:r>
      <w:r w:rsidRPr="000F3D61">
        <w:rPr>
          <w:rFonts w:cs="Calibri"/>
          <w:sz w:val="24"/>
          <w:szCs w:val="24"/>
          <w:rtl/>
        </w:rPr>
        <w:t>אושרו כל המוסדות הנמצאים במדינות ה-</w:t>
      </w:r>
      <w:r w:rsidRPr="000F3D61">
        <w:rPr>
          <w:rFonts w:cs="Calibri"/>
          <w:sz w:val="24"/>
          <w:szCs w:val="24"/>
        </w:rPr>
        <w:t>OECD</w:t>
      </w:r>
      <w:r w:rsidRPr="000F3D61">
        <w:rPr>
          <w:rFonts w:cs="Calibri"/>
          <w:sz w:val="24"/>
          <w:szCs w:val="24"/>
          <w:rtl/>
        </w:rPr>
        <w:t xml:space="preserve"> ומוסדות מסוימים במדינות שאינן ב-</w:t>
      </w:r>
      <w:r w:rsidRPr="000F3D61">
        <w:rPr>
          <w:rFonts w:cs="Calibri"/>
          <w:sz w:val="24"/>
          <w:szCs w:val="24"/>
        </w:rPr>
        <w:t>OECD</w:t>
      </w:r>
      <w:r w:rsidRPr="000F3D61">
        <w:rPr>
          <w:rFonts w:cs="Calibri"/>
          <w:sz w:val="24"/>
          <w:szCs w:val="24"/>
          <w:rtl/>
        </w:rPr>
        <w:t xml:space="preserve"> (למשל מספר מוסדות</w:t>
      </w:r>
      <w:r w:rsidRPr="00E867A8">
        <w:rPr>
          <w:rFonts w:cs="Calibri"/>
          <w:sz w:val="24"/>
          <w:szCs w:val="24"/>
          <w:rtl/>
        </w:rPr>
        <w:t xml:space="preserve"> בירדן וברומניה), ושאר המוסדות נפסלו.</w:t>
      </w:r>
      <w:r w:rsidRPr="00E867A8">
        <w:rPr>
          <w:rFonts w:cs="Calibri" w:hint="cs"/>
          <w:sz w:val="24"/>
          <w:szCs w:val="24"/>
          <w:rtl/>
        </w:rPr>
        <w:t xml:space="preserve"> </w:t>
      </w:r>
      <w:r w:rsidRPr="00E867A8">
        <w:rPr>
          <w:rFonts w:cs="Calibri"/>
          <w:sz w:val="24"/>
          <w:szCs w:val="24"/>
          <w:rtl/>
        </w:rPr>
        <w:t xml:space="preserve">בהתאם לכך הוחלט שישראלים </w:t>
      </w:r>
      <w:r w:rsidRPr="00E867A8">
        <w:rPr>
          <w:rFonts w:cs="Calibri" w:hint="cs"/>
          <w:sz w:val="24"/>
          <w:szCs w:val="24"/>
          <w:rtl/>
        </w:rPr>
        <w:t xml:space="preserve">אשר </w:t>
      </w:r>
      <w:r w:rsidRPr="00E867A8">
        <w:rPr>
          <w:rFonts w:cs="Calibri"/>
          <w:sz w:val="24"/>
          <w:szCs w:val="24"/>
          <w:rtl/>
        </w:rPr>
        <w:t xml:space="preserve">החלו את לימודיהם </w:t>
      </w:r>
      <w:r w:rsidRPr="00E867A8">
        <w:rPr>
          <w:rFonts w:cs="Calibri" w:hint="cs"/>
          <w:sz w:val="24"/>
          <w:szCs w:val="24"/>
          <w:rtl/>
        </w:rPr>
        <w:t>ב</w:t>
      </w:r>
      <w:r w:rsidRPr="00E867A8">
        <w:rPr>
          <w:rFonts w:cs="Calibri"/>
          <w:sz w:val="24"/>
          <w:szCs w:val="24"/>
          <w:rtl/>
        </w:rPr>
        <w:t>שנת 2019 ואילך במוסדות שאינם מאושרים לא יוכלו לגשת לבחינות הרישוי בישראל. השפעתה של הרפורמה צפויה אפוא להתבטא החל משנת 2025</w:t>
      </w:r>
      <w:r>
        <w:rPr>
          <w:rStyle w:val="af2"/>
          <w:rFonts w:cs="Calibri"/>
          <w:sz w:val="24"/>
          <w:szCs w:val="24"/>
          <w:rtl/>
        </w:rPr>
        <w:footnoteReference w:id="3"/>
      </w:r>
      <w:r w:rsidRPr="00E867A8">
        <w:rPr>
          <w:rFonts w:cs="Calibri"/>
          <w:sz w:val="24"/>
          <w:szCs w:val="24"/>
          <w:rtl/>
        </w:rPr>
        <w:t>, וזאת בשני אופנים עיקריים – ירידה של מספר הרופאים החדשים ושיפור באיכות הממוצעת של הכשרת הרופאים עקב פסילת המוסדות החלשים. תיבה זו בוחנת את ההשפעות הצפויות של הרפורמה ו</w:t>
      </w:r>
      <w:r w:rsidRPr="00E867A8">
        <w:rPr>
          <w:rFonts w:cs="Calibri" w:hint="cs"/>
          <w:sz w:val="24"/>
          <w:szCs w:val="24"/>
          <w:rtl/>
        </w:rPr>
        <w:t>סוקרת את</w:t>
      </w:r>
      <w:r w:rsidRPr="00E867A8">
        <w:rPr>
          <w:rFonts w:cs="Calibri"/>
          <w:sz w:val="24"/>
          <w:szCs w:val="24"/>
          <w:rtl/>
        </w:rPr>
        <w:t xml:space="preserve"> הצעדים המתוכננים </w:t>
      </w:r>
      <w:r w:rsidRPr="00E867A8">
        <w:rPr>
          <w:rFonts w:cs="Calibri" w:hint="cs"/>
          <w:sz w:val="24"/>
          <w:szCs w:val="24"/>
          <w:rtl/>
        </w:rPr>
        <w:t xml:space="preserve">כדי </w:t>
      </w:r>
      <w:r>
        <w:rPr>
          <w:rFonts w:cs="Calibri" w:hint="cs"/>
          <w:sz w:val="24"/>
          <w:szCs w:val="24"/>
          <w:rtl/>
        </w:rPr>
        <w:t>להתמודד עם הירידה הצפויה ב</w:t>
      </w:r>
      <w:r w:rsidRPr="00E867A8">
        <w:rPr>
          <w:rFonts w:cs="Calibri"/>
          <w:sz w:val="24"/>
          <w:szCs w:val="24"/>
          <w:rtl/>
        </w:rPr>
        <w:t>מספר הרופאים</w:t>
      </w:r>
      <w:r w:rsidRPr="00E867A8">
        <w:rPr>
          <w:rFonts w:cs="Calibri" w:hint="cs"/>
          <w:sz w:val="24"/>
          <w:szCs w:val="24"/>
          <w:rtl/>
        </w:rPr>
        <w:t xml:space="preserve"> החדשים</w:t>
      </w:r>
      <w:r w:rsidRPr="00E867A8">
        <w:rPr>
          <w:rFonts w:cs="Calibri"/>
          <w:sz w:val="24"/>
          <w:szCs w:val="24"/>
          <w:rtl/>
        </w:rPr>
        <w:t>, בפרט בפריפריה.</w:t>
      </w:r>
    </w:p>
    <w:p w:rsidR="00EB658B" w:rsidRDefault="00EB658B" w:rsidP="00EB658B">
      <w:pPr>
        <w:spacing w:after="0" w:line="360" w:lineRule="auto"/>
        <w:jc w:val="both"/>
        <w:rPr>
          <w:rFonts w:cs="Calibri"/>
          <w:b/>
          <w:bCs/>
          <w:sz w:val="24"/>
          <w:szCs w:val="24"/>
          <w:rtl/>
        </w:rPr>
      </w:pPr>
    </w:p>
    <w:p w:rsidR="00EB658B" w:rsidRPr="009C3BC4" w:rsidRDefault="00EB658B" w:rsidP="00EB658B">
      <w:pPr>
        <w:spacing w:after="0" w:line="360" w:lineRule="auto"/>
        <w:jc w:val="both"/>
        <w:rPr>
          <w:rFonts w:cs="Calibri"/>
          <w:sz w:val="24"/>
          <w:szCs w:val="24"/>
          <w:rtl/>
        </w:rPr>
      </w:pPr>
      <w:r w:rsidRPr="009C3BC4">
        <w:rPr>
          <w:rFonts w:cs="Calibri"/>
          <w:b/>
          <w:bCs/>
          <w:sz w:val="24"/>
          <w:szCs w:val="24"/>
          <w:rtl/>
        </w:rPr>
        <w:t>השפעתה הצפויה של "רפורמת יציב" על זרם הרופאים החדשים החל משנת 202</w:t>
      </w:r>
      <w:r>
        <w:rPr>
          <w:rFonts w:cs="Calibri" w:hint="cs"/>
          <w:b/>
          <w:bCs/>
          <w:sz w:val="24"/>
          <w:szCs w:val="24"/>
          <w:rtl/>
        </w:rPr>
        <w:t>6</w:t>
      </w:r>
    </w:p>
    <w:p w:rsidR="00EB658B" w:rsidRDefault="00EB658B" w:rsidP="00EB658B">
      <w:pPr>
        <w:spacing w:after="0" w:line="360" w:lineRule="auto"/>
        <w:jc w:val="both"/>
        <w:rPr>
          <w:rFonts w:cs="Calibri"/>
          <w:sz w:val="24"/>
          <w:szCs w:val="24"/>
          <w:rtl/>
        </w:rPr>
      </w:pPr>
      <w:r w:rsidRPr="009C3BC4">
        <w:rPr>
          <w:rFonts w:cs="Calibri"/>
          <w:sz w:val="24"/>
          <w:szCs w:val="24"/>
          <w:rtl/>
        </w:rPr>
        <w:t>בעוד שתרומת הרפורמה לשיפור איכות ההכשרה של הרופאים מוסכמת וברורה, שוררת פחות בהירות לגבי השפעתה הצפויה על מספר הרופאים החדשים. בשנים 2019–2021</w:t>
      </w:r>
      <w:r>
        <w:rPr>
          <w:rFonts w:cs="Calibri"/>
          <w:sz w:val="24"/>
          <w:szCs w:val="24"/>
          <w:vertAlign w:val="superscript"/>
          <w:rtl/>
        </w:rPr>
        <w:footnoteReference w:id="4"/>
      </w:r>
      <w:r w:rsidRPr="009C3BC4">
        <w:rPr>
          <w:rFonts w:cs="Calibri"/>
          <w:sz w:val="24"/>
          <w:szCs w:val="24"/>
          <w:rtl/>
        </w:rPr>
        <w:t xml:space="preserve">  מספר הרופאים החדשים בוגרי הפקולטות שנפסלו היה כ-500–600 בשנה, כ-30 אחוזים מהרופאים החדשים שקיבלו </w:t>
      </w:r>
      <w:proofErr w:type="spellStart"/>
      <w:r w:rsidRPr="009C3BC4">
        <w:rPr>
          <w:rFonts w:cs="Calibri"/>
          <w:sz w:val="24"/>
          <w:szCs w:val="24"/>
          <w:rtl/>
        </w:rPr>
        <w:t>רשיון</w:t>
      </w:r>
      <w:proofErr w:type="spellEnd"/>
      <w:r w:rsidRPr="009C3BC4">
        <w:rPr>
          <w:rFonts w:cs="Calibri"/>
          <w:sz w:val="24"/>
          <w:szCs w:val="24"/>
          <w:rtl/>
        </w:rPr>
        <w:t xml:space="preserve"> באותן שנים (איור </w:t>
      </w:r>
      <w:r>
        <w:rPr>
          <w:rFonts w:cs="Calibri" w:hint="cs"/>
          <w:sz w:val="24"/>
          <w:szCs w:val="24"/>
          <w:rtl/>
        </w:rPr>
        <w:t>1</w:t>
      </w:r>
      <w:r w:rsidRPr="009C3BC4">
        <w:rPr>
          <w:rFonts w:cs="Calibri"/>
          <w:sz w:val="24"/>
          <w:szCs w:val="24"/>
          <w:rtl/>
        </w:rPr>
        <w:t xml:space="preserve">). בהתאם למגמת העלייה שאפיינה את השנים האחרונות סביר להניח שבשנים 2022–2024 מספר זה גדל מעבר ל-600. חוסר הבהירות לגבי השפעת הרפורמה נובע מהקושי לחזות את שיעור הרופאים שאלמלא הרפורמה היו לומדים במוסדות </w:t>
      </w:r>
      <w:r>
        <w:rPr>
          <w:rFonts w:cs="Calibri" w:hint="cs"/>
          <w:sz w:val="24"/>
          <w:szCs w:val="24"/>
          <w:rtl/>
        </w:rPr>
        <w:t xml:space="preserve">אשר </w:t>
      </w:r>
      <w:r w:rsidRPr="009C3BC4">
        <w:rPr>
          <w:rFonts w:cs="Calibri"/>
          <w:sz w:val="24"/>
          <w:szCs w:val="24"/>
          <w:rtl/>
        </w:rPr>
        <w:t>נפסלו,  ובעקבותיה יוותרו על לימודי הרפואה, וכנגד זאת – את שיעורם של אלה שיפנו ללמוד במוסדות המאושרים</w:t>
      </w:r>
      <w:r>
        <w:rPr>
          <w:rFonts w:cs="Calibri"/>
          <w:sz w:val="24"/>
          <w:szCs w:val="24"/>
          <w:vertAlign w:val="superscript"/>
          <w:rtl/>
        </w:rPr>
        <w:footnoteReference w:id="5"/>
      </w:r>
      <w:r w:rsidRPr="009C3BC4">
        <w:rPr>
          <w:rFonts w:cs="Calibri"/>
          <w:sz w:val="24"/>
          <w:szCs w:val="24"/>
          <w:rtl/>
        </w:rPr>
        <w:t xml:space="preserve">. </w:t>
      </w:r>
    </w:p>
    <w:p w:rsidR="00EB658B" w:rsidRPr="009C3BC4" w:rsidRDefault="00EB658B" w:rsidP="00EB658B">
      <w:pPr>
        <w:spacing w:after="0" w:line="360" w:lineRule="auto"/>
        <w:jc w:val="both"/>
        <w:rPr>
          <w:rFonts w:cs="Calibri"/>
          <w:sz w:val="24"/>
          <w:szCs w:val="24"/>
          <w:rtl/>
        </w:rPr>
      </w:pPr>
      <w:r>
        <w:rPr>
          <w:rFonts w:cs="Calibri"/>
          <w:noProof/>
          <w:sz w:val="24"/>
          <w:szCs w:val="24"/>
        </w:rPr>
        <w:drawing>
          <wp:inline distT="0" distB="0" distL="0" distR="0" wp14:anchorId="5089164B" wp14:editId="36292412">
            <wp:extent cx="3717979" cy="2592125"/>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5301" cy="2597230"/>
                    </a:xfrm>
                    <a:prstGeom prst="rect">
                      <a:avLst/>
                    </a:prstGeom>
                    <a:noFill/>
                  </pic:spPr>
                </pic:pic>
              </a:graphicData>
            </a:graphic>
          </wp:inline>
        </w:drawing>
      </w:r>
    </w:p>
    <w:p w:rsidR="00EB658B" w:rsidRPr="00714353" w:rsidRDefault="00EB658B" w:rsidP="00EB658B">
      <w:pPr>
        <w:spacing w:after="0" w:line="360" w:lineRule="auto"/>
        <w:jc w:val="both"/>
        <w:rPr>
          <w:rFonts w:cs="Calibri"/>
          <w:sz w:val="24"/>
          <w:szCs w:val="24"/>
          <w:rtl/>
        </w:rPr>
      </w:pPr>
      <w:r w:rsidRPr="00714353">
        <w:rPr>
          <w:rFonts w:cs="Calibri"/>
          <w:sz w:val="24"/>
          <w:szCs w:val="24"/>
          <w:rtl/>
        </w:rPr>
        <w:lastRenderedPageBreak/>
        <w:t>על אף קושי זה ניתן ללמוד משהו על הירידה הצפויה מניתוח הפערים בין קבוצות הרופאים מבחינת הישג</w:t>
      </w:r>
      <w:r>
        <w:rPr>
          <w:rFonts w:cs="Calibri"/>
          <w:sz w:val="24"/>
          <w:szCs w:val="24"/>
          <w:rtl/>
        </w:rPr>
        <w:t>יהם בבחינה הפסיכומטרית</w:t>
      </w:r>
      <w:r w:rsidRPr="00714353">
        <w:rPr>
          <w:rFonts w:cs="Calibri"/>
          <w:sz w:val="24"/>
          <w:szCs w:val="24"/>
          <w:rtl/>
        </w:rPr>
        <w:t xml:space="preserve">. </w:t>
      </w:r>
      <w:r>
        <w:rPr>
          <w:rFonts w:cs="Calibri" w:hint="cs"/>
          <w:sz w:val="24"/>
          <w:szCs w:val="24"/>
          <w:rtl/>
        </w:rPr>
        <w:t>ישנם</w:t>
      </w:r>
      <w:r w:rsidRPr="00714353">
        <w:rPr>
          <w:rFonts w:cs="Calibri"/>
          <w:sz w:val="24"/>
          <w:szCs w:val="24"/>
          <w:rtl/>
        </w:rPr>
        <w:t xml:space="preserve"> פערים משמעותיים בין שלוש קבוצות</w:t>
      </w:r>
      <w:r>
        <w:rPr>
          <w:rFonts w:cs="Calibri" w:hint="cs"/>
          <w:sz w:val="24"/>
          <w:szCs w:val="24"/>
          <w:rtl/>
        </w:rPr>
        <w:t xml:space="preserve"> הנבדלות זו מזו במקום הלימודים – פקולטות ישראליות, פקולטות מאושרות בחו"ל ו</w:t>
      </w:r>
      <w:r w:rsidRPr="00C262C5">
        <w:rPr>
          <w:rFonts w:cs="Calibri"/>
          <w:sz w:val="24"/>
          <w:szCs w:val="24"/>
          <w:rtl/>
        </w:rPr>
        <w:t>פקולטות בחו"ל שנפסלו במסגרת הרפורמה</w:t>
      </w:r>
      <w:r>
        <w:rPr>
          <w:rFonts w:cs="Calibri" w:hint="cs"/>
          <w:sz w:val="24"/>
          <w:szCs w:val="24"/>
          <w:rtl/>
        </w:rPr>
        <w:t>.</w:t>
      </w:r>
      <w:r w:rsidRPr="00714353">
        <w:rPr>
          <w:rFonts w:cs="Calibri" w:hint="cs"/>
          <w:sz w:val="24"/>
          <w:szCs w:val="24"/>
          <w:rtl/>
        </w:rPr>
        <w:t xml:space="preserve"> הציונים ושיעורי ההיבחנות של בוגרי המוסדות הישראלי</w:t>
      </w:r>
      <w:r>
        <w:rPr>
          <w:rFonts w:cs="Calibri" w:hint="cs"/>
          <w:sz w:val="24"/>
          <w:szCs w:val="24"/>
          <w:rtl/>
        </w:rPr>
        <w:t>י</w:t>
      </w:r>
      <w:r w:rsidRPr="00714353">
        <w:rPr>
          <w:rFonts w:cs="Calibri" w:hint="cs"/>
          <w:sz w:val="24"/>
          <w:szCs w:val="24"/>
          <w:rtl/>
        </w:rPr>
        <w:t>ם גבוהים ב</w:t>
      </w:r>
      <w:r>
        <w:rPr>
          <w:rFonts w:cs="Calibri" w:hint="cs"/>
          <w:sz w:val="24"/>
          <w:szCs w:val="24"/>
          <w:rtl/>
        </w:rPr>
        <w:t>מידה</w:t>
      </w:r>
      <w:r w:rsidRPr="00714353">
        <w:rPr>
          <w:rFonts w:cs="Calibri" w:hint="cs"/>
          <w:sz w:val="24"/>
          <w:szCs w:val="24"/>
          <w:rtl/>
        </w:rPr>
        <w:t xml:space="preserve"> ניכר</w:t>
      </w:r>
      <w:r>
        <w:rPr>
          <w:rFonts w:cs="Calibri" w:hint="cs"/>
          <w:sz w:val="24"/>
          <w:szCs w:val="24"/>
          <w:rtl/>
        </w:rPr>
        <w:t>ת</w:t>
      </w:r>
      <w:r w:rsidRPr="00714353">
        <w:rPr>
          <w:rFonts w:cs="Calibri" w:hint="cs"/>
          <w:sz w:val="24"/>
          <w:szCs w:val="24"/>
          <w:rtl/>
        </w:rPr>
        <w:t xml:space="preserve"> מאלה של בוגרי הפקולטות המאושרות בחו"ל, ונתוניהם של אלה גבוהים ב</w:t>
      </w:r>
      <w:r>
        <w:rPr>
          <w:rFonts w:cs="Calibri" w:hint="cs"/>
          <w:sz w:val="24"/>
          <w:szCs w:val="24"/>
          <w:rtl/>
        </w:rPr>
        <w:t xml:space="preserve">מידה </w:t>
      </w:r>
      <w:r w:rsidRPr="00714353">
        <w:rPr>
          <w:rFonts w:cs="Calibri" w:hint="cs"/>
          <w:sz w:val="24"/>
          <w:szCs w:val="24"/>
          <w:rtl/>
        </w:rPr>
        <w:t>ניכר</w:t>
      </w:r>
      <w:r>
        <w:rPr>
          <w:rFonts w:cs="Calibri" w:hint="cs"/>
          <w:sz w:val="24"/>
          <w:szCs w:val="24"/>
          <w:rtl/>
        </w:rPr>
        <w:t>ת</w:t>
      </w:r>
      <w:r w:rsidRPr="00714353">
        <w:rPr>
          <w:rFonts w:cs="Calibri" w:hint="cs"/>
          <w:sz w:val="24"/>
          <w:szCs w:val="24"/>
          <w:rtl/>
        </w:rPr>
        <w:t xml:space="preserve"> מנתוני</w:t>
      </w:r>
      <w:r>
        <w:rPr>
          <w:rFonts w:cs="Calibri" w:hint="cs"/>
          <w:sz w:val="24"/>
          <w:szCs w:val="24"/>
          <w:rtl/>
        </w:rPr>
        <w:t>הם של</w:t>
      </w:r>
      <w:r w:rsidRPr="00714353">
        <w:rPr>
          <w:rFonts w:cs="Calibri" w:hint="cs"/>
          <w:sz w:val="24"/>
          <w:szCs w:val="24"/>
          <w:rtl/>
        </w:rPr>
        <w:t xml:space="preserve"> בוגרי הפקולטות בחו"ל שנפסלו במסגרת הרפורמה</w:t>
      </w:r>
      <w:r>
        <w:rPr>
          <w:rFonts w:cs="Calibri" w:hint="cs"/>
          <w:sz w:val="24"/>
          <w:szCs w:val="24"/>
          <w:rtl/>
        </w:rPr>
        <w:t xml:space="preserve"> (איור 2)</w:t>
      </w:r>
      <w:r>
        <w:rPr>
          <w:rStyle w:val="af2"/>
          <w:rFonts w:cs="Calibri"/>
          <w:sz w:val="24"/>
          <w:szCs w:val="24"/>
          <w:rtl/>
        </w:rPr>
        <w:footnoteReference w:id="6"/>
      </w:r>
      <w:r w:rsidRPr="006304F2">
        <w:rPr>
          <w:rFonts w:cs="Calibri"/>
          <w:sz w:val="24"/>
          <w:szCs w:val="24"/>
          <w:vertAlign w:val="superscript"/>
          <w:rtl/>
        </w:rPr>
        <w:t>,</w:t>
      </w:r>
      <w:r>
        <w:rPr>
          <w:rFonts w:cs="Calibri"/>
          <w:sz w:val="24"/>
          <w:szCs w:val="24"/>
          <w:vertAlign w:val="superscript"/>
          <w:rtl/>
        </w:rPr>
        <w:footnoteReference w:id="7"/>
      </w:r>
      <w:r w:rsidRPr="00714353">
        <w:rPr>
          <w:rFonts w:cs="Calibri" w:hint="cs"/>
          <w:sz w:val="24"/>
          <w:szCs w:val="24"/>
          <w:rtl/>
        </w:rPr>
        <w:t xml:space="preserve">. </w:t>
      </w:r>
      <w:r w:rsidRPr="00714353">
        <w:rPr>
          <w:rFonts w:cs="Calibri"/>
          <w:sz w:val="24"/>
          <w:szCs w:val="24"/>
          <w:rtl/>
        </w:rPr>
        <w:t xml:space="preserve">הפערים הגדולים לרעתם של בוגרי הפקולטות הלא מאושרות בחו"ל עשויים לרמז כי רבים ממי שאלמלא הרפורמה היו לומדים רפואה במוסדות שנפסלו יתקשו להתקבל ללימודים בפקולטות המאושרות בחו"ל, לא כל שכן בישראל. </w:t>
      </w:r>
      <w:r>
        <w:rPr>
          <w:rFonts w:cs="Calibri" w:hint="cs"/>
          <w:sz w:val="24"/>
          <w:szCs w:val="24"/>
          <w:rtl/>
        </w:rPr>
        <w:t xml:space="preserve">יחד עם זאת, </w:t>
      </w:r>
      <w:r w:rsidRPr="0007180E">
        <w:rPr>
          <w:rFonts w:cs="Calibri"/>
          <w:sz w:val="24"/>
          <w:szCs w:val="24"/>
          <w:rtl/>
        </w:rPr>
        <w:t xml:space="preserve">ניתוח לפי האחוזונים ה-25 וה-75 </w:t>
      </w:r>
      <w:r>
        <w:rPr>
          <w:rFonts w:cs="Calibri" w:hint="cs"/>
          <w:sz w:val="24"/>
          <w:szCs w:val="24"/>
          <w:rtl/>
        </w:rPr>
        <w:t>מצביע על</w:t>
      </w:r>
      <w:r w:rsidRPr="0007180E">
        <w:rPr>
          <w:rFonts w:cs="Calibri"/>
          <w:sz w:val="24"/>
          <w:szCs w:val="24"/>
          <w:rtl/>
        </w:rPr>
        <w:t xml:space="preserve"> חפיפה לא מבוטלת בין בוגרי חו"ל במוסד ל</w:t>
      </w:r>
      <w:r>
        <w:rPr>
          <w:rFonts w:cs="Calibri"/>
          <w:sz w:val="24"/>
          <w:szCs w:val="24"/>
          <w:rtl/>
        </w:rPr>
        <w:t>א מאושר לבוגרי חו"ל במוסד מאושר</w:t>
      </w:r>
      <w:r w:rsidRPr="0007180E">
        <w:rPr>
          <w:rFonts w:cs="Calibri"/>
          <w:sz w:val="24"/>
          <w:szCs w:val="24"/>
          <w:rtl/>
        </w:rPr>
        <w:t xml:space="preserve">. זו עשויה להצביע על האפשרות שחלק ממי שאלמלא הרפורמה היו לומדים בפקולטות שנפסלו יוכלו להתקבל לפקולטות שאושרו במסגרתה. </w:t>
      </w:r>
      <w:r w:rsidRPr="00714353">
        <w:rPr>
          <w:rFonts w:cs="Calibri"/>
          <w:sz w:val="24"/>
          <w:szCs w:val="24"/>
          <w:rtl/>
        </w:rPr>
        <w:t xml:space="preserve">לכן סביר לצפות </w:t>
      </w:r>
      <w:r>
        <w:rPr>
          <w:rFonts w:cs="Calibri" w:hint="cs"/>
          <w:sz w:val="24"/>
          <w:szCs w:val="24"/>
          <w:rtl/>
        </w:rPr>
        <w:t xml:space="preserve">כי </w:t>
      </w:r>
      <w:r w:rsidRPr="00714353">
        <w:rPr>
          <w:rFonts w:cs="Calibri"/>
          <w:sz w:val="24"/>
          <w:szCs w:val="24"/>
          <w:rtl/>
        </w:rPr>
        <w:t>ירידת מספרם של הרופאים החדשים בשנים הבאות כתוצאה מהרפורמה תהיה נמוכה במ</w:t>
      </w:r>
      <w:r>
        <w:rPr>
          <w:rFonts w:cs="Calibri" w:hint="cs"/>
          <w:sz w:val="24"/>
          <w:szCs w:val="24"/>
          <w:rtl/>
        </w:rPr>
        <w:t>קצת</w:t>
      </w:r>
      <w:r w:rsidRPr="00714353">
        <w:rPr>
          <w:rFonts w:cs="Calibri"/>
          <w:sz w:val="24"/>
          <w:szCs w:val="24"/>
          <w:rtl/>
        </w:rPr>
        <w:t xml:space="preserve"> ממספר הרופאים שלמדו בפקולטות שנפסלו בשנים האחרונות</w:t>
      </w:r>
      <w:r w:rsidRPr="00714353">
        <w:rPr>
          <w:rFonts w:cs="Calibri" w:hint="cs"/>
          <w:sz w:val="24"/>
          <w:szCs w:val="24"/>
          <w:rtl/>
        </w:rPr>
        <w:t xml:space="preserve">, דהיינו </w:t>
      </w:r>
      <w:r w:rsidRPr="00714353">
        <w:rPr>
          <w:rFonts w:cs="Calibri"/>
          <w:sz w:val="24"/>
          <w:szCs w:val="24"/>
          <w:rtl/>
        </w:rPr>
        <w:t>כ-400–600 רופאים</w:t>
      </w:r>
      <w:r w:rsidRPr="00714353">
        <w:rPr>
          <w:rFonts w:cs="Calibri" w:hint="cs"/>
          <w:sz w:val="24"/>
          <w:szCs w:val="24"/>
          <w:rtl/>
        </w:rPr>
        <w:t xml:space="preserve">. </w:t>
      </w:r>
      <w:r w:rsidRPr="00714353">
        <w:rPr>
          <w:rFonts w:cs="Calibri"/>
          <w:sz w:val="24"/>
          <w:szCs w:val="24"/>
          <w:rtl/>
        </w:rPr>
        <w:t xml:space="preserve">הערכה </w:t>
      </w:r>
      <w:r>
        <w:rPr>
          <w:rFonts w:cs="Calibri" w:hint="cs"/>
          <w:sz w:val="24"/>
          <w:szCs w:val="24"/>
          <w:rtl/>
        </w:rPr>
        <w:t xml:space="preserve">כללית </w:t>
      </w:r>
      <w:r w:rsidRPr="00714353">
        <w:rPr>
          <w:rFonts w:cs="Calibri"/>
          <w:sz w:val="24"/>
          <w:szCs w:val="24"/>
          <w:rtl/>
        </w:rPr>
        <w:t>זו דומה להערכות נוספות</w:t>
      </w:r>
      <w:r w:rsidRPr="00714353">
        <w:rPr>
          <w:rFonts w:cs="Calibri" w:hint="cs"/>
          <w:sz w:val="24"/>
          <w:szCs w:val="24"/>
          <w:rtl/>
        </w:rPr>
        <w:t>, שהופיעו</w:t>
      </w:r>
      <w:r w:rsidRPr="00714353">
        <w:rPr>
          <w:rFonts w:cs="Calibri"/>
          <w:sz w:val="24"/>
          <w:szCs w:val="24"/>
          <w:rtl/>
        </w:rPr>
        <w:t xml:space="preserve"> בדוחות </w:t>
      </w:r>
      <w:r w:rsidRPr="00714353">
        <w:rPr>
          <w:rFonts w:cs="Calibri" w:hint="cs"/>
          <w:sz w:val="24"/>
          <w:szCs w:val="24"/>
          <w:rtl/>
        </w:rPr>
        <w:t xml:space="preserve">אשר </w:t>
      </w:r>
      <w:r w:rsidRPr="00714353">
        <w:rPr>
          <w:rFonts w:cs="Calibri"/>
          <w:sz w:val="24"/>
          <w:szCs w:val="24"/>
          <w:rtl/>
        </w:rPr>
        <w:t>עסקו בנושא (למשל</w:t>
      </w:r>
      <w:r>
        <w:rPr>
          <w:rFonts w:cs="Calibri" w:hint="cs"/>
          <w:sz w:val="24"/>
          <w:szCs w:val="24"/>
          <w:rtl/>
        </w:rPr>
        <w:t xml:space="preserve">: </w:t>
      </w:r>
      <w:r w:rsidRPr="00E867A8">
        <w:rPr>
          <w:rFonts w:cs="Calibri" w:hint="cs"/>
          <w:sz w:val="24"/>
          <w:szCs w:val="24"/>
          <w:rtl/>
        </w:rPr>
        <w:t>ברנר שלם ואחרים, 2023</w:t>
      </w:r>
      <w:r>
        <w:rPr>
          <w:rFonts w:cs="Calibri" w:hint="cs"/>
          <w:sz w:val="24"/>
          <w:szCs w:val="24"/>
          <w:rtl/>
        </w:rPr>
        <w:t xml:space="preserve"> </w:t>
      </w:r>
      <w:r>
        <w:rPr>
          <w:rFonts w:cs="Calibri"/>
          <w:sz w:val="24"/>
          <w:szCs w:val="24"/>
        </w:rPr>
        <w:t>;</w:t>
      </w:r>
      <w:r w:rsidRPr="00714353">
        <w:rPr>
          <w:rFonts w:cs="Calibri"/>
          <w:sz w:val="24"/>
          <w:szCs w:val="24"/>
          <w:rtl/>
        </w:rPr>
        <w:t xml:space="preserve"> גמזו, 2022). </w:t>
      </w:r>
    </w:p>
    <w:p w:rsidR="00EB658B" w:rsidRDefault="00EB658B" w:rsidP="00EB658B">
      <w:pPr>
        <w:spacing w:after="0" w:line="360" w:lineRule="auto"/>
        <w:jc w:val="both"/>
        <w:rPr>
          <w:rFonts w:cs="Calibri"/>
          <w:sz w:val="24"/>
          <w:szCs w:val="24"/>
          <w:rtl/>
        </w:rPr>
      </w:pPr>
      <w:r w:rsidRPr="00714353">
        <w:rPr>
          <w:rFonts w:cs="Calibri"/>
          <w:sz w:val="24"/>
          <w:szCs w:val="24"/>
          <w:rtl/>
        </w:rPr>
        <w:t xml:space="preserve">מנתוני הבחינה הפסיכומטרית עולות שתי נקודות נוספות: ראשית, ככל שההישגים בבחינה משקפים את היכולות הקוגניטיביות </w:t>
      </w:r>
      <w:r>
        <w:rPr>
          <w:rFonts w:cs="Calibri"/>
          <w:sz w:val="24"/>
          <w:szCs w:val="24"/>
          <w:rtl/>
        </w:rPr>
        <w:t>של הנבחנים, או לפחות מתואמים עמ</w:t>
      </w:r>
      <w:r>
        <w:rPr>
          <w:rFonts w:cs="Calibri" w:hint="cs"/>
          <w:sz w:val="24"/>
          <w:szCs w:val="24"/>
          <w:rtl/>
        </w:rPr>
        <w:t>ן</w:t>
      </w:r>
      <w:r w:rsidRPr="00714353">
        <w:rPr>
          <w:rFonts w:cs="Calibri"/>
          <w:sz w:val="24"/>
          <w:szCs w:val="24"/>
          <w:rtl/>
        </w:rPr>
        <w:t>, "רפורמת יציב" צפויה להתבטא בשיפור הרמה הממוצעת של יכולות הרופאים בישראל</w:t>
      </w:r>
      <w:r w:rsidRPr="00714353">
        <w:rPr>
          <w:rFonts w:cs="Calibri" w:hint="cs"/>
          <w:sz w:val="24"/>
          <w:szCs w:val="24"/>
          <w:rtl/>
        </w:rPr>
        <w:t xml:space="preserve">. </w:t>
      </w:r>
      <w:r w:rsidRPr="00714353">
        <w:rPr>
          <w:rFonts w:cs="Calibri"/>
          <w:sz w:val="24"/>
          <w:szCs w:val="24"/>
          <w:rtl/>
        </w:rPr>
        <w:t>אמנם איכות הטיפול והרמה המקצועית של רופאים קשורות במשתנים רבים נוספים, חלקם תכונות שאינן נצפות בנתונים, אולם סביר ש</w:t>
      </w:r>
      <w:r>
        <w:rPr>
          <w:rFonts w:cs="Calibri" w:hint="cs"/>
          <w:sz w:val="24"/>
          <w:szCs w:val="24"/>
          <w:rtl/>
        </w:rPr>
        <w:t>משתנים אלה</w:t>
      </w:r>
      <w:r w:rsidRPr="00714353">
        <w:rPr>
          <w:rFonts w:cs="Calibri"/>
          <w:sz w:val="24"/>
          <w:szCs w:val="24"/>
          <w:rtl/>
        </w:rPr>
        <w:t xml:space="preserve"> מתואמים גם עם יכולותיהם הקוגניטיביות. שנית, הפערים הגדולים בציוני הבחינה בין בוגרי מוסדות בישראל לבוגרי מוסדות בחו"ל (גם המאושרים שבהם), עשויים ללמד כי מי שנסעו ללמוד בחו"ל אינם בהכרח אלה </w:t>
      </w:r>
      <w:proofErr w:type="spellStart"/>
      <w:r w:rsidRPr="00714353">
        <w:rPr>
          <w:rFonts w:cs="Calibri"/>
          <w:sz w:val="24"/>
          <w:szCs w:val="24"/>
          <w:rtl/>
        </w:rPr>
        <w:t>שציוניהם</w:t>
      </w:r>
      <w:proofErr w:type="spellEnd"/>
      <w:r w:rsidRPr="00714353">
        <w:rPr>
          <w:rFonts w:cs="Calibri"/>
          <w:sz w:val="24"/>
          <w:szCs w:val="24"/>
          <w:rtl/>
        </w:rPr>
        <w:t xml:space="preserve"> היו קרובים לסף הקבלה הישראלי</w:t>
      </w:r>
      <w:r w:rsidRPr="00714353">
        <w:rPr>
          <w:rFonts w:cs="Calibri" w:hint="cs"/>
          <w:sz w:val="24"/>
          <w:szCs w:val="24"/>
          <w:rtl/>
        </w:rPr>
        <w:t xml:space="preserve">. נראה אפוא </w:t>
      </w:r>
      <w:r w:rsidRPr="00714353">
        <w:rPr>
          <w:rFonts w:cs="Calibri"/>
          <w:sz w:val="24"/>
          <w:szCs w:val="24"/>
          <w:rtl/>
        </w:rPr>
        <w:t xml:space="preserve">שישראלים </w:t>
      </w:r>
      <w:r w:rsidRPr="00714353">
        <w:rPr>
          <w:rFonts w:cs="Calibri" w:hint="cs"/>
          <w:sz w:val="24"/>
          <w:szCs w:val="24"/>
          <w:rtl/>
        </w:rPr>
        <w:t xml:space="preserve">מוכשרים </w:t>
      </w:r>
      <w:r w:rsidRPr="00714353">
        <w:rPr>
          <w:rFonts w:cs="Calibri"/>
          <w:sz w:val="24"/>
          <w:szCs w:val="24"/>
          <w:rtl/>
        </w:rPr>
        <w:t xml:space="preserve">רבים מוותרים על לימודי רפואה </w:t>
      </w:r>
      <w:r w:rsidRPr="00714353">
        <w:rPr>
          <w:rFonts w:cs="Calibri" w:hint="cs"/>
          <w:sz w:val="24"/>
          <w:szCs w:val="24"/>
          <w:rtl/>
        </w:rPr>
        <w:t>בגלל</w:t>
      </w:r>
      <w:r w:rsidRPr="00714353">
        <w:rPr>
          <w:rFonts w:cs="Calibri"/>
          <w:sz w:val="24"/>
          <w:szCs w:val="24"/>
          <w:rtl/>
        </w:rPr>
        <w:t xml:space="preserve"> הרף הגבוה</w:t>
      </w:r>
      <w:r w:rsidRPr="00714353">
        <w:rPr>
          <w:rFonts w:cs="Calibri" w:hint="cs"/>
          <w:sz w:val="24"/>
          <w:szCs w:val="24"/>
          <w:rtl/>
        </w:rPr>
        <w:t>,</w:t>
      </w:r>
      <w:r w:rsidRPr="00714353">
        <w:rPr>
          <w:rFonts w:cs="Calibri"/>
          <w:sz w:val="24"/>
          <w:szCs w:val="24"/>
          <w:rtl/>
        </w:rPr>
        <w:t xml:space="preserve"> </w:t>
      </w:r>
      <w:r w:rsidRPr="00714353">
        <w:rPr>
          <w:rFonts w:cs="Calibri" w:hint="cs"/>
          <w:sz w:val="24"/>
          <w:szCs w:val="24"/>
          <w:rtl/>
        </w:rPr>
        <w:t>ובוחרים ללמוד</w:t>
      </w:r>
      <w:r w:rsidRPr="00714353">
        <w:rPr>
          <w:rFonts w:cs="Calibri"/>
          <w:sz w:val="24"/>
          <w:szCs w:val="24"/>
          <w:rtl/>
        </w:rPr>
        <w:t xml:space="preserve"> מקצועות אחרים</w:t>
      </w:r>
      <w:r>
        <w:rPr>
          <w:rFonts w:cs="Calibri" w:hint="cs"/>
          <w:sz w:val="24"/>
          <w:szCs w:val="24"/>
          <w:rtl/>
        </w:rPr>
        <w:t xml:space="preserve"> או שנוסעים ללמוד רפואה בחו"ל ולא חוזרים לישראל בסיום לימודיהם</w:t>
      </w:r>
      <w:r w:rsidRPr="00714353">
        <w:rPr>
          <w:rFonts w:cs="Calibri" w:hint="cs"/>
          <w:sz w:val="24"/>
          <w:szCs w:val="24"/>
          <w:rtl/>
        </w:rPr>
        <w:t>. משמע שהסף הגבוה מאוד ללימודי רפואה בישראל גורם למערכת הבריאות הישראלית להפסיד רופאים מוכשרים רבים</w:t>
      </w:r>
      <w:r>
        <w:rPr>
          <w:rFonts w:cs="Calibri"/>
          <w:sz w:val="24"/>
          <w:szCs w:val="24"/>
          <w:vertAlign w:val="superscript"/>
          <w:rtl/>
        </w:rPr>
        <w:footnoteReference w:id="8"/>
      </w:r>
      <w:r w:rsidRPr="00714353">
        <w:rPr>
          <w:rFonts w:cs="Calibri" w:hint="cs"/>
          <w:sz w:val="24"/>
          <w:szCs w:val="24"/>
          <w:rtl/>
        </w:rPr>
        <w:t xml:space="preserve">. ייתכן שהממצא האמור תומך בהגדלת </w:t>
      </w:r>
      <w:r w:rsidRPr="00714353">
        <w:rPr>
          <w:rFonts w:cs="Calibri"/>
          <w:sz w:val="24"/>
          <w:szCs w:val="24"/>
          <w:rtl/>
        </w:rPr>
        <w:t>מספר הסטודנטים לרפואה בפקולטות הישראליות ככלי המרכזי להגדלת מספר הרופאים בישראל.</w:t>
      </w:r>
    </w:p>
    <w:tbl>
      <w:tblPr>
        <w:tblStyle w:val="af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38"/>
      </w:tblGrid>
      <w:tr w:rsidR="00EB658B" w:rsidTr="008B13AF">
        <w:tc>
          <w:tcPr>
            <w:tcW w:w="4168" w:type="dxa"/>
          </w:tcPr>
          <w:p w:rsidR="00EB658B" w:rsidRDefault="00EB658B" w:rsidP="008B13AF">
            <w:pPr>
              <w:spacing w:line="360" w:lineRule="auto"/>
              <w:jc w:val="both"/>
              <w:rPr>
                <w:rFonts w:cs="Calibri"/>
                <w:sz w:val="24"/>
                <w:szCs w:val="24"/>
                <w:rtl/>
              </w:rPr>
            </w:pPr>
            <w:r>
              <w:rPr>
                <w:rFonts w:cs="Calibri"/>
                <w:noProof/>
                <w:sz w:val="24"/>
                <w:szCs w:val="24"/>
              </w:rPr>
              <w:lastRenderedPageBreak/>
              <w:drawing>
                <wp:inline distT="0" distB="0" distL="0" distR="0" wp14:anchorId="6359A4CC" wp14:editId="01141349">
                  <wp:extent cx="2464904" cy="2244830"/>
                  <wp:effectExtent l="0" t="0" r="0" b="317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906" cy="2267600"/>
                          </a:xfrm>
                          <a:prstGeom prst="rect">
                            <a:avLst/>
                          </a:prstGeom>
                          <a:noFill/>
                        </pic:spPr>
                      </pic:pic>
                    </a:graphicData>
                  </a:graphic>
                </wp:inline>
              </w:drawing>
            </w:r>
          </w:p>
        </w:tc>
        <w:tc>
          <w:tcPr>
            <w:tcW w:w="4138" w:type="dxa"/>
          </w:tcPr>
          <w:p w:rsidR="00EB658B" w:rsidRDefault="00EB658B" w:rsidP="008B13AF">
            <w:pPr>
              <w:spacing w:line="360" w:lineRule="auto"/>
              <w:jc w:val="both"/>
              <w:rPr>
                <w:rFonts w:cs="Calibri"/>
                <w:sz w:val="24"/>
                <w:szCs w:val="24"/>
                <w:rtl/>
              </w:rPr>
            </w:pPr>
            <w:r>
              <w:rPr>
                <w:rFonts w:cs="Calibri"/>
                <w:noProof/>
                <w:sz w:val="24"/>
                <w:szCs w:val="24"/>
              </w:rPr>
              <w:drawing>
                <wp:inline distT="0" distB="0" distL="0" distR="0" wp14:anchorId="7A347D94" wp14:editId="4AC2A175">
                  <wp:extent cx="2480807" cy="2020780"/>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7563" cy="2034429"/>
                          </a:xfrm>
                          <a:prstGeom prst="rect">
                            <a:avLst/>
                          </a:prstGeom>
                          <a:noFill/>
                        </pic:spPr>
                      </pic:pic>
                    </a:graphicData>
                  </a:graphic>
                </wp:inline>
              </w:drawing>
            </w:r>
          </w:p>
        </w:tc>
      </w:tr>
    </w:tbl>
    <w:p w:rsidR="00EB658B" w:rsidRPr="007F045C" w:rsidRDefault="00EB658B" w:rsidP="00EB658B">
      <w:pPr>
        <w:spacing w:after="0" w:line="360" w:lineRule="auto"/>
        <w:jc w:val="both"/>
        <w:rPr>
          <w:rFonts w:cs="Calibri"/>
          <w:sz w:val="24"/>
          <w:szCs w:val="24"/>
          <w:rtl/>
        </w:rPr>
      </w:pPr>
      <w:r w:rsidRPr="007F045C">
        <w:rPr>
          <w:rFonts w:cs="Calibri"/>
          <w:b/>
          <w:bCs/>
          <w:sz w:val="24"/>
          <w:szCs w:val="24"/>
          <w:rtl/>
        </w:rPr>
        <w:t>השפעתה הצפויה של "רפורמת יציב" – פילוח לפי אזורים גיאוגרפיים</w:t>
      </w:r>
    </w:p>
    <w:p w:rsidR="00EB658B" w:rsidRDefault="00EB658B" w:rsidP="00EB658B">
      <w:pPr>
        <w:spacing w:after="0" w:line="360" w:lineRule="auto"/>
        <w:jc w:val="both"/>
        <w:rPr>
          <w:rStyle w:val="20"/>
          <w:rFonts w:ascii="Calibri" w:eastAsia="Calibri" w:hAnsi="Calibri" w:cs="Calibri"/>
          <w:b/>
          <w:bCs/>
          <w:sz w:val="24"/>
          <w:szCs w:val="24"/>
          <w:rtl/>
        </w:rPr>
      </w:pPr>
      <w:r w:rsidRPr="007F045C">
        <w:rPr>
          <w:rFonts w:cs="Calibri"/>
          <w:sz w:val="24"/>
          <w:szCs w:val="24"/>
          <w:rtl/>
        </w:rPr>
        <w:t>ההתפלגות הגיאוגרפית של מג</w:t>
      </w:r>
      <w:r>
        <w:rPr>
          <w:rFonts w:cs="Calibri"/>
          <w:sz w:val="24"/>
          <w:szCs w:val="24"/>
          <w:rtl/>
        </w:rPr>
        <w:t xml:space="preserve">ורי הרופאים </w:t>
      </w:r>
      <w:r>
        <w:rPr>
          <w:rFonts w:cs="Calibri" w:hint="cs"/>
          <w:sz w:val="24"/>
          <w:szCs w:val="24"/>
          <w:rtl/>
        </w:rPr>
        <w:t xml:space="preserve">אשר </w:t>
      </w:r>
      <w:r>
        <w:rPr>
          <w:rFonts w:cs="Calibri"/>
          <w:sz w:val="24"/>
          <w:szCs w:val="24"/>
          <w:rtl/>
        </w:rPr>
        <w:t xml:space="preserve">הוכשרו במוסדות </w:t>
      </w:r>
      <w:r>
        <w:rPr>
          <w:rFonts w:cs="Calibri" w:hint="cs"/>
          <w:sz w:val="24"/>
          <w:szCs w:val="24"/>
          <w:rtl/>
        </w:rPr>
        <w:t>ש</w:t>
      </w:r>
      <w:r w:rsidRPr="007F045C">
        <w:rPr>
          <w:rFonts w:cs="Calibri"/>
          <w:sz w:val="24"/>
          <w:szCs w:val="24"/>
          <w:rtl/>
        </w:rPr>
        <w:t xml:space="preserve">נפסלו אינה אחידה. בפרט, שכיחותם של הרופאים מקבוצה זו במחוזות הצפון והדרום גבוהה משמעותית מאשר במחוזות המרכז (איור </w:t>
      </w:r>
      <w:r>
        <w:rPr>
          <w:rFonts w:cs="Calibri" w:hint="cs"/>
          <w:sz w:val="24"/>
          <w:szCs w:val="24"/>
          <w:rtl/>
        </w:rPr>
        <w:t>3</w:t>
      </w:r>
      <w:r w:rsidRPr="007F045C">
        <w:rPr>
          <w:rFonts w:cs="Calibri"/>
          <w:sz w:val="24"/>
          <w:szCs w:val="24"/>
          <w:rtl/>
        </w:rPr>
        <w:t>)</w:t>
      </w:r>
      <w:r>
        <w:rPr>
          <w:rFonts w:cs="Calibri"/>
          <w:sz w:val="24"/>
          <w:szCs w:val="24"/>
          <w:vertAlign w:val="superscript"/>
          <w:rtl/>
        </w:rPr>
        <w:footnoteReference w:id="9"/>
      </w:r>
      <w:r w:rsidRPr="007F045C">
        <w:rPr>
          <w:rFonts w:cs="Calibri" w:hint="cs"/>
          <w:sz w:val="24"/>
          <w:szCs w:val="24"/>
          <w:rtl/>
        </w:rPr>
        <w:t xml:space="preserve">. </w:t>
      </w:r>
      <w:r w:rsidRPr="007F045C">
        <w:rPr>
          <w:rFonts w:cs="Calibri"/>
          <w:sz w:val="24"/>
          <w:szCs w:val="24"/>
          <w:rtl/>
        </w:rPr>
        <w:t xml:space="preserve">ממצא זה עשוי להוביל לשתי </w:t>
      </w:r>
      <w:r w:rsidRPr="00B969C7">
        <w:rPr>
          <w:rFonts w:cs="Calibri"/>
          <w:sz w:val="24"/>
          <w:szCs w:val="24"/>
          <w:rtl/>
        </w:rPr>
        <w:t xml:space="preserve">תובנות עיקריות: ראשית, שיעור גבוה יחסית מהרופאים באזורי הפריפריה מתאפיינים ברמת הכשרה נמוכה </w:t>
      </w:r>
      <w:r w:rsidRPr="00B969C7">
        <w:rPr>
          <w:rFonts w:cs="Calibri" w:hint="cs"/>
          <w:sz w:val="24"/>
          <w:szCs w:val="24"/>
          <w:rtl/>
        </w:rPr>
        <w:t>ביחס ל</w:t>
      </w:r>
      <w:r w:rsidRPr="00B969C7">
        <w:rPr>
          <w:rFonts w:cs="Calibri"/>
          <w:sz w:val="24"/>
          <w:szCs w:val="24"/>
          <w:rtl/>
        </w:rPr>
        <w:t>רופאים באזורי המרכז, מה</w:t>
      </w:r>
      <w:r w:rsidRPr="007F045C">
        <w:rPr>
          <w:rFonts w:cs="Calibri"/>
          <w:sz w:val="24"/>
          <w:szCs w:val="24"/>
          <w:rtl/>
        </w:rPr>
        <w:t xml:space="preserve"> שיכול להשפיע על איכות שירותי הבריאות </w:t>
      </w:r>
      <w:r>
        <w:rPr>
          <w:rFonts w:cs="Calibri" w:hint="cs"/>
          <w:sz w:val="24"/>
          <w:szCs w:val="24"/>
          <w:rtl/>
        </w:rPr>
        <w:t xml:space="preserve">הניתנים </w:t>
      </w:r>
      <w:r w:rsidRPr="007F045C">
        <w:rPr>
          <w:rFonts w:cs="Calibri"/>
          <w:sz w:val="24"/>
          <w:szCs w:val="24"/>
          <w:rtl/>
        </w:rPr>
        <w:t>באותם אזורים; שנית, סביר להניח שללא נקיטת צעדים ב</w:t>
      </w:r>
      <w:r>
        <w:rPr>
          <w:rFonts w:cs="Calibri" w:hint="cs"/>
          <w:sz w:val="24"/>
          <w:szCs w:val="24"/>
          <w:rtl/>
        </w:rPr>
        <w:t>ַ</w:t>
      </w:r>
      <w:r w:rsidRPr="007F045C">
        <w:rPr>
          <w:rFonts w:cs="Calibri"/>
          <w:sz w:val="24"/>
          <w:szCs w:val="24"/>
          <w:rtl/>
        </w:rPr>
        <w:t>נושא הש</w:t>
      </w:r>
      <w:r>
        <w:rPr>
          <w:rFonts w:cs="Calibri"/>
          <w:sz w:val="24"/>
          <w:szCs w:val="24"/>
          <w:rtl/>
        </w:rPr>
        <w:t xml:space="preserve">פעתה של </w:t>
      </w:r>
      <w:r w:rsidRPr="009C0BAE">
        <w:rPr>
          <w:rFonts w:cs="Calibri"/>
          <w:sz w:val="24"/>
          <w:szCs w:val="24"/>
          <w:rtl/>
        </w:rPr>
        <w:t xml:space="preserve">הרפורמה </w:t>
      </w:r>
      <w:r w:rsidRPr="009C0BAE">
        <w:rPr>
          <w:rFonts w:cs="Calibri" w:hint="eastAsia"/>
          <w:sz w:val="24"/>
          <w:szCs w:val="24"/>
          <w:rtl/>
        </w:rPr>
        <w:t>על</w:t>
      </w:r>
      <w:r w:rsidRPr="009C0BAE">
        <w:rPr>
          <w:rFonts w:cs="Calibri"/>
          <w:sz w:val="24"/>
          <w:szCs w:val="24"/>
          <w:rtl/>
        </w:rPr>
        <w:t xml:space="preserve"> </w:t>
      </w:r>
      <w:r w:rsidRPr="009C0BAE">
        <w:rPr>
          <w:rFonts w:cs="Calibri" w:hint="eastAsia"/>
          <w:sz w:val="24"/>
          <w:szCs w:val="24"/>
          <w:rtl/>
        </w:rPr>
        <w:t>מספר</w:t>
      </w:r>
      <w:r w:rsidRPr="009C0BAE">
        <w:rPr>
          <w:rFonts w:cs="Calibri"/>
          <w:sz w:val="24"/>
          <w:szCs w:val="24"/>
          <w:rtl/>
        </w:rPr>
        <w:t xml:space="preserve"> </w:t>
      </w:r>
      <w:r w:rsidRPr="009C0BAE">
        <w:rPr>
          <w:rFonts w:cs="Calibri" w:hint="eastAsia"/>
          <w:sz w:val="24"/>
          <w:szCs w:val="24"/>
          <w:rtl/>
        </w:rPr>
        <w:t>הרופאים</w:t>
      </w:r>
      <w:r w:rsidRPr="009C0BAE">
        <w:rPr>
          <w:rFonts w:cs="Calibri" w:hint="cs"/>
          <w:sz w:val="24"/>
          <w:szCs w:val="24"/>
          <w:rtl/>
        </w:rPr>
        <w:t xml:space="preserve"> </w:t>
      </w:r>
      <w:r w:rsidRPr="009C0BAE">
        <w:rPr>
          <w:rFonts w:cs="Calibri"/>
          <w:sz w:val="24"/>
          <w:szCs w:val="24"/>
          <w:rtl/>
        </w:rPr>
        <w:t>צפויה</w:t>
      </w:r>
      <w:r>
        <w:rPr>
          <w:rFonts w:cs="Calibri"/>
          <w:sz w:val="24"/>
          <w:szCs w:val="24"/>
          <w:rtl/>
        </w:rPr>
        <w:t xml:space="preserve"> להיות </w:t>
      </w:r>
      <w:r>
        <w:rPr>
          <w:rFonts w:cs="Calibri" w:hint="cs"/>
          <w:sz w:val="24"/>
          <w:szCs w:val="24"/>
          <w:rtl/>
        </w:rPr>
        <w:t>מורגשת ב</w:t>
      </w:r>
      <w:r w:rsidRPr="007F045C">
        <w:rPr>
          <w:rFonts w:cs="Calibri"/>
          <w:sz w:val="24"/>
          <w:szCs w:val="24"/>
          <w:rtl/>
        </w:rPr>
        <w:t xml:space="preserve">מיוחד באזורים אלה. </w:t>
      </w:r>
      <w:r w:rsidRPr="007F045C">
        <w:rPr>
          <w:rFonts w:cs="Calibri" w:hint="cs"/>
          <w:sz w:val="24"/>
          <w:szCs w:val="24"/>
          <w:rtl/>
        </w:rPr>
        <w:t>לנקודה זו חשיבות רבה</w:t>
      </w:r>
      <w:r w:rsidRPr="007F045C">
        <w:rPr>
          <w:rFonts w:cs="Calibri"/>
          <w:sz w:val="24"/>
          <w:szCs w:val="24"/>
          <w:rtl/>
        </w:rPr>
        <w:t>, מפני שהאזורים הפריפריאליים סובלים כבר היום ממחסור במומחים (זונטג, 2025). משרד הבריאות נוקט בשנים האחרונות מספר צעדים להגדלת מספר הרופאים בפריפריה ולשיפור איכותם הממוצעת</w:t>
      </w:r>
      <w:r>
        <w:rPr>
          <w:rFonts w:cs="Calibri"/>
          <w:sz w:val="24"/>
          <w:szCs w:val="24"/>
          <w:vertAlign w:val="superscript"/>
          <w:rtl/>
        </w:rPr>
        <w:footnoteReference w:id="10"/>
      </w:r>
      <w:r w:rsidRPr="007F045C">
        <w:rPr>
          <w:rFonts w:cs="Calibri" w:hint="cs"/>
          <w:sz w:val="24"/>
          <w:szCs w:val="24"/>
          <w:rtl/>
        </w:rPr>
        <w:t xml:space="preserve">. </w:t>
      </w:r>
    </w:p>
    <w:p w:rsidR="00EB658B" w:rsidRDefault="00EB658B" w:rsidP="00EB658B">
      <w:pPr>
        <w:spacing w:after="0" w:line="360" w:lineRule="auto"/>
        <w:jc w:val="both"/>
        <w:rPr>
          <w:b/>
          <w:bCs/>
          <w:rtl/>
        </w:rPr>
      </w:pPr>
    </w:p>
    <w:p w:rsidR="00EB658B" w:rsidRPr="00EB658B" w:rsidRDefault="00EB658B" w:rsidP="00EB658B">
      <w:pPr>
        <w:spacing w:after="0" w:line="360" w:lineRule="auto"/>
        <w:jc w:val="both"/>
        <w:rPr>
          <w:rFonts w:cs="Calibri"/>
          <w:b/>
          <w:bCs/>
          <w:sz w:val="24"/>
          <w:szCs w:val="24"/>
          <w:rtl/>
        </w:rPr>
      </w:pPr>
      <w:r w:rsidRPr="00EB658B">
        <w:rPr>
          <w:rFonts w:hint="cs"/>
          <w:b/>
          <w:bCs/>
          <w:rtl/>
        </w:rPr>
        <w:t>התייחסות למדיניות</w:t>
      </w:r>
    </w:p>
    <w:p w:rsidR="00EB658B" w:rsidRDefault="00EB658B" w:rsidP="00EB658B">
      <w:pPr>
        <w:autoSpaceDE w:val="0"/>
        <w:autoSpaceDN w:val="0"/>
        <w:adjustRightInd w:val="0"/>
        <w:spacing w:after="0" w:line="360" w:lineRule="auto"/>
        <w:jc w:val="both"/>
        <w:rPr>
          <w:rFonts w:cs="Calibri"/>
          <w:sz w:val="24"/>
          <w:szCs w:val="24"/>
          <w:rtl/>
        </w:rPr>
      </w:pPr>
      <w:r w:rsidRPr="00B969C7">
        <w:rPr>
          <w:rFonts w:cs="Calibri"/>
          <w:sz w:val="24"/>
          <w:szCs w:val="24"/>
          <w:rtl/>
        </w:rPr>
        <w:t>על רקע הירידה הצפויה של</w:t>
      </w:r>
      <w:r w:rsidRPr="00B969C7">
        <w:rPr>
          <w:rFonts w:cs="Calibri" w:hint="cs"/>
          <w:sz w:val="24"/>
          <w:szCs w:val="24"/>
          <w:rtl/>
        </w:rPr>
        <w:t xml:space="preserve"> 400</w:t>
      </w:r>
      <w:r>
        <w:rPr>
          <w:rFonts w:cs="Calibri" w:hint="eastAsia"/>
          <w:sz w:val="24"/>
          <w:szCs w:val="24"/>
          <w:rtl/>
        </w:rPr>
        <w:t>–</w:t>
      </w:r>
      <w:r w:rsidRPr="00B969C7">
        <w:rPr>
          <w:rFonts w:cs="Calibri" w:hint="cs"/>
          <w:sz w:val="24"/>
          <w:szCs w:val="24"/>
          <w:rtl/>
        </w:rPr>
        <w:t xml:space="preserve">600 </w:t>
      </w:r>
      <w:r w:rsidRPr="00B969C7">
        <w:rPr>
          <w:rFonts w:cs="Calibri"/>
          <w:sz w:val="24"/>
          <w:szCs w:val="24"/>
          <w:rtl/>
        </w:rPr>
        <w:t xml:space="preserve">רופאים חדשים </w:t>
      </w:r>
      <w:r w:rsidRPr="00B969C7">
        <w:rPr>
          <w:rFonts w:cs="Calibri" w:hint="cs"/>
          <w:sz w:val="24"/>
          <w:szCs w:val="24"/>
          <w:rtl/>
        </w:rPr>
        <w:t>החל מ-202</w:t>
      </w:r>
      <w:r>
        <w:rPr>
          <w:rFonts w:cs="Calibri" w:hint="cs"/>
          <w:sz w:val="24"/>
          <w:szCs w:val="24"/>
          <w:rtl/>
        </w:rPr>
        <w:t>6</w:t>
      </w:r>
      <w:r w:rsidRPr="00B969C7">
        <w:rPr>
          <w:rFonts w:cs="Calibri" w:hint="cs"/>
          <w:sz w:val="24"/>
          <w:szCs w:val="24"/>
          <w:rtl/>
        </w:rPr>
        <w:t xml:space="preserve"> </w:t>
      </w:r>
      <w:r w:rsidRPr="00B969C7">
        <w:rPr>
          <w:rFonts w:cs="Calibri"/>
          <w:sz w:val="24"/>
          <w:szCs w:val="24"/>
          <w:rtl/>
        </w:rPr>
        <w:t>כתוצאה מיישום הרפורמה</w:t>
      </w:r>
      <w:r w:rsidRPr="00B969C7">
        <w:rPr>
          <w:rFonts w:cs="Calibri" w:hint="cs"/>
          <w:sz w:val="24"/>
          <w:szCs w:val="24"/>
          <w:rtl/>
        </w:rPr>
        <w:t xml:space="preserve"> </w:t>
      </w:r>
      <w:r w:rsidRPr="00B969C7">
        <w:rPr>
          <w:rFonts w:cs="Calibri"/>
          <w:sz w:val="24"/>
          <w:szCs w:val="24"/>
          <w:rtl/>
        </w:rPr>
        <w:t>החל משרד הבריאות בשנים האחרונות</w:t>
      </w:r>
      <w:r w:rsidRPr="002C341C">
        <w:rPr>
          <w:rFonts w:cs="Calibri"/>
          <w:sz w:val="24"/>
          <w:szCs w:val="24"/>
          <w:rtl/>
        </w:rPr>
        <w:t xml:space="preserve"> לנקוט צעדים להגדלת מספר הסטודנטים לרפואה בישראל, לטיפוח הקשר עם סטודנטים ישראלים שנסעו ללמוד במוסדות מאושרים בחו"ל ולעידוד עלייה של רופאים. הצעדים העיקריים שננקטו בנושא זה החל מ-2019 (אז החל יישומה של "רפורמת יציב") כוללים: פתיחת בית ספר לרפואה באריאל ב-2019 (70 סטודנטים), ביטול </w:t>
      </w:r>
      <w:proofErr w:type="spellStart"/>
      <w:r w:rsidRPr="002C341C">
        <w:rPr>
          <w:rFonts w:cs="Calibri"/>
          <w:sz w:val="24"/>
          <w:szCs w:val="24"/>
          <w:rtl/>
        </w:rPr>
        <w:t>תוכניות</w:t>
      </w:r>
      <w:proofErr w:type="spellEnd"/>
      <w:r w:rsidRPr="002C341C">
        <w:rPr>
          <w:rFonts w:cs="Calibri"/>
          <w:sz w:val="24"/>
          <w:szCs w:val="24"/>
          <w:rtl/>
        </w:rPr>
        <w:t xml:space="preserve"> לסטודנטים מחו"ל והסבת התשתיות לסטודנטים ישראלים מ-2023 (130 סטודנטים), אישור פתיחת פקולטה פרטית ללימודי רפואה באוניברסיטת רייכמן ב-2025 (80 סטודנטים), מתן </w:t>
      </w:r>
      <w:r>
        <w:rPr>
          <w:rFonts w:cs="Calibri" w:hint="cs"/>
          <w:sz w:val="24"/>
          <w:szCs w:val="24"/>
          <w:rtl/>
        </w:rPr>
        <w:t>הלוואות מותנות</w:t>
      </w:r>
      <w:r w:rsidRPr="002C341C">
        <w:rPr>
          <w:rFonts w:cs="Calibri"/>
          <w:sz w:val="24"/>
          <w:szCs w:val="24"/>
          <w:rtl/>
        </w:rPr>
        <w:t xml:space="preserve"> לסטודנטים שנוסעים ללמוד רפואה בפקולטות מאושרות בחו"ל במסגרת </w:t>
      </w:r>
      <w:proofErr w:type="spellStart"/>
      <w:r w:rsidRPr="002C341C">
        <w:rPr>
          <w:rFonts w:cs="Calibri"/>
          <w:sz w:val="24"/>
          <w:szCs w:val="24"/>
          <w:rtl/>
        </w:rPr>
        <w:t>תוכנית</w:t>
      </w:r>
      <w:proofErr w:type="spellEnd"/>
      <w:r w:rsidRPr="002C341C">
        <w:rPr>
          <w:rFonts w:cs="Calibri"/>
          <w:sz w:val="24"/>
          <w:szCs w:val="24"/>
          <w:rtl/>
        </w:rPr>
        <w:t xml:space="preserve"> "אופקים" החל מ-2024 (100 סטודנטים בשנה)</w:t>
      </w:r>
      <w:r>
        <w:rPr>
          <w:rFonts w:cs="Calibri" w:hint="cs"/>
          <w:sz w:val="24"/>
          <w:szCs w:val="24"/>
          <w:rtl/>
        </w:rPr>
        <w:t>,</w:t>
      </w:r>
      <w:r w:rsidRPr="002C341C">
        <w:rPr>
          <w:rFonts w:cs="Calibri"/>
          <w:sz w:val="24"/>
          <w:szCs w:val="24"/>
          <w:rtl/>
        </w:rPr>
        <w:t xml:space="preserve"> ותוכניות </w:t>
      </w:r>
      <w:r w:rsidRPr="002C341C">
        <w:rPr>
          <w:rFonts w:cs="Calibri"/>
          <w:sz w:val="24"/>
          <w:szCs w:val="24"/>
          <w:rtl/>
        </w:rPr>
        <w:lastRenderedPageBreak/>
        <w:t xml:space="preserve">נוספות, שהיקפן קטן יותר. </w:t>
      </w:r>
      <w:r w:rsidRPr="006F734C">
        <w:rPr>
          <w:rFonts w:cs="Calibri" w:hint="cs"/>
          <w:sz w:val="24"/>
          <w:szCs w:val="24"/>
          <w:rtl/>
        </w:rPr>
        <w:t>כמו כן, שתי פקולטות חדשות לרפואה, במכון ויצמן ובאוניברסיטת חיפה, נמצאות בתהליכי אישור</w:t>
      </w:r>
      <w:r>
        <w:rPr>
          <w:rFonts w:cs="Calibri" w:hint="cs"/>
          <w:sz w:val="24"/>
          <w:szCs w:val="24"/>
          <w:rtl/>
        </w:rPr>
        <w:t xml:space="preserve"> וצפויות להיפתח </w:t>
      </w:r>
      <w:r w:rsidRPr="006F734C">
        <w:rPr>
          <w:rFonts w:cs="Calibri" w:hint="cs"/>
          <w:sz w:val="24"/>
          <w:szCs w:val="24"/>
          <w:rtl/>
        </w:rPr>
        <w:t xml:space="preserve">בשנים הבאות. </w:t>
      </w:r>
      <w:r w:rsidRPr="002C341C">
        <w:rPr>
          <w:rFonts w:cs="Calibri"/>
          <w:sz w:val="24"/>
          <w:szCs w:val="24"/>
          <w:rtl/>
        </w:rPr>
        <w:t>בהתאם לחוק ההסדרים 2025</w:t>
      </w:r>
      <w:r>
        <w:rPr>
          <w:rFonts w:cs="Calibri"/>
          <w:sz w:val="24"/>
          <w:szCs w:val="24"/>
          <w:vertAlign w:val="superscript"/>
          <w:rtl/>
        </w:rPr>
        <w:footnoteReference w:id="11"/>
      </w:r>
      <w:r w:rsidRPr="002C341C">
        <w:rPr>
          <w:rFonts w:cs="Calibri" w:hint="cs"/>
          <w:sz w:val="24"/>
          <w:szCs w:val="24"/>
          <w:rtl/>
        </w:rPr>
        <w:t xml:space="preserve"> </w:t>
      </w:r>
      <w:r w:rsidRPr="002C341C">
        <w:rPr>
          <w:rFonts w:cs="Calibri"/>
          <w:sz w:val="24"/>
          <w:szCs w:val="24"/>
          <w:rtl/>
        </w:rPr>
        <w:t>עמד מספר הסטודנטים החדשים לרפואה בישראל בשנת הלימודים 2024 על 1,228</w:t>
      </w:r>
      <w:r>
        <w:rPr>
          <w:rFonts w:cs="Calibri"/>
          <w:sz w:val="24"/>
          <w:szCs w:val="24"/>
          <w:rtl/>
        </w:rPr>
        <w:t>, ו</w:t>
      </w:r>
      <w:r>
        <w:rPr>
          <w:rFonts w:cs="Calibri" w:hint="cs"/>
          <w:sz w:val="24"/>
          <w:szCs w:val="24"/>
          <w:rtl/>
        </w:rPr>
        <w:t xml:space="preserve">מתוכנן כי </w:t>
      </w:r>
      <w:r>
        <w:rPr>
          <w:rFonts w:cs="Calibri"/>
          <w:sz w:val="24"/>
          <w:szCs w:val="24"/>
          <w:rtl/>
        </w:rPr>
        <w:t xml:space="preserve">מספר זה </w:t>
      </w:r>
      <w:r>
        <w:rPr>
          <w:rFonts w:cs="Calibri" w:hint="cs"/>
          <w:sz w:val="24"/>
          <w:szCs w:val="24"/>
          <w:rtl/>
        </w:rPr>
        <w:t>יעלה</w:t>
      </w:r>
      <w:r>
        <w:rPr>
          <w:rFonts w:cs="Calibri"/>
          <w:sz w:val="24"/>
          <w:szCs w:val="24"/>
          <w:rtl/>
        </w:rPr>
        <w:t xml:space="preserve"> עד 2027 ל</w:t>
      </w:r>
      <w:r w:rsidRPr="002C341C">
        <w:rPr>
          <w:rFonts w:cs="Calibri"/>
          <w:sz w:val="24"/>
          <w:szCs w:val="24"/>
          <w:rtl/>
        </w:rPr>
        <w:t>-1,700</w:t>
      </w:r>
      <w:r w:rsidRPr="002C341C">
        <w:rPr>
          <w:rFonts w:cs="Calibri" w:hint="cs"/>
          <w:sz w:val="24"/>
          <w:szCs w:val="24"/>
          <w:rtl/>
        </w:rPr>
        <w:t>,</w:t>
      </w:r>
      <w:r w:rsidRPr="002C341C">
        <w:rPr>
          <w:rFonts w:cs="Calibri"/>
          <w:sz w:val="24"/>
          <w:szCs w:val="24"/>
          <w:rtl/>
        </w:rPr>
        <w:t xml:space="preserve"> כחלק מתוכנית להגדלת מספר הסטודנטים לרפואה בישראל. הגידול הניכר בשנים האחרונות (איור </w:t>
      </w:r>
      <w:r>
        <w:rPr>
          <w:rFonts w:cs="Calibri" w:hint="cs"/>
          <w:sz w:val="24"/>
          <w:szCs w:val="24"/>
          <w:rtl/>
        </w:rPr>
        <w:t>1</w:t>
      </w:r>
      <w:r w:rsidRPr="002C341C">
        <w:rPr>
          <w:rFonts w:cs="Calibri"/>
          <w:sz w:val="24"/>
          <w:szCs w:val="24"/>
          <w:rtl/>
        </w:rPr>
        <w:t>) והגידול ה</w:t>
      </w:r>
      <w:r>
        <w:rPr>
          <w:rFonts w:cs="Calibri" w:hint="cs"/>
          <w:sz w:val="24"/>
          <w:szCs w:val="24"/>
          <w:rtl/>
        </w:rPr>
        <w:t>מתוכנן</w:t>
      </w:r>
      <w:r w:rsidRPr="002C341C">
        <w:rPr>
          <w:rFonts w:cs="Calibri"/>
          <w:sz w:val="24"/>
          <w:szCs w:val="24"/>
          <w:rtl/>
        </w:rPr>
        <w:t xml:space="preserve"> בשנים הבאות (לפי חוק ההסדרים) צפויים למתן במידה רבה את השפעתה של "רפורמת יציב"</w:t>
      </w:r>
      <w:r w:rsidRPr="00A8056B">
        <w:rPr>
          <w:rFonts w:cs="Calibri"/>
          <w:sz w:val="24"/>
          <w:szCs w:val="24"/>
          <w:rtl/>
        </w:rPr>
        <w:t xml:space="preserve">. יחד עם זאת </w:t>
      </w:r>
      <w:r w:rsidRPr="00A8056B">
        <w:rPr>
          <w:rFonts w:cs="Calibri" w:hint="cs"/>
          <w:sz w:val="24"/>
          <w:szCs w:val="24"/>
          <w:rtl/>
        </w:rPr>
        <w:t xml:space="preserve">כפי שעולה ממספר דוחות שעסקו בנושא, קיימים מספר גורמים </w:t>
      </w:r>
      <w:r>
        <w:rPr>
          <w:rFonts w:cs="Calibri" w:hint="cs"/>
          <w:sz w:val="24"/>
          <w:szCs w:val="24"/>
          <w:rtl/>
        </w:rPr>
        <w:t xml:space="preserve">נוספים, </w:t>
      </w:r>
      <w:r w:rsidRPr="00A8056B">
        <w:rPr>
          <w:rFonts w:cs="Calibri" w:hint="cs"/>
          <w:sz w:val="24"/>
          <w:szCs w:val="24"/>
          <w:rtl/>
        </w:rPr>
        <w:t xml:space="preserve">המדגישים את הצורך </w:t>
      </w:r>
      <w:r>
        <w:rPr>
          <w:rFonts w:cs="Calibri"/>
          <w:sz w:val="24"/>
          <w:szCs w:val="24"/>
          <w:rtl/>
        </w:rPr>
        <w:t>ל</w:t>
      </w:r>
      <w:r>
        <w:rPr>
          <w:rFonts w:cs="Calibri" w:hint="cs"/>
          <w:sz w:val="24"/>
          <w:szCs w:val="24"/>
          <w:rtl/>
        </w:rPr>
        <w:t xml:space="preserve">יישם את הצעדים </w:t>
      </w:r>
      <w:r w:rsidRPr="00A8056B">
        <w:rPr>
          <w:rFonts w:cs="Calibri"/>
          <w:sz w:val="24"/>
          <w:szCs w:val="24"/>
          <w:rtl/>
        </w:rPr>
        <w:t>להגדלת מספר ה</w:t>
      </w:r>
      <w:r w:rsidRPr="00A8056B">
        <w:rPr>
          <w:rFonts w:cs="Calibri" w:hint="cs"/>
          <w:sz w:val="24"/>
          <w:szCs w:val="24"/>
          <w:rtl/>
        </w:rPr>
        <w:t>רופאים בישראל</w:t>
      </w:r>
      <w:r>
        <w:rPr>
          <w:rFonts w:cs="Calibri" w:hint="cs"/>
          <w:sz w:val="24"/>
          <w:szCs w:val="24"/>
          <w:rtl/>
        </w:rPr>
        <w:t>. עם</w:t>
      </w:r>
      <w:r w:rsidRPr="00A8056B">
        <w:rPr>
          <w:rFonts w:cs="Calibri" w:hint="cs"/>
          <w:sz w:val="24"/>
          <w:szCs w:val="24"/>
          <w:rtl/>
        </w:rPr>
        <w:t xml:space="preserve"> גורמים אלה </w:t>
      </w:r>
      <w:r>
        <w:rPr>
          <w:rFonts w:cs="Calibri" w:hint="cs"/>
          <w:sz w:val="24"/>
          <w:szCs w:val="24"/>
          <w:rtl/>
        </w:rPr>
        <w:t xml:space="preserve">נמנים </w:t>
      </w:r>
      <w:r w:rsidRPr="00A8056B">
        <w:rPr>
          <w:rFonts w:cs="Calibri"/>
          <w:sz w:val="24"/>
          <w:szCs w:val="24"/>
          <w:rtl/>
        </w:rPr>
        <w:t xml:space="preserve">גידול האוכלוסייה והזדקנותה, </w:t>
      </w:r>
      <w:r>
        <w:rPr>
          <w:rFonts w:cs="Calibri" w:hint="cs"/>
          <w:sz w:val="24"/>
          <w:szCs w:val="24"/>
          <w:rtl/>
        </w:rPr>
        <w:t xml:space="preserve">התפלגות הגילים של הרופאים בישראל, המצביעה על </w:t>
      </w:r>
      <w:r w:rsidRPr="00A8056B">
        <w:rPr>
          <w:rFonts w:cs="Calibri"/>
          <w:sz w:val="24"/>
          <w:szCs w:val="24"/>
          <w:rtl/>
        </w:rPr>
        <w:t>פרישה צפויה של רופאים רבים בשנים הקרובות</w:t>
      </w:r>
      <w:r>
        <w:rPr>
          <w:rFonts w:cs="Calibri" w:hint="cs"/>
          <w:sz w:val="24"/>
          <w:szCs w:val="24"/>
          <w:rtl/>
        </w:rPr>
        <w:t>,</w:t>
      </w:r>
      <w:r w:rsidRPr="00A8056B">
        <w:rPr>
          <w:rFonts w:cs="Calibri" w:hint="cs"/>
          <w:sz w:val="24"/>
          <w:szCs w:val="24"/>
          <w:rtl/>
        </w:rPr>
        <w:t xml:space="preserve"> </w:t>
      </w:r>
      <w:r>
        <w:rPr>
          <w:rFonts w:cs="Calibri" w:hint="cs"/>
          <w:sz w:val="24"/>
          <w:szCs w:val="24"/>
          <w:rtl/>
        </w:rPr>
        <w:t>יחס הרופאים לגודל האוכלוסייה, שהוא בישראל נמוך ביחס לממוצע מדינות ה-</w:t>
      </w:r>
      <w:r>
        <w:rPr>
          <w:rFonts w:cs="Calibri" w:hint="cs"/>
          <w:sz w:val="24"/>
          <w:szCs w:val="24"/>
        </w:rPr>
        <w:t>OECD</w:t>
      </w:r>
      <w:r>
        <w:rPr>
          <w:rFonts w:cs="Calibri" w:hint="cs"/>
          <w:sz w:val="24"/>
          <w:szCs w:val="24"/>
          <w:rtl/>
        </w:rPr>
        <w:t xml:space="preserve"> (3.48 ביחס ל-3.7 ב-2022) </w:t>
      </w:r>
      <w:r w:rsidRPr="00A8056B">
        <w:rPr>
          <w:rFonts w:cs="Calibri" w:hint="cs"/>
          <w:sz w:val="24"/>
          <w:szCs w:val="24"/>
          <w:rtl/>
        </w:rPr>
        <w:t>ו</w:t>
      </w:r>
      <w:r w:rsidRPr="00A8056B">
        <w:rPr>
          <w:rFonts w:cs="Calibri"/>
          <w:sz w:val="24"/>
          <w:szCs w:val="24"/>
          <w:rtl/>
        </w:rPr>
        <w:t>גורמים נוספים</w:t>
      </w:r>
      <w:r w:rsidRPr="00A8056B">
        <w:rPr>
          <w:rFonts w:cs="Calibri" w:hint="cs"/>
          <w:sz w:val="24"/>
          <w:szCs w:val="24"/>
          <w:rtl/>
        </w:rPr>
        <w:t xml:space="preserve"> </w:t>
      </w:r>
      <w:r w:rsidRPr="00A8056B">
        <w:rPr>
          <w:rFonts w:cs="Calibri"/>
          <w:sz w:val="24"/>
          <w:szCs w:val="24"/>
          <w:rtl/>
        </w:rPr>
        <w:t xml:space="preserve">(דוח וועדת גמזו, 2022; </w:t>
      </w:r>
      <w:r w:rsidRPr="00A8056B">
        <w:rPr>
          <w:rFonts w:cs="Calibri"/>
          <w:sz w:val="24"/>
          <w:szCs w:val="24"/>
        </w:rPr>
        <w:t>OECD, 2023</w:t>
      </w:r>
      <w:r w:rsidRPr="00A8056B">
        <w:rPr>
          <w:rFonts w:cs="Calibri"/>
          <w:sz w:val="24"/>
          <w:szCs w:val="24"/>
          <w:rtl/>
        </w:rPr>
        <w:t>)</w:t>
      </w:r>
      <w:r w:rsidRPr="00A8056B">
        <w:rPr>
          <w:rFonts w:cs="Calibri" w:hint="cs"/>
          <w:sz w:val="24"/>
          <w:szCs w:val="24"/>
          <w:rtl/>
        </w:rPr>
        <w:t>.</w:t>
      </w:r>
      <w:r>
        <w:rPr>
          <w:rFonts w:cs="Calibri" w:hint="cs"/>
          <w:sz w:val="24"/>
          <w:szCs w:val="24"/>
          <w:rtl/>
        </w:rPr>
        <w:t xml:space="preserve"> בנוסף, חשוב</w:t>
      </w:r>
      <w:r>
        <w:rPr>
          <w:rFonts w:cs="Calibri"/>
          <w:sz w:val="24"/>
          <w:szCs w:val="24"/>
          <w:rtl/>
        </w:rPr>
        <w:t xml:space="preserve"> </w:t>
      </w:r>
      <w:r>
        <w:rPr>
          <w:rFonts w:cs="Calibri" w:hint="cs"/>
          <w:sz w:val="24"/>
          <w:szCs w:val="24"/>
          <w:rtl/>
        </w:rPr>
        <w:t xml:space="preserve">לבחון את התוכנית אחת למספר שנים כדי לעדכן אותה בהתאם </w:t>
      </w:r>
      <w:r w:rsidRPr="00A8056B">
        <w:rPr>
          <w:rFonts w:cs="Calibri"/>
          <w:sz w:val="24"/>
          <w:szCs w:val="24"/>
          <w:rtl/>
        </w:rPr>
        <w:t>להתפתחו</w:t>
      </w:r>
      <w:r>
        <w:rPr>
          <w:rFonts w:cs="Calibri" w:hint="cs"/>
          <w:sz w:val="24"/>
          <w:szCs w:val="24"/>
          <w:rtl/>
        </w:rPr>
        <w:t>יות השונות ב</w:t>
      </w:r>
      <w:r w:rsidRPr="00A8056B">
        <w:rPr>
          <w:rFonts w:cs="Calibri"/>
          <w:sz w:val="24"/>
          <w:szCs w:val="24"/>
          <w:rtl/>
        </w:rPr>
        <w:t>מערכת הבריאות</w:t>
      </w:r>
      <w:r>
        <w:rPr>
          <w:rFonts w:cs="Calibri" w:hint="cs"/>
          <w:sz w:val="24"/>
          <w:szCs w:val="24"/>
          <w:rtl/>
        </w:rPr>
        <w:t xml:space="preserve">. </w:t>
      </w:r>
      <w:r w:rsidRPr="00A8056B">
        <w:rPr>
          <w:rFonts w:cs="Calibri" w:hint="cs"/>
          <w:sz w:val="24"/>
          <w:szCs w:val="24"/>
          <w:rtl/>
        </w:rPr>
        <w:t>כמו כן,</w:t>
      </w:r>
      <w:r>
        <w:rPr>
          <w:rFonts w:cs="Calibri" w:hint="cs"/>
          <w:sz w:val="24"/>
          <w:szCs w:val="24"/>
          <w:rtl/>
        </w:rPr>
        <w:t xml:space="preserve"> יש להביא בחשבון</w:t>
      </w:r>
      <w:r w:rsidRPr="00A8056B">
        <w:rPr>
          <w:rFonts w:cs="Calibri" w:hint="cs"/>
          <w:sz w:val="24"/>
          <w:szCs w:val="24"/>
          <w:rtl/>
        </w:rPr>
        <w:t xml:space="preserve"> </w:t>
      </w:r>
      <w:r>
        <w:rPr>
          <w:rFonts w:cs="Calibri" w:hint="cs"/>
          <w:sz w:val="24"/>
          <w:szCs w:val="24"/>
          <w:rtl/>
        </w:rPr>
        <w:t>ש</w:t>
      </w:r>
      <w:r w:rsidRPr="00A8056B">
        <w:rPr>
          <w:rFonts w:cs="Calibri" w:hint="cs"/>
          <w:sz w:val="24"/>
          <w:szCs w:val="24"/>
          <w:rtl/>
        </w:rPr>
        <w:t xml:space="preserve">קיים </w:t>
      </w:r>
      <w:r w:rsidRPr="00B969C7">
        <w:rPr>
          <w:rFonts w:cs="Calibri" w:hint="cs"/>
          <w:sz w:val="24"/>
          <w:szCs w:val="24"/>
          <w:rtl/>
        </w:rPr>
        <w:t>פער של מספר שנים בין השפעתה הצפויה של הרפורמה (מ-202</w:t>
      </w:r>
      <w:r>
        <w:rPr>
          <w:rFonts w:cs="Calibri" w:hint="cs"/>
          <w:sz w:val="24"/>
          <w:szCs w:val="24"/>
          <w:rtl/>
        </w:rPr>
        <w:t>6</w:t>
      </w:r>
      <w:r w:rsidRPr="00B969C7">
        <w:rPr>
          <w:rFonts w:cs="Calibri" w:hint="cs"/>
          <w:sz w:val="24"/>
          <w:szCs w:val="24"/>
          <w:rtl/>
        </w:rPr>
        <w:t>) לבין הבשלת מרבית הצעדים להגדלת מספר הרופאים</w:t>
      </w:r>
      <w:r>
        <w:rPr>
          <w:rFonts w:cs="Calibri" w:hint="cs"/>
          <w:sz w:val="24"/>
          <w:szCs w:val="24"/>
          <w:rtl/>
        </w:rPr>
        <w:t xml:space="preserve"> החדשים</w:t>
      </w:r>
      <w:r w:rsidRPr="00B969C7">
        <w:rPr>
          <w:rFonts w:cs="Calibri" w:hint="cs"/>
          <w:sz w:val="24"/>
          <w:szCs w:val="24"/>
          <w:rtl/>
        </w:rPr>
        <w:t xml:space="preserve"> בישראל. פער זה, המוצג באיור </w:t>
      </w:r>
      <w:r>
        <w:rPr>
          <w:rFonts w:cs="Calibri" w:hint="cs"/>
          <w:sz w:val="24"/>
          <w:szCs w:val="24"/>
          <w:rtl/>
        </w:rPr>
        <w:t>4</w:t>
      </w:r>
      <w:r w:rsidRPr="00B969C7">
        <w:rPr>
          <w:rFonts w:cs="Calibri" w:hint="cs"/>
          <w:sz w:val="24"/>
          <w:szCs w:val="24"/>
          <w:rtl/>
        </w:rPr>
        <w:t>, עלול לייצר מחסור זמני בשנים הקרובות.</w:t>
      </w:r>
    </w:p>
    <w:p w:rsidR="00EB658B" w:rsidRPr="00E13453" w:rsidRDefault="00EB658B" w:rsidP="00EB658B">
      <w:pPr>
        <w:autoSpaceDE w:val="0"/>
        <w:autoSpaceDN w:val="0"/>
        <w:adjustRightInd w:val="0"/>
        <w:spacing w:after="0" w:line="360" w:lineRule="auto"/>
        <w:jc w:val="both"/>
        <w:rPr>
          <w:rStyle w:val="20"/>
          <w:rFonts w:ascii="Calibri" w:eastAsia="Calibri" w:hAnsi="Calibri" w:cs="Calibri"/>
          <w:sz w:val="24"/>
          <w:szCs w:val="24"/>
          <w:rtl/>
        </w:rPr>
      </w:pPr>
      <w:r>
        <w:rPr>
          <w:rStyle w:val="20"/>
          <w:rFonts w:ascii="Calibri" w:eastAsia="Calibri" w:hAnsi="Calibri" w:cs="Calibri"/>
          <w:noProof/>
          <w:sz w:val="24"/>
          <w:szCs w:val="24"/>
        </w:rPr>
        <w:drawing>
          <wp:inline distT="0" distB="0" distL="0" distR="0" wp14:anchorId="27B8F347" wp14:editId="7D59A23D">
            <wp:extent cx="3828139" cy="2784429"/>
            <wp:effectExtent l="0" t="0" r="127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4810" cy="2789281"/>
                    </a:xfrm>
                    <a:prstGeom prst="rect">
                      <a:avLst/>
                    </a:prstGeom>
                    <a:noFill/>
                  </pic:spPr>
                </pic:pic>
              </a:graphicData>
            </a:graphic>
          </wp:inline>
        </w:drawing>
      </w:r>
    </w:p>
    <w:p w:rsidR="00EB658B" w:rsidRDefault="00EB658B" w:rsidP="00EB658B">
      <w:pPr>
        <w:spacing w:after="0" w:line="360" w:lineRule="auto"/>
        <w:rPr>
          <w:rStyle w:val="20"/>
          <w:rFonts w:ascii="Calibri" w:eastAsia="Calibri" w:hAnsi="Calibri" w:cs="Calibri"/>
          <w:color w:val="auto"/>
          <w:sz w:val="24"/>
          <w:szCs w:val="24"/>
          <w:rtl/>
        </w:rPr>
      </w:pPr>
    </w:p>
    <w:p w:rsidR="00EB658B" w:rsidRPr="00EB658B" w:rsidRDefault="00EB658B" w:rsidP="00EB658B">
      <w:pPr>
        <w:spacing w:after="0" w:line="360" w:lineRule="auto"/>
        <w:rPr>
          <w:rStyle w:val="20"/>
          <w:rFonts w:ascii="Calibri" w:eastAsia="Calibri" w:hAnsi="Calibri" w:cs="Calibri"/>
          <w:b/>
          <w:bCs/>
          <w:color w:val="auto"/>
          <w:sz w:val="24"/>
          <w:szCs w:val="24"/>
        </w:rPr>
      </w:pPr>
      <w:r w:rsidRPr="00EB658B">
        <w:rPr>
          <w:rStyle w:val="20"/>
          <w:rFonts w:ascii="Calibri" w:eastAsia="Calibri" w:hAnsi="Calibri" w:cs="Calibri"/>
          <w:b/>
          <w:bCs/>
          <w:color w:val="auto"/>
          <w:sz w:val="24"/>
          <w:szCs w:val="24"/>
          <w:rtl/>
        </w:rPr>
        <w:t>מקורות</w:t>
      </w:r>
    </w:p>
    <w:p w:rsidR="00EB658B" w:rsidRPr="00EB658B" w:rsidRDefault="00EB658B" w:rsidP="00EB658B">
      <w:pPr>
        <w:spacing w:after="0" w:line="360" w:lineRule="auto"/>
        <w:jc w:val="both"/>
        <w:rPr>
          <w:rStyle w:val="20"/>
          <w:rFonts w:ascii="Calibri" w:eastAsia="Calibri" w:hAnsi="Calibri" w:cs="Calibri"/>
          <w:color w:val="auto"/>
          <w:sz w:val="24"/>
          <w:szCs w:val="24"/>
        </w:rPr>
      </w:pPr>
      <w:r w:rsidRPr="00EB658B">
        <w:rPr>
          <w:rStyle w:val="20"/>
          <w:rFonts w:ascii="Calibri" w:eastAsia="Calibri" w:hAnsi="Calibri" w:cs="Calibri"/>
          <w:color w:val="auto"/>
          <w:sz w:val="24"/>
          <w:szCs w:val="24"/>
          <w:rtl/>
        </w:rPr>
        <w:t xml:space="preserve">ברנר שלם, </w:t>
      </w:r>
      <w:proofErr w:type="spellStart"/>
      <w:r w:rsidRPr="00EB658B">
        <w:rPr>
          <w:rStyle w:val="20"/>
          <w:rFonts w:ascii="Calibri" w:eastAsia="Calibri" w:hAnsi="Calibri" w:cs="Calibri"/>
          <w:color w:val="auto"/>
          <w:sz w:val="24"/>
          <w:szCs w:val="24"/>
          <w:rtl/>
        </w:rPr>
        <w:t>רייצל</w:t>
      </w:r>
      <w:proofErr w:type="spellEnd"/>
      <w:r w:rsidRPr="00EB658B">
        <w:rPr>
          <w:rStyle w:val="20"/>
          <w:rFonts w:ascii="Calibri" w:eastAsia="Calibri" w:hAnsi="Calibri" w:cs="Calibri"/>
          <w:color w:val="auto"/>
          <w:sz w:val="24"/>
          <w:szCs w:val="24"/>
          <w:rtl/>
        </w:rPr>
        <w:t xml:space="preserve">, </w:t>
      </w:r>
      <w:proofErr w:type="spellStart"/>
      <w:r w:rsidRPr="00EB658B">
        <w:rPr>
          <w:rStyle w:val="20"/>
          <w:rFonts w:ascii="Calibri" w:eastAsia="Calibri" w:hAnsi="Calibri" w:cs="Calibri"/>
          <w:color w:val="auto"/>
          <w:sz w:val="24"/>
          <w:szCs w:val="24"/>
          <w:rtl/>
        </w:rPr>
        <w:t>אלכסיי</w:t>
      </w:r>
      <w:proofErr w:type="spellEnd"/>
      <w:r w:rsidRPr="00EB658B">
        <w:rPr>
          <w:rStyle w:val="20"/>
          <w:rFonts w:ascii="Calibri" w:eastAsia="Calibri" w:hAnsi="Calibri" w:cs="Calibri"/>
          <w:color w:val="auto"/>
          <w:sz w:val="24"/>
          <w:szCs w:val="24"/>
          <w:rtl/>
        </w:rPr>
        <w:t xml:space="preserve"> </w:t>
      </w:r>
      <w:proofErr w:type="spellStart"/>
      <w:r w:rsidRPr="00EB658B">
        <w:rPr>
          <w:rStyle w:val="20"/>
          <w:rFonts w:ascii="Calibri" w:eastAsia="Calibri" w:hAnsi="Calibri" w:cs="Calibri"/>
          <w:color w:val="auto"/>
          <w:sz w:val="24"/>
          <w:szCs w:val="24"/>
          <w:rtl/>
        </w:rPr>
        <w:t>בלינסקי</w:t>
      </w:r>
      <w:proofErr w:type="spellEnd"/>
      <w:r w:rsidRPr="00EB658B">
        <w:rPr>
          <w:rStyle w:val="20"/>
          <w:rFonts w:ascii="Calibri" w:eastAsia="Calibri" w:hAnsi="Calibri" w:cs="Calibri"/>
          <w:color w:val="auto"/>
          <w:sz w:val="24"/>
          <w:szCs w:val="24"/>
          <w:rtl/>
        </w:rPr>
        <w:t xml:space="preserve">, יונתן </w:t>
      </w:r>
      <w:proofErr w:type="spellStart"/>
      <w:r w:rsidRPr="00EB658B">
        <w:rPr>
          <w:rStyle w:val="20"/>
          <w:rFonts w:ascii="Calibri" w:eastAsia="Calibri" w:hAnsi="Calibri" w:cs="Calibri"/>
          <w:color w:val="auto"/>
          <w:sz w:val="24"/>
          <w:szCs w:val="24"/>
          <w:rtl/>
        </w:rPr>
        <w:t>עוזיאלי</w:t>
      </w:r>
      <w:proofErr w:type="spellEnd"/>
      <w:r w:rsidRPr="00EB658B">
        <w:rPr>
          <w:rStyle w:val="20"/>
          <w:rFonts w:ascii="Calibri" w:eastAsia="Calibri" w:hAnsi="Calibri" w:cs="Calibri"/>
          <w:color w:val="auto"/>
          <w:sz w:val="24"/>
          <w:szCs w:val="24"/>
          <w:rtl/>
        </w:rPr>
        <w:t xml:space="preserve">, נעמה יונה ואיילת גרינבאום </w:t>
      </w:r>
      <w:proofErr w:type="spellStart"/>
      <w:r w:rsidRPr="00EB658B">
        <w:rPr>
          <w:rStyle w:val="20"/>
          <w:rFonts w:ascii="Calibri" w:eastAsia="Calibri" w:hAnsi="Calibri" w:cs="Calibri"/>
          <w:color w:val="auto"/>
          <w:sz w:val="24"/>
          <w:szCs w:val="24"/>
          <w:rtl/>
        </w:rPr>
        <w:t>אריזון</w:t>
      </w:r>
      <w:proofErr w:type="spellEnd"/>
      <w:r w:rsidRPr="00EB658B">
        <w:rPr>
          <w:rStyle w:val="20"/>
          <w:rFonts w:ascii="Calibri" w:eastAsia="Calibri" w:hAnsi="Calibri" w:cs="Calibri"/>
          <w:color w:val="auto"/>
          <w:sz w:val="24"/>
          <w:szCs w:val="24"/>
          <w:rtl/>
        </w:rPr>
        <w:t xml:space="preserve"> (2023). הרפורמה בכוח אדם רפואי – מדיניות משרד הבריאות בתחום המענה למחסור הרופאים בישראל והעצמת הנגב והגליל, </w:t>
      </w:r>
      <w:proofErr w:type="spellStart"/>
      <w:r w:rsidRPr="00EB658B">
        <w:rPr>
          <w:rStyle w:val="20"/>
          <w:rFonts w:ascii="Calibri" w:eastAsia="Calibri" w:hAnsi="Calibri" w:cs="Calibri"/>
          <w:color w:val="auto"/>
          <w:sz w:val="24"/>
          <w:szCs w:val="24"/>
          <w:rtl/>
        </w:rPr>
        <w:t>מינהל</w:t>
      </w:r>
      <w:proofErr w:type="spellEnd"/>
      <w:r w:rsidRPr="00EB658B">
        <w:rPr>
          <w:rStyle w:val="20"/>
          <w:rFonts w:ascii="Calibri" w:eastAsia="Calibri" w:hAnsi="Calibri" w:cs="Calibri"/>
          <w:color w:val="auto"/>
          <w:sz w:val="24"/>
          <w:szCs w:val="24"/>
          <w:rtl/>
        </w:rPr>
        <w:t xml:space="preserve"> תכנון אסטרטגי וכלכלי משרד הבריאות. </w:t>
      </w:r>
    </w:p>
    <w:p w:rsidR="00EB658B" w:rsidRPr="00EB658B" w:rsidRDefault="00EB658B" w:rsidP="00EB658B">
      <w:pPr>
        <w:spacing w:after="0" w:line="360" w:lineRule="auto"/>
        <w:jc w:val="both"/>
        <w:rPr>
          <w:rStyle w:val="20"/>
          <w:rFonts w:ascii="Calibri" w:eastAsia="Calibri" w:hAnsi="Calibri" w:cs="Calibri"/>
          <w:color w:val="auto"/>
          <w:sz w:val="12"/>
          <w:szCs w:val="12"/>
        </w:rPr>
      </w:pPr>
    </w:p>
    <w:p w:rsidR="00EB658B" w:rsidRPr="00EB658B" w:rsidRDefault="00EB658B" w:rsidP="00EB658B">
      <w:pPr>
        <w:spacing w:after="0" w:line="360" w:lineRule="auto"/>
        <w:jc w:val="both"/>
        <w:rPr>
          <w:rStyle w:val="20"/>
          <w:rFonts w:ascii="Calibri" w:eastAsia="Calibri" w:hAnsi="Calibri" w:cs="Calibri"/>
          <w:color w:val="auto"/>
          <w:sz w:val="24"/>
          <w:szCs w:val="24"/>
        </w:rPr>
      </w:pPr>
      <w:r w:rsidRPr="00EB658B">
        <w:rPr>
          <w:rStyle w:val="20"/>
          <w:rFonts w:ascii="Calibri" w:eastAsia="Calibri" w:hAnsi="Calibri" w:cs="Calibri"/>
          <w:color w:val="auto"/>
          <w:sz w:val="24"/>
          <w:szCs w:val="24"/>
          <w:rtl/>
        </w:rPr>
        <w:lastRenderedPageBreak/>
        <w:t>גמזו, רוני (יו"ר) (2022). תכנון ארוך טווח של כוח אדם רפואי בישראל, משרד הבריאות והמכון הלאומי לחקר שירותי בריאות.</w:t>
      </w:r>
    </w:p>
    <w:p w:rsidR="00EB658B" w:rsidRPr="00EB658B" w:rsidRDefault="00EB658B" w:rsidP="00EB658B">
      <w:pPr>
        <w:spacing w:after="0" w:line="360" w:lineRule="auto"/>
        <w:jc w:val="both"/>
        <w:rPr>
          <w:rStyle w:val="20"/>
          <w:rFonts w:ascii="Calibri" w:eastAsia="Calibri" w:hAnsi="Calibri" w:cs="Calibri"/>
          <w:color w:val="auto"/>
          <w:sz w:val="12"/>
          <w:szCs w:val="12"/>
        </w:rPr>
      </w:pPr>
    </w:p>
    <w:p w:rsidR="00EB658B" w:rsidRPr="00EB658B" w:rsidRDefault="00EB658B" w:rsidP="00EB658B">
      <w:pPr>
        <w:spacing w:after="0" w:line="360" w:lineRule="auto"/>
        <w:jc w:val="both"/>
        <w:rPr>
          <w:rStyle w:val="20"/>
          <w:rFonts w:ascii="Calibri" w:eastAsia="Calibri" w:hAnsi="Calibri" w:cs="Calibri"/>
          <w:color w:val="auto"/>
          <w:sz w:val="24"/>
          <w:szCs w:val="24"/>
        </w:rPr>
      </w:pPr>
      <w:r w:rsidRPr="00EB658B">
        <w:rPr>
          <w:rStyle w:val="20"/>
          <w:rFonts w:ascii="Calibri" w:eastAsia="Calibri" w:hAnsi="Calibri" w:cs="Calibri"/>
          <w:color w:val="auto"/>
          <w:sz w:val="24"/>
          <w:szCs w:val="24"/>
          <w:rtl/>
        </w:rPr>
        <w:t>זונטג, נעם (2025). התפתחויות בשכר ובתעסוקה של רופאים בישראל בעקבות הסכם שכר 2011, סדרת מאמרים לדיון, חטיבת המחקר, בנק ישראל.</w:t>
      </w:r>
    </w:p>
    <w:p w:rsidR="00EB658B" w:rsidRPr="00EB658B" w:rsidRDefault="00EB658B" w:rsidP="00EB658B">
      <w:pPr>
        <w:spacing w:after="0" w:line="360" w:lineRule="auto"/>
        <w:jc w:val="both"/>
        <w:rPr>
          <w:rStyle w:val="20"/>
          <w:rFonts w:ascii="Calibri" w:eastAsia="Calibri" w:hAnsi="Calibri" w:cs="Calibri"/>
          <w:color w:val="auto"/>
          <w:sz w:val="12"/>
          <w:szCs w:val="12"/>
        </w:rPr>
      </w:pPr>
    </w:p>
    <w:p w:rsidR="00EB658B" w:rsidRPr="00EB658B" w:rsidRDefault="00EB658B" w:rsidP="00EB658B">
      <w:pPr>
        <w:bidi w:val="0"/>
        <w:spacing w:after="0" w:line="360" w:lineRule="auto"/>
        <w:jc w:val="both"/>
        <w:rPr>
          <w:rFonts w:eastAsia="Times New Roman" w:cs="Calibri"/>
          <w:b/>
          <w:bCs/>
          <w:sz w:val="24"/>
          <w:szCs w:val="24"/>
          <w:rtl/>
        </w:rPr>
      </w:pPr>
      <w:r w:rsidRPr="00EB658B">
        <w:rPr>
          <w:rStyle w:val="20"/>
          <w:rFonts w:ascii="Calibri" w:eastAsia="Calibri" w:hAnsi="Calibri" w:cs="Calibri"/>
          <w:color w:val="auto"/>
          <w:sz w:val="24"/>
          <w:szCs w:val="24"/>
        </w:rPr>
        <w:t>OECD (2023). Report on medical education and training in Israel</w:t>
      </w:r>
      <w:r w:rsidRPr="00EB658B">
        <w:rPr>
          <w:rStyle w:val="20"/>
          <w:rFonts w:ascii="Calibri" w:eastAsia="Calibri" w:hAnsi="Calibri" w:cs="Calibri"/>
          <w:color w:val="auto"/>
          <w:sz w:val="24"/>
          <w:szCs w:val="24"/>
          <w:rtl/>
        </w:rPr>
        <w:t>.</w:t>
      </w:r>
    </w:p>
    <w:p w:rsidR="000346AA" w:rsidRPr="00EB658B" w:rsidRDefault="000346AA" w:rsidP="00B122A8">
      <w:pPr>
        <w:tabs>
          <w:tab w:val="left" w:pos="2315"/>
        </w:tabs>
        <w:rPr>
          <w:rFonts w:ascii="Calibri" w:hAnsi="Calibri" w:cs="Calibri"/>
          <w:b/>
          <w:bCs/>
          <w:rtl/>
        </w:rPr>
      </w:pPr>
    </w:p>
    <w:sectPr w:rsidR="000346AA" w:rsidRPr="00EB658B" w:rsidSect="001D340E">
      <w:footerReference w:type="first" r:id="rId13"/>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EB658B" w:rsidRPr="003518C7" w:rsidRDefault="00EB658B" w:rsidP="00EB658B">
      <w:pPr>
        <w:pStyle w:val="af0"/>
        <w:jc w:val="both"/>
        <w:rPr>
          <w:rFonts w:cs="Calibri"/>
          <w:rtl/>
        </w:rPr>
      </w:pPr>
      <w:r>
        <w:rPr>
          <w:rStyle w:val="af2"/>
        </w:rPr>
        <w:footnoteRef/>
      </w:r>
      <w:r>
        <w:rPr>
          <w:rtl/>
        </w:rPr>
        <w:t xml:space="preserve"> </w:t>
      </w:r>
      <w:r w:rsidRPr="00BE17C9">
        <w:rPr>
          <w:rFonts w:cs="Calibri"/>
          <w:rtl/>
        </w:rPr>
        <w:t xml:space="preserve">כיום מבחני הרישוי ברפואה הם עיוניים בלבד, וייתכן שמשום כך הם אינם מציבים חסם אפקטיבי בפני רופאים אשר לא עברו הכשרה קלינית איכותית. משרד הבריאות שוקל לכלול </w:t>
      </w:r>
      <w:r>
        <w:rPr>
          <w:rFonts w:cs="Calibri" w:hint="cs"/>
          <w:rtl/>
        </w:rPr>
        <w:t xml:space="preserve">במבחנים אלה בעתיד </w:t>
      </w:r>
      <w:r w:rsidRPr="00BE17C9">
        <w:rPr>
          <w:rFonts w:cs="Calibri"/>
          <w:rtl/>
        </w:rPr>
        <w:t>גם חלקים קליניים</w:t>
      </w:r>
      <w:r>
        <w:rPr>
          <w:rFonts w:cs="Calibri" w:hint="cs"/>
          <w:rtl/>
        </w:rPr>
        <w:t>.</w:t>
      </w:r>
    </w:p>
  </w:footnote>
  <w:footnote w:id="2">
    <w:p w:rsidR="00EB658B" w:rsidRPr="00DB27FF" w:rsidRDefault="00EB658B" w:rsidP="00EB658B">
      <w:pPr>
        <w:pStyle w:val="af0"/>
        <w:jc w:val="both"/>
        <w:rPr>
          <w:rFonts w:cs="Calibri"/>
          <w:rtl/>
        </w:rPr>
      </w:pPr>
      <w:r>
        <w:rPr>
          <w:rStyle w:val="af2"/>
        </w:rPr>
        <w:footnoteRef/>
      </w:r>
      <w:r>
        <w:rPr>
          <w:rtl/>
        </w:rPr>
        <w:t xml:space="preserve"> </w:t>
      </w:r>
      <w:r w:rsidRPr="00DB27FF">
        <w:rPr>
          <w:rFonts w:cs="Calibri"/>
          <w:rtl/>
        </w:rPr>
        <w:t>בבדיקה נמצא שב</w:t>
      </w:r>
      <w:r>
        <w:rPr>
          <w:rFonts w:cs="Calibri" w:hint="cs"/>
          <w:rtl/>
        </w:rPr>
        <w:t>חלק מה</w:t>
      </w:r>
      <w:r w:rsidRPr="00DB27FF">
        <w:rPr>
          <w:rFonts w:cs="Calibri"/>
          <w:rtl/>
        </w:rPr>
        <w:t xml:space="preserve">אוניברסיטאות </w:t>
      </w:r>
      <w:r>
        <w:rPr>
          <w:rFonts w:cs="Calibri"/>
          <w:rtl/>
        </w:rPr>
        <w:t>רמת הלימודים אינה מספקת</w:t>
      </w:r>
      <w:r w:rsidRPr="00DB27FF">
        <w:rPr>
          <w:rFonts w:cs="Calibri"/>
          <w:rtl/>
        </w:rPr>
        <w:t xml:space="preserve"> וההכשרה הקלינית מצומצמת בהיקפה או לא קיימת כלל. בהתאם לכך אחוזים נמוכים </w:t>
      </w:r>
      <w:r>
        <w:rPr>
          <w:rFonts w:cs="Calibri" w:hint="cs"/>
          <w:rtl/>
        </w:rPr>
        <w:t xml:space="preserve">בלבד </w:t>
      </w:r>
      <w:r w:rsidRPr="00DB27FF">
        <w:rPr>
          <w:rFonts w:cs="Calibri"/>
          <w:rtl/>
        </w:rPr>
        <w:t>מהלומדים באוניברסיטאות אלה מצליחים לעבור את מבחן הרישוי, וגם בקבוצה זו רמת ההכשרה הנמוכה ניכרת בהמשך דרכם (ברנר, שלם ואחרים, 2023).</w:t>
      </w:r>
    </w:p>
  </w:footnote>
  <w:footnote w:id="3">
    <w:p w:rsidR="00EB658B" w:rsidRDefault="00EB658B" w:rsidP="00EB658B">
      <w:pPr>
        <w:pStyle w:val="af0"/>
        <w:jc w:val="both"/>
      </w:pPr>
      <w:r>
        <w:rPr>
          <w:rStyle w:val="af2"/>
        </w:rPr>
        <w:footnoteRef/>
      </w:r>
      <w:r>
        <w:rPr>
          <w:rtl/>
        </w:rPr>
        <w:t xml:space="preserve"> </w:t>
      </w:r>
      <w:r w:rsidRPr="00470651">
        <w:rPr>
          <w:rFonts w:cs="Calibri" w:hint="eastAsia"/>
          <w:rtl/>
        </w:rPr>
        <w:t>בהתאם</w:t>
      </w:r>
      <w:r w:rsidRPr="00470651">
        <w:rPr>
          <w:rFonts w:cs="Calibri"/>
          <w:rtl/>
        </w:rPr>
        <w:t xml:space="preserve"> </w:t>
      </w:r>
      <w:r w:rsidRPr="00470651">
        <w:rPr>
          <w:rFonts w:cs="Calibri" w:hint="eastAsia"/>
          <w:rtl/>
        </w:rPr>
        <w:t>למסלול</w:t>
      </w:r>
      <w:r w:rsidRPr="00470651">
        <w:rPr>
          <w:rFonts w:cs="Calibri"/>
          <w:rtl/>
        </w:rPr>
        <w:t xml:space="preserve"> הכשרת הרופאים</w:t>
      </w:r>
      <w:r>
        <w:rPr>
          <w:rFonts w:cs="Calibri" w:hint="cs"/>
          <w:rtl/>
        </w:rPr>
        <w:t xml:space="preserve"> צפויה</w:t>
      </w:r>
      <w:r w:rsidRPr="00470651">
        <w:rPr>
          <w:rFonts w:cs="Calibri"/>
          <w:rtl/>
        </w:rPr>
        <w:t xml:space="preserve"> בשנת 2025 </w:t>
      </w:r>
      <w:r>
        <w:rPr>
          <w:rFonts w:cs="Calibri" w:hint="cs"/>
          <w:rtl/>
        </w:rPr>
        <w:t>ירידה</w:t>
      </w:r>
      <w:r w:rsidRPr="00470651">
        <w:rPr>
          <w:rFonts w:cs="Calibri"/>
          <w:rtl/>
        </w:rPr>
        <w:t xml:space="preserve"> </w:t>
      </w:r>
      <w:r>
        <w:rPr>
          <w:rFonts w:cs="Calibri" w:hint="cs"/>
          <w:rtl/>
        </w:rPr>
        <w:t xml:space="preserve">של </w:t>
      </w:r>
      <w:r w:rsidRPr="00470651">
        <w:rPr>
          <w:rFonts w:cs="Calibri"/>
          <w:rtl/>
        </w:rPr>
        <w:t xml:space="preserve">מספר </w:t>
      </w:r>
      <w:proofErr w:type="spellStart"/>
      <w:r w:rsidRPr="00470651">
        <w:rPr>
          <w:rFonts w:cs="Calibri" w:hint="eastAsia"/>
          <w:rtl/>
        </w:rPr>
        <w:t>הסטאז</w:t>
      </w:r>
      <w:proofErr w:type="spellEnd"/>
      <w:r w:rsidRPr="00470651">
        <w:rPr>
          <w:rFonts w:cs="Calibri"/>
        </w:rPr>
        <w:t>'</w:t>
      </w:r>
      <w:proofErr w:type="spellStart"/>
      <w:r w:rsidRPr="00470651">
        <w:rPr>
          <w:rFonts w:cs="Calibri" w:hint="eastAsia"/>
          <w:rtl/>
        </w:rPr>
        <w:t>רים</w:t>
      </w:r>
      <w:proofErr w:type="spellEnd"/>
      <w:r>
        <w:rPr>
          <w:rFonts w:cs="Calibri" w:hint="cs"/>
          <w:rtl/>
        </w:rPr>
        <w:t>,</w:t>
      </w:r>
      <w:r w:rsidRPr="00470651">
        <w:rPr>
          <w:rFonts w:cs="Calibri"/>
          <w:rtl/>
        </w:rPr>
        <w:t xml:space="preserve"> </w:t>
      </w:r>
      <w:r>
        <w:rPr>
          <w:rFonts w:cs="Calibri" w:hint="cs"/>
          <w:rtl/>
        </w:rPr>
        <w:t>ובשנת</w:t>
      </w:r>
      <w:r w:rsidRPr="00470651">
        <w:rPr>
          <w:rFonts w:cs="Calibri"/>
          <w:rtl/>
        </w:rPr>
        <w:t xml:space="preserve"> 2026</w:t>
      </w:r>
      <w:r w:rsidRPr="00F31870">
        <w:rPr>
          <w:rFonts w:cs="Calibri" w:hint="cs"/>
          <w:rtl/>
        </w:rPr>
        <w:t xml:space="preserve"> </w:t>
      </w:r>
      <w:r>
        <w:rPr>
          <w:rFonts w:cs="Calibri" w:hint="eastAsia"/>
          <w:rtl/>
        </w:rPr>
        <w:t>–</w:t>
      </w:r>
      <w:r>
        <w:rPr>
          <w:rFonts w:cs="Calibri" w:hint="cs"/>
          <w:rtl/>
        </w:rPr>
        <w:t xml:space="preserve"> </w:t>
      </w:r>
      <w:r w:rsidRPr="00470651">
        <w:rPr>
          <w:rFonts w:cs="Calibri"/>
          <w:rtl/>
        </w:rPr>
        <w:t xml:space="preserve"> </w:t>
      </w:r>
      <w:r>
        <w:rPr>
          <w:rFonts w:cs="Calibri" w:hint="cs"/>
          <w:rtl/>
        </w:rPr>
        <w:t xml:space="preserve">ירידה של </w:t>
      </w:r>
      <w:r w:rsidRPr="00470651">
        <w:rPr>
          <w:rFonts w:cs="Calibri" w:hint="eastAsia"/>
          <w:rtl/>
        </w:rPr>
        <w:t>מספר</w:t>
      </w:r>
      <w:r w:rsidRPr="00470651">
        <w:rPr>
          <w:rFonts w:cs="Calibri"/>
          <w:rtl/>
        </w:rPr>
        <w:t xml:space="preserve"> </w:t>
      </w:r>
      <w:r w:rsidRPr="00470651">
        <w:rPr>
          <w:rFonts w:cs="Calibri" w:hint="eastAsia"/>
          <w:rtl/>
        </w:rPr>
        <w:t>הרופאים</w:t>
      </w:r>
      <w:r w:rsidRPr="00470651">
        <w:rPr>
          <w:rFonts w:cs="Calibri"/>
          <w:rtl/>
        </w:rPr>
        <w:t xml:space="preserve"> </w:t>
      </w:r>
      <w:r w:rsidRPr="00470651">
        <w:rPr>
          <w:rFonts w:cs="Calibri" w:hint="eastAsia"/>
          <w:rtl/>
        </w:rPr>
        <w:t>הפוטנציאליים</w:t>
      </w:r>
      <w:r w:rsidRPr="00470651">
        <w:rPr>
          <w:rFonts w:cs="Calibri"/>
          <w:rtl/>
        </w:rPr>
        <w:t xml:space="preserve"> </w:t>
      </w:r>
      <w:r w:rsidRPr="00470651">
        <w:rPr>
          <w:rFonts w:cs="Calibri" w:hint="eastAsia"/>
          <w:rtl/>
        </w:rPr>
        <w:t>להתחלת</w:t>
      </w:r>
      <w:r w:rsidRPr="00470651">
        <w:rPr>
          <w:rFonts w:cs="Calibri"/>
          <w:rtl/>
        </w:rPr>
        <w:t xml:space="preserve"> </w:t>
      </w:r>
      <w:r w:rsidRPr="00470651">
        <w:rPr>
          <w:rFonts w:cs="Calibri" w:hint="eastAsia"/>
          <w:rtl/>
        </w:rPr>
        <w:t>התמחות</w:t>
      </w:r>
      <w:r w:rsidRPr="00470651">
        <w:rPr>
          <w:rFonts w:cs="Calibri"/>
          <w:rtl/>
        </w:rPr>
        <w:t>.</w:t>
      </w:r>
    </w:p>
  </w:footnote>
  <w:footnote w:id="4">
    <w:p w:rsidR="00EB658B" w:rsidRPr="006D76E8" w:rsidRDefault="00EB658B" w:rsidP="00EB658B">
      <w:pPr>
        <w:pStyle w:val="af0"/>
        <w:jc w:val="both"/>
        <w:rPr>
          <w:rFonts w:cs="Calibri"/>
        </w:rPr>
      </w:pPr>
      <w:r w:rsidRPr="006D76E8">
        <w:rPr>
          <w:rStyle w:val="af2"/>
          <w:rFonts w:cs="Calibri"/>
        </w:rPr>
        <w:footnoteRef/>
      </w:r>
      <w:r w:rsidRPr="006D76E8">
        <w:rPr>
          <w:rFonts w:cs="Calibri"/>
          <w:rtl/>
        </w:rPr>
        <w:t xml:space="preserve"> </w:t>
      </w:r>
      <w:r w:rsidRPr="006D76E8">
        <w:rPr>
          <w:rFonts w:cs="Calibri"/>
          <w:rtl/>
        </w:rPr>
        <w:t xml:space="preserve">השנים האחרונות </w:t>
      </w:r>
      <w:r>
        <w:rPr>
          <w:rFonts w:cs="Calibri" w:hint="cs"/>
          <w:rtl/>
        </w:rPr>
        <w:t>ש</w:t>
      </w:r>
      <w:r w:rsidRPr="006D76E8">
        <w:rPr>
          <w:rFonts w:cs="Calibri"/>
          <w:rtl/>
        </w:rPr>
        <w:t>עליהן יש נתונים</w:t>
      </w:r>
      <w:r>
        <w:rPr>
          <w:rFonts w:cs="Calibri" w:hint="cs"/>
          <w:rtl/>
        </w:rPr>
        <w:t xml:space="preserve"> מלאים</w:t>
      </w:r>
      <w:r w:rsidRPr="006D76E8">
        <w:rPr>
          <w:rFonts w:cs="Calibri"/>
          <w:rtl/>
        </w:rPr>
        <w:t xml:space="preserve"> מפורטים.</w:t>
      </w:r>
    </w:p>
  </w:footnote>
  <w:footnote w:id="5">
    <w:p w:rsidR="00EB658B" w:rsidRPr="00BE4C91" w:rsidRDefault="00EB658B" w:rsidP="00EB658B">
      <w:pPr>
        <w:pStyle w:val="af0"/>
        <w:jc w:val="both"/>
        <w:rPr>
          <w:rFonts w:cs="Calibri"/>
          <w:rtl/>
        </w:rPr>
      </w:pPr>
      <w:r w:rsidRPr="006D76E8">
        <w:rPr>
          <w:rStyle w:val="af2"/>
          <w:rFonts w:cs="Calibri"/>
        </w:rPr>
        <w:footnoteRef/>
      </w:r>
      <w:r w:rsidRPr="006D76E8">
        <w:rPr>
          <w:rFonts w:cs="Calibri"/>
          <w:rtl/>
        </w:rPr>
        <w:t xml:space="preserve"> </w:t>
      </w:r>
      <w:r>
        <w:rPr>
          <w:rFonts w:cs="Calibri" w:hint="cs"/>
          <w:rtl/>
        </w:rPr>
        <w:t xml:space="preserve">חוסר הבהירות קשור גם במגבלת נתונים, משום שאין </w:t>
      </w:r>
      <w:r w:rsidRPr="006D76E8">
        <w:rPr>
          <w:rFonts w:cs="Calibri"/>
          <w:rtl/>
        </w:rPr>
        <w:t xml:space="preserve">נתונים לגבי סטודנטים ישראלים </w:t>
      </w:r>
      <w:r>
        <w:rPr>
          <w:rFonts w:cs="Calibri" w:hint="cs"/>
          <w:rtl/>
        </w:rPr>
        <w:t>ה</w:t>
      </w:r>
      <w:r w:rsidRPr="006D76E8">
        <w:rPr>
          <w:rFonts w:cs="Calibri"/>
          <w:rtl/>
        </w:rPr>
        <w:t xml:space="preserve">לומדים </w:t>
      </w:r>
      <w:r>
        <w:rPr>
          <w:rFonts w:cs="Calibri" w:hint="cs"/>
          <w:rtl/>
        </w:rPr>
        <w:t xml:space="preserve">רפואה </w:t>
      </w:r>
      <w:r w:rsidRPr="006D76E8">
        <w:rPr>
          <w:rFonts w:cs="Calibri"/>
          <w:rtl/>
        </w:rPr>
        <w:t>בחו"ל כל עוד הם לא חזרו לישראל ונבחנו במבחני הרישוי</w:t>
      </w:r>
      <w:r>
        <w:rPr>
          <w:rFonts w:cs="Calibri" w:hint="cs"/>
          <w:rtl/>
        </w:rPr>
        <w:t xml:space="preserve">. </w:t>
      </w:r>
    </w:p>
  </w:footnote>
  <w:footnote w:id="6">
    <w:p w:rsidR="00EB658B" w:rsidRPr="00BE4C91" w:rsidRDefault="00EB658B" w:rsidP="00EB658B">
      <w:pPr>
        <w:pStyle w:val="af0"/>
        <w:jc w:val="both"/>
        <w:rPr>
          <w:rFonts w:cs="Calibri"/>
          <w:rtl/>
        </w:rPr>
      </w:pPr>
      <w:r w:rsidRPr="00BE4C91">
        <w:rPr>
          <w:rStyle w:val="af2"/>
        </w:rPr>
        <w:footnoteRef/>
      </w:r>
      <w:r w:rsidRPr="00BE4C91">
        <w:rPr>
          <w:rFonts w:cs="Calibri"/>
          <w:rtl/>
        </w:rPr>
        <w:t xml:space="preserve"> </w:t>
      </w:r>
      <w:r w:rsidRPr="00BE4C91">
        <w:rPr>
          <w:rFonts w:cs="Calibri"/>
          <w:rtl/>
        </w:rPr>
        <w:t xml:space="preserve">מעט הבוגרים של הפקולטות בישראל שלא נבחנו בבחינה הפסיכומטרית הם ככל הנראה רופאים שלמדו במסגרת </w:t>
      </w:r>
      <w:proofErr w:type="spellStart"/>
      <w:r w:rsidRPr="00BE4C91">
        <w:rPr>
          <w:rFonts w:cs="Calibri"/>
          <w:rtl/>
        </w:rPr>
        <w:t>ת</w:t>
      </w:r>
      <w:r>
        <w:rPr>
          <w:rFonts w:cs="Calibri" w:hint="cs"/>
          <w:rtl/>
        </w:rPr>
        <w:t>ו</w:t>
      </w:r>
      <w:r w:rsidRPr="00BE4C91">
        <w:rPr>
          <w:rFonts w:cs="Calibri"/>
          <w:rtl/>
        </w:rPr>
        <w:t>כנית</w:t>
      </w:r>
      <w:proofErr w:type="spellEnd"/>
      <w:r w:rsidRPr="00BE4C91">
        <w:rPr>
          <w:rFonts w:cs="Calibri"/>
          <w:rtl/>
        </w:rPr>
        <w:t xml:space="preserve"> ארבע שנתית לבוגרי תואר ראשון</w:t>
      </w:r>
      <w:r>
        <w:rPr>
          <w:rFonts w:cs="Calibri" w:hint="cs"/>
          <w:rtl/>
        </w:rPr>
        <w:t>,</w:t>
      </w:r>
      <w:r w:rsidRPr="00BE4C91">
        <w:rPr>
          <w:rFonts w:cs="Calibri"/>
          <w:rtl/>
        </w:rPr>
        <w:t xml:space="preserve"> כך שקבלתם ללימודי הרפואה התבססה על הישגיהם ב</w:t>
      </w:r>
      <w:r>
        <w:rPr>
          <w:rFonts w:cs="Calibri" w:hint="cs"/>
          <w:rtl/>
        </w:rPr>
        <w:t>לימודי ה</w:t>
      </w:r>
      <w:r w:rsidRPr="00BE4C91">
        <w:rPr>
          <w:rFonts w:cs="Calibri"/>
          <w:rtl/>
        </w:rPr>
        <w:t xml:space="preserve">תואר הראשון שהקבלה אליו לא בהכרח דרשה פסיכומטרי.  </w:t>
      </w:r>
    </w:p>
  </w:footnote>
  <w:footnote w:id="7">
    <w:p w:rsidR="00EB658B" w:rsidRPr="007B0AF7" w:rsidRDefault="00EB658B" w:rsidP="00EB658B">
      <w:pPr>
        <w:pStyle w:val="af0"/>
        <w:jc w:val="both"/>
        <w:rPr>
          <w:rFonts w:cs="Calibri"/>
          <w:rtl/>
        </w:rPr>
      </w:pPr>
      <w:r w:rsidRPr="00BE4C91">
        <w:rPr>
          <w:rStyle w:val="af2"/>
        </w:rPr>
        <w:footnoteRef/>
      </w:r>
      <w:r w:rsidRPr="00BE4C91">
        <w:rPr>
          <w:rStyle w:val="af2"/>
          <w:rtl/>
        </w:rPr>
        <w:t xml:space="preserve"> </w:t>
      </w:r>
      <w:r w:rsidRPr="00637050">
        <w:rPr>
          <w:rFonts w:cs="Calibri" w:hint="cs"/>
          <w:rtl/>
        </w:rPr>
        <w:t>בהתאם להתפלגות ציוני ה</w:t>
      </w:r>
      <w:r>
        <w:rPr>
          <w:rFonts w:cs="Calibri" w:hint="cs"/>
          <w:rtl/>
        </w:rPr>
        <w:t>מבחן ה</w:t>
      </w:r>
      <w:r w:rsidRPr="00637050">
        <w:rPr>
          <w:rFonts w:cs="Calibri" w:hint="cs"/>
          <w:rtl/>
        </w:rPr>
        <w:t>פסיכומטרי ב</w:t>
      </w:r>
      <w:r w:rsidRPr="00BE4C91">
        <w:rPr>
          <w:rFonts w:cs="Calibri" w:hint="cs"/>
          <w:rtl/>
        </w:rPr>
        <w:t xml:space="preserve">קרב </w:t>
      </w:r>
      <w:r w:rsidRPr="00637050">
        <w:rPr>
          <w:rFonts w:cs="Calibri" w:hint="cs"/>
          <w:rtl/>
        </w:rPr>
        <w:t xml:space="preserve">כלל הנבחנים הציון החציוני של בוגרי ישראל (734) מקביל לאחוזון </w:t>
      </w:r>
      <w:r>
        <w:rPr>
          <w:rFonts w:cs="Calibri" w:hint="cs"/>
          <w:rtl/>
        </w:rPr>
        <w:t xml:space="preserve"> ה-</w:t>
      </w:r>
      <w:r w:rsidRPr="00637050">
        <w:rPr>
          <w:rFonts w:cs="Calibri" w:hint="cs"/>
          <w:rtl/>
        </w:rPr>
        <w:t xml:space="preserve">99, הציון החציוני של בוגרי חו"ל </w:t>
      </w:r>
      <w:r w:rsidRPr="00E43ABC">
        <w:rPr>
          <w:rFonts w:cs="Calibri" w:hint="cs"/>
          <w:rtl/>
        </w:rPr>
        <w:t xml:space="preserve">מפקולטה </w:t>
      </w:r>
      <w:r w:rsidRPr="006F29DD">
        <w:rPr>
          <w:rFonts w:cs="Calibri" w:hint="eastAsia"/>
          <w:rtl/>
        </w:rPr>
        <w:t>מאושר</w:t>
      </w:r>
      <w:r w:rsidRPr="00E43ABC">
        <w:rPr>
          <w:rFonts w:cs="Calibri" w:hint="cs"/>
          <w:rtl/>
        </w:rPr>
        <w:t>ת (584) מקביל לסביבת האחוזון ה-60, והציון החציוני של בוגרי חו"ל מפקולטה לא מאושרת (479) מקביל לס</w:t>
      </w:r>
      <w:r w:rsidRPr="00637050">
        <w:rPr>
          <w:rFonts w:cs="Calibri" w:hint="cs"/>
          <w:rtl/>
        </w:rPr>
        <w:t xml:space="preserve">ביבת </w:t>
      </w:r>
      <w:r>
        <w:rPr>
          <w:rFonts w:cs="Calibri" w:hint="cs"/>
          <w:rtl/>
        </w:rPr>
        <w:t>ה</w:t>
      </w:r>
      <w:r w:rsidRPr="00637050">
        <w:rPr>
          <w:rFonts w:cs="Calibri" w:hint="cs"/>
          <w:rtl/>
        </w:rPr>
        <w:t xml:space="preserve">אחוזון </w:t>
      </w:r>
      <w:r>
        <w:rPr>
          <w:rFonts w:cs="Calibri" w:hint="cs"/>
          <w:rtl/>
        </w:rPr>
        <w:t>ה-27</w:t>
      </w:r>
      <w:r w:rsidRPr="00637050">
        <w:rPr>
          <w:rFonts w:cs="Calibri" w:hint="cs"/>
          <w:rtl/>
        </w:rPr>
        <w:t xml:space="preserve"> (הדוח הסטטיסטי</w:t>
      </w:r>
      <w:r>
        <w:rPr>
          <w:rFonts w:cs="Calibri" w:hint="cs"/>
          <w:rtl/>
        </w:rPr>
        <w:t xml:space="preserve"> לבחינה הפסיכומטרית</w:t>
      </w:r>
      <w:r w:rsidRPr="00637050">
        <w:rPr>
          <w:rFonts w:cs="Calibri" w:hint="cs"/>
          <w:rtl/>
        </w:rPr>
        <w:t xml:space="preserve"> של </w:t>
      </w:r>
      <w:r w:rsidRPr="00637050">
        <w:rPr>
          <w:rFonts w:cs="Calibri"/>
          <w:rtl/>
        </w:rPr>
        <w:t>המרכז הארצי לבחינות ולהערכה</w:t>
      </w:r>
      <w:r>
        <w:rPr>
          <w:rFonts w:cs="Calibri" w:hint="cs"/>
          <w:rtl/>
        </w:rPr>
        <w:t>,</w:t>
      </w:r>
      <w:r w:rsidRPr="00637050">
        <w:rPr>
          <w:rFonts w:cs="Calibri" w:hint="cs"/>
          <w:rtl/>
        </w:rPr>
        <w:t xml:space="preserve"> 2023</w:t>
      </w:r>
      <w:r>
        <w:rPr>
          <w:rFonts w:cs="Calibri" w:hint="cs"/>
          <w:rtl/>
        </w:rPr>
        <w:t>).</w:t>
      </w:r>
    </w:p>
  </w:footnote>
  <w:footnote w:id="8">
    <w:p w:rsidR="00EB658B" w:rsidRPr="003B1569" w:rsidRDefault="00EB658B" w:rsidP="00EB658B">
      <w:pPr>
        <w:pStyle w:val="af0"/>
        <w:jc w:val="both"/>
        <w:rPr>
          <w:rFonts w:cs="Calibri"/>
          <w:rtl/>
        </w:rPr>
      </w:pPr>
      <w:r w:rsidRPr="003B1569">
        <w:rPr>
          <w:rStyle w:val="af2"/>
          <w:rFonts w:cs="Calibri"/>
        </w:rPr>
        <w:footnoteRef/>
      </w:r>
      <w:r w:rsidRPr="003B1569">
        <w:rPr>
          <w:rFonts w:cs="Calibri"/>
          <w:rtl/>
        </w:rPr>
        <w:t xml:space="preserve"> </w:t>
      </w:r>
      <w:r w:rsidRPr="003B1569">
        <w:rPr>
          <w:rFonts w:cs="Calibri"/>
          <w:rtl/>
        </w:rPr>
        <w:t>תיבה זו</w:t>
      </w:r>
      <w:r>
        <w:rPr>
          <w:rFonts w:cs="Calibri" w:hint="cs"/>
          <w:rtl/>
        </w:rPr>
        <w:t xml:space="preserve"> מתמקדת בנקודת המבט של מערכת הבריאות, ו</w:t>
      </w:r>
      <w:r w:rsidRPr="003B1569">
        <w:rPr>
          <w:rFonts w:cs="Calibri"/>
          <w:rtl/>
        </w:rPr>
        <w:t xml:space="preserve">לא </w:t>
      </w:r>
      <w:r>
        <w:rPr>
          <w:rFonts w:cs="Calibri" w:hint="cs"/>
          <w:rtl/>
        </w:rPr>
        <w:t>דנה</w:t>
      </w:r>
      <w:r w:rsidRPr="003B1569">
        <w:rPr>
          <w:rFonts w:cs="Calibri"/>
          <w:rtl/>
        </w:rPr>
        <w:t xml:space="preserve"> </w:t>
      </w:r>
      <w:r>
        <w:rPr>
          <w:rFonts w:cs="Calibri" w:hint="cs"/>
          <w:rtl/>
        </w:rPr>
        <w:t>ב</w:t>
      </w:r>
      <w:r w:rsidRPr="003B1569">
        <w:rPr>
          <w:rFonts w:cs="Calibri"/>
          <w:rtl/>
        </w:rPr>
        <w:t>שאלה אם</w:t>
      </w:r>
      <w:r>
        <w:rPr>
          <w:rFonts w:cs="Calibri" w:hint="cs"/>
          <w:rtl/>
        </w:rPr>
        <w:t xml:space="preserve"> מבחינות כלכליות ואחרות </w:t>
      </w:r>
      <w:r w:rsidRPr="003B1569">
        <w:rPr>
          <w:rFonts w:cs="Calibri"/>
          <w:rtl/>
        </w:rPr>
        <w:t>עדיף</w:t>
      </w:r>
      <w:r>
        <w:rPr>
          <w:rFonts w:cs="Calibri" w:hint="cs"/>
          <w:rtl/>
        </w:rPr>
        <w:t xml:space="preserve"> שצעירים מוכשרים אלה ילמדו דווקא </w:t>
      </w:r>
      <w:r w:rsidRPr="00933E7E">
        <w:rPr>
          <w:rFonts w:cs="Calibri" w:hint="cs"/>
          <w:rtl/>
        </w:rPr>
        <w:t>רפואה ו</w:t>
      </w:r>
      <w:r w:rsidRPr="00933E7E">
        <w:rPr>
          <w:rFonts w:cs="Calibri" w:hint="eastAsia"/>
          <w:rtl/>
        </w:rPr>
        <w:t>לא</w:t>
      </w:r>
      <w:r w:rsidRPr="00933E7E">
        <w:rPr>
          <w:rFonts w:cs="Calibri" w:hint="cs"/>
          <w:rtl/>
        </w:rPr>
        <w:t xml:space="preserve"> מקצועות</w:t>
      </w:r>
      <w:r>
        <w:rPr>
          <w:rFonts w:cs="Calibri" w:hint="cs"/>
          <w:rtl/>
        </w:rPr>
        <w:t xml:space="preserve"> אחרים, כגון הנדסה ומדעים. </w:t>
      </w:r>
      <w:r w:rsidRPr="003B1569">
        <w:rPr>
          <w:rFonts w:cs="Calibri"/>
          <w:rtl/>
        </w:rPr>
        <w:t xml:space="preserve"> </w:t>
      </w:r>
    </w:p>
  </w:footnote>
  <w:footnote w:id="9">
    <w:p w:rsidR="00EB658B" w:rsidRPr="00EB4159" w:rsidRDefault="00EB658B" w:rsidP="00EB658B">
      <w:pPr>
        <w:pStyle w:val="af0"/>
        <w:jc w:val="both"/>
        <w:rPr>
          <w:rFonts w:cs="Calibri"/>
          <w:rtl/>
        </w:rPr>
      </w:pPr>
      <w:r w:rsidRPr="005E51FF">
        <w:rPr>
          <w:rStyle w:val="af2"/>
        </w:rPr>
        <w:footnoteRef/>
      </w:r>
      <w:r w:rsidRPr="00EB4159">
        <w:rPr>
          <w:rFonts w:cs="Calibri"/>
          <w:rtl/>
        </w:rPr>
        <w:t xml:space="preserve"> </w:t>
      </w:r>
      <w:r w:rsidRPr="00EB4159">
        <w:rPr>
          <w:rFonts w:cs="Calibri"/>
          <w:rtl/>
        </w:rPr>
        <w:t>השימוש במקום המגור</w:t>
      </w:r>
      <w:r>
        <w:rPr>
          <w:rFonts w:cs="Calibri"/>
          <w:rtl/>
        </w:rPr>
        <w:t xml:space="preserve">ים (ולא </w:t>
      </w:r>
      <w:r>
        <w:rPr>
          <w:rFonts w:cs="Calibri" w:hint="cs"/>
          <w:rtl/>
        </w:rPr>
        <w:t>ב</w:t>
      </w:r>
      <w:r>
        <w:rPr>
          <w:rFonts w:cs="Calibri"/>
          <w:rtl/>
        </w:rPr>
        <w:t>מקום העבודה) נובע ממגבל</w:t>
      </w:r>
      <w:r w:rsidRPr="00EB4159">
        <w:rPr>
          <w:rFonts w:cs="Calibri"/>
          <w:rtl/>
        </w:rPr>
        <w:t>ת נתונים.</w:t>
      </w:r>
      <w:r>
        <w:rPr>
          <w:rFonts w:cs="Calibri" w:hint="cs"/>
          <w:rtl/>
        </w:rPr>
        <w:t xml:space="preserve"> מחקר שהתפרסם בנושא מצא ש</w:t>
      </w:r>
      <w:r w:rsidRPr="00EB4159">
        <w:rPr>
          <w:rFonts w:cs="Calibri"/>
          <w:rtl/>
        </w:rPr>
        <w:t>על אף אפשרות היוממות</w:t>
      </w:r>
      <w:r>
        <w:rPr>
          <w:rFonts w:cs="Calibri" w:hint="cs"/>
          <w:rtl/>
        </w:rPr>
        <w:t xml:space="preserve">, יש </w:t>
      </w:r>
      <w:r w:rsidRPr="00EB4159">
        <w:rPr>
          <w:rFonts w:cs="Calibri"/>
          <w:rtl/>
        </w:rPr>
        <w:t>מתאם חזק בין מקום המגורים של הרופאים לבין מקום עבודתם (זונטג, 2025)</w:t>
      </w:r>
      <w:r>
        <w:rPr>
          <w:rFonts w:cs="Calibri" w:hint="cs"/>
          <w:rtl/>
        </w:rPr>
        <w:t>.</w:t>
      </w:r>
    </w:p>
  </w:footnote>
  <w:footnote w:id="10">
    <w:p w:rsidR="00EB658B" w:rsidRPr="005E51FF" w:rsidRDefault="00EB658B" w:rsidP="00EB658B">
      <w:pPr>
        <w:pStyle w:val="af0"/>
        <w:jc w:val="both"/>
        <w:rPr>
          <w:rFonts w:cs="Calibri"/>
        </w:rPr>
      </w:pPr>
      <w:r w:rsidRPr="005E51FF">
        <w:rPr>
          <w:rStyle w:val="af2"/>
        </w:rPr>
        <w:footnoteRef/>
      </w:r>
      <w:r w:rsidRPr="005E51FF">
        <w:rPr>
          <w:rFonts w:cs="Calibri"/>
          <w:rtl/>
        </w:rPr>
        <w:t xml:space="preserve"> </w:t>
      </w:r>
      <w:proofErr w:type="spellStart"/>
      <w:r w:rsidRPr="007E2486">
        <w:rPr>
          <w:rFonts w:cs="Calibri" w:hint="cs"/>
          <w:rtl/>
        </w:rPr>
        <w:t>ת</w:t>
      </w:r>
      <w:r>
        <w:rPr>
          <w:rFonts w:cs="Calibri" w:hint="cs"/>
          <w:rtl/>
        </w:rPr>
        <w:t>ו</w:t>
      </w:r>
      <w:r w:rsidRPr="007E2486">
        <w:rPr>
          <w:rFonts w:cs="Calibri" w:hint="cs"/>
          <w:rtl/>
        </w:rPr>
        <w:t>כנית</w:t>
      </w:r>
      <w:proofErr w:type="spellEnd"/>
      <w:r w:rsidRPr="007E2486">
        <w:rPr>
          <w:rFonts w:cs="Calibri" w:hint="cs"/>
          <w:rtl/>
        </w:rPr>
        <w:t xml:space="preserve"> "אילנות צוערים לרפואה"</w:t>
      </w:r>
      <w:r>
        <w:rPr>
          <w:rFonts w:cs="Calibri" w:hint="cs"/>
          <w:rtl/>
        </w:rPr>
        <w:t xml:space="preserve">, </w:t>
      </w:r>
      <w:r w:rsidRPr="007E2486">
        <w:rPr>
          <w:rFonts w:cs="Calibri" w:hint="cs"/>
          <w:rtl/>
        </w:rPr>
        <w:t>המתמקדת בסטודנטים לרפואה שגדלו בפריפריה</w:t>
      </w:r>
      <w:r>
        <w:rPr>
          <w:rFonts w:cs="Calibri" w:hint="cs"/>
          <w:rtl/>
        </w:rPr>
        <w:t>,</w:t>
      </w:r>
      <w:r w:rsidRPr="007E2486">
        <w:rPr>
          <w:rFonts w:cs="Calibri" w:hint="cs"/>
          <w:rtl/>
        </w:rPr>
        <w:t xml:space="preserve"> </w:t>
      </w:r>
      <w:proofErr w:type="spellStart"/>
      <w:r w:rsidRPr="007E2486">
        <w:rPr>
          <w:rFonts w:cs="Calibri" w:hint="cs"/>
          <w:rtl/>
        </w:rPr>
        <w:t>ת</w:t>
      </w:r>
      <w:r>
        <w:rPr>
          <w:rFonts w:cs="Calibri" w:hint="cs"/>
          <w:rtl/>
        </w:rPr>
        <w:t>ו</w:t>
      </w:r>
      <w:r w:rsidRPr="007E2486">
        <w:rPr>
          <w:rFonts w:cs="Calibri" w:hint="cs"/>
          <w:rtl/>
        </w:rPr>
        <w:t>כנית</w:t>
      </w:r>
      <w:proofErr w:type="spellEnd"/>
      <w:r w:rsidRPr="007E2486">
        <w:rPr>
          <w:rFonts w:cs="Calibri" w:hint="cs"/>
          <w:rtl/>
        </w:rPr>
        <w:t xml:space="preserve"> "כוכבי הצפון והדרום"</w:t>
      </w:r>
      <w:r>
        <w:rPr>
          <w:rFonts w:cs="Calibri" w:hint="cs"/>
          <w:rtl/>
        </w:rPr>
        <w:t>,</w:t>
      </w:r>
      <w:r w:rsidRPr="007E2486">
        <w:rPr>
          <w:rFonts w:cs="Calibri" w:hint="cs"/>
          <w:rtl/>
        </w:rPr>
        <w:t xml:space="preserve"> המעודדת מתמחים מצטיינים להתמחות בפריפריה</w:t>
      </w:r>
      <w:r>
        <w:rPr>
          <w:rFonts w:cs="Calibri" w:hint="cs"/>
          <w:rtl/>
        </w:rPr>
        <w:t>,</w:t>
      </w:r>
      <w:r w:rsidRPr="007E2486">
        <w:rPr>
          <w:rFonts w:cs="Calibri" w:hint="cs"/>
          <w:rtl/>
        </w:rPr>
        <w:t xml:space="preserve"> ות</w:t>
      </w:r>
      <w:r>
        <w:rPr>
          <w:rFonts w:cs="Calibri" w:hint="cs"/>
          <w:rtl/>
        </w:rPr>
        <w:t>ו</w:t>
      </w:r>
      <w:r w:rsidRPr="007E2486">
        <w:rPr>
          <w:rFonts w:cs="Calibri" w:hint="cs"/>
          <w:rtl/>
        </w:rPr>
        <w:t>כנית "אופקים"</w:t>
      </w:r>
      <w:r>
        <w:rPr>
          <w:rFonts w:cs="Calibri" w:hint="cs"/>
          <w:rtl/>
        </w:rPr>
        <w:t>,</w:t>
      </w:r>
      <w:r w:rsidRPr="007E2486">
        <w:rPr>
          <w:rFonts w:cs="Calibri" w:hint="cs"/>
          <w:rtl/>
        </w:rPr>
        <w:t xml:space="preserve"> המעניקה הלוואות מותנות לישראלים שנוסעים ללמוד רפואה בפקולטות איכותיות בחו"ל</w:t>
      </w:r>
      <w:r>
        <w:rPr>
          <w:rFonts w:cs="Calibri" w:hint="cs"/>
          <w:rtl/>
        </w:rPr>
        <w:t>,</w:t>
      </w:r>
      <w:r w:rsidRPr="007E2486">
        <w:rPr>
          <w:rFonts w:cs="Calibri" w:hint="cs"/>
          <w:rtl/>
        </w:rPr>
        <w:t xml:space="preserve"> ומתוכננת לפטור מהחזר </w:t>
      </w:r>
      <w:r>
        <w:rPr>
          <w:rFonts w:cs="Calibri" w:hint="cs"/>
          <w:rtl/>
        </w:rPr>
        <w:t xml:space="preserve">מלא או חלקי של </w:t>
      </w:r>
      <w:r w:rsidRPr="007E2486">
        <w:rPr>
          <w:rFonts w:cs="Calibri" w:hint="cs"/>
          <w:rtl/>
        </w:rPr>
        <w:t>ההלוואה</w:t>
      </w:r>
      <w:r w:rsidRPr="00720C8C">
        <w:rPr>
          <w:rFonts w:cs="Calibri" w:hint="cs"/>
          <w:rtl/>
        </w:rPr>
        <w:t xml:space="preserve"> </w:t>
      </w:r>
      <w:r w:rsidRPr="007E2486">
        <w:rPr>
          <w:rFonts w:cs="Calibri" w:hint="cs"/>
          <w:rtl/>
        </w:rPr>
        <w:t xml:space="preserve">את </w:t>
      </w:r>
      <w:r>
        <w:rPr>
          <w:rFonts w:cs="Calibri" w:hint="cs"/>
          <w:rtl/>
        </w:rPr>
        <w:t xml:space="preserve">אותם </w:t>
      </w:r>
      <w:r w:rsidRPr="007E2486">
        <w:rPr>
          <w:rFonts w:cs="Calibri" w:hint="cs"/>
          <w:rtl/>
        </w:rPr>
        <w:t xml:space="preserve">רופאים </w:t>
      </w:r>
      <w:r>
        <w:rPr>
          <w:rFonts w:cs="Calibri" w:hint="cs"/>
          <w:rtl/>
        </w:rPr>
        <w:t>ש</w:t>
      </w:r>
      <w:r w:rsidRPr="007E2486">
        <w:rPr>
          <w:rFonts w:cs="Calibri" w:hint="cs"/>
          <w:rtl/>
        </w:rPr>
        <w:t>לאחר חזרתם</w:t>
      </w:r>
      <w:r>
        <w:rPr>
          <w:rFonts w:cs="Calibri" w:hint="cs"/>
          <w:rtl/>
        </w:rPr>
        <w:t xml:space="preserve"> לישראל</w:t>
      </w:r>
      <w:r w:rsidRPr="007E2486">
        <w:rPr>
          <w:rFonts w:cs="Calibri" w:hint="cs"/>
          <w:rtl/>
        </w:rPr>
        <w:t xml:space="preserve"> יתמחו בפריפריה</w:t>
      </w:r>
      <w:r>
        <w:rPr>
          <w:rFonts w:cs="Calibri" w:hint="cs"/>
          <w:rtl/>
        </w:rPr>
        <w:t xml:space="preserve">. </w:t>
      </w:r>
    </w:p>
  </w:footnote>
  <w:footnote w:id="11">
    <w:p w:rsidR="00EB658B" w:rsidRDefault="00EB658B" w:rsidP="00EB658B">
      <w:pPr>
        <w:pStyle w:val="af0"/>
        <w:jc w:val="both"/>
        <w:rPr>
          <w:rtl/>
        </w:rPr>
      </w:pPr>
      <w:r>
        <w:rPr>
          <w:rStyle w:val="af2"/>
        </w:rPr>
        <w:footnoteRef/>
      </w:r>
      <w:r>
        <w:rPr>
          <w:rtl/>
        </w:rPr>
        <w:t xml:space="preserve"> </w:t>
      </w:r>
      <w:r>
        <w:rPr>
          <w:rFonts w:cs="Calibri" w:hint="cs"/>
          <w:rtl/>
        </w:rPr>
        <w:t>אחת הסוגיות ב</w:t>
      </w:r>
      <w:r w:rsidRPr="00D80AD3">
        <w:rPr>
          <w:rFonts w:cs="Calibri" w:hint="cs"/>
          <w:rtl/>
        </w:rPr>
        <w:t>חוק ההסדרים 2025</w:t>
      </w:r>
      <w:r>
        <w:rPr>
          <w:rFonts w:cs="Calibri" w:hint="cs"/>
          <w:rtl/>
        </w:rPr>
        <w:t xml:space="preserve"> עוסקת בצעדים להגדלת מספר הרופאים בישראל כדי להתמודד עם המחסור הצפוי </w:t>
      </w:r>
      <w:r w:rsidRPr="000F3D61">
        <w:rPr>
          <w:rFonts w:cs="Calibri" w:hint="cs"/>
          <w:rtl/>
        </w:rPr>
        <w:t>(</w:t>
      </w:r>
      <w:r>
        <w:rPr>
          <w:rFonts w:cs="Calibri" w:hint="cs"/>
          <w:rtl/>
        </w:rPr>
        <w:t xml:space="preserve">בזמן כתיבת סוגיה זו </w:t>
      </w:r>
      <w:r w:rsidRPr="003E399C">
        <w:rPr>
          <w:rFonts w:cs="Calibri" w:hint="eastAsia"/>
          <w:rtl/>
        </w:rPr>
        <w:t>חוק</w:t>
      </w:r>
      <w:r w:rsidRPr="003E399C">
        <w:rPr>
          <w:rFonts w:cs="Calibri"/>
          <w:rtl/>
        </w:rPr>
        <w:t xml:space="preserve"> </w:t>
      </w:r>
      <w:r w:rsidRPr="003E399C">
        <w:rPr>
          <w:rFonts w:cs="Calibri" w:hint="eastAsia"/>
          <w:rtl/>
        </w:rPr>
        <w:t>ההסדרים</w:t>
      </w:r>
      <w:r w:rsidRPr="003E399C">
        <w:rPr>
          <w:rFonts w:cs="Calibri"/>
          <w:rtl/>
        </w:rPr>
        <w:t xml:space="preserve"> </w:t>
      </w:r>
      <w:r>
        <w:rPr>
          <w:rFonts w:cs="Calibri" w:hint="cs"/>
          <w:rtl/>
        </w:rPr>
        <w:t>טרם</w:t>
      </w:r>
      <w:r w:rsidRPr="003E399C">
        <w:rPr>
          <w:rFonts w:cs="Calibri"/>
          <w:rtl/>
        </w:rPr>
        <w:t xml:space="preserve"> </w:t>
      </w:r>
      <w:r w:rsidRPr="003E399C">
        <w:rPr>
          <w:rFonts w:cs="Calibri" w:hint="eastAsia"/>
          <w:rtl/>
        </w:rPr>
        <w:t>עבר</w:t>
      </w:r>
      <w:r w:rsidRPr="003E399C">
        <w:rPr>
          <w:rFonts w:cs="Calibri"/>
          <w:rtl/>
        </w:rPr>
        <w:t xml:space="preserve"> </w:t>
      </w:r>
      <w:r w:rsidRPr="003E399C">
        <w:rPr>
          <w:rFonts w:cs="Calibri" w:hint="eastAsia"/>
          <w:rtl/>
        </w:rPr>
        <w:t>את</w:t>
      </w:r>
      <w:r w:rsidRPr="003E399C">
        <w:rPr>
          <w:rFonts w:cs="Calibri"/>
          <w:rtl/>
        </w:rPr>
        <w:t xml:space="preserve"> </w:t>
      </w:r>
      <w:r w:rsidRPr="003E399C">
        <w:rPr>
          <w:rFonts w:cs="Calibri" w:hint="eastAsia"/>
          <w:rtl/>
        </w:rPr>
        <w:t>אישור</w:t>
      </w:r>
      <w:r w:rsidRPr="003E399C">
        <w:rPr>
          <w:rFonts w:cs="Calibri"/>
          <w:rtl/>
        </w:rPr>
        <w:t xml:space="preserve"> </w:t>
      </w:r>
      <w:r w:rsidRPr="003E399C">
        <w:rPr>
          <w:rFonts w:cs="Calibri" w:hint="eastAsia"/>
          <w:rtl/>
        </w:rPr>
        <w:t>הכנסת</w:t>
      </w:r>
      <w:r w:rsidRPr="000F3D61">
        <w:rPr>
          <w:rFonts w:cs="Calibri" w:hint="cs"/>
          <w:rtl/>
        </w:rPr>
        <w:t>)</w:t>
      </w:r>
      <w:r w:rsidRPr="000F3D61">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F6A032A"/>
    <w:multiLevelType w:val="hybridMultilevel"/>
    <w:tmpl w:val="B066D268"/>
    <w:lvl w:ilvl="0" w:tplc="615C99AA">
      <w:start w:val="4"/>
      <w:numFmt w:val="bullet"/>
      <w:lvlText w:val=""/>
      <w:lvlJc w:val="left"/>
      <w:pPr>
        <w:ind w:left="720" w:hanging="360"/>
      </w:pPr>
      <w:rPr>
        <w:rFonts w:ascii="Symbol" w:eastAsia="Calibri" w:hAnsi="Symbol" w:cs="Calibri" w:hint="default"/>
      </w:rPr>
    </w:lvl>
    <w:lvl w:ilvl="1" w:tplc="93081FA6" w:tentative="1">
      <w:start w:val="1"/>
      <w:numFmt w:val="bullet"/>
      <w:lvlText w:val="o"/>
      <w:lvlJc w:val="left"/>
      <w:pPr>
        <w:ind w:left="1440" w:hanging="360"/>
      </w:pPr>
      <w:rPr>
        <w:rFonts w:ascii="Courier New" w:hAnsi="Courier New" w:cs="Courier New" w:hint="default"/>
      </w:rPr>
    </w:lvl>
    <w:lvl w:ilvl="2" w:tplc="8A486C72" w:tentative="1">
      <w:start w:val="1"/>
      <w:numFmt w:val="bullet"/>
      <w:lvlText w:val=""/>
      <w:lvlJc w:val="left"/>
      <w:pPr>
        <w:ind w:left="2160" w:hanging="360"/>
      </w:pPr>
      <w:rPr>
        <w:rFonts w:ascii="Wingdings" w:hAnsi="Wingdings" w:hint="default"/>
      </w:rPr>
    </w:lvl>
    <w:lvl w:ilvl="3" w:tplc="D3A26516" w:tentative="1">
      <w:start w:val="1"/>
      <w:numFmt w:val="bullet"/>
      <w:lvlText w:val=""/>
      <w:lvlJc w:val="left"/>
      <w:pPr>
        <w:ind w:left="2880" w:hanging="360"/>
      </w:pPr>
      <w:rPr>
        <w:rFonts w:ascii="Symbol" w:hAnsi="Symbol" w:hint="default"/>
      </w:rPr>
    </w:lvl>
    <w:lvl w:ilvl="4" w:tplc="51CC85B2" w:tentative="1">
      <w:start w:val="1"/>
      <w:numFmt w:val="bullet"/>
      <w:lvlText w:val="o"/>
      <w:lvlJc w:val="left"/>
      <w:pPr>
        <w:ind w:left="3600" w:hanging="360"/>
      </w:pPr>
      <w:rPr>
        <w:rFonts w:ascii="Courier New" w:hAnsi="Courier New" w:cs="Courier New" w:hint="default"/>
      </w:rPr>
    </w:lvl>
    <w:lvl w:ilvl="5" w:tplc="81AE7F04" w:tentative="1">
      <w:start w:val="1"/>
      <w:numFmt w:val="bullet"/>
      <w:lvlText w:val=""/>
      <w:lvlJc w:val="left"/>
      <w:pPr>
        <w:ind w:left="4320" w:hanging="360"/>
      </w:pPr>
      <w:rPr>
        <w:rFonts w:ascii="Wingdings" w:hAnsi="Wingdings" w:hint="default"/>
      </w:rPr>
    </w:lvl>
    <w:lvl w:ilvl="6" w:tplc="5D46A3C0" w:tentative="1">
      <w:start w:val="1"/>
      <w:numFmt w:val="bullet"/>
      <w:lvlText w:val=""/>
      <w:lvlJc w:val="left"/>
      <w:pPr>
        <w:ind w:left="5040" w:hanging="360"/>
      </w:pPr>
      <w:rPr>
        <w:rFonts w:ascii="Symbol" w:hAnsi="Symbol" w:hint="default"/>
      </w:rPr>
    </w:lvl>
    <w:lvl w:ilvl="7" w:tplc="A6A6D85A" w:tentative="1">
      <w:start w:val="1"/>
      <w:numFmt w:val="bullet"/>
      <w:lvlText w:val="o"/>
      <w:lvlJc w:val="left"/>
      <w:pPr>
        <w:ind w:left="5760" w:hanging="360"/>
      </w:pPr>
      <w:rPr>
        <w:rFonts w:ascii="Courier New" w:hAnsi="Courier New" w:cs="Courier New" w:hint="default"/>
      </w:rPr>
    </w:lvl>
    <w:lvl w:ilvl="8" w:tplc="71E8688E" w:tentative="1">
      <w:start w:val="1"/>
      <w:numFmt w:val="bullet"/>
      <w:lvlText w:val=""/>
      <w:lvlJc w:val="left"/>
      <w:pPr>
        <w:ind w:left="6480" w:hanging="360"/>
      </w:pPr>
      <w:rPr>
        <w:rFonts w:ascii="Wingdings" w:hAnsi="Wingdings" w:hint="default"/>
      </w:rPr>
    </w:lvl>
  </w:abstractNum>
  <w:abstractNum w:abstractNumId="13"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B3A06E1"/>
    <w:multiLevelType w:val="hybridMultilevel"/>
    <w:tmpl w:val="E110BD78"/>
    <w:lvl w:ilvl="0" w:tplc="3B628A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7A0206"/>
    <w:multiLevelType w:val="hybridMultilevel"/>
    <w:tmpl w:val="F94C8AC0"/>
    <w:lvl w:ilvl="0" w:tplc="5D609FD8">
      <w:start w:val="1"/>
      <w:numFmt w:val="hebrew1"/>
      <w:lvlText w:val="%1."/>
      <w:lvlJc w:val="left"/>
      <w:pPr>
        <w:ind w:left="720" w:hanging="360"/>
      </w:pPr>
      <w:rPr>
        <w:rFonts w:asciiTheme="minorHAnsi" w:hAnsiTheme="minorHAnsi" w:hint="default"/>
      </w:rPr>
    </w:lvl>
    <w:lvl w:ilvl="1" w:tplc="3D0E9B10" w:tentative="1">
      <w:start w:val="1"/>
      <w:numFmt w:val="lowerLetter"/>
      <w:lvlText w:val="%2."/>
      <w:lvlJc w:val="left"/>
      <w:pPr>
        <w:ind w:left="1440" w:hanging="360"/>
      </w:pPr>
    </w:lvl>
    <w:lvl w:ilvl="2" w:tplc="5D6213F2" w:tentative="1">
      <w:start w:val="1"/>
      <w:numFmt w:val="lowerRoman"/>
      <w:lvlText w:val="%3."/>
      <w:lvlJc w:val="right"/>
      <w:pPr>
        <w:ind w:left="2160" w:hanging="180"/>
      </w:pPr>
    </w:lvl>
    <w:lvl w:ilvl="3" w:tplc="782EEFAC" w:tentative="1">
      <w:start w:val="1"/>
      <w:numFmt w:val="decimal"/>
      <w:lvlText w:val="%4."/>
      <w:lvlJc w:val="left"/>
      <w:pPr>
        <w:ind w:left="2880" w:hanging="360"/>
      </w:pPr>
    </w:lvl>
    <w:lvl w:ilvl="4" w:tplc="4F84F2C0" w:tentative="1">
      <w:start w:val="1"/>
      <w:numFmt w:val="lowerLetter"/>
      <w:lvlText w:val="%5."/>
      <w:lvlJc w:val="left"/>
      <w:pPr>
        <w:ind w:left="3600" w:hanging="360"/>
      </w:pPr>
    </w:lvl>
    <w:lvl w:ilvl="5" w:tplc="692E8D98" w:tentative="1">
      <w:start w:val="1"/>
      <w:numFmt w:val="lowerRoman"/>
      <w:lvlText w:val="%6."/>
      <w:lvlJc w:val="right"/>
      <w:pPr>
        <w:ind w:left="4320" w:hanging="180"/>
      </w:pPr>
    </w:lvl>
    <w:lvl w:ilvl="6" w:tplc="7060AC82" w:tentative="1">
      <w:start w:val="1"/>
      <w:numFmt w:val="decimal"/>
      <w:lvlText w:val="%7."/>
      <w:lvlJc w:val="left"/>
      <w:pPr>
        <w:ind w:left="5040" w:hanging="360"/>
      </w:pPr>
    </w:lvl>
    <w:lvl w:ilvl="7" w:tplc="83D4F0FA" w:tentative="1">
      <w:start w:val="1"/>
      <w:numFmt w:val="lowerLetter"/>
      <w:lvlText w:val="%8."/>
      <w:lvlJc w:val="left"/>
      <w:pPr>
        <w:ind w:left="5760" w:hanging="360"/>
      </w:pPr>
    </w:lvl>
    <w:lvl w:ilvl="8" w:tplc="5A40DFE2" w:tentative="1">
      <w:start w:val="1"/>
      <w:numFmt w:val="lowerRoman"/>
      <w:lvlText w:val="%9."/>
      <w:lvlJc w:val="right"/>
      <w:pPr>
        <w:ind w:left="6480" w:hanging="180"/>
      </w:pPr>
    </w:lvl>
  </w:abstractNum>
  <w:abstractNum w:abstractNumId="27"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7"/>
  </w:num>
  <w:num w:numId="6">
    <w:abstractNumId w:val="3"/>
  </w:num>
  <w:num w:numId="7">
    <w:abstractNumId w:val="14"/>
  </w:num>
  <w:num w:numId="8">
    <w:abstractNumId w:val="20"/>
  </w:num>
  <w:num w:numId="9">
    <w:abstractNumId w:val="23"/>
  </w:num>
  <w:num w:numId="10">
    <w:abstractNumId w:val="16"/>
  </w:num>
  <w:num w:numId="11">
    <w:abstractNumId w:val="13"/>
  </w:num>
  <w:num w:numId="12">
    <w:abstractNumId w:val="17"/>
  </w:num>
  <w:num w:numId="13">
    <w:abstractNumId w:val="11"/>
  </w:num>
  <w:num w:numId="14">
    <w:abstractNumId w:val="4"/>
  </w:num>
  <w:num w:numId="15">
    <w:abstractNumId w:val="18"/>
  </w:num>
  <w:num w:numId="16">
    <w:abstractNumId w:val="2"/>
  </w:num>
  <w:num w:numId="17">
    <w:abstractNumId w:val="27"/>
  </w:num>
  <w:num w:numId="18">
    <w:abstractNumId w:val="24"/>
  </w:num>
  <w:num w:numId="19">
    <w:abstractNumId w:val="22"/>
  </w:num>
  <w:num w:numId="20">
    <w:abstractNumId w:val="21"/>
  </w:num>
  <w:num w:numId="21">
    <w:abstractNumId w:val="1"/>
  </w:num>
  <w:num w:numId="22">
    <w:abstractNumId w:val="9"/>
  </w:num>
  <w:num w:numId="23">
    <w:abstractNumId w:val="25"/>
  </w:num>
  <w:num w:numId="24">
    <w:abstractNumId w:val="15"/>
  </w:num>
  <w:num w:numId="25">
    <w:abstractNumId w:val="19"/>
  </w:num>
  <w:num w:numId="26">
    <w:abstractNumId w:val="26"/>
  </w:num>
  <w:num w:numId="27">
    <w:abstractNumId w:val="0"/>
  </w:num>
  <w:num w:numId="2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ocumentProtection w:edit="trackedChange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46AA"/>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658B"/>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2E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9.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8.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42B2-D850-4414-BA75-7A0888F8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1404</Words>
  <Characters>7022</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2025-03-12T08:53:00Z</dcterms:created>
  <dcterms:modified xsi:type="dcterms:W3CDTF">2025-03-12T08:53:00Z</dcterms:modified>
</cp:coreProperties>
</file>