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B01FF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37EBA" w:rsidRDefault="00F80D13" w:rsidP="0029736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37EBA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137EBA" w:rsidRDefault="00F80D13" w:rsidP="0029736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137EBA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137EBA" w:rsidRDefault="00F80D13" w:rsidP="002973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2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37EBA" w:rsidRDefault="00F80D13" w:rsidP="009005BA">
            <w:pPr>
              <w:jc w:val="right"/>
              <w:rPr>
                <w:rFonts w:ascii="Arial" w:hAnsi="Arial"/>
                <w:rtl/>
              </w:rPr>
            </w:pPr>
            <w:r w:rsidRPr="00137EBA">
              <w:rPr>
                <w:rFonts w:ascii="Arial" w:hAnsi="Arial"/>
                <w:highlight w:val="green"/>
                <w:rtl/>
              </w:rPr>
              <w:t>‏</w:t>
            </w:r>
            <w:r w:rsidRPr="00137EBA">
              <w:rPr>
                <w:rFonts w:ascii="Arial" w:hAnsi="Arial"/>
                <w:rtl/>
              </w:rPr>
              <w:t xml:space="preserve">ירושלים, </w:t>
            </w:r>
            <w:r w:rsidRPr="00137EBA">
              <w:rPr>
                <w:rFonts w:ascii="Arial" w:hAnsi="Arial"/>
                <w:rtl/>
              </w:rPr>
              <w:fldChar w:fldCharType="begin"/>
            </w:r>
            <w:r w:rsidRPr="00137EBA">
              <w:rPr>
                <w:rFonts w:ascii="Arial" w:hAnsi="Arial"/>
                <w:rtl/>
              </w:rPr>
              <w:instrText xml:space="preserve"> </w:instrText>
            </w:r>
            <w:r w:rsidRPr="00137EBA">
              <w:rPr>
                <w:rFonts w:ascii="Arial" w:hAnsi="Arial"/>
              </w:rPr>
              <w:instrText>DATE</w:instrText>
            </w:r>
            <w:r w:rsidRPr="00137EBA">
              <w:rPr>
                <w:rFonts w:ascii="Arial" w:hAnsi="Arial"/>
                <w:rtl/>
              </w:rPr>
              <w:instrText xml:space="preserve"> \@ "</w:instrText>
            </w:r>
            <w:r w:rsidRPr="00137EBA">
              <w:rPr>
                <w:rFonts w:ascii="Arial" w:hAnsi="Arial"/>
              </w:rPr>
              <w:instrText>d MMMM, yyyy" \h</w:instrText>
            </w:r>
            <w:r w:rsidRPr="00137EBA">
              <w:rPr>
                <w:rFonts w:ascii="Arial" w:hAnsi="Arial"/>
                <w:rtl/>
              </w:rPr>
              <w:instrText xml:space="preserve"> </w:instrText>
            </w:r>
            <w:r w:rsidRPr="00137EBA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‏ז' שבט, תשפ"ה</w:t>
            </w:r>
            <w:r w:rsidRPr="00137EBA">
              <w:rPr>
                <w:rFonts w:ascii="Arial" w:hAnsi="Arial"/>
                <w:rtl/>
              </w:rPr>
              <w:fldChar w:fldCharType="end"/>
            </w:r>
          </w:p>
          <w:p w:rsidR="009005BA" w:rsidRPr="00137EBA" w:rsidRDefault="00F80D13" w:rsidP="009005BA">
            <w:pPr>
              <w:jc w:val="right"/>
              <w:rPr>
                <w:rFonts w:ascii="Arial" w:hAnsi="Arial"/>
                <w:highlight w:val="green"/>
              </w:rPr>
            </w:pPr>
            <w:r w:rsidRPr="00137EBA">
              <w:rPr>
                <w:rFonts w:ascii="Arial" w:hAnsi="Arial"/>
                <w:rtl/>
              </w:rPr>
              <w:fldChar w:fldCharType="begin"/>
            </w:r>
            <w:r w:rsidRPr="00137EBA">
              <w:rPr>
                <w:rFonts w:ascii="Arial" w:hAnsi="Arial"/>
                <w:rtl/>
              </w:rPr>
              <w:instrText xml:space="preserve"> </w:instrText>
            </w:r>
            <w:r w:rsidRPr="00137EBA">
              <w:rPr>
                <w:rFonts w:ascii="Arial" w:hAnsi="Arial"/>
              </w:rPr>
              <w:instrText>DATE</w:instrText>
            </w:r>
            <w:r w:rsidRPr="00137EBA">
              <w:rPr>
                <w:rFonts w:ascii="Arial" w:hAnsi="Arial"/>
                <w:rtl/>
              </w:rPr>
              <w:instrText xml:space="preserve"> \@ "</w:instrText>
            </w:r>
            <w:r w:rsidRPr="00137EBA">
              <w:rPr>
                <w:rFonts w:ascii="Arial" w:hAnsi="Arial"/>
              </w:rPr>
              <w:instrText>d MMMM, yyyy</w:instrText>
            </w:r>
            <w:r w:rsidRPr="00137EBA">
              <w:rPr>
                <w:rFonts w:ascii="Arial" w:hAnsi="Arial"/>
                <w:rtl/>
              </w:rPr>
              <w:instrText xml:space="preserve">" </w:instrText>
            </w:r>
            <w:r w:rsidRPr="00137EBA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‏5 פברואר, 2025</w:t>
            </w:r>
            <w:r w:rsidRPr="00137EBA">
              <w:rPr>
                <w:rFonts w:ascii="Arial" w:hAnsi="Arial"/>
                <w:rtl/>
              </w:rPr>
              <w:fldChar w:fldCharType="end"/>
            </w:r>
          </w:p>
        </w:tc>
      </w:tr>
    </w:tbl>
    <w:p w:rsidR="009005BA" w:rsidRPr="00137EBA" w:rsidRDefault="009005BA" w:rsidP="008F507A">
      <w:pPr>
        <w:tabs>
          <w:tab w:val="left" w:pos="2315"/>
        </w:tabs>
        <w:spacing w:after="160"/>
        <w:rPr>
          <w:rFonts w:ascii="Arial" w:hAnsi="Arial"/>
          <w:sz w:val="24"/>
          <w:szCs w:val="24"/>
          <w:rtl/>
        </w:rPr>
      </w:pPr>
    </w:p>
    <w:p w:rsidR="00D66255" w:rsidRPr="00137EBA" w:rsidRDefault="00F80D13" w:rsidP="00B03EBE">
      <w:pPr>
        <w:tabs>
          <w:tab w:val="left" w:pos="2315"/>
        </w:tabs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137EBA">
        <w:rPr>
          <w:rFonts w:ascii="Arial" w:hAnsi="Arial"/>
          <w:sz w:val="24"/>
          <w:szCs w:val="24"/>
          <w:rtl/>
        </w:rPr>
        <w:t>:</w:t>
      </w:r>
    </w:p>
    <w:p w:rsidR="00137EBA" w:rsidRPr="00B03EBE" w:rsidRDefault="00F80D13" w:rsidP="00391605">
      <w:pPr>
        <w:pStyle w:val="Heading1"/>
        <w:bidi/>
        <w:jc w:val="center"/>
        <w:rPr>
          <w:rFonts w:ascii="Arial" w:hAnsi="Arial" w:cs="Arial"/>
          <w:b w:val="0"/>
          <w:bCs w:val="0"/>
          <w:sz w:val="28"/>
          <w:szCs w:val="28"/>
          <w:rtl/>
        </w:rPr>
      </w:pPr>
      <w:r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تحليل</w:t>
      </w:r>
      <w:r w:rsidRPr="00B03EBE">
        <w:rPr>
          <w:rFonts w:ascii="Arial" w:hAnsi="Arial" w:cs="Arial"/>
          <w:b w:val="0"/>
          <w:bCs w:val="0"/>
          <w:sz w:val="28"/>
          <w:szCs w:val="28"/>
          <w:rtl/>
          <w:lang w:bidi="ar-SA"/>
        </w:rPr>
        <w:t xml:space="preserve"> </w:t>
      </w:r>
      <w:r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جديد</w:t>
      </w:r>
      <w:r w:rsidRPr="00B03EBE">
        <w:rPr>
          <w:rFonts w:ascii="Arial" w:hAnsi="Arial" w:cs="Arial"/>
          <w:b w:val="0"/>
          <w:bCs w:val="0"/>
          <w:sz w:val="28"/>
          <w:szCs w:val="28"/>
          <w:rtl/>
          <w:lang w:bidi="ar-SA"/>
        </w:rPr>
        <w:t xml:space="preserve"> </w:t>
      </w:r>
      <w:r w:rsidR="00B03EBE"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ضمن</w:t>
      </w:r>
      <w:r w:rsidRPr="00B03EBE">
        <w:rPr>
          <w:rFonts w:ascii="Arial" w:hAnsi="Arial" w:cs="Arial"/>
          <w:b w:val="0"/>
          <w:bCs w:val="0"/>
          <w:sz w:val="28"/>
          <w:szCs w:val="28"/>
          <w:rtl/>
          <w:lang w:bidi="ar-SA"/>
        </w:rPr>
        <w:t xml:space="preserve"> </w:t>
      </w:r>
      <w:r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سلسلة</w:t>
      </w:r>
      <w:r w:rsidRPr="00B03EBE">
        <w:rPr>
          <w:rFonts w:ascii="Arial" w:hAnsi="Arial" w:cs="Arial"/>
          <w:b w:val="0"/>
          <w:bCs w:val="0"/>
          <w:sz w:val="28"/>
          <w:szCs w:val="28"/>
          <w:rtl/>
          <w:lang w:bidi="ar-SA"/>
        </w:rPr>
        <w:t xml:space="preserve"> "</w:t>
      </w:r>
      <w:r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تحليلات</w:t>
      </w:r>
      <w:r w:rsidRPr="00B03EBE">
        <w:rPr>
          <w:rFonts w:ascii="Arial" w:hAnsi="Arial" w:cs="Arial"/>
          <w:b w:val="0"/>
          <w:bCs w:val="0"/>
          <w:sz w:val="28"/>
          <w:szCs w:val="28"/>
          <w:rtl/>
          <w:lang w:bidi="ar-SA"/>
        </w:rPr>
        <w:t xml:space="preserve"> </w:t>
      </w:r>
      <w:r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وقضايا</w:t>
      </w:r>
      <w:r w:rsidRPr="00B03EBE">
        <w:rPr>
          <w:rFonts w:ascii="Arial" w:hAnsi="Arial" w:cs="Arial"/>
          <w:b w:val="0"/>
          <w:bCs w:val="0"/>
          <w:sz w:val="28"/>
          <w:szCs w:val="28"/>
          <w:rtl/>
          <w:lang w:bidi="ar-SA"/>
        </w:rPr>
        <w:t xml:space="preserve"> </w:t>
      </w:r>
      <w:r w:rsidR="00B03EBE"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بحثية</w:t>
      </w:r>
      <w:r w:rsidR="00391605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 xml:space="preserve"> في السياسة النقدية</w:t>
      </w:r>
      <w:r w:rsidRPr="00B03EBE">
        <w:rPr>
          <w:rFonts w:ascii="Arial" w:hAnsi="Arial" w:cs="Arial"/>
          <w:b w:val="0"/>
          <w:bCs w:val="0"/>
          <w:sz w:val="28"/>
          <w:szCs w:val="28"/>
          <w:rtl/>
          <w:lang w:bidi="ar-SA"/>
        </w:rPr>
        <w:t xml:space="preserve">" </w:t>
      </w:r>
      <w:r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التي</w:t>
      </w:r>
      <w:r w:rsidRPr="00B03EBE">
        <w:rPr>
          <w:rFonts w:ascii="Arial" w:hAnsi="Arial" w:cs="Arial"/>
          <w:b w:val="0"/>
          <w:bCs w:val="0"/>
          <w:sz w:val="28"/>
          <w:szCs w:val="28"/>
          <w:rtl/>
          <w:lang w:bidi="ar-SA"/>
        </w:rPr>
        <w:t xml:space="preserve"> </w:t>
      </w:r>
      <w:r w:rsidR="00B03EBE"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ت</w:t>
      </w:r>
      <w:r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صدرها</w:t>
      </w:r>
      <w:r w:rsidRPr="00B03EBE">
        <w:rPr>
          <w:rFonts w:ascii="Arial" w:hAnsi="Arial" w:cs="Arial"/>
          <w:b w:val="0"/>
          <w:bCs w:val="0"/>
          <w:sz w:val="28"/>
          <w:szCs w:val="28"/>
          <w:rtl/>
          <w:lang w:bidi="ar-SA"/>
        </w:rPr>
        <w:t xml:space="preserve"> </w:t>
      </w:r>
      <w:r w:rsidR="00B03EBE" w:rsidRPr="00B03EBE">
        <w:rPr>
          <w:rFonts w:ascii="Arial" w:hAnsi="Arial" w:cs="Arial" w:hint="cs"/>
          <w:b w:val="0"/>
          <w:bCs w:val="0"/>
          <w:sz w:val="28"/>
          <w:szCs w:val="28"/>
          <w:rtl/>
          <w:lang w:bidi="ar-SA"/>
        </w:rPr>
        <w:t>شعبة البحوث</w:t>
      </w:r>
      <w:r w:rsidRPr="00B03EBE">
        <w:rPr>
          <w:rFonts w:ascii="Arial" w:hAnsi="Arial" w:cs="Arial"/>
          <w:b w:val="0"/>
          <w:bCs w:val="0"/>
          <w:sz w:val="28"/>
          <w:szCs w:val="28"/>
          <w:lang w:bidi="ar-SA"/>
        </w:rPr>
        <w:t>:</w:t>
      </w:r>
    </w:p>
    <w:p w:rsidR="00137EBA" w:rsidRPr="00DD4406" w:rsidRDefault="00F80D13" w:rsidP="00B03EBE">
      <w:pPr>
        <w:pStyle w:val="Heading1"/>
        <w:bidi/>
        <w:jc w:val="center"/>
        <w:rPr>
          <w:rFonts w:ascii="Arial" w:hAnsi="Arial" w:cs="Arial"/>
          <w:sz w:val="36"/>
          <w:szCs w:val="36"/>
          <w:rtl/>
          <w:cs/>
        </w:rPr>
      </w:pPr>
      <w:r w:rsidRPr="00DD4406">
        <w:rPr>
          <w:rFonts w:ascii="Arial" w:hAnsi="Arial" w:cs="Arial" w:hint="cs"/>
          <w:sz w:val="36"/>
          <w:szCs w:val="36"/>
          <w:rtl/>
          <w:lang w:bidi="ar-SA"/>
        </w:rPr>
        <w:t>تأثير</w:t>
      </w:r>
      <w:r w:rsidRPr="00DD4406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Pr="00DD4406">
        <w:rPr>
          <w:rFonts w:ascii="Arial" w:hAnsi="Arial" w:cs="Arial" w:hint="cs"/>
          <w:sz w:val="36"/>
          <w:szCs w:val="36"/>
          <w:rtl/>
          <w:lang w:bidi="ar-SA"/>
        </w:rPr>
        <w:t>السياسة</w:t>
      </w:r>
      <w:r w:rsidRPr="00DD4406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Pr="00DD4406">
        <w:rPr>
          <w:rFonts w:ascii="Arial" w:hAnsi="Arial" w:cs="Arial" w:hint="cs"/>
          <w:sz w:val="36"/>
          <w:szCs w:val="36"/>
          <w:rtl/>
          <w:lang w:bidi="ar-SA"/>
        </w:rPr>
        <w:t>النقدية</w:t>
      </w:r>
      <w:r w:rsidRPr="00DD4406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Pr="00DD4406">
        <w:rPr>
          <w:rFonts w:ascii="Arial" w:hAnsi="Arial" w:cs="Arial" w:hint="cs"/>
          <w:sz w:val="36"/>
          <w:szCs w:val="36"/>
          <w:rtl/>
          <w:lang w:bidi="ar-SA"/>
        </w:rPr>
        <w:t>وعلاقتها</w:t>
      </w:r>
      <w:r w:rsidRPr="00DD4406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Pr="00DD4406">
        <w:rPr>
          <w:rFonts w:ascii="Arial" w:hAnsi="Arial" w:cs="Arial" w:hint="cs"/>
          <w:sz w:val="36"/>
          <w:szCs w:val="36"/>
          <w:rtl/>
          <w:lang w:bidi="ar-SA"/>
        </w:rPr>
        <w:t>بسعر</w:t>
      </w:r>
      <w:r w:rsidRPr="00DD4406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Pr="00DD4406">
        <w:rPr>
          <w:rFonts w:ascii="Arial" w:hAnsi="Arial" w:cs="Arial" w:hint="cs"/>
          <w:sz w:val="36"/>
          <w:szCs w:val="36"/>
          <w:rtl/>
          <w:lang w:bidi="ar-SA"/>
        </w:rPr>
        <w:t>الصرف</w:t>
      </w:r>
      <w:r w:rsidRPr="00DD4406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Pr="00DD4406">
        <w:rPr>
          <w:rFonts w:ascii="Arial" w:hAnsi="Arial" w:cs="Arial" w:hint="cs"/>
          <w:sz w:val="36"/>
          <w:szCs w:val="36"/>
          <w:rtl/>
          <w:lang w:bidi="ar-SA"/>
        </w:rPr>
        <w:t>وعدم</w:t>
      </w:r>
      <w:r w:rsidRPr="00DD4406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Pr="00DD4406">
        <w:rPr>
          <w:rFonts w:ascii="Arial" w:hAnsi="Arial" w:cs="Arial" w:hint="cs"/>
          <w:sz w:val="36"/>
          <w:szCs w:val="36"/>
          <w:rtl/>
          <w:lang w:bidi="ar-SA"/>
        </w:rPr>
        <w:t>اليقين</w:t>
      </w:r>
      <w:r w:rsidRPr="00DD4406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="00B03EBE" w:rsidRPr="00DD4406">
        <w:rPr>
          <w:rFonts w:ascii="Arial" w:hAnsi="Arial" w:cs="Arial" w:hint="cs"/>
          <w:sz w:val="36"/>
          <w:szCs w:val="36"/>
          <w:rtl/>
          <w:lang w:bidi="ar-SA"/>
        </w:rPr>
        <w:t>بشأنه</w:t>
      </w:r>
    </w:p>
    <w:p w:rsidR="00391605" w:rsidRPr="00391605" w:rsidRDefault="00F80D13" w:rsidP="00391605">
      <w:pPr>
        <w:pStyle w:val="ListParagraph"/>
        <w:numPr>
          <w:ilvl w:val="0"/>
          <w:numId w:val="17"/>
        </w:numPr>
        <w:jc w:val="both"/>
        <w:rPr>
          <w:rFonts w:ascii="Arial" w:hAnsi="Arial"/>
          <w:rtl/>
        </w:rPr>
      </w:pPr>
      <w:r w:rsidRPr="00DD4406">
        <w:rPr>
          <w:rFonts w:ascii="Arial" w:hAnsi="Arial" w:hint="cs"/>
          <w:rtl/>
          <w:lang w:bidi="ar-SA"/>
        </w:rPr>
        <w:t>وجد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تحليل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درس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تأثير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التغيرات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سعر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بنك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إسرائيل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ونشر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توقعات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الاقتصاد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الكلي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لشعبة البحوث</w:t>
      </w:r>
      <w:r>
        <w:rPr>
          <w:rFonts w:ascii="Arial" w:hAnsi="Arial" w:hint="cs"/>
          <w:rtl/>
          <w:lang w:bidi="ar-SA"/>
        </w:rPr>
        <w:t>،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خفض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أسعار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كان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له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تأثير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أكبر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على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سعر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الصرف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من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رفع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أسعار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الفائدة،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وأن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قرارات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أسعار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المصحوبة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</w:t>
      </w:r>
      <w:r w:rsidR="00137EBA" w:rsidRPr="00DD4406">
        <w:rPr>
          <w:rFonts w:ascii="Arial" w:hAnsi="Arial" w:hint="cs"/>
          <w:rtl/>
          <w:lang w:bidi="ar-SA"/>
        </w:rPr>
        <w:t>نشر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التوقعات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و</w:t>
      </w:r>
      <w:r w:rsidRPr="00DD4406">
        <w:rPr>
          <w:rFonts w:ascii="Arial" w:hAnsi="Arial" w:hint="cs"/>
          <w:rtl/>
          <w:lang w:bidi="ar-SA"/>
        </w:rPr>
        <w:t>ب</w:t>
      </w:r>
      <w:r w:rsidR="00137EBA" w:rsidRPr="00DD4406">
        <w:rPr>
          <w:rFonts w:ascii="Arial" w:hAnsi="Arial" w:hint="cs"/>
          <w:rtl/>
          <w:lang w:bidi="ar-SA"/>
        </w:rPr>
        <w:t>مؤتمر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صحفي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يقللان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من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حالة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عدم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اليقين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بشأن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سعر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الصرف،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مقارنة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بقرارات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أسعار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التي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لا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تتضمن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نشر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التوقعات</w:t>
      </w:r>
      <w:r w:rsidR="00137EBA" w:rsidRPr="00DD4406">
        <w:rPr>
          <w:rFonts w:ascii="Arial" w:hAnsi="Arial"/>
          <w:rtl/>
          <w:lang w:bidi="ar-SA"/>
        </w:rPr>
        <w:t>.</w:t>
      </w:r>
    </w:p>
    <w:p w:rsidR="00137EBA" w:rsidRPr="00DD4406" w:rsidRDefault="00F80D13" w:rsidP="00391605">
      <w:pPr>
        <w:pStyle w:val="ListParagraph"/>
        <w:numPr>
          <w:ilvl w:val="0"/>
          <w:numId w:val="17"/>
        </w:numPr>
        <w:spacing w:before="240" w:after="160"/>
        <w:contextualSpacing w:val="0"/>
        <w:jc w:val="both"/>
        <w:rPr>
          <w:rFonts w:ascii="Arial" w:hAnsi="Arial"/>
          <w:rtl/>
        </w:rPr>
      </w:pPr>
      <w:r w:rsidRPr="00DD4406">
        <w:rPr>
          <w:rFonts w:ascii="Arial" w:hAnsi="Arial" w:hint="cs"/>
          <w:rtl/>
          <w:lang w:bidi="ar-SA"/>
        </w:rPr>
        <w:t>أحد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التفسيرات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المحتملة</w:t>
      </w:r>
      <w:r w:rsidRPr="00DD4406">
        <w:rPr>
          <w:rFonts w:ascii="Arial" w:hAnsi="Arial"/>
          <w:rtl/>
          <w:lang w:bidi="ar-SA"/>
        </w:rPr>
        <w:t xml:space="preserve"> </w:t>
      </w:r>
      <w:r w:rsidR="00B03EBE" w:rsidRPr="00DD4406">
        <w:rPr>
          <w:rFonts w:ascii="Arial" w:hAnsi="Arial" w:hint="cs"/>
          <w:rtl/>
          <w:lang w:bidi="ar-SA"/>
        </w:rPr>
        <w:t>للاختلاف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تأثير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التغيرات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سعر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الصرف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هو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انحراف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سعر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السوق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يؤدي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إلى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زيادة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حالة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عدم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اليقين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ويؤدي</w:t>
      </w:r>
      <w:r w:rsidRPr="00DD4406">
        <w:rPr>
          <w:rFonts w:ascii="Arial" w:hAnsi="Arial"/>
          <w:rtl/>
          <w:lang w:bidi="ar-SA"/>
        </w:rPr>
        <w:t xml:space="preserve"> </w:t>
      </w:r>
      <w:r w:rsidR="00B03EBE" w:rsidRPr="00DD4406">
        <w:rPr>
          <w:rFonts w:ascii="Arial" w:hAnsi="Arial" w:hint="cs"/>
          <w:rtl/>
          <w:lang w:bidi="ar-SA"/>
        </w:rPr>
        <w:t>أيضاً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إلى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انخفاض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قيمة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الشيكل</w:t>
      </w:r>
      <w:r w:rsidRPr="00DD4406">
        <w:rPr>
          <w:rFonts w:ascii="Arial" w:hAnsi="Arial"/>
          <w:rtl/>
          <w:lang w:bidi="ar-SA"/>
        </w:rPr>
        <w:t xml:space="preserve">. </w:t>
      </w:r>
      <w:r w:rsidRPr="00DD4406">
        <w:rPr>
          <w:rFonts w:ascii="Arial" w:hAnsi="Arial" w:hint="cs"/>
          <w:rtl/>
          <w:lang w:bidi="ar-SA"/>
        </w:rPr>
        <w:t>يؤدي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هذا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الانخفاض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إلى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تعويض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بعض</w:t>
      </w:r>
      <w:r w:rsidRPr="00DD4406">
        <w:rPr>
          <w:rFonts w:ascii="Arial" w:hAnsi="Arial"/>
          <w:rtl/>
          <w:lang w:bidi="ar-SA"/>
        </w:rPr>
        <w:t xml:space="preserve"> </w:t>
      </w:r>
      <w:r w:rsidR="00B03EBE" w:rsidRPr="00DD4406">
        <w:rPr>
          <w:rFonts w:ascii="Arial" w:hAnsi="Arial" w:hint="cs"/>
          <w:rtl/>
          <w:lang w:bidi="ar-SA"/>
        </w:rPr>
        <w:t xml:space="preserve">من </w:t>
      </w:r>
      <w:r w:rsidRPr="00DD4406">
        <w:rPr>
          <w:rFonts w:ascii="Arial" w:hAnsi="Arial" w:hint="cs"/>
          <w:rtl/>
          <w:lang w:bidi="ar-SA"/>
        </w:rPr>
        <w:t>تأثير</w:t>
      </w:r>
      <w:r w:rsidR="00B03EBE" w:rsidRPr="00DD4406">
        <w:rPr>
          <w:rFonts w:ascii="Arial" w:hAnsi="Arial" w:hint="cs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رفع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="00B03EBE" w:rsidRPr="00DD4406">
        <w:rPr>
          <w:rFonts w:ascii="Arial" w:hAnsi="Arial" w:hint="cs"/>
          <w:rtl/>
          <w:lang w:bidi="ar-SA"/>
        </w:rPr>
        <w:t xml:space="preserve"> على رفع سعر الصرف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ويزيد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="00B03EBE" w:rsidRPr="00DD4406">
        <w:rPr>
          <w:rFonts w:ascii="Arial" w:hAnsi="Arial" w:hint="cs"/>
          <w:rtl/>
          <w:lang w:bidi="ar-SA"/>
        </w:rPr>
        <w:t>تأثير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خفض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="00B03EBE" w:rsidRPr="00DD4406">
        <w:rPr>
          <w:rFonts w:ascii="Arial" w:hAnsi="Arial" w:hint="cs"/>
          <w:rtl/>
          <w:lang w:bidi="ar-SA"/>
        </w:rPr>
        <w:t xml:space="preserve"> على خفض سعر الصرف</w:t>
      </w:r>
      <w:r w:rsidRPr="00DD4406">
        <w:rPr>
          <w:rFonts w:ascii="Arial" w:hAnsi="Arial"/>
          <w:rtl/>
          <w:lang w:bidi="ar-SA"/>
        </w:rPr>
        <w:t>.</w:t>
      </w:r>
    </w:p>
    <w:p w:rsidR="00137EBA" w:rsidRPr="00DD4406" w:rsidRDefault="00F80D13" w:rsidP="00B03EBE">
      <w:pPr>
        <w:pStyle w:val="ListParagraph"/>
        <w:numPr>
          <w:ilvl w:val="0"/>
          <w:numId w:val="17"/>
        </w:numPr>
        <w:spacing w:after="160"/>
        <w:jc w:val="both"/>
        <w:rPr>
          <w:rFonts w:ascii="Arial" w:hAnsi="Arial"/>
          <w:rtl/>
        </w:rPr>
      </w:pPr>
      <w:r w:rsidRPr="00DD4406">
        <w:rPr>
          <w:rFonts w:ascii="Arial" w:hAnsi="Arial" w:hint="cs"/>
          <w:rtl/>
          <w:lang w:bidi="ar-SA"/>
        </w:rPr>
        <w:t>تبين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أنه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عندما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تنحرف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Pr="00DD4406">
        <w:rPr>
          <w:rFonts w:ascii="Arial" w:hAnsi="Arial"/>
          <w:rtl/>
          <w:lang w:bidi="ar-SA"/>
        </w:rPr>
        <w:t xml:space="preserve"> </w:t>
      </w:r>
      <w:r w:rsidR="00B03EBE" w:rsidRPr="00DD4406">
        <w:rPr>
          <w:rFonts w:ascii="Arial" w:hAnsi="Arial" w:hint="cs"/>
          <w:rtl/>
          <w:lang w:bidi="ar-SA"/>
        </w:rPr>
        <w:t>لما بعد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عام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السوق،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فإن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الانخفاض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حالة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عدم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اليقين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يكون</w:t>
      </w:r>
      <w:r w:rsidRPr="00DD4406">
        <w:rPr>
          <w:rFonts w:ascii="Arial" w:hAnsi="Arial"/>
          <w:rtl/>
          <w:lang w:bidi="ar-SA"/>
        </w:rPr>
        <w:t xml:space="preserve"> </w:t>
      </w:r>
      <w:r w:rsidR="00B03EBE" w:rsidRPr="00DD4406">
        <w:rPr>
          <w:rFonts w:ascii="Arial" w:hAnsi="Arial" w:hint="cs"/>
          <w:rtl/>
          <w:lang w:bidi="ar-SA"/>
        </w:rPr>
        <w:t>أقل</w:t>
      </w:r>
      <w:r w:rsidRPr="00DD4406">
        <w:rPr>
          <w:rFonts w:ascii="Arial" w:hAnsi="Arial"/>
          <w:rtl/>
          <w:lang w:bidi="ar-SA"/>
        </w:rPr>
        <w:t>.</w:t>
      </w:r>
    </w:p>
    <w:p w:rsidR="00137EBA" w:rsidRPr="00DD4406" w:rsidRDefault="00F80D13" w:rsidP="00391605">
      <w:pPr>
        <w:pStyle w:val="ListParagraph"/>
        <w:numPr>
          <w:ilvl w:val="0"/>
          <w:numId w:val="17"/>
        </w:numPr>
        <w:spacing w:after="160"/>
        <w:contextualSpacing w:val="0"/>
        <w:jc w:val="both"/>
        <w:rPr>
          <w:rFonts w:ascii="Arial" w:hAnsi="Arial"/>
        </w:rPr>
      </w:pPr>
      <w:r w:rsidRPr="00DD4406">
        <w:rPr>
          <w:rFonts w:ascii="Arial" w:hAnsi="Arial" w:hint="cs"/>
          <w:rtl/>
          <w:lang w:bidi="ar-SA"/>
        </w:rPr>
        <w:t>تؤكد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نتائج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التحليل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أهمية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الشفافية</w:t>
      </w:r>
      <w:r w:rsidRPr="00DD4406">
        <w:rPr>
          <w:rFonts w:ascii="Arial" w:hAnsi="Arial"/>
          <w:rtl/>
          <w:lang w:bidi="ar-SA"/>
        </w:rPr>
        <w:t xml:space="preserve"> </w:t>
      </w:r>
      <w:r w:rsidR="00391605">
        <w:rPr>
          <w:rFonts w:ascii="Arial" w:hAnsi="Arial" w:hint="cs"/>
          <w:rtl/>
          <w:lang w:bidi="ar-SA"/>
        </w:rPr>
        <w:t>وإتاحة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المعلومات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قبل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البنك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المركزي،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بما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ذلك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نشر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وعقد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المؤتمرات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الصحفية،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الحد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حالة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عدم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اليقين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الأسواق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المالية</w:t>
      </w:r>
      <w:r w:rsidRPr="00DD4406">
        <w:rPr>
          <w:rFonts w:ascii="Arial" w:hAnsi="Arial"/>
          <w:rtl/>
          <w:lang w:bidi="ar-SA"/>
        </w:rPr>
        <w:t>.</w:t>
      </w:r>
    </w:p>
    <w:p w:rsidR="00137EBA" w:rsidRPr="00DD4406" w:rsidRDefault="00F80D13" w:rsidP="00614FF2">
      <w:pPr>
        <w:spacing w:before="240" w:line="360" w:lineRule="auto"/>
        <w:jc w:val="both"/>
        <w:rPr>
          <w:rFonts w:ascii="Arial" w:hAnsi="Arial"/>
          <w:rtl/>
          <w:lang w:bidi="ar-SA"/>
        </w:rPr>
      </w:pPr>
      <w:r w:rsidRPr="00DD4406">
        <w:rPr>
          <w:rFonts w:ascii="Arial" w:hAnsi="Arial" w:hint="cs"/>
          <w:rtl/>
          <w:lang w:bidi="ar-SA"/>
        </w:rPr>
        <w:t>يعد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سعر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الصرف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أحد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آليات</w:t>
      </w:r>
      <w:r w:rsidRPr="00DD4406">
        <w:rPr>
          <w:rFonts w:ascii="Arial" w:hAnsi="Arial"/>
          <w:rtl/>
          <w:lang w:bidi="ar-SA"/>
        </w:rPr>
        <w:t xml:space="preserve"> </w:t>
      </w:r>
      <w:r w:rsidR="00B03EBE" w:rsidRPr="00DD4406">
        <w:rPr>
          <w:rFonts w:ascii="Arial" w:hAnsi="Arial" w:hint="cs"/>
          <w:rtl/>
          <w:lang w:bidi="ar-SA"/>
        </w:rPr>
        <w:t xml:space="preserve">التحويل </w:t>
      </w:r>
      <w:r w:rsidRPr="00DD4406">
        <w:rPr>
          <w:rFonts w:ascii="Arial" w:hAnsi="Arial" w:hint="cs"/>
          <w:rtl/>
          <w:lang w:bidi="ar-SA"/>
        </w:rPr>
        <w:t>الرئيسية</w:t>
      </w:r>
      <w:r w:rsidRPr="00DD4406">
        <w:rPr>
          <w:rFonts w:ascii="Arial" w:hAnsi="Arial"/>
          <w:rtl/>
          <w:lang w:bidi="ar-SA"/>
        </w:rPr>
        <w:t xml:space="preserve"> </w:t>
      </w:r>
      <w:r w:rsidR="00B03EBE" w:rsidRPr="00DD4406">
        <w:rPr>
          <w:rFonts w:ascii="Arial" w:hAnsi="Arial" w:hint="cs"/>
          <w:rtl/>
          <w:lang w:bidi="ar-SA"/>
        </w:rPr>
        <w:t xml:space="preserve">في </w:t>
      </w:r>
      <w:r w:rsidRPr="00DD4406">
        <w:rPr>
          <w:rFonts w:ascii="Arial" w:hAnsi="Arial" w:hint="cs"/>
          <w:rtl/>
          <w:lang w:bidi="ar-SA"/>
        </w:rPr>
        <w:t>السياسة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النقدية</w:t>
      </w:r>
      <w:r w:rsidRPr="00DD4406">
        <w:rPr>
          <w:rFonts w:ascii="Arial" w:hAnsi="Arial"/>
          <w:rtl/>
          <w:lang w:bidi="ar-SA"/>
        </w:rPr>
        <w:t xml:space="preserve">. </w:t>
      </w:r>
      <w:r w:rsidRPr="00DD4406">
        <w:rPr>
          <w:rFonts w:ascii="Arial" w:hAnsi="Arial" w:hint="cs"/>
          <w:rtl/>
          <w:lang w:bidi="ar-SA"/>
        </w:rPr>
        <w:t>تؤثر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السياسة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سعر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الصرف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بطريقتين</w:t>
      </w:r>
      <w:r w:rsidRPr="00DD4406">
        <w:rPr>
          <w:rFonts w:ascii="Arial" w:hAnsi="Arial"/>
          <w:rtl/>
          <w:lang w:bidi="ar-SA"/>
        </w:rPr>
        <w:t xml:space="preserve">: </w:t>
      </w:r>
      <w:r w:rsidRPr="00DD4406">
        <w:rPr>
          <w:rFonts w:ascii="Arial" w:hAnsi="Arial" w:hint="cs"/>
          <w:rtl/>
          <w:lang w:bidi="ar-SA"/>
        </w:rPr>
        <w:t>مباشرة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خلال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تأثير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سعر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فجوة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مع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العالم،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وغير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مباشرة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خلال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تأثيرها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حالة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عدم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اليقين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الأسواق،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حيث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يتأثر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مستوى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سعر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الصرف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الحالي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أيضًا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بالتقلبات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المستقبلية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المتوقعة</w:t>
      </w:r>
      <w:r w:rsidRPr="00DD4406">
        <w:rPr>
          <w:rFonts w:ascii="Arial" w:hAnsi="Arial"/>
          <w:rtl/>
          <w:lang w:bidi="ar-SA"/>
        </w:rPr>
        <w:t xml:space="preserve">. </w:t>
      </w:r>
      <w:r w:rsidRPr="00DD4406">
        <w:rPr>
          <w:rFonts w:ascii="Arial" w:hAnsi="Arial" w:hint="cs"/>
          <w:rtl/>
          <w:lang w:bidi="ar-SA"/>
        </w:rPr>
        <w:t>إن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الطريقة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التي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يتواصل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بها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البنك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المركزي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مع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الجمهور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بشأن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قراراته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وتوقعاته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بشأن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المستقبل،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ودرجة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الوضوح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التي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يختارها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لتوصيل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سياسته،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قد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تؤثر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حالة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عدم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اليقين</w:t>
      </w:r>
      <w:r w:rsidRPr="00DD4406">
        <w:rPr>
          <w:rFonts w:ascii="Arial" w:hAnsi="Arial"/>
          <w:rtl/>
          <w:lang w:bidi="ar-SA"/>
        </w:rPr>
        <w:t xml:space="preserve"> </w:t>
      </w:r>
      <w:r w:rsidR="00614FF2" w:rsidRPr="00DD4406">
        <w:rPr>
          <w:rFonts w:ascii="Arial" w:hAnsi="Arial" w:hint="cs"/>
          <w:rtl/>
          <w:lang w:bidi="ar-SA"/>
        </w:rPr>
        <w:t>بشأن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السياسة</w:t>
      </w:r>
      <w:r w:rsidRPr="00DD4406">
        <w:rPr>
          <w:rFonts w:ascii="Arial" w:hAnsi="Arial"/>
          <w:rtl/>
          <w:lang w:bidi="ar-SA"/>
        </w:rPr>
        <w:t>.</w:t>
      </w:r>
    </w:p>
    <w:p w:rsidR="00137EBA" w:rsidRPr="00DD4406" w:rsidRDefault="00F80D13" w:rsidP="00614FF2">
      <w:pPr>
        <w:spacing w:line="360" w:lineRule="auto"/>
        <w:jc w:val="both"/>
        <w:rPr>
          <w:rFonts w:ascii="Arial" w:hAnsi="Arial"/>
          <w:rtl/>
          <w:lang w:bidi="ar-SA"/>
        </w:rPr>
      </w:pPr>
      <w:r w:rsidRPr="00DD4406">
        <w:rPr>
          <w:rFonts w:ascii="Arial" w:hAnsi="Arial" w:hint="cs"/>
          <w:rtl/>
          <w:lang w:bidi="ar-SA"/>
        </w:rPr>
        <w:t>أصبحت</w:t>
      </w:r>
      <w:r w:rsidRPr="00DD4406">
        <w:rPr>
          <w:rFonts w:ascii="Arial" w:hAnsi="Arial"/>
          <w:rtl/>
          <w:lang w:bidi="ar-SA"/>
        </w:rPr>
        <w:t xml:space="preserve"> </w:t>
      </w:r>
      <w:r w:rsidR="00614FF2" w:rsidRPr="00DD4406">
        <w:rPr>
          <w:rFonts w:ascii="Arial" w:hAnsi="Arial" w:hint="cs"/>
          <w:rtl/>
          <w:lang w:bidi="ar-SA"/>
        </w:rPr>
        <w:t>تعاملات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بنك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إسرائيل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بشأن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السياسة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النقدية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أكثر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شفافية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السنين،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غرار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الاتجاه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البنوك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المركزية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الأخرى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جميع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أنحاء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العالم</w:t>
      </w:r>
      <w:r w:rsidRPr="00DD4406">
        <w:rPr>
          <w:rFonts w:ascii="Arial" w:hAnsi="Arial"/>
          <w:rtl/>
          <w:lang w:bidi="ar-SA"/>
        </w:rPr>
        <w:t xml:space="preserve">. </w:t>
      </w:r>
      <w:r w:rsidRPr="00DD4406">
        <w:rPr>
          <w:rFonts w:ascii="Arial" w:hAnsi="Arial" w:hint="cs"/>
          <w:rtl/>
          <w:lang w:bidi="ar-SA"/>
        </w:rPr>
        <w:t>ابتداءً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="00614FF2" w:rsidRPr="00DD4406">
        <w:rPr>
          <w:rFonts w:ascii="Arial" w:hAnsi="Arial" w:hint="cs"/>
          <w:rtl/>
          <w:lang w:bidi="ar-SA"/>
        </w:rPr>
        <w:t>كانون أول</w:t>
      </w:r>
      <w:r w:rsidRPr="00DD4406">
        <w:rPr>
          <w:rFonts w:ascii="Arial" w:hAnsi="Arial"/>
          <w:rtl/>
          <w:lang w:bidi="ar-SA"/>
        </w:rPr>
        <w:t xml:space="preserve"> 2011</w:t>
      </w:r>
      <w:r w:rsidRPr="00DD4406">
        <w:rPr>
          <w:rFonts w:ascii="Arial" w:hAnsi="Arial" w:hint="cs"/>
          <w:rtl/>
          <w:lang w:bidi="ar-SA"/>
        </w:rPr>
        <w:t>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ينشر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البنك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اقتصادية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كلية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ربع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سنوية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="00614FF2" w:rsidRPr="00DD4406">
        <w:rPr>
          <w:rFonts w:ascii="Arial" w:hAnsi="Arial" w:hint="cs"/>
          <w:rtl/>
          <w:lang w:bidi="ar-SA"/>
        </w:rPr>
        <w:t>شعبة البحوث</w:t>
      </w:r>
      <w:r w:rsidRPr="00DD4406">
        <w:rPr>
          <w:rFonts w:ascii="Arial" w:hAnsi="Arial" w:hint="cs"/>
          <w:rtl/>
          <w:lang w:bidi="ar-SA"/>
        </w:rPr>
        <w:t>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بالتزامن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مع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قرارات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بحيث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تكون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بعض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قرارات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مصحوبة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بنشر</w:t>
      </w:r>
      <w:r w:rsidRPr="00DD4406">
        <w:rPr>
          <w:rFonts w:ascii="Arial" w:hAnsi="Arial"/>
          <w:rtl/>
          <w:lang w:bidi="ar-SA"/>
        </w:rPr>
        <w:t xml:space="preserve"> </w:t>
      </w:r>
      <w:r w:rsidR="00391605">
        <w:rPr>
          <w:rFonts w:ascii="Arial" w:hAnsi="Arial" w:hint="cs"/>
          <w:rtl/>
          <w:lang w:bidi="ar-SA"/>
        </w:rPr>
        <w:t>ال</w:t>
      </w:r>
      <w:r w:rsidRPr="00DD4406">
        <w:rPr>
          <w:rFonts w:ascii="Arial" w:hAnsi="Arial" w:hint="cs"/>
          <w:rtl/>
          <w:lang w:bidi="ar-SA"/>
        </w:rPr>
        <w:t>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وبعضها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لا</w:t>
      </w:r>
      <w:r w:rsidRPr="00DD4406">
        <w:rPr>
          <w:rFonts w:ascii="Arial" w:hAnsi="Arial"/>
          <w:rtl/>
          <w:lang w:bidi="ar-SA"/>
        </w:rPr>
        <w:t xml:space="preserve">. </w:t>
      </w:r>
      <w:r w:rsidRPr="00DD4406">
        <w:rPr>
          <w:rFonts w:ascii="Arial" w:hAnsi="Arial" w:hint="cs"/>
          <w:rtl/>
          <w:lang w:bidi="ar-SA"/>
        </w:rPr>
        <w:t>بالإضافة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إلى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ذلك،</w:t>
      </w:r>
      <w:r w:rsidRPr="00DD4406">
        <w:rPr>
          <w:rFonts w:ascii="Arial" w:hAnsi="Arial"/>
          <w:rtl/>
          <w:lang w:bidi="ar-SA"/>
        </w:rPr>
        <w:t xml:space="preserve"> </w:t>
      </w:r>
      <w:r w:rsidR="00614FF2" w:rsidRPr="00DD4406">
        <w:rPr>
          <w:rFonts w:ascii="Arial" w:hAnsi="Arial" w:hint="cs"/>
          <w:rtl/>
          <w:lang w:bidi="ar-SA"/>
        </w:rPr>
        <w:t>و</w:t>
      </w:r>
      <w:r w:rsidRPr="00DD4406">
        <w:rPr>
          <w:rFonts w:ascii="Arial" w:hAnsi="Arial" w:hint="cs"/>
          <w:rtl/>
          <w:lang w:bidi="ar-SA"/>
        </w:rPr>
        <w:t>منذ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حزيران</w:t>
      </w:r>
      <w:r w:rsidRPr="00DD4406">
        <w:rPr>
          <w:rFonts w:ascii="Arial" w:hAnsi="Arial"/>
          <w:rtl/>
          <w:lang w:bidi="ar-SA"/>
        </w:rPr>
        <w:t xml:space="preserve"> 2015</w:t>
      </w:r>
      <w:r w:rsidRPr="00DD4406">
        <w:rPr>
          <w:rFonts w:ascii="Arial" w:hAnsi="Arial" w:hint="cs"/>
          <w:rtl/>
          <w:lang w:bidi="ar-SA"/>
        </w:rPr>
        <w:t>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عادة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يصاحب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نشر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مؤتمر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صحفي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لمحافظ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بنك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إسرائيل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يوضح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فيه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الاعتبارات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السياسية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</w:t>
      </w:r>
      <w:r w:rsidR="00614FF2" w:rsidRPr="00DD4406">
        <w:rPr>
          <w:rFonts w:ascii="Arial" w:hAnsi="Arial" w:hint="cs"/>
          <w:rtl/>
          <w:lang w:bidi="ar-SA"/>
        </w:rPr>
        <w:t xml:space="preserve">صورة </w:t>
      </w:r>
      <w:r w:rsidRPr="00DD4406">
        <w:rPr>
          <w:rFonts w:ascii="Arial" w:hAnsi="Arial" w:hint="cs"/>
          <w:rtl/>
          <w:lang w:bidi="ar-SA"/>
        </w:rPr>
        <w:t>الوضع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كما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تراه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اللجنة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النقدية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ويجيب</w:t>
      </w:r>
      <w:r w:rsidRPr="00DD4406">
        <w:rPr>
          <w:rFonts w:ascii="Arial" w:hAnsi="Arial"/>
          <w:rtl/>
          <w:lang w:bidi="ar-SA"/>
        </w:rPr>
        <w:t xml:space="preserve"> </w:t>
      </w:r>
      <w:r w:rsidR="00391605">
        <w:rPr>
          <w:rFonts w:ascii="Arial" w:hAnsi="Arial" w:hint="cs"/>
          <w:rtl/>
          <w:lang w:bidi="ar-SA"/>
        </w:rPr>
        <w:t xml:space="preserve">فيه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أسئلة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الصحفيين</w:t>
      </w:r>
      <w:r w:rsidRPr="00DD4406">
        <w:rPr>
          <w:rFonts w:ascii="Arial" w:hAnsi="Arial"/>
          <w:rtl/>
          <w:lang w:bidi="ar-SA"/>
        </w:rPr>
        <w:t>.</w:t>
      </w:r>
    </w:p>
    <w:p w:rsidR="00D671E3" w:rsidRDefault="00F80D13" w:rsidP="00391605">
      <w:pPr>
        <w:spacing w:line="360" w:lineRule="auto"/>
        <w:jc w:val="both"/>
        <w:rPr>
          <w:rFonts w:ascii="Arial" w:hAnsi="Arial"/>
          <w:rtl/>
          <w:lang w:bidi="ar-SA"/>
        </w:rPr>
      </w:pPr>
      <w:r w:rsidRPr="00DD4406">
        <w:rPr>
          <w:rFonts w:ascii="Arial" w:hAnsi="Arial" w:hint="cs"/>
          <w:rtl/>
          <w:lang w:bidi="ar-SA"/>
        </w:rPr>
        <w:t xml:space="preserve">تناول </w:t>
      </w:r>
      <w:r w:rsidR="00137EBA" w:rsidRPr="00DD4406">
        <w:rPr>
          <w:rFonts w:ascii="Arial" w:hAnsi="Arial" w:hint="cs"/>
          <w:rtl/>
          <w:lang w:bidi="ar-SA"/>
        </w:rPr>
        <w:t>تحليل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جديد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أجرته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الدكتورة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أوسنات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زوهر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وأرييل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زيجلر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وأري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كوتاي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من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شعبة البحوث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آثار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التغيرات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سعر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بنك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إسرائيل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ونشر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توقعات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شعبة البحوث للاقتصاد الكلي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على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سعر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صرف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الشيكل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مقابل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الدولار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و</w:t>
      </w:r>
      <w:r w:rsidR="00391605">
        <w:rPr>
          <w:rFonts w:ascii="Arial" w:hAnsi="Arial" w:hint="cs"/>
          <w:rtl/>
          <w:lang w:bidi="ar-SA"/>
        </w:rPr>
        <w:t xml:space="preserve">مستوى </w:t>
      </w:r>
      <w:r w:rsidR="00137EBA" w:rsidRPr="00DD4406">
        <w:rPr>
          <w:rFonts w:ascii="Arial" w:hAnsi="Arial" w:hint="cs"/>
          <w:rtl/>
          <w:lang w:bidi="ar-SA"/>
        </w:rPr>
        <w:t>عدم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اليقين</w:t>
      </w:r>
      <w:r w:rsidRPr="00DD4406">
        <w:rPr>
          <w:rFonts w:ascii="Arial" w:hAnsi="Arial" w:hint="cs"/>
          <w:rtl/>
          <w:lang w:bidi="ar-SA"/>
        </w:rPr>
        <w:t xml:space="preserve"> بشأنه.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يتناول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التحليل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قرارات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أسعار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الفترة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من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كانون أول</w:t>
      </w:r>
      <w:r w:rsidR="00137EBA" w:rsidRPr="00DD4406">
        <w:rPr>
          <w:rFonts w:ascii="Arial" w:hAnsi="Arial"/>
          <w:rtl/>
          <w:lang w:bidi="ar-SA"/>
        </w:rPr>
        <w:t xml:space="preserve"> 2011 </w:t>
      </w:r>
      <w:r w:rsidRPr="00DD4406">
        <w:rPr>
          <w:rFonts w:ascii="Arial" w:hAnsi="Arial" w:hint="cs"/>
          <w:rtl/>
          <w:lang w:bidi="ar-SA"/>
        </w:rPr>
        <w:t>وحتى تموز</w:t>
      </w:r>
      <w:r w:rsidR="00137EBA" w:rsidRPr="00DD4406">
        <w:rPr>
          <w:rFonts w:ascii="Arial" w:hAnsi="Arial"/>
          <w:rtl/>
          <w:lang w:bidi="ar-SA"/>
        </w:rPr>
        <w:t xml:space="preserve"> 2024. </w:t>
      </w:r>
      <w:r w:rsidR="00137EBA" w:rsidRPr="00DD4406">
        <w:rPr>
          <w:rFonts w:ascii="Arial" w:hAnsi="Arial" w:hint="cs"/>
          <w:rtl/>
          <w:lang w:bidi="ar-SA"/>
        </w:rPr>
        <w:t>اعتمدت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طريقة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391605">
        <w:rPr>
          <w:rFonts w:ascii="Arial" w:hAnsi="Arial" w:hint="cs"/>
          <w:rtl/>
          <w:lang w:bidi="ar-SA"/>
        </w:rPr>
        <w:t>التحليل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على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391605">
        <w:rPr>
          <w:rFonts w:ascii="Arial" w:hAnsi="Arial" w:hint="cs"/>
          <w:rtl/>
          <w:lang w:bidi="ar-SA"/>
        </w:rPr>
        <w:t xml:space="preserve">قياس </w:t>
      </w:r>
      <w:r w:rsidR="00137EBA" w:rsidRPr="00DD4406">
        <w:rPr>
          <w:rFonts w:ascii="Arial" w:hAnsi="Arial" w:hint="cs"/>
          <w:rtl/>
          <w:lang w:bidi="ar-SA"/>
        </w:rPr>
        <w:t>التغيرات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فترات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زمنية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قصيرة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391605">
        <w:rPr>
          <w:rFonts w:ascii="Arial" w:hAnsi="Arial" w:hint="cs"/>
          <w:rtl/>
          <w:lang w:bidi="ar-SA"/>
        </w:rPr>
        <w:t>قريبة من مواعيد نشر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قرارات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أسعار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الفائدة،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من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أجل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عزل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تأثيرات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إعلان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أسعار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والتوقعات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عن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تلك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المتعلقة بأحداث</w:t>
      </w:r>
      <w:r w:rsidRPr="00DD4406">
        <w:rPr>
          <w:rFonts w:ascii="Arial" w:hAnsi="Arial" w:hint="cs"/>
          <w:rtl/>
          <w:lang w:bidi="ar-SA"/>
        </w:rPr>
        <w:t xml:space="preserve"> اقتصادية أخرى</w:t>
      </w:r>
      <w:r w:rsidR="00137EBA" w:rsidRPr="00DD4406">
        <w:rPr>
          <w:rFonts w:ascii="Arial" w:hAnsi="Arial"/>
          <w:rtl/>
          <w:lang w:bidi="ar-SA"/>
        </w:rPr>
        <w:t xml:space="preserve">. </w:t>
      </w:r>
      <w:r w:rsidR="00137EBA" w:rsidRPr="00DD4406">
        <w:rPr>
          <w:rFonts w:ascii="Arial" w:hAnsi="Arial" w:hint="cs"/>
          <w:rtl/>
          <w:lang w:bidi="ar-SA"/>
        </w:rPr>
        <w:t>وقد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تبين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أن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رفع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سعر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بنك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إسرائيل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بنقطة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مئوية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واحدة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يؤدي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إلى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ارتفاع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قيمة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الشيكل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بنسبة</w:t>
      </w:r>
      <w:r w:rsidR="00137EBA" w:rsidRPr="00DD4406">
        <w:rPr>
          <w:rFonts w:ascii="Arial" w:hAnsi="Arial"/>
          <w:rtl/>
          <w:lang w:bidi="ar-SA"/>
        </w:rPr>
        <w:t xml:space="preserve"> 0.9%</w:t>
      </w:r>
      <w:r w:rsidRPr="00DD4406">
        <w:rPr>
          <w:rFonts w:ascii="Arial" w:hAnsi="Arial" w:hint="cs"/>
          <w:rtl/>
          <w:lang w:bidi="ar-SA"/>
        </w:rPr>
        <w:t>-</w:t>
      </w:r>
      <w:r w:rsidR="00137EBA" w:rsidRPr="00DD4406">
        <w:rPr>
          <w:rFonts w:ascii="Arial" w:hAnsi="Arial"/>
          <w:rtl/>
          <w:lang w:bidi="ar-SA"/>
        </w:rPr>
        <w:t>2.4%.</w:t>
      </w:r>
      <w:r w:rsidR="00137EBA" w:rsidRPr="00DD4406">
        <w:rPr>
          <w:rFonts w:ascii="Arial" w:hAnsi="Arial" w:hint="cs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مع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ذلك،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عندما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يختلف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حجم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التغير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في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أسعار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الفائدة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عن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توقعات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السوق،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أي</w:t>
      </w:r>
      <w:r w:rsidR="00391605">
        <w:rPr>
          <w:rFonts w:ascii="Arial" w:hAnsi="Arial" w:hint="cs"/>
          <w:rtl/>
          <w:lang w:bidi="ar-SA"/>
        </w:rPr>
        <w:t xml:space="preserve"> أنه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يشكل مفاجأة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للسوق،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فإن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هذا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يؤدي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إلى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انخفاض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سعر الصرف،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بغض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النظر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عن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طبيعة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الاختلاف</w:t>
      </w:r>
      <w:r w:rsidR="00DD4406" w:rsidRPr="00DD4406">
        <w:rPr>
          <w:rFonts w:ascii="Arial" w:hAnsi="Arial"/>
          <w:rtl/>
          <w:lang w:bidi="ar-SA"/>
        </w:rPr>
        <w:t xml:space="preserve">. </w:t>
      </w:r>
      <w:r w:rsidR="00DD4406" w:rsidRPr="00DD4406">
        <w:rPr>
          <w:rFonts w:ascii="Arial" w:hAnsi="Arial" w:hint="cs"/>
          <w:rtl/>
          <w:lang w:bidi="ar-SA"/>
        </w:rPr>
        <w:t>يؤدي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التغير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غير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المتوقع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بنسبة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نقطة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مئوية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واحدة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إلى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انخفاض سعر الصرف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بنسبة</w:t>
      </w:r>
      <w:r w:rsidR="00DD4406" w:rsidRPr="00DD4406">
        <w:rPr>
          <w:rFonts w:ascii="Arial" w:hAnsi="Arial"/>
          <w:rtl/>
          <w:lang w:bidi="ar-SA"/>
        </w:rPr>
        <w:t xml:space="preserve"> 0.8% - 2.2%. </w:t>
      </w:r>
      <w:r w:rsidR="00DD4406" w:rsidRPr="00DD4406">
        <w:rPr>
          <w:rFonts w:ascii="Arial" w:hAnsi="Arial" w:hint="cs"/>
          <w:rtl/>
          <w:lang w:bidi="ar-SA"/>
        </w:rPr>
        <w:t>تعكس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هذه النتيجة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391605">
        <w:rPr>
          <w:rFonts w:ascii="Arial" w:hAnsi="Arial" w:hint="cs"/>
          <w:rtl/>
          <w:lang w:bidi="ar-SA"/>
        </w:rPr>
        <w:t>نظرية تنص على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أن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الانخفاض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غير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المتوقع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في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أسعار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الفائدة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يؤدي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إلى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انخفاض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سعر الصرف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بسبب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التأثير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المباشر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والتأثير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المفاجئ</w:t>
      </w:r>
      <w:r w:rsidR="00DD4406" w:rsidRPr="00DD4406">
        <w:rPr>
          <w:rFonts w:ascii="Arial" w:hAnsi="Arial"/>
          <w:rtl/>
          <w:lang w:bidi="ar-SA"/>
        </w:rPr>
        <w:t xml:space="preserve">. </w:t>
      </w:r>
      <w:r w:rsidR="00DD4406" w:rsidRPr="00DD4406">
        <w:rPr>
          <w:rFonts w:ascii="Arial" w:hAnsi="Arial" w:hint="cs"/>
          <w:rtl/>
          <w:lang w:bidi="ar-SA"/>
        </w:rPr>
        <w:t>على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النقيض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من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ذلك،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فإن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الزيادة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غير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المتوقعة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في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أسعار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الفائدة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ليس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لها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تأثير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يذكر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على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سعر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الصرف،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حيث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أن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التأثير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المباشر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للزيادة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يعمل على رفع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قيمة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العملة،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في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lastRenderedPageBreak/>
        <w:t>حين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أن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التأثير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المفاجئ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يخفض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قيمتها</w:t>
      </w:r>
      <w:r w:rsidR="00DD4406" w:rsidRPr="00DD4406">
        <w:rPr>
          <w:rFonts w:ascii="Arial" w:hAnsi="Arial"/>
          <w:rtl/>
          <w:lang w:bidi="ar-SA"/>
        </w:rPr>
        <w:t xml:space="preserve"> (</w:t>
      </w:r>
      <w:r w:rsidR="00DD4406" w:rsidRPr="00DD4406">
        <w:rPr>
          <w:rFonts w:ascii="Arial" w:hAnsi="Arial" w:hint="cs"/>
          <w:rtl/>
          <w:lang w:bidi="ar-SA"/>
        </w:rPr>
        <w:t>الشكل</w:t>
      </w:r>
      <w:r w:rsidR="00DD4406" w:rsidRPr="00DD4406">
        <w:rPr>
          <w:rFonts w:ascii="Arial" w:hAnsi="Arial"/>
          <w:rtl/>
          <w:lang w:bidi="ar-SA"/>
        </w:rPr>
        <w:t xml:space="preserve"> 1). </w:t>
      </w:r>
      <w:r w:rsidR="00DD4406" w:rsidRPr="00DD4406">
        <w:rPr>
          <w:rFonts w:ascii="Arial" w:hAnsi="Arial" w:hint="cs"/>
          <w:rtl/>
          <w:lang w:bidi="ar-SA"/>
        </w:rPr>
        <w:t>وجد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الباحثون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دعماً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لهذا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التفسير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من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خلال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فحص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الانحراف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المعياري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الضمني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في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الخيارات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المتعلقة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بسعر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صرف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الشيكل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مقابل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الدولار،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وهو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مقياس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لعدم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اليقين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بشأن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سعر</w:t>
      </w:r>
      <w:r w:rsidR="00DD4406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الصرف</w:t>
      </w:r>
      <w:r>
        <w:rPr>
          <w:rStyle w:val="FootnoteReference"/>
          <w:rFonts w:ascii="Arial" w:hAnsi="Arial"/>
          <w:rtl/>
        </w:rPr>
        <w:footnoteReference w:id="1"/>
      </w:r>
      <w:r w:rsidR="00704331" w:rsidRPr="00DD4406">
        <w:rPr>
          <w:rFonts w:ascii="Arial" w:hAnsi="Arial"/>
          <w:rtl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ووجدوا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زيادة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الانحراف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المعياري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الضمني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نتيجة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ل</w:t>
      </w:r>
      <w:r w:rsidR="00DD4406" w:rsidRPr="00DD4406">
        <w:rPr>
          <w:rFonts w:ascii="Arial" w:hAnsi="Arial" w:hint="cs"/>
          <w:rtl/>
          <w:lang w:bidi="ar-SA"/>
        </w:rPr>
        <w:t>ل</w:t>
      </w:r>
      <w:r w:rsidR="00137EBA" w:rsidRPr="00DD4406">
        <w:rPr>
          <w:rFonts w:ascii="Arial" w:hAnsi="Arial" w:hint="cs"/>
          <w:rtl/>
          <w:lang w:bidi="ar-SA"/>
        </w:rPr>
        <w:t>تغير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غير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ال</w:t>
      </w:r>
      <w:r w:rsidR="00137EBA" w:rsidRPr="00DD4406">
        <w:rPr>
          <w:rFonts w:ascii="Arial" w:hAnsi="Arial" w:hint="cs"/>
          <w:rtl/>
          <w:lang w:bidi="ar-SA"/>
        </w:rPr>
        <w:t>متوقع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في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أسعار</w:t>
      </w:r>
      <w:r w:rsidR="00137EBA" w:rsidRPr="00DD4406">
        <w:rPr>
          <w:rFonts w:ascii="Arial" w:hAnsi="Arial"/>
          <w:rtl/>
          <w:lang w:bidi="ar-SA"/>
        </w:rPr>
        <w:t xml:space="preserve"> </w:t>
      </w:r>
      <w:r w:rsidR="00137EBA" w:rsidRPr="00DD4406">
        <w:rPr>
          <w:rFonts w:ascii="Arial" w:hAnsi="Arial" w:hint="cs"/>
          <w:rtl/>
          <w:lang w:bidi="ar-SA"/>
        </w:rPr>
        <w:t>الفائدة</w:t>
      </w:r>
      <w:r w:rsidR="00137EBA" w:rsidRPr="00DD4406">
        <w:rPr>
          <w:rFonts w:ascii="Arial" w:hAnsi="Arial"/>
          <w:rtl/>
          <w:lang w:bidi="ar-SA"/>
        </w:rPr>
        <w:t>.</w:t>
      </w:r>
    </w:p>
    <w:p w:rsidR="00DD4406" w:rsidRPr="00DD4406" w:rsidRDefault="00DD4406" w:rsidP="00DD4406">
      <w:pPr>
        <w:spacing w:line="360" w:lineRule="auto"/>
        <w:jc w:val="both"/>
        <w:rPr>
          <w:rFonts w:ascii="Arial" w:hAnsi="Arial"/>
          <w:rtl/>
        </w:rPr>
      </w:pPr>
      <w:bookmarkStart w:id="0" w:name="_GoBack"/>
      <w:bookmarkEnd w:id="0"/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7B01FF" w:rsidTr="00C02E3D">
        <w:trPr>
          <w:trHeight w:val="2835"/>
        </w:trPr>
        <w:tc>
          <w:tcPr>
            <w:tcW w:w="2500" w:type="pct"/>
          </w:tcPr>
          <w:p w:rsidR="00C02E3D" w:rsidRPr="00137EBA" w:rsidRDefault="00F80D13" w:rsidP="00073160">
            <w:pPr>
              <w:pStyle w:val="Title"/>
              <w:outlineLvl w:val="0"/>
              <w:rPr>
                <w:rFonts w:ascii="Arial" w:hAnsi="Arial" w:cs="Arial"/>
              </w:rPr>
            </w:pPr>
            <w:r w:rsidRPr="00137EBA">
              <w:rPr>
                <w:rFonts w:ascii="Arial" w:hAnsi="Arial" w:cs="Arial" w:hint="cs"/>
                <w:rtl/>
                <w:lang w:bidi="ar-SA"/>
              </w:rPr>
              <w:t>الشكل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1: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تأثير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التغير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غير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المتوقع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في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سعر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الفائدة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في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بنك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إسرائيل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على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سعر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صرف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الشيكل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مقابل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الدولار</w:t>
            </w:r>
            <w:r w:rsidR="00073160" w:rsidRPr="00137EBA">
              <w:rPr>
                <w:rFonts w:ascii="Arial" w:hAnsi="Arial" w:cs="Arial"/>
                <w:rtl/>
              </w:rPr>
              <w:t xml:space="preserve"> </w:t>
            </w:r>
          </w:p>
          <w:p w:rsidR="00C02E3D" w:rsidRPr="00137EBA" w:rsidRDefault="00F80D13" w:rsidP="00560A37">
            <w:pPr>
              <w:keepNext/>
              <w:spacing w:after="0" w:line="360" w:lineRule="auto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993390" cy="1802765"/>
                  <wp:effectExtent l="0" t="0" r="0" b="0"/>
                  <wp:docPr id="11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E3D" w:rsidRPr="00137EBA" w:rsidRDefault="00F80D13" w:rsidP="00DD4406">
            <w:pPr>
              <w:pStyle w:val="Caption"/>
              <w:spacing w:after="0"/>
              <w:jc w:val="both"/>
              <w:rPr>
                <w:rFonts w:ascii="Arial" w:hAnsi="Arial"/>
                <w:rtl/>
              </w:rPr>
            </w:pPr>
            <w:r w:rsidRPr="00DD4406">
              <w:rPr>
                <w:rFonts w:ascii="Arial" w:hAnsi="Arial" w:hint="cs"/>
                <w:b/>
                <w:bCs/>
                <w:i w:val="0"/>
                <w:iCs w:val="0"/>
                <w:color w:val="auto"/>
                <w:rtl/>
                <w:lang w:bidi="ar-SA"/>
              </w:rPr>
              <w:t>ملاحظات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: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يوضح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الشكل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تأثير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التغيير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غير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المتوقع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بمقدار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نقطة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مئوية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واحدة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في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سعر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فائدة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بنك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إسرائيل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.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تشير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النقاط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في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الشكل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إلى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التقديرات،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بينما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تظهر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الخطوط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فاصل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ثقة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بنسبة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95%. </w:t>
            </w:r>
            <w:r w:rsidR="00137EBA" w:rsidRPr="00DD4406">
              <w:rPr>
                <w:rFonts w:ascii="Arial" w:hAnsi="Arial" w:hint="cs"/>
                <w:b/>
                <w:bCs/>
                <w:i w:val="0"/>
                <w:iCs w:val="0"/>
                <w:color w:val="auto"/>
                <w:rtl/>
                <w:lang w:bidi="ar-SA"/>
              </w:rPr>
              <w:t>المصدر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: </w:t>
            </w:r>
            <w:r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تحليلات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بنك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137EBA" w:rsidRPr="00137EBA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إسرائيل</w:t>
            </w:r>
            <w:r w:rsidR="00137EBA" w:rsidRPr="00137EBA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>.</w:t>
            </w:r>
            <w:r w:rsidR="00CE6A97" w:rsidRPr="00137EBA">
              <w:rPr>
                <w:rFonts w:ascii="Arial" w:hAnsi="Arial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0" w:type="pct"/>
          </w:tcPr>
          <w:p w:rsidR="00C02E3D" w:rsidRPr="00137EBA" w:rsidRDefault="00F80D13" w:rsidP="00DD4406">
            <w:pPr>
              <w:pStyle w:val="Title"/>
              <w:outlineLvl w:val="0"/>
              <w:rPr>
                <w:rFonts w:ascii="Arial" w:hAnsi="Arial" w:cs="Arial"/>
                <w:lang w:bidi="ar-SA"/>
              </w:rPr>
            </w:pPr>
            <w:r w:rsidRPr="00137EBA">
              <w:rPr>
                <w:rFonts w:ascii="Arial" w:hAnsi="Arial" w:cs="Arial" w:hint="cs"/>
                <w:rtl/>
                <w:lang w:bidi="ar-SA"/>
              </w:rPr>
              <w:t>الشكل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2: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تأثير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نشر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توقعات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="00DD4406">
              <w:rPr>
                <w:rFonts w:ascii="Arial" w:hAnsi="Arial" w:cs="Arial" w:hint="cs"/>
                <w:rtl/>
                <w:lang w:bidi="ar-SA"/>
              </w:rPr>
              <w:t>شعبة البحوث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على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عدم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اليقين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بشأن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سعر</w:t>
            </w:r>
            <w:r w:rsidRPr="00137EBA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137EBA">
              <w:rPr>
                <w:rFonts w:ascii="Arial" w:hAnsi="Arial" w:cs="Arial" w:hint="cs"/>
                <w:rtl/>
                <w:lang w:bidi="ar-SA"/>
              </w:rPr>
              <w:t>الصرف</w:t>
            </w:r>
          </w:p>
          <w:p w:rsidR="00C02E3D" w:rsidRPr="00137EBA" w:rsidRDefault="00F80D13" w:rsidP="00560A37">
            <w:pPr>
              <w:keepNext/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993390" cy="1802765"/>
                  <wp:effectExtent l="0" t="0" r="0" b="0"/>
                  <wp:docPr id="10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E3D" w:rsidRPr="00137EBA" w:rsidRDefault="00F80D13" w:rsidP="00DD4406">
            <w:pPr>
              <w:pStyle w:val="Caption"/>
              <w:spacing w:after="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DD4406">
              <w:rPr>
                <w:rFonts w:ascii="Arial" w:hAnsi="Arial" w:hint="cs"/>
                <w:b/>
                <w:bCs/>
                <w:i w:val="0"/>
                <w:iCs w:val="0"/>
                <w:color w:val="auto"/>
                <w:rtl/>
                <w:lang w:bidi="ar-SA"/>
              </w:rPr>
              <w:t>ملاحظات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: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يوضح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الشكل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تأثير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نشر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توقعات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شعبة البحوث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على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الانحراف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المعياري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الضمني في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الخيارات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ل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سعر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صرف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الشيكل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مقابل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الدولار،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عندما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لا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ينحرف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توقع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سعر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الفائدة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لما بعد عام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عن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توقعات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السوق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(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اللوحة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العلوية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)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وعندما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يكون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هناك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انحراف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نموذجي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قدره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0.1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نقطة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مئوية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(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اللوحة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السفلية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).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تشير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النقاط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في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الشكل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إلى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التقديرات،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بينما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تظهر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الخطوط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فاصل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ثقة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بنسبة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95%. </w:t>
            </w:r>
            <w:r w:rsidRPr="00DD4406">
              <w:rPr>
                <w:rFonts w:ascii="Arial" w:hAnsi="Arial" w:hint="cs"/>
                <w:b/>
                <w:bCs/>
                <w:i w:val="0"/>
                <w:iCs w:val="0"/>
                <w:color w:val="auto"/>
                <w:rtl/>
                <w:lang w:bidi="ar-SA"/>
              </w:rPr>
              <w:t>المصدر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: </w:t>
            </w:r>
            <w:r w:rsid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تحليلات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بنك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 xml:space="preserve"> </w:t>
            </w:r>
            <w:r w:rsidRPr="00DD4406">
              <w:rPr>
                <w:rFonts w:ascii="Arial" w:hAnsi="Arial" w:hint="cs"/>
                <w:i w:val="0"/>
                <w:iCs w:val="0"/>
                <w:color w:val="auto"/>
                <w:rtl/>
                <w:lang w:bidi="ar-SA"/>
              </w:rPr>
              <w:t>إسرائيل</w:t>
            </w:r>
            <w:r w:rsidRPr="00DD4406">
              <w:rPr>
                <w:rFonts w:ascii="Arial" w:hAnsi="Arial"/>
                <w:i w:val="0"/>
                <w:iCs w:val="0"/>
                <w:color w:val="auto"/>
                <w:rtl/>
                <w:lang w:bidi="ar-SA"/>
              </w:rPr>
              <w:t>.</w:t>
            </w:r>
          </w:p>
        </w:tc>
      </w:tr>
    </w:tbl>
    <w:p w:rsidR="00DD4406" w:rsidRDefault="00DD4406" w:rsidP="00DD4406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137EBA" w:rsidRPr="00DD4406" w:rsidRDefault="00F80D13" w:rsidP="00DD4406">
      <w:pPr>
        <w:spacing w:line="360" w:lineRule="auto"/>
        <w:jc w:val="both"/>
        <w:rPr>
          <w:rFonts w:ascii="Arial" w:hAnsi="Arial"/>
          <w:rtl/>
        </w:rPr>
      </w:pP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النتائج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الأخرى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التي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توصل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إليها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الباحثون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قرارات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المصحوبة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بنشر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ومؤتمر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صحفي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تتميز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بانخفاض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حالة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عدم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اليقين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بشأن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سعر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صرف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الشيكل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مقابل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الدولار</w:t>
      </w:r>
      <w:r w:rsidRPr="00DD4406">
        <w:rPr>
          <w:rFonts w:ascii="Arial" w:hAnsi="Arial"/>
          <w:rtl/>
          <w:lang w:bidi="ar-SA"/>
        </w:rPr>
        <w:t xml:space="preserve"> (</w:t>
      </w:r>
      <w:r w:rsidRPr="00DD4406">
        <w:rPr>
          <w:rFonts w:ascii="Arial" w:hAnsi="Arial" w:hint="cs"/>
          <w:rtl/>
          <w:lang w:bidi="ar-SA"/>
        </w:rPr>
        <w:t>كما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هو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موضح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الانحراف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المعياري</w:t>
      </w:r>
      <w:r w:rsidR="00DD4406">
        <w:rPr>
          <w:rFonts w:ascii="Arial" w:hAnsi="Arial" w:hint="cs"/>
          <w:rtl/>
          <w:lang w:bidi="ar-SA"/>
        </w:rPr>
        <w:t xml:space="preserve"> الضمني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خيارات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الشيكل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مقابل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الدولار</w:t>
      </w:r>
      <w:r w:rsidRPr="00DD4406">
        <w:rPr>
          <w:rFonts w:ascii="Arial" w:hAnsi="Arial"/>
          <w:rtl/>
          <w:lang w:bidi="ar-SA"/>
        </w:rPr>
        <w:t>)</w:t>
      </w:r>
      <w:r w:rsidRPr="00DD4406">
        <w:rPr>
          <w:rFonts w:ascii="Arial" w:hAnsi="Arial" w:hint="cs"/>
          <w:rtl/>
          <w:lang w:bidi="ar-SA"/>
        </w:rPr>
        <w:t>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مقارنة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بقرارات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دون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نشر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توقعات</w:t>
      </w:r>
      <w:r w:rsidRPr="00DD4406">
        <w:rPr>
          <w:rFonts w:ascii="Arial" w:hAnsi="Arial"/>
          <w:rtl/>
          <w:lang w:bidi="ar-SA"/>
        </w:rPr>
        <w:t xml:space="preserve">. </w:t>
      </w:r>
      <w:r w:rsidRPr="00DD4406">
        <w:rPr>
          <w:rFonts w:ascii="Arial" w:hAnsi="Arial" w:hint="cs"/>
          <w:rtl/>
          <w:lang w:bidi="ar-SA"/>
        </w:rPr>
        <w:t>مع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ذلك،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عندما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تنحرف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أسعار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الفائدة</w:t>
      </w:r>
      <w:r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لما بعد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عام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السوق،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فإن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مساهمة</w:t>
      </w:r>
      <w:r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نشر التوقعات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تقليل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حالة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عدم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اليقين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تكون</w:t>
      </w:r>
      <w:r w:rsidRPr="00DD4406">
        <w:rPr>
          <w:rFonts w:ascii="Arial" w:hAnsi="Arial"/>
          <w:rtl/>
          <w:lang w:bidi="ar-SA"/>
        </w:rPr>
        <w:t xml:space="preserve"> </w:t>
      </w:r>
      <w:r w:rsidR="00DD4406" w:rsidRPr="00DD4406">
        <w:rPr>
          <w:rFonts w:ascii="Arial" w:hAnsi="Arial" w:hint="cs"/>
          <w:rtl/>
          <w:lang w:bidi="ar-SA"/>
        </w:rPr>
        <w:t>أقل</w:t>
      </w:r>
      <w:r w:rsidRPr="00DD4406">
        <w:rPr>
          <w:rFonts w:ascii="Arial" w:hAnsi="Arial"/>
          <w:rtl/>
          <w:lang w:bidi="ar-SA"/>
        </w:rPr>
        <w:t xml:space="preserve"> (</w:t>
      </w:r>
      <w:r w:rsidRPr="00DD4406">
        <w:rPr>
          <w:rFonts w:ascii="Arial" w:hAnsi="Arial" w:hint="cs"/>
          <w:rtl/>
          <w:lang w:bidi="ar-SA"/>
        </w:rPr>
        <w:t>الشكل</w:t>
      </w:r>
      <w:r w:rsidRPr="00DD4406">
        <w:rPr>
          <w:rFonts w:ascii="Arial" w:hAnsi="Arial"/>
          <w:rtl/>
          <w:lang w:bidi="ar-SA"/>
        </w:rPr>
        <w:t xml:space="preserve"> 2).</w:t>
      </w:r>
    </w:p>
    <w:p w:rsidR="00137EBA" w:rsidRPr="00DD4406" w:rsidRDefault="00F80D13" w:rsidP="00391605">
      <w:pPr>
        <w:spacing w:line="360" w:lineRule="auto"/>
        <w:jc w:val="both"/>
        <w:rPr>
          <w:rFonts w:ascii="Arial" w:hAnsi="Arial"/>
          <w:rtl/>
          <w:lang w:bidi="ar-SA"/>
        </w:rPr>
      </w:pPr>
      <w:r w:rsidRPr="00DD4406">
        <w:rPr>
          <w:rFonts w:ascii="Arial" w:hAnsi="Arial" w:hint="cs"/>
          <w:rtl/>
          <w:lang w:bidi="ar-SA"/>
        </w:rPr>
        <w:t>تؤكد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هذه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النتائج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أهمية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الشفافية</w:t>
      </w:r>
      <w:r w:rsidRPr="00DD4406">
        <w:rPr>
          <w:rFonts w:ascii="Arial" w:hAnsi="Arial"/>
          <w:rtl/>
          <w:lang w:bidi="ar-SA"/>
        </w:rPr>
        <w:t xml:space="preserve"> </w:t>
      </w:r>
      <w:r w:rsidR="00391605">
        <w:rPr>
          <w:rFonts w:ascii="Arial" w:hAnsi="Arial" w:hint="cs"/>
          <w:rtl/>
          <w:lang w:bidi="ar-SA"/>
        </w:rPr>
        <w:t>وإتاحة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المعلومات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قبل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البنك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المركزي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الحد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حالة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عدم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اليقين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الأسواق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المالية</w:t>
      </w:r>
      <w:r w:rsidRPr="00DD4406">
        <w:rPr>
          <w:rFonts w:ascii="Arial" w:hAnsi="Arial"/>
          <w:rtl/>
          <w:lang w:bidi="ar-SA"/>
        </w:rPr>
        <w:t xml:space="preserve">. </w:t>
      </w:r>
      <w:r w:rsidRPr="00DD4406">
        <w:rPr>
          <w:rFonts w:ascii="Arial" w:hAnsi="Arial" w:hint="cs"/>
          <w:rtl/>
          <w:lang w:bidi="ar-SA"/>
        </w:rPr>
        <w:t>وهي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نتيجة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مهمة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لبنك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إسرائيل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والبنوك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المركزية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الأخرى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أنحاء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العالم،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والتي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تبحث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عن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طرق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لزيادة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الثقة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في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السياسة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النقدية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والحفاظ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على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استقرار</w:t>
      </w:r>
      <w:r w:rsidRPr="00DD4406">
        <w:rPr>
          <w:rFonts w:ascii="Arial" w:hAnsi="Arial"/>
          <w:rtl/>
          <w:lang w:bidi="ar-SA"/>
        </w:rPr>
        <w:t xml:space="preserve"> </w:t>
      </w:r>
      <w:r w:rsidRPr="00DD4406">
        <w:rPr>
          <w:rFonts w:ascii="Arial" w:hAnsi="Arial" w:hint="cs"/>
          <w:rtl/>
          <w:lang w:bidi="ar-SA"/>
        </w:rPr>
        <w:t>السوق</w:t>
      </w:r>
      <w:r w:rsidRPr="00DD4406">
        <w:rPr>
          <w:rFonts w:ascii="Arial" w:hAnsi="Arial"/>
          <w:rtl/>
          <w:lang w:bidi="ar-SA"/>
        </w:rPr>
        <w:t>.</w:t>
      </w:r>
    </w:p>
    <w:sectPr w:rsidR="00137EBA" w:rsidRPr="00DD4406" w:rsidSect="00146100">
      <w:footerReference w:type="first" r:id="rId11"/>
      <w:pgSz w:w="11906" w:h="16838"/>
      <w:pgMar w:top="1276" w:right="1080" w:bottom="2127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0D13">
      <w:pPr>
        <w:spacing w:after="0" w:line="240" w:lineRule="auto"/>
      </w:pPr>
      <w:r>
        <w:separator/>
      </w:r>
    </w:p>
  </w:endnote>
  <w:endnote w:type="continuationSeparator" w:id="0">
    <w:p w:rsidR="00000000" w:rsidRDefault="00F8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F80D13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20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0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270D2E" w:rsidRDefault="00F80D13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270D2E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270D2E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270D2E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270D2E" w:rsidRDefault="00F80D13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270D2E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270D2E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270D2E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270D2E" w:rsidRDefault="00F80D13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270D2E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270D2E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270D2E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270D2E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70D2E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270D2E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270D2E" w:rsidRDefault="00F80D13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270D2E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270D2E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270D2E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270D2E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70D2E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270D2E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270D2E" w:rsidRDefault="00F80D13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270D2E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270D2E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270D2E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270D2E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70D2E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270D2E" w:rsidRDefault="00F80D13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270D2E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270D2E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270D2E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270D2E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70D2E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270D2E" w:rsidRDefault="00F80D13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270D2E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270D2E">
                              <w:rPr>
                                <w:rStyle w:val="Hyperlink"/>
                                <w:rFonts w:cs="Calibri"/>
                                <w:sz w:val="16"/>
                                <w:szCs w:val="16"/>
                              </w:rPr>
                              <w:t>https://www.boi.org.il</w:t>
                            </w:r>
                            <w:r w:rsidRPr="00270D2E">
                              <w:rPr>
                                <w:rStyle w:val="Hyperlink"/>
                                <w:rFonts w:cs="Calibri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270D2E" w:rsidRDefault="00F80D13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270D2E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2" w:history="1">
                      <w:r w:rsidRPr="00270D2E">
                        <w:rPr>
                          <w:rStyle w:val="Hyperlink"/>
                          <w:rFonts w:cs="Calibri"/>
                          <w:sz w:val="16"/>
                          <w:szCs w:val="16"/>
                        </w:rPr>
                        <w:t>https://www.boi.org.il</w:t>
                      </w:r>
                      <w:r w:rsidRPr="00270D2E">
                        <w:rPr>
                          <w:rStyle w:val="Hyperlink"/>
                          <w:rFonts w:cs="Calibri"/>
                          <w:sz w:val="16"/>
                          <w:szCs w:val="16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27F13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1" w:rsidRDefault="00F80D13" w:rsidP="008755E3">
      <w:pPr>
        <w:spacing w:after="0" w:line="240" w:lineRule="auto"/>
      </w:pPr>
      <w:r>
        <w:separator/>
      </w:r>
    </w:p>
  </w:footnote>
  <w:footnote w:type="continuationSeparator" w:id="0">
    <w:p w:rsidR="00A515A1" w:rsidRDefault="00F80D13" w:rsidP="008755E3">
      <w:pPr>
        <w:spacing w:after="0" w:line="240" w:lineRule="auto"/>
      </w:pPr>
      <w:r>
        <w:continuationSeparator/>
      </w:r>
    </w:p>
  </w:footnote>
  <w:footnote w:id="1">
    <w:p w:rsidR="00A90A39" w:rsidRPr="00DD4406" w:rsidRDefault="00F80D13" w:rsidP="00DD4406">
      <w:pPr>
        <w:pStyle w:val="FootnoteText"/>
        <w:jc w:val="both"/>
        <w:rPr>
          <w:lang w:bidi="ar-SA"/>
        </w:rPr>
      </w:pPr>
      <w:r w:rsidRPr="000A1570">
        <w:rPr>
          <w:rStyle w:val="FootnoteReference"/>
          <w:rFonts w:cs="Calibri"/>
        </w:rPr>
        <w:footnoteRef/>
      </w:r>
      <w:r w:rsidRPr="000A1570">
        <w:rPr>
          <w:rFonts w:cs="Calibri"/>
          <w:rtl/>
        </w:rPr>
        <w:t xml:space="preserve"> </w:t>
      </w:r>
      <w:r w:rsidR="00DD4406" w:rsidRPr="00DD4406">
        <w:rPr>
          <w:rFonts w:hint="cs"/>
          <w:rtl/>
          <w:lang w:bidi="ar-SA"/>
        </w:rPr>
        <w:t>يعكس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الانحراف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المعياري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في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خيارات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سعر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الصرف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توقعات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السوق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لتقلبات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سعر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الصرف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في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المستقبل،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استنادًا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إلى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أسعار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الخيارات</w:t>
      </w:r>
      <w:r w:rsidR="00DD4406" w:rsidRPr="00DD4406">
        <w:rPr>
          <w:rtl/>
          <w:lang w:bidi="ar-SA"/>
        </w:rPr>
        <w:t xml:space="preserve">. </w:t>
      </w:r>
      <w:r w:rsidR="00DD4406" w:rsidRPr="00DD4406">
        <w:rPr>
          <w:rFonts w:hint="cs"/>
          <w:rtl/>
          <w:lang w:bidi="ar-SA"/>
        </w:rPr>
        <w:t>يُنظر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إلى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هذا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المؤشر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عادةً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على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أنه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مقياس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لعدم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اليقين،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لأنه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عندما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يكون</w:t>
      </w:r>
      <w:r w:rsidR="00DD4406" w:rsidRPr="00DD4406">
        <w:rPr>
          <w:rtl/>
          <w:lang w:bidi="ar-SA"/>
        </w:rPr>
        <w:t xml:space="preserve"> </w:t>
      </w:r>
      <w:r w:rsidR="00DD4406">
        <w:rPr>
          <w:rFonts w:hint="cs"/>
          <w:rtl/>
          <w:lang w:bidi="ar-SA"/>
        </w:rPr>
        <w:t>مرتفعاً</w:t>
      </w:r>
      <w:r w:rsidR="00DD4406" w:rsidRPr="00DD4406">
        <w:rPr>
          <w:rFonts w:hint="cs"/>
          <w:rtl/>
          <w:lang w:bidi="ar-SA"/>
        </w:rPr>
        <w:t>،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فإنه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يعكس</w:t>
      </w:r>
      <w:r w:rsidR="00DD4406" w:rsidRPr="00DD4406">
        <w:rPr>
          <w:rtl/>
          <w:lang w:bidi="ar-SA"/>
        </w:rPr>
        <w:t xml:space="preserve"> </w:t>
      </w:r>
      <w:r w:rsidR="00DD4406">
        <w:rPr>
          <w:rFonts w:hint="cs"/>
          <w:rtl/>
          <w:lang w:bidi="ar-SA"/>
        </w:rPr>
        <w:t>توقعات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بتقلبات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أكبر،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وهو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ما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يتوافق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مع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عدم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اليقين</w:t>
      </w:r>
      <w:r w:rsidR="00DD4406" w:rsidRPr="00DD4406">
        <w:rPr>
          <w:rtl/>
          <w:lang w:bidi="ar-SA"/>
        </w:rPr>
        <w:t xml:space="preserve"> </w:t>
      </w:r>
      <w:r w:rsidR="00DD4406" w:rsidRPr="00DD4406">
        <w:rPr>
          <w:rFonts w:hint="cs"/>
          <w:rtl/>
          <w:lang w:bidi="ar-SA"/>
        </w:rPr>
        <w:t>المرتفع</w:t>
      </w:r>
      <w:r w:rsidR="00DD4406" w:rsidRPr="00DD4406">
        <w:rPr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44F49D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3ED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0B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E7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F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4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69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87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04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602253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72F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3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AF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88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C3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C3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6F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A4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64605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C0BD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F2F6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3AC7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742B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92D5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5474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3452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FA27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D5C0B7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AF9EBE40" w:tentative="1">
      <w:start w:val="1"/>
      <w:numFmt w:val="lowerLetter"/>
      <w:lvlText w:val="%2."/>
      <w:lvlJc w:val="left"/>
      <w:pPr>
        <w:ind w:left="1080" w:hanging="360"/>
      </w:pPr>
    </w:lvl>
    <w:lvl w:ilvl="2" w:tplc="27CABD4C" w:tentative="1">
      <w:start w:val="1"/>
      <w:numFmt w:val="lowerRoman"/>
      <w:lvlText w:val="%3."/>
      <w:lvlJc w:val="right"/>
      <w:pPr>
        <w:ind w:left="1800" w:hanging="180"/>
      </w:pPr>
    </w:lvl>
    <w:lvl w:ilvl="3" w:tplc="7F7C4B4E" w:tentative="1">
      <w:start w:val="1"/>
      <w:numFmt w:val="decimal"/>
      <w:lvlText w:val="%4."/>
      <w:lvlJc w:val="left"/>
      <w:pPr>
        <w:ind w:left="2520" w:hanging="360"/>
      </w:pPr>
    </w:lvl>
    <w:lvl w:ilvl="4" w:tplc="7220A4D8" w:tentative="1">
      <w:start w:val="1"/>
      <w:numFmt w:val="lowerLetter"/>
      <w:lvlText w:val="%5."/>
      <w:lvlJc w:val="left"/>
      <w:pPr>
        <w:ind w:left="3240" w:hanging="360"/>
      </w:pPr>
    </w:lvl>
    <w:lvl w:ilvl="5" w:tplc="5EE03B4C" w:tentative="1">
      <w:start w:val="1"/>
      <w:numFmt w:val="lowerRoman"/>
      <w:lvlText w:val="%6."/>
      <w:lvlJc w:val="right"/>
      <w:pPr>
        <w:ind w:left="3960" w:hanging="180"/>
      </w:pPr>
    </w:lvl>
    <w:lvl w:ilvl="6" w:tplc="5308B0BC" w:tentative="1">
      <w:start w:val="1"/>
      <w:numFmt w:val="decimal"/>
      <w:lvlText w:val="%7."/>
      <w:lvlJc w:val="left"/>
      <w:pPr>
        <w:ind w:left="4680" w:hanging="360"/>
      </w:pPr>
    </w:lvl>
    <w:lvl w:ilvl="7" w:tplc="8AA43A90" w:tentative="1">
      <w:start w:val="1"/>
      <w:numFmt w:val="lowerLetter"/>
      <w:lvlText w:val="%8."/>
      <w:lvlJc w:val="left"/>
      <w:pPr>
        <w:ind w:left="5400" w:hanging="360"/>
      </w:pPr>
    </w:lvl>
    <w:lvl w:ilvl="8" w:tplc="FAF2A6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C24A34D2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AAB698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7E3D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807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38FF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5845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3A6B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9AED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322C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66EE22E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EB8E4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2C8C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405F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383D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1E0F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FC71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222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7E4D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0C9047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D40380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8236BF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608ECC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99A282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F470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2843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3269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6083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1248AAD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6366C8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30F9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6866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621F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8CB3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EE7C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F687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B6F1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87203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8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83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4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AC2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AA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22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20D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CB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3E11"/>
    <w:multiLevelType w:val="hybridMultilevel"/>
    <w:tmpl w:val="8FC4B3D0"/>
    <w:lvl w:ilvl="0" w:tplc="53D8F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2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80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EC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63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80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41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C6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07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49A5"/>
    <w:multiLevelType w:val="hybridMultilevel"/>
    <w:tmpl w:val="D488128E"/>
    <w:lvl w:ilvl="0" w:tplc="E926E8B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55295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7E77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C4E2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AAC5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A034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F4AF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4E66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708C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FE0056"/>
    <w:multiLevelType w:val="hybridMultilevel"/>
    <w:tmpl w:val="3E1638A6"/>
    <w:lvl w:ilvl="0" w:tplc="7AC2D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26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E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4D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1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88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AB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C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CC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BEA"/>
    <w:multiLevelType w:val="hybridMultilevel"/>
    <w:tmpl w:val="D4BA8082"/>
    <w:lvl w:ilvl="0" w:tplc="32904C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E201A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2E5D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BA1E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7A2B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3AD8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0E68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4827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E2E1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A0EE0"/>
    <w:multiLevelType w:val="hybridMultilevel"/>
    <w:tmpl w:val="A3A22F8E"/>
    <w:lvl w:ilvl="0" w:tplc="3C8C18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36D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68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C2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26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EC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4A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5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41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21C9"/>
    <w:multiLevelType w:val="hybridMultilevel"/>
    <w:tmpl w:val="8EB677D8"/>
    <w:lvl w:ilvl="0" w:tplc="C54461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E9F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279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4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8573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E3B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E614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62DD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821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F3F09"/>
    <w:multiLevelType w:val="hybridMultilevel"/>
    <w:tmpl w:val="F9DAA404"/>
    <w:lvl w:ilvl="0" w:tplc="E3BE8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65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E2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8A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E7B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523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2C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E1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AC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97829"/>
    <w:multiLevelType w:val="hybridMultilevel"/>
    <w:tmpl w:val="DC4CD442"/>
    <w:lvl w:ilvl="0" w:tplc="C1BC04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EE25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C82E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080D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5AAD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7C8F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96C5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D2DA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4AD0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F3982"/>
    <w:multiLevelType w:val="hybridMultilevel"/>
    <w:tmpl w:val="EFCCFC24"/>
    <w:lvl w:ilvl="0" w:tplc="B6846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AACA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8ACA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F226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CA01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9E1D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4C06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8423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F6CF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5"/>
  </w:num>
  <w:num w:numId="9">
    <w:abstractNumId w:val="16"/>
  </w:num>
  <w:num w:numId="10">
    <w:abstractNumId w:val="12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4"/>
  </w:num>
  <w:num w:numId="16">
    <w:abstractNumId w:val="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2523"/>
    <w:rsid w:val="00033B6D"/>
    <w:rsid w:val="000358D1"/>
    <w:rsid w:val="000360A2"/>
    <w:rsid w:val="00044392"/>
    <w:rsid w:val="000453E0"/>
    <w:rsid w:val="00046F61"/>
    <w:rsid w:val="00047A9B"/>
    <w:rsid w:val="00050663"/>
    <w:rsid w:val="00050E93"/>
    <w:rsid w:val="00052F10"/>
    <w:rsid w:val="00052FF9"/>
    <w:rsid w:val="00054E73"/>
    <w:rsid w:val="00056420"/>
    <w:rsid w:val="0005729C"/>
    <w:rsid w:val="00060928"/>
    <w:rsid w:val="00064D3C"/>
    <w:rsid w:val="0006606D"/>
    <w:rsid w:val="00066BDB"/>
    <w:rsid w:val="00067953"/>
    <w:rsid w:val="000706BA"/>
    <w:rsid w:val="00070B92"/>
    <w:rsid w:val="000718EE"/>
    <w:rsid w:val="00073160"/>
    <w:rsid w:val="00075AC0"/>
    <w:rsid w:val="0007674B"/>
    <w:rsid w:val="0007707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6B7E"/>
    <w:rsid w:val="000A7049"/>
    <w:rsid w:val="000B0E51"/>
    <w:rsid w:val="000B0EE8"/>
    <w:rsid w:val="000B3FAE"/>
    <w:rsid w:val="000B471C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D7108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3DC"/>
    <w:rsid w:val="000F3EAC"/>
    <w:rsid w:val="000F40AF"/>
    <w:rsid w:val="000F4A85"/>
    <w:rsid w:val="000F5DDC"/>
    <w:rsid w:val="000F7CAB"/>
    <w:rsid w:val="00100AE5"/>
    <w:rsid w:val="0010186F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37EBA"/>
    <w:rsid w:val="00141888"/>
    <w:rsid w:val="00142115"/>
    <w:rsid w:val="0014229A"/>
    <w:rsid w:val="00142F71"/>
    <w:rsid w:val="00142F72"/>
    <w:rsid w:val="00143EDD"/>
    <w:rsid w:val="00144C67"/>
    <w:rsid w:val="00144CD6"/>
    <w:rsid w:val="00146100"/>
    <w:rsid w:val="001472FC"/>
    <w:rsid w:val="001474C5"/>
    <w:rsid w:val="001513FE"/>
    <w:rsid w:val="0015200F"/>
    <w:rsid w:val="00153235"/>
    <w:rsid w:val="001537BC"/>
    <w:rsid w:val="0015483F"/>
    <w:rsid w:val="00156E60"/>
    <w:rsid w:val="0015726F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06E"/>
    <w:rsid w:val="001749ED"/>
    <w:rsid w:val="001750CB"/>
    <w:rsid w:val="00177DF4"/>
    <w:rsid w:val="001804D4"/>
    <w:rsid w:val="001814EF"/>
    <w:rsid w:val="001860B4"/>
    <w:rsid w:val="00186545"/>
    <w:rsid w:val="001867DE"/>
    <w:rsid w:val="0018725C"/>
    <w:rsid w:val="00190517"/>
    <w:rsid w:val="00192F1B"/>
    <w:rsid w:val="0019357F"/>
    <w:rsid w:val="00193637"/>
    <w:rsid w:val="001941C9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7EF"/>
    <w:rsid w:val="001C6C89"/>
    <w:rsid w:val="001D1076"/>
    <w:rsid w:val="001D2ECB"/>
    <w:rsid w:val="001D340E"/>
    <w:rsid w:val="001D3E3C"/>
    <w:rsid w:val="001D4545"/>
    <w:rsid w:val="001E2FAE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C13"/>
    <w:rsid w:val="00256FF4"/>
    <w:rsid w:val="002618FB"/>
    <w:rsid w:val="00262FA2"/>
    <w:rsid w:val="002634E2"/>
    <w:rsid w:val="00270BFC"/>
    <w:rsid w:val="00270D2E"/>
    <w:rsid w:val="00270E19"/>
    <w:rsid w:val="00270EAA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07DCB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5B5B"/>
    <w:rsid w:val="00326B33"/>
    <w:rsid w:val="003273D3"/>
    <w:rsid w:val="00330C1F"/>
    <w:rsid w:val="00331022"/>
    <w:rsid w:val="00336147"/>
    <w:rsid w:val="003369AE"/>
    <w:rsid w:val="003412FE"/>
    <w:rsid w:val="0035096F"/>
    <w:rsid w:val="003520CA"/>
    <w:rsid w:val="0035399C"/>
    <w:rsid w:val="0035757B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605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2779"/>
    <w:rsid w:val="003F3956"/>
    <w:rsid w:val="00400CD3"/>
    <w:rsid w:val="0040657F"/>
    <w:rsid w:val="0040658F"/>
    <w:rsid w:val="00407D3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1A75"/>
    <w:rsid w:val="00444416"/>
    <w:rsid w:val="00445971"/>
    <w:rsid w:val="00453E2A"/>
    <w:rsid w:val="004562EE"/>
    <w:rsid w:val="00456351"/>
    <w:rsid w:val="00456854"/>
    <w:rsid w:val="00462E7F"/>
    <w:rsid w:val="00463DF9"/>
    <w:rsid w:val="00464964"/>
    <w:rsid w:val="00465B0F"/>
    <w:rsid w:val="00467246"/>
    <w:rsid w:val="00471294"/>
    <w:rsid w:val="0047247F"/>
    <w:rsid w:val="00473299"/>
    <w:rsid w:val="0047639C"/>
    <w:rsid w:val="00480BCE"/>
    <w:rsid w:val="004813D2"/>
    <w:rsid w:val="0048245F"/>
    <w:rsid w:val="00482E9C"/>
    <w:rsid w:val="004843DB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474"/>
    <w:rsid w:val="004A3AE6"/>
    <w:rsid w:val="004A74CC"/>
    <w:rsid w:val="004B4676"/>
    <w:rsid w:val="004B5166"/>
    <w:rsid w:val="004B6140"/>
    <w:rsid w:val="004B6D20"/>
    <w:rsid w:val="004B7DB7"/>
    <w:rsid w:val="004C0EC4"/>
    <w:rsid w:val="004C13EB"/>
    <w:rsid w:val="004C1655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D4750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A37"/>
    <w:rsid w:val="00560F18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4BC8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4FF2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58D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4BF1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331"/>
    <w:rsid w:val="007045F6"/>
    <w:rsid w:val="007050C9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2600"/>
    <w:rsid w:val="0074343C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4A80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125"/>
    <w:rsid w:val="007B01FF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5CE4"/>
    <w:rsid w:val="00806F1F"/>
    <w:rsid w:val="00807E47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140D"/>
    <w:rsid w:val="008B2264"/>
    <w:rsid w:val="008B27A1"/>
    <w:rsid w:val="008B6DDA"/>
    <w:rsid w:val="008C21F9"/>
    <w:rsid w:val="008C33FC"/>
    <w:rsid w:val="008C512A"/>
    <w:rsid w:val="008C710A"/>
    <w:rsid w:val="008C7110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07A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961B8"/>
    <w:rsid w:val="009A1602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0994"/>
    <w:rsid w:val="009E0AAD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3CA3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36ABF"/>
    <w:rsid w:val="00A41052"/>
    <w:rsid w:val="00A416F9"/>
    <w:rsid w:val="00A420C3"/>
    <w:rsid w:val="00A4299E"/>
    <w:rsid w:val="00A42B2B"/>
    <w:rsid w:val="00A4686B"/>
    <w:rsid w:val="00A50841"/>
    <w:rsid w:val="00A515A1"/>
    <w:rsid w:val="00A515F2"/>
    <w:rsid w:val="00A51BED"/>
    <w:rsid w:val="00A52AB9"/>
    <w:rsid w:val="00A53CD1"/>
    <w:rsid w:val="00A53FD2"/>
    <w:rsid w:val="00A548BB"/>
    <w:rsid w:val="00A566D4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0A39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03EBE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0F72"/>
    <w:rsid w:val="00B51787"/>
    <w:rsid w:val="00B55C75"/>
    <w:rsid w:val="00B55E3A"/>
    <w:rsid w:val="00B62973"/>
    <w:rsid w:val="00B6364C"/>
    <w:rsid w:val="00B65B71"/>
    <w:rsid w:val="00B6657F"/>
    <w:rsid w:val="00B67A12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032"/>
    <w:rsid w:val="00BB6F00"/>
    <w:rsid w:val="00BB72E6"/>
    <w:rsid w:val="00BB788E"/>
    <w:rsid w:val="00BC16C8"/>
    <w:rsid w:val="00BC1C5E"/>
    <w:rsid w:val="00BC29FC"/>
    <w:rsid w:val="00BC3C04"/>
    <w:rsid w:val="00BC3C0A"/>
    <w:rsid w:val="00BC4188"/>
    <w:rsid w:val="00BC419A"/>
    <w:rsid w:val="00BC4A34"/>
    <w:rsid w:val="00BC531B"/>
    <w:rsid w:val="00BC542A"/>
    <w:rsid w:val="00BC5C45"/>
    <w:rsid w:val="00BC6700"/>
    <w:rsid w:val="00BC7D0B"/>
    <w:rsid w:val="00BD17B8"/>
    <w:rsid w:val="00BD2326"/>
    <w:rsid w:val="00BD5370"/>
    <w:rsid w:val="00BE2693"/>
    <w:rsid w:val="00BE2AFA"/>
    <w:rsid w:val="00BE2DA2"/>
    <w:rsid w:val="00BE499B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2E3D"/>
    <w:rsid w:val="00C037AA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4C36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15C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E61ED"/>
    <w:rsid w:val="00CE6A97"/>
    <w:rsid w:val="00CF1658"/>
    <w:rsid w:val="00CF5024"/>
    <w:rsid w:val="00CF7906"/>
    <w:rsid w:val="00D00328"/>
    <w:rsid w:val="00D02989"/>
    <w:rsid w:val="00D02D66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00"/>
    <w:rsid w:val="00D15364"/>
    <w:rsid w:val="00D15F5E"/>
    <w:rsid w:val="00D17046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310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1E3"/>
    <w:rsid w:val="00D6789F"/>
    <w:rsid w:val="00D71448"/>
    <w:rsid w:val="00D71CED"/>
    <w:rsid w:val="00D7267D"/>
    <w:rsid w:val="00D73584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A6607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4406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1D38"/>
    <w:rsid w:val="00E723E4"/>
    <w:rsid w:val="00E73941"/>
    <w:rsid w:val="00E74FE9"/>
    <w:rsid w:val="00E7644E"/>
    <w:rsid w:val="00E7700F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02E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304"/>
    <w:rsid w:val="00F11EDB"/>
    <w:rsid w:val="00F133A3"/>
    <w:rsid w:val="00F14181"/>
    <w:rsid w:val="00F14194"/>
    <w:rsid w:val="00F1475C"/>
    <w:rsid w:val="00F14F50"/>
    <w:rsid w:val="00F20242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5909"/>
    <w:rsid w:val="00F45D90"/>
    <w:rsid w:val="00F47FC9"/>
    <w:rsid w:val="00F50EA4"/>
    <w:rsid w:val="00F5129A"/>
    <w:rsid w:val="00F52404"/>
    <w:rsid w:val="00F5356A"/>
    <w:rsid w:val="00F61D79"/>
    <w:rsid w:val="00F63BEE"/>
    <w:rsid w:val="00F66550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0D13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5F81"/>
    <w:rsid w:val="00FC75C5"/>
    <w:rsid w:val="00FD000E"/>
    <w:rsid w:val="00FD1E91"/>
    <w:rsid w:val="00FD2074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120C2A6"/>
  <w15:docId w15:val="{C7B8AFCC-75A0-4E10-849E-D29BC865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E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טקסט הערת שוליים חדש,number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15300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6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7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17FE-A3BE-4DF4-9E09-654D3DA4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844</Words>
  <Characters>4220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 ריבון</dc:creator>
  <cp:lastModifiedBy>רוסול דכוור</cp:lastModifiedBy>
  <cp:revision>2</cp:revision>
  <dcterms:created xsi:type="dcterms:W3CDTF">2025-02-05T09:09:00Z</dcterms:created>
  <dcterms:modified xsi:type="dcterms:W3CDTF">2025-02-05T09:09:00Z</dcterms:modified>
</cp:coreProperties>
</file>