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2E" w:rsidRPr="002F0086" w:rsidRDefault="0096452E" w:rsidP="0096452E">
      <w:pPr>
        <w:rPr>
          <w:rFonts w:asciiTheme="minorBidi" w:hAnsiTheme="minorBidi" w:cstheme="minorBidi" w:hint="cs"/>
          <w:rtl/>
        </w:rPr>
      </w:pPr>
      <w:bookmarkStart w:id="0" w:name="_GoBack"/>
    </w:p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477DB" w:rsidTr="002867D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52E" w:rsidRPr="002F0086" w:rsidRDefault="003A278E" w:rsidP="0096452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F008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6452E" w:rsidRPr="002F0086" w:rsidRDefault="003A278E" w:rsidP="0096452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F0086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52E" w:rsidRPr="002F0086" w:rsidRDefault="003A278E" w:rsidP="0096452E">
            <w:pPr>
              <w:jc w:val="center"/>
              <w:rPr>
                <w:rFonts w:asciiTheme="minorBidi" w:hAnsiTheme="minorBidi" w:cstheme="minorBidi"/>
              </w:rPr>
            </w:pPr>
            <w:r w:rsidRPr="002F0086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52E" w:rsidRPr="002F0086" w:rsidRDefault="003A278E" w:rsidP="0096452E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2F0086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2F0086">
              <w:rPr>
                <w:rFonts w:asciiTheme="minorBidi" w:hAnsiTheme="minorBidi" w:cstheme="minorBidi"/>
                <w:rtl/>
              </w:rPr>
              <w:t>ירושלים,  ז' בתשרי, תשפ"ו</w:t>
            </w:r>
          </w:p>
          <w:p w:rsidR="0096452E" w:rsidRPr="002F0086" w:rsidRDefault="003A278E" w:rsidP="0096452E">
            <w:pPr>
              <w:jc w:val="right"/>
              <w:rPr>
                <w:rFonts w:asciiTheme="minorBidi" w:hAnsiTheme="minorBidi" w:cstheme="minorBidi"/>
              </w:rPr>
            </w:pPr>
            <w:r w:rsidRPr="002F0086">
              <w:rPr>
                <w:rFonts w:asciiTheme="minorBidi" w:hAnsiTheme="minorBidi" w:cstheme="minorBidi"/>
                <w:rtl/>
              </w:rPr>
              <w:t>29 ספטמבר, 2025</w:t>
            </w:r>
          </w:p>
        </w:tc>
      </w:tr>
    </w:tbl>
    <w:p w:rsidR="0096452E" w:rsidRPr="002F0086" w:rsidRDefault="003A278E" w:rsidP="0096452E">
      <w:pPr>
        <w:tabs>
          <w:tab w:val="left" w:pos="2315"/>
        </w:tabs>
        <w:rPr>
          <w:rFonts w:asciiTheme="minorBidi" w:hAnsiTheme="minorBidi" w:cstheme="minorBidi"/>
          <w:sz w:val="24"/>
          <w:szCs w:val="24"/>
          <w:rtl/>
          <w:lang w:bidi="ar-SA"/>
        </w:rPr>
      </w:pP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>بيان صحفي:</w:t>
      </w:r>
    </w:p>
    <w:p w:rsidR="00C647CD" w:rsidRPr="002F0086" w:rsidRDefault="003A278E" w:rsidP="002F0086">
      <w:pPr>
        <w:jc w:val="center"/>
        <w:rPr>
          <w:rFonts w:asciiTheme="minorBidi" w:hAnsiTheme="minorBidi" w:cstheme="minorBidi"/>
          <w:b/>
          <w:bCs/>
          <w:spacing w:val="5"/>
          <w:kern w:val="28"/>
          <w:sz w:val="28"/>
          <w:szCs w:val="28"/>
          <w:rtl/>
        </w:rPr>
      </w:pPr>
      <w:r w:rsidRPr="002F0086">
        <w:rPr>
          <w:rFonts w:asciiTheme="minorBidi" w:hAnsiTheme="minorBidi" w:cstheme="minorBidi"/>
          <w:b/>
          <w:bCs/>
          <w:spacing w:val="5"/>
          <w:kern w:val="28"/>
          <w:sz w:val="28"/>
          <w:szCs w:val="28"/>
          <w:rtl/>
          <w:lang w:bidi="ar-SA"/>
        </w:rPr>
        <w:t xml:space="preserve">توقعات </w:t>
      </w:r>
      <w:r w:rsidR="002F0086">
        <w:rPr>
          <w:rFonts w:asciiTheme="minorBidi" w:hAnsiTheme="minorBidi" w:cstheme="minorBidi" w:hint="cs"/>
          <w:b/>
          <w:bCs/>
          <w:spacing w:val="5"/>
          <w:kern w:val="28"/>
          <w:sz w:val="28"/>
          <w:szCs w:val="28"/>
          <w:rtl/>
          <w:lang w:bidi="ar-SA"/>
        </w:rPr>
        <w:t>شعبة</w:t>
      </w:r>
      <w:r w:rsidRPr="002F0086">
        <w:rPr>
          <w:rFonts w:asciiTheme="minorBidi" w:hAnsiTheme="minorBidi" w:cstheme="minorBidi"/>
          <w:b/>
          <w:bCs/>
          <w:spacing w:val="5"/>
          <w:kern w:val="28"/>
          <w:sz w:val="28"/>
          <w:szCs w:val="28"/>
          <w:rtl/>
          <w:lang w:bidi="ar-SA"/>
        </w:rPr>
        <w:t xml:space="preserve"> الأبحاث للاقتصاد الكلي</w:t>
      </w:r>
      <w:r w:rsidR="002F0086">
        <w:rPr>
          <w:rFonts w:asciiTheme="minorBidi" w:hAnsiTheme="minorBidi" w:cstheme="minorBidi" w:hint="cs"/>
          <w:b/>
          <w:bCs/>
          <w:spacing w:val="5"/>
          <w:kern w:val="28"/>
          <w:sz w:val="28"/>
          <w:szCs w:val="28"/>
          <w:rtl/>
          <w:lang w:bidi="ar-SA"/>
        </w:rPr>
        <w:t xml:space="preserve"> لشهر أيلول</w:t>
      </w:r>
      <w:r w:rsidRPr="002F0086">
        <w:rPr>
          <w:rFonts w:asciiTheme="minorBidi" w:hAnsiTheme="minorBidi" w:cstheme="minorBidi"/>
          <w:b/>
          <w:bCs/>
          <w:spacing w:val="5"/>
          <w:kern w:val="28"/>
          <w:sz w:val="28"/>
          <w:szCs w:val="28"/>
          <w:rtl/>
          <w:lang w:bidi="ar-SA"/>
        </w:rPr>
        <w:t xml:space="preserve"> 2025</w:t>
      </w:r>
    </w:p>
    <w:p w:rsidR="002F0086" w:rsidRPr="002F0086" w:rsidRDefault="003A278E" w:rsidP="002F0086">
      <w:pPr>
        <w:spacing w:after="120"/>
        <w:jc w:val="both"/>
        <w:rPr>
          <w:rFonts w:asciiTheme="minorBidi" w:eastAsia="Calibri" w:hAnsiTheme="minorBidi" w:cstheme="minorBidi"/>
          <w:b/>
          <w:bCs/>
          <w:rtl/>
        </w:rPr>
      </w:pPr>
      <w:r w:rsidRPr="002F0086">
        <w:rPr>
          <w:rFonts w:asciiTheme="minorBidi" w:eastAsia="Calibri" w:hAnsiTheme="minorBidi" w:cstheme="minorBidi"/>
          <w:b/>
          <w:bCs/>
          <w:rtl/>
          <w:lang w:bidi="ar-SA"/>
        </w:rPr>
        <w:t>ملخص</w:t>
      </w:r>
    </w:p>
    <w:p w:rsidR="00C647CD" w:rsidRPr="002F0086" w:rsidRDefault="003A278E" w:rsidP="00154051">
      <w:pPr>
        <w:spacing w:after="120"/>
        <w:jc w:val="both"/>
        <w:rPr>
          <w:rFonts w:asciiTheme="minorBidi" w:eastAsia="Calibri" w:hAnsiTheme="minorBidi" w:cstheme="minorBidi"/>
          <w:rtl/>
        </w:rPr>
      </w:pPr>
      <w:r>
        <w:rPr>
          <w:rFonts w:asciiTheme="minorBidi" w:eastAsia="Calibri" w:hAnsiTheme="minorBidi" w:cstheme="minorBidi" w:hint="cs"/>
          <w:rtl/>
          <w:lang w:bidi="ar-SA"/>
        </w:rPr>
        <w:t>تعرض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هذه الوثيقة توقعات الاقتصاد الكلي التي </w:t>
      </w:r>
      <w:r>
        <w:rPr>
          <w:rFonts w:asciiTheme="minorBidi" w:eastAsia="Calibri" w:hAnsiTheme="minorBidi" w:cstheme="minorBidi" w:hint="cs"/>
          <w:rtl/>
          <w:lang w:bidi="ar-SA"/>
        </w:rPr>
        <w:t>أعدتها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</w:t>
      </w:r>
      <w:r>
        <w:rPr>
          <w:rFonts w:asciiTheme="minorBidi" w:eastAsia="Calibri" w:hAnsiTheme="minorBidi" w:cstheme="minorBidi" w:hint="cs"/>
          <w:rtl/>
          <w:lang w:bidi="ar-SA"/>
        </w:rPr>
        <w:t>شعبة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الأبحاث في بنك إسرائيل في </w:t>
      </w:r>
      <w:r>
        <w:rPr>
          <w:rFonts w:asciiTheme="minorBidi" w:eastAsia="Calibri" w:hAnsiTheme="minorBidi" w:cstheme="minorBidi" w:hint="cs"/>
          <w:rtl/>
          <w:lang w:bidi="ar-SA"/>
        </w:rPr>
        <w:t>أيلول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2025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 فيما يتعلق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</w:t>
      </w:r>
      <w:r>
        <w:rPr>
          <w:rFonts w:asciiTheme="minorBidi" w:eastAsia="Calibri" w:hAnsiTheme="minorBidi" w:cstheme="minorBidi" w:hint="cs"/>
          <w:rtl/>
          <w:lang w:bidi="ar-SA"/>
        </w:rPr>
        <w:t>ب</w:t>
      </w:r>
      <w:r w:rsidRPr="002F0086">
        <w:rPr>
          <w:rFonts w:asciiTheme="minorBidi" w:eastAsia="Calibri" w:hAnsiTheme="minorBidi" w:cstheme="minorBidi"/>
          <w:rtl/>
          <w:lang w:bidi="ar-SA"/>
        </w:rPr>
        <w:t>المتغيرات الاقتصادية الكلية الرئيسية: الناتج المحلي الإجمالي، والتضخم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 المالي</w:t>
      </w:r>
      <w:r>
        <w:rPr>
          <w:rFonts w:asciiTheme="minorBidi" w:eastAsia="Calibri" w:hAnsiTheme="minorBidi" w:cstheme="minorBidi"/>
          <w:rtl/>
          <w:lang w:bidi="ar-SA"/>
        </w:rPr>
        <w:t>، وأسعار الفائدة</w:t>
      </w:r>
      <w:r>
        <w:rPr>
          <w:rFonts w:asciiTheme="minorBidi" w:eastAsia="Calibri" w:hAnsiTheme="minorBidi" w:cstheme="minorBidi"/>
          <w:vertAlign w:val="superscript"/>
          <w:rtl/>
        </w:rPr>
        <w:footnoteReference w:id="1"/>
      </w:r>
      <w:r>
        <w:rPr>
          <w:rFonts w:asciiTheme="minorBidi" w:eastAsia="Calibri" w:hAnsiTheme="minorBidi" w:cstheme="minorBidi"/>
          <w:rtl/>
          <w:lang w:bidi="ar-SA"/>
        </w:rPr>
        <w:t xml:space="preserve">. </w:t>
      </w:r>
      <w:r w:rsidRPr="002F0086">
        <w:rPr>
          <w:rFonts w:asciiTheme="minorBidi" w:eastAsia="Calibri" w:hAnsiTheme="minorBidi" w:cstheme="minorBidi"/>
          <w:rtl/>
          <w:lang w:bidi="ar-SA"/>
        </w:rPr>
        <w:t>وفق</w:t>
      </w:r>
      <w:r>
        <w:rPr>
          <w:rFonts w:asciiTheme="minorBidi" w:eastAsia="Calibri" w:hAnsiTheme="minorBidi" w:cstheme="minorBidi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لهذه التوقعات، </w:t>
      </w:r>
      <w:r>
        <w:rPr>
          <w:rFonts w:asciiTheme="minorBidi" w:eastAsia="Calibri" w:hAnsiTheme="minorBidi" w:cstheme="minorBidi" w:hint="cs"/>
          <w:rtl/>
          <w:lang w:bidi="ar-SA"/>
        </w:rPr>
        <w:t>و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في حال </w:t>
      </w:r>
      <w:r w:rsidR="00154051">
        <w:rPr>
          <w:rFonts w:asciiTheme="minorBidi" w:eastAsia="Calibri" w:hAnsiTheme="minorBidi" w:cstheme="minorBidi" w:hint="cs"/>
          <w:rtl/>
          <w:lang w:bidi="ar-SA"/>
        </w:rPr>
        <w:t>توقف الحرب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في غزة في الربع الأول من عام 2026، من المتوقع أن ينمو الناتج المحلي الإجمالي بنسبة 2.5% في عام 2025، وبنسبة 4.7% في عام 2</w:t>
      </w:r>
      <w:r w:rsidRPr="002F0086">
        <w:rPr>
          <w:rFonts w:asciiTheme="minorBidi" w:eastAsia="Calibri" w:hAnsiTheme="minorBidi" w:cstheme="minorBidi"/>
          <w:rtl/>
          <w:lang w:bidi="ar-SA"/>
        </w:rPr>
        <w:t>026. من المتوقع أن يبلغ معدل التضخم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 المالي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في الأرباع الأربعة التالية (</w:t>
      </w:r>
      <w:r>
        <w:rPr>
          <w:rFonts w:asciiTheme="minorBidi" w:eastAsia="Calibri" w:hAnsiTheme="minorBidi" w:cstheme="minorBidi" w:hint="cs"/>
          <w:rtl/>
          <w:lang w:bidi="ar-SA"/>
        </w:rPr>
        <w:t>المنتهية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في الربع الثالث من عام 2026) 2.4%، </w:t>
      </w:r>
      <w:r>
        <w:rPr>
          <w:rFonts w:asciiTheme="minorBidi" w:eastAsia="Calibri" w:hAnsiTheme="minorBidi" w:cstheme="minorBidi" w:hint="cs"/>
          <w:rtl/>
          <w:lang w:bidi="ar-SA"/>
        </w:rPr>
        <w:t>و</w:t>
      </w:r>
      <w:r w:rsidRPr="002F0086">
        <w:rPr>
          <w:rFonts w:asciiTheme="minorBidi" w:eastAsia="Calibri" w:hAnsiTheme="minorBidi" w:cstheme="minorBidi"/>
          <w:rtl/>
          <w:lang w:bidi="ar-SA"/>
        </w:rPr>
        <w:t>3.0% ف</w:t>
      </w:r>
      <w:r>
        <w:rPr>
          <w:rFonts w:asciiTheme="minorBidi" w:eastAsia="Calibri" w:hAnsiTheme="minorBidi" w:cstheme="minorBidi"/>
          <w:rtl/>
          <w:lang w:bidi="ar-SA"/>
        </w:rPr>
        <w:t xml:space="preserve">ي عام 2025، و2.2% في عام 2026. </w:t>
      </w:r>
      <w:r w:rsidRPr="002F0086">
        <w:rPr>
          <w:rFonts w:asciiTheme="minorBidi" w:eastAsia="Calibri" w:hAnsiTheme="minorBidi" w:cstheme="minorBidi"/>
          <w:rtl/>
          <w:lang w:bidi="ar-SA"/>
        </w:rPr>
        <w:t>في الربع الثالث من عام 2026 من المتوقع أن يبلغ متوسط ​​سعر الفائدة 3.75%.</w:t>
      </w:r>
    </w:p>
    <w:p w:rsidR="00C647CD" w:rsidRPr="002F0086" w:rsidRDefault="003A278E" w:rsidP="002F0086">
      <w:pPr>
        <w:spacing w:after="120"/>
        <w:jc w:val="both"/>
        <w:rPr>
          <w:rFonts w:asciiTheme="minorBidi" w:hAnsiTheme="minorBidi" w:cstheme="minorBidi"/>
          <w:rtl/>
        </w:rPr>
      </w:pPr>
      <w:r w:rsidRPr="002F0086">
        <w:rPr>
          <w:rFonts w:asciiTheme="minorBidi" w:hAnsiTheme="minorBidi" w:cstheme="minorBidi"/>
          <w:rtl/>
          <w:lang w:bidi="ar-SA"/>
        </w:rPr>
        <w:t xml:space="preserve">وُضعت التوقعات في هذا السيناريو بعد تعبئة واسعة </w:t>
      </w:r>
      <w:r w:rsidR="002F0086">
        <w:rPr>
          <w:rFonts w:asciiTheme="minorBidi" w:hAnsiTheme="minorBidi" w:cstheme="minorBidi" w:hint="cs"/>
          <w:rtl/>
          <w:lang w:bidi="ar-SA"/>
        </w:rPr>
        <w:t>للخدمة الاحتياطية</w:t>
      </w:r>
      <w:r w:rsidRPr="002F0086">
        <w:rPr>
          <w:rFonts w:asciiTheme="minorBidi" w:hAnsiTheme="minorBidi" w:cstheme="minorBidi"/>
          <w:rtl/>
          <w:lang w:bidi="ar-SA"/>
        </w:rPr>
        <w:t xml:space="preserve"> وبدء عملية برية واسعة النطاق في قطاع غزة، وبافتراض انتهاء القتال خلال الربع الأول من عام 2026. يؤثر هذا التطور بشكل كبير على التوقعات؛ إذ يُفاقم </w:t>
      </w:r>
      <w:r w:rsidR="002F0086">
        <w:rPr>
          <w:rFonts w:asciiTheme="minorBidi" w:hAnsiTheme="minorBidi" w:cstheme="minorBidi" w:hint="cs"/>
          <w:rtl/>
          <w:lang w:bidi="ar-SA"/>
        </w:rPr>
        <w:t xml:space="preserve">من </w:t>
      </w:r>
      <w:r w:rsidRPr="002F0086">
        <w:rPr>
          <w:rFonts w:asciiTheme="minorBidi" w:hAnsiTheme="minorBidi" w:cstheme="minorBidi"/>
          <w:rtl/>
          <w:lang w:bidi="ar-SA"/>
        </w:rPr>
        <w:t>قيود العرض، ويعود ذلك أساس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إلى التعبئة ا</w:t>
      </w:r>
      <w:r w:rsidRPr="002F0086">
        <w:rPr>
          <w:rFonts w:asciiTheme="minorBidi" w:hAnsiTheme="minorBidi" w:cstheme="minorBidi"/>
          <w:rtl/>
          <w:lang w:bidi="ar-SA"/>
        </w:rPr>
        <w:t xml:space="preserve">لواسعة </w:t>
      </w:r>
      <w:r w:rsidR="002F0086">
        <w:rPr>
          <w:rFonts w:asciiTheme="minorBidi" w:hAnsiTheme="minorBidi" w:cstheme="minorBidi" w:hint="cs"/>
          <w:rtl/>
          <w:lang w:bidi="ar-SA"/>
        </w:rPr>
        <w:t>للخدمة الاحتياطية</w:t>
      </w:r>
      <w:r w:rsidRPr="002F0086">
        <w:rPr>
          <w:rFonts w:asciiTheme="minorBidi" w:hAnsiTheme="minorBidi" w:cstheme="minorBidi"/>
          <w:rtl/>
          <w:lang w:bidi="ar-SA"/>
        </w:rPr>
        <w:t>، ويزيد من حالة عدم اليقين الاقتصادي</w:t>
      </w:r>
      <w:r w:rsidR="00154051">
        <w:rPr>
          <w:rFonts w:asciiTheme="minorBidi" w:hAnsiTheme="minorBidi" w:cstheme="minorBidi"/>
          <w:rtl/>
          <w:lang w:bidi="ar-SA"/>
        </w:rPr>
        <w:t>، مما يُسهم في خفض توقعات النمو</w:t>
      </w:r>
      <w:r w:rsidRPr="002F0086">
        <w:rPr>
          <w:rFonts w:asciiTheme="minorBidi" w:hAnsiTheme="minorBidi" w:cstheme="minorBidi"/>
          <w:rtl/>
          <w:lang w:bidi="ar-SA"/>
        </w:rPr>
        <w:t xml:space="preserve"> وزيادة توقعات التضخم</w:t>
      </w:r>
      <w:r w:rsidR="002F0086">
        <w:rPr>
          <w:rFonts w:asciiTheme="minorBidi" w:hAnsiTheme="minorBidi" w:cstheme="minorBidi" w:hint="cs"/>
          <w:rtl/>
          <w:lang w:bidi="ar-SA"/>
        </w:rPr>
        <w:t xml:space="preserve"> المالي</w:t>
      </w:r>
      <w:r w:rsidRPr="002F0086">
        <w:rPr>
          <w:rFonts w:asciiTheme="minorBidi" w:hAnsiTheme="minorBidi" w:cstheme="minorBidi"/>
          <w:rtl/>
          <w:lang w:bidi="ar-SA"/>
        </w:rPr>
        <w:t xml:space="preserve"> ومسار أسعار الفائدة المتوقع مقارنةً بالتوقعات المنشورة في </w:t>
      </w:r>
      <w:r w:rsidR="002F0086">
        <w:rPr>
          <w:rFonts w:asciiTheme="minorBidi" w:hAnsiTheme="minorBidi" w:cstheme="minorBidi" w:hint="cs"/>
          <w:rtl/>
          <w:lang w:bidi="ar-SA"/>
        </w:rPr>
        <w:t>تموز</w:t>
      </w:r>
      <w:r w:rsidR="00154051">
        <w:rPr>
          <w:rFonts w:asciiTheme="minorBidi" w:hAnsiTheme="minorBidi" w:cstheme="minorBidi"/>
          <w:rtl/>
          <w:lang w:bidi="ar-SA"/>
        </w:rPr>
        <w:t>. في الوقت نفسه</w:t>
      </w:r>
      <w:r w:rsidRPr="002F0086">
        <w:rPr>
          <w:rFonts w:asciiTheme="minorBidi" w:hAnsiTheme="minorBidi" w:cstheme="minorBidi"/>
          <w:rtl/>
          <w:lang w:bidi="ar-SA"/>
        </w:rPr>
        <w:t xml:space="preserve"> أدت هذه التطورات إلى زيادة توقعات عجز الموازنة العامة للدو</w:t>
      </w:r>
      <w:r w:rsidRPr="002F0086">
        <w:rPr>
          <w:rFonts w:asciiTheme="minorBidi" w:hAnsiTheme="minorBidi" w:cstheme="minorBidi"/>
          <w:rtl/>
          <w:lang w:bidi="ar-SA"/>
        </w:rPr>
        <w:t>لة نتيجةً لزيادة الإنفاق ال</w:t>
      </w:r>
      <w:r w:rsidR="002F0086">
        <w:rPr>
          <w:rFonts w:asciiTheme="minorBidi" w:hAnsiTheme="minorBidi" w:cstheme="minorBidi"/>
          <w:rtl/>
          <w:lang w:bidi="ar-SA"/>
        </w:rPr>
        <w:t xml:space="preserve">حكومي نتيجةً لإطالة أمد الحرب. </w:t>
      </w:r>
      <w:r w:rsidRPr="002F0086">
        <w:rPr>
          <w:rFonts w:asciiTheme="minorBidi" w:hAnsiTheme="minorBidi" w:cstheme="minorBidi"/>
          <w:rtl/>
          <w:lang w:bidi="ar-SA"/>
        </w:rPr>
        <w:t>مع ذلك، فإن حالة عدم اليقين بشأن تط</w:t>
      </w:r>
      <w:r w:rsidR="002F0086">
        <w:rPr>
          <w:rFonts w:asciiTheme="minorBidi" w:hAnsiTheme="minorBidi" w:cstheme="minorBidi"/>
          <w:rtl/>
          <w:lang w:bidi="ar-SA"/>
        </w:rPr>
        <w:t>ورات الوضع الجيوسياسي كبيرة</w:t>
      </w:r>
      <w:r w:rsidRPr="002F0086">
        <w:rPr>
          <w:rFonts w:asciiTheme="minorBidi" w:hAnsiTheme="minorBidi" w:cstheme="minorBidi"/>
          <w:rtl/>
          <w:lang w:bidi="ar-SA"/>
        </w:rPr>
        <w:t xml:space="preserve"> كما هو مُفصّل في قسم المخاطر المُحيطة بالتوقعات. </w:t>
      </w:r>
      <w:r w:rsidR="002F0086">
        <w:rPr>
          <w:rFonts w:asciiTheme="minorBidi" w:hAnsiTheme="minorBidi" w:cstheme="minorBidi" w:hint="cs"/>
          <w:rtl/>
          <w:lang w:bidi="ar-SA"/>
        </w:rPr>
        <w:t>سيتسبب</w:t>
      </w:r>
      <w:r w:rsidRPr="002F0086">
        <w:rPr>
          <w:rFonts w:asciiTheme="minorBidi" w:hAnsiTheme="minorBidi" w:cstheme="minorBidi"/>
          <w:rtl/>
          <w:lang w:bidi="ar-SA"/>
        </w:rPr>
        <w:t xml:space="preserve"> استمرار القتال في غزة لفترة أطول </w:t>
      </w:r>
      <w:r w:rsidR="002F0086">
        <w:rPr>
          <w:rFonts w:asciiTheme="minorBidi" w:hAnsiTheme="minorBidi" w:cstheme="minorBidi" w:hint="cs"/>
          <w:rtl/>
          <w:lang w:bidi="ar-SA"/>
        </w:rPr>
        <w:t>إلى</w:t>
      </w:r>
      <w:r w:rsidRPr="002F0086">
        <w:rPr>
          <w:rFonts w:asciiTheme="minorBidi" w:hAnsiTheme="minorBidi" w:cstheme="minorBidi"/>
          <w:rtl/>
          <w:lang w:bidi="ar-SA"/>
        </w:rPr>
        <w:t xml:space="preserve"> انخفاض النمو، وارتفاع مسار التضخم</w:t>
      </w:r>
      <w:r w:rsidR="002F0086">
        <w:rPr>
          <w:rFonts w:asciiTheme="minorBidi" w:hAnsiTheme="minorBidi" w:cstheme="minorBidi" w:hint="cs"/>
          <w:rtl/>
          <w:lang w:bidi="ar-SA"/>
        </w:rPr>
        <w:t xml:space="preserve"> المالي</w:t>
      </w:r>
      <w:r w:rsidRPr="002F0086">
        <w:rPr>
          <w:rFonts w:asciiTheme="minorBidi" w:hAnsiTheme="minorBidi" w:cstheme="minorBidi"/>
          <w:rtl/>
          <w:lang w:bidi="ar-SA"/>
        </w:rPr>
        <w:t xml:space="preserve"> و</w:t>
      </w:r>
      <w:r w:rsidRPr="002F0086">
        <w:rPr>
          <w:rFonts w:asciiTheme="minorBidi" w:hAnsiTheme="minorBidi" w:cstheme="minorBidi"/>
          <w:rtl/>
          <w:lang w:bidi="ar-SA"/>
        </w:rPr>
        <w:t>أسعار الفائدة، وتوسع عجز الموازنة العامة للدو</w:t>
      </w:r>
      <w:r w:rsidR="002F0086">
        <w:rPr>
          <w:rFonts w:asciiTheme="minorBidi" w:hAnsiTheme="minorBidi" w:cstheme="minorBidi"/>
          <w:rtl/>
          <w:lang w:bidi="ar-SA"/>
        </w:rPr>
        <w:t xml:space="preserve">لة، وتفاقم المخاطر الاقتصادية. </w:t>
      </w:r>
      <w:r w:rsidRPr="002F0086">
        <w:rPr>
          <w:rFonts w:asciiTheme="minorBidi" w:hAnsiTheme="minorBidi" w:cstheme="minorBidi"/>
          <w:rtl/>
          <w:lang w:bidi="ar-SA"/>
        </w:rPr>
        <w:t>من ناحية أخرى، إذا تطورت المحادثات الجارية هذه الأيام إلى اتفاق لوقف إطلاق النار ونهاية</w:t>
      </w:r>
      <w:r w:rsidRPr="002F0086">
        <w:rPr>
          <w:rFonts w:asciiTheme="minorBidi" w:hAnsiTheme="minorBidi" w:cstheme="minorBidi"/>
          <w:rtl/>
          <w:lang w:bidi="ar-SA"/>
        </w:rPr>
        <w:t xml:space="preserve"> سريعة ل</w:t>
      </w:r>
      <w:r w:rsidR="002F0086">
        <w:rPr>
          <w:rFonts w:asciiTheme="minorBidi" w:hAnsiTheme="minorBidi" w:cstheme="minorBidi"/>
          <w:rtl/>
          <w:lang w:bidi="ar-SA"/>
        </w:rPr>
        <w:t xml:space="preserve">لحرب، فإن هذا من شأنه أن يخفف </w:t>
      </w:r>
      <w:r w:rsidRPr="002F0086">
        <w:rPr>
          <w:rFonts w:asciiTheme="minorBidi" w:hAnsiTheme="minorBidi" w:cstheme="minorBidi"/>
          <w:rtl/>
          <w:lang w:bidi="ar-SA"/>
        </w:rPr>
        <w:t>قيود العرض في الاقتصاد، وهو ما سيدعم توسع النشاط.</w:t>
      </w:r>
    </w:p>
    <w:p w:rsidR="00C647CD" w:rsidRPr="002F0086" w:rsidRDefault="003A278E" w:rsidP="00C647CD">
      <w:pPr>
        <w:spacing w:after="120"/>
        <w:jc w:val="both"/>
        <w:rPr>
          <w:rFonts w:asciiTheme="minorBidi" w:eastAsia="Calibri" w:hAnsiTheme="minorBidi" w:cstheme="minorBidi"/>
          <w:b/>
          <w:bCs/>
          <w:rtl/>
        </w:rPr>
      </w:pPr>
      <w:r w:rsidRPr="002F0086">
        <w:rPr>
          <w:rFonts w:asciiTheme="minorBidi" w:eastAsia="Calibri" w:hAnsiTheme="minorBidi" w:cstheme="minorBidi"/>
          <w:b/>
          <w:bCs/>
          <w:rtl/>
          <w:lang w:bidi="ar-SA"/>
        </w:rPr>
        <w:t>التوق</w:t>
      </w:r>
      <w:r w:rsidRPr="002F0086">
        <w:rPr>
          <w:rFonts w:asciiTheme="minorBidi" w:eastAsia="Calibri" w:hAnsiTheme="minorBidi" w:cstheme="minorBidi"/>
          <w:b/>
          <w:bCs/>
          <w:rtl/>
          <w:lang w:bidi="ar-SA"/>
        </w:rPr>
        <w:t>عات</w:t>
      </w:r>
    </w:p>
    <w:p w:rsidR="00C647CD" w:rsidRPr="002F0086" w:rsidRDefault="003A278E" w:rsidP="002F0086">
      <w:pPr>
        <w:spacing w:after="120"/>
        <w:jc w:val="both"/>
        <w:rPr>
          <w:rFonts w:asciiTheme="minorBidi" w:eastAsia="Calibri" w:hAnsiTheme="minorBidi" w:cstheme="minorBidi"/>
          <w:rtl/>
        </w:rPr>
      </w:pPr>
      <w:r>
        <w:rPr>
          <w:rFonts w:asciiTheme="minorBidi" w:eastAsia="Calibri" w:hAnsiTheme="minorBidi" w:cstheme="minorBidi" w:hint="cs"/>
          <w:rtl/>
          <w:lang w:bidi="ar-SA"/>
        </w:rPr>
        <w:t>ت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ُعدّ </w:t>
      </w:r>
      <w:r>
        <w:rPr>
          <w:rFonts w:asciiTheme="minorBidi" w:eastAsia="Calibri" w:hAnsiTheme="minorBidi" w:cstheme="minorBidi" w:hint="cs"/>
          <w:rtl/>
          <w:lang w:bidi="ar-SA"/>
        </w:rPr>
        <w:t>شعبة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الأبحاث في بنك إسرائيل توقعات</w:t>
      </w:r>
      <w:r>
        <w:rPr>
          <w:rFonts w:asciiTheme="minorBidi" w:eastAsia="Calibri" w:hAnsiTheme="minorBidi" w:cstheme="minorBidi" w:hint="cs"/>
          <w:rtl/>
          <w:lang w:bidi="ar-SA"/>
        </w:rPr>
        <w:t>ها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</w:t>
      </w:r>
      <w:r>
        <w:rPr>
          <w:rFonts w:asciiTheme="minorBidi" w:eastAsia="Calibri" w:hAnsiTheme="minorBidi" w:cstheme="minorBidi" w:hint="cs"/>
          <w:rtl/>
          <w:lang w:bidi="ar-SA"/>
        </w:rPr>
        <w:t>للاقتصاد الكلي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كل </w:t>
      </w:r>
      <w:r>
        <w:rPr>
          <w:rFonts w:asciiTheme="minorBidi" w:eastAsia="Calibri" w:hAnsiTheme="minorBidi" w:cstheme="minorBidi" w:hint="cs"/>
          <w:rtl/>
          <w:lang w:bidi="ar-SA"/>
        </w:rPr>
        <w:t>ربع سنة. تعتمد هذه التوقعات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</w:t>
      </w:r>
      <w:r>
        <w:rPr>
          <w:rFonts w:asciiTheme="minorBidi" w:eastAsia="Calibri" w:hAnsiTheme="minorBidi" w:cstheme="minorBidi" w:hint="cs"/>
          <w:rtl/>
          <w:lang w:bidi="ar-SA"/>
        </w:rPr>
        <w:t>على عدة</w:t>
      </w:r>
      <w:r>
        <w:rPr>
          <w:rFonts w:asciiTheme="minorBidi" w:eastAsia="Calibri" w:hAnsiTheme="minorBidi" w:cstheme="minorBidi"/>
          <w:rtl/>
          <w:lang w:bidi="ar-SA"/>
        </w:rPr>
        <w:t xml:space="preserve"> نماذج</w:t>
      </w:r>
      <w:r w:rsidRPr="002F0086">
        <w:rPr>
          <w:rFonts w:asciiTheme="minorBidi" w:eastAsia="Calibri" w:hAnsiTheme="minorBidi" w:cstheme="minorBidi"/>
          <w:rtl/>
          <w:lang w:bidi="ar-SA"/>
        </w:rPr>
        <w:t>، و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على 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مصادر </w:t>
      </w:r>
      <w:r>
        <w:rPr>
          <w:rFonts w:asciiTheme="minorBidi" w:eastAsia="Calibri" w:hAnsiTheme="minorBidi" w:cstheme="minorBidi" w:hint="cs"/>
          <w:rtl/>
          <w:lang w:bidi="ar-SA"/>
        </w:rPr>
        <w:t>مختلفة لل</w:t>
      </w:r>
      <w:r>
        <w:rPr>
          <w:rFonts w:asciiTheme="minorBidi" w:eastAsia="Calibri" w:hAnsiTheme="minorBidi" w:cstheme="minorBidi"/>
          <w:rtl/>
          <w:lang w:bidi="ar-SA"/>
        </w:rPr>
        <w:t>معلومات</w:t>
      </w:r>
      <w:r w:rsidRPr="002F0086">
        <w:rPr>
          <w:rFonts w:asciiTheme="minorBidi" w:eastAsia="Calibri" w:hAnsiTheme="minorBidi" w:cstheme="minorBidi"/>
          <w:rtl/>
          <w:lang w:bidi="ar-SA"/>
        </w:rPr>
        <w:t>، و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على </w:t>
      </w:r>
      <w:r>
        <w:rPr>
          <w:rFonts w:asciiTheme="minorBidi" w:eastAsia="Calibri" w:hAnsiTheme="minorBidi" w:cstheme="minorBidi"/>
          <w:rtl/>
          <w:lang w:bidi="ar-SA"/>
        </w:rPr>
        <w:t xml:space="preserve">تقييمات تقديرية. </w:t>
      </w:r>
      <w:r w:rsidRPr="002F0086">
        <w:rPr>
          <w:rFonts w:asciiTheme="minorBidi" w:eastAsia="Calibri" w:hAnsiTheme="minorBidi" w:cstheme="minorBidi"/>
          <w:rtl/>
          <w:lang w:bidi="ar-SA"/>
        </w:rPr>
        <w:t>في هذه العملية، يلعب نموذج التوازن العام الديناميكي العشوائي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 </w:t>
      </w:r>
      <w:r w:rsidRPr="002F0086">
        <w:rPr>
          <w:rFonts w:asciiTheme="minorBidi" w:eastAsia="Calibri" w:hAnsiTheme="minorBidi" w:cstheme="minorBidi"/>
        </w:rPr>
        <w:t>DSGE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 (</w:t>
      </w:r>
      <w:r w:rsidRPr="002F0086">
        <w:rPr>
          <w:rFonts w:asciiTheme="minorBidi" w:eastAsia="Calibri" w:hAnsiTheme="minorBidi" w:cstheme="minorBidi"/>
        </w:rPr>
        <w:t xml:space="preserve">Dynamic Stochastic General </w:t>
      </w:r>
      <w:r w:rsidRPr="002F0086">
        <w:rPr>
          <w:rFonts w:asciiTheme="minorBidi" w:eastAsia="Calibri" w:hAnsiTheme="minorBidi" w:cstheme="minorBidi"/>
        </w:rPr>
        <w:t>Equilibrium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)، 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الذي </w:t>
      </w:r>
      <w:r>
        <w:rPr>
          <w:rFonts w:asciiTheme="minorBidi" w:eastAsia="Calibri" w:hAnsiTheme="minorBidi" w:cstheme="minorBidi" w:hint="cs"/>
          <w:rtl/>
          <w:lang w:bidi="ar-SA"/>
        </w:rPr>
        <w:t>تم تطويره في شعبة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</w:t>
      </w:r>
      <w:r>
        <w:rPr>
          <w:rFonts w:asciiTheme="minorBidi" w:eastAsia="Calibri" w:hAnsiTheme="minorBidi" w:cstheme="minorBidi"/>
          <w:rtl/>
          <w:lang w:bidi="ar-SA"/>
        </w:rPr>
        <w:t>الأبحاث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دور</w:t>
      </w:r>
      <w:r>
        <w:rPr>
          <w:rFonts w:asciiTheme="minorBidi" w:eastAsia="Calibri" w:hAnsiTheme="minorBidi" w:cstheme="minorBidi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محوري</w:t>
      </w:r>
      <w:r>
        <w:rPr>
          <w:rFonts w:asciiTheme="minorBidi" w:eastAsia="Calibri" w:hAnsiTheme="minorBidi" w:cstheme="minorBidi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rtl/>
          <w:lang w:bidi="ar-SA"/>
        </w:rPr>
        <w:t>، وهو نموذج هيكلي قائم على أسس الاقتصاد الجزئي. يوفر هذا النموذج إطار</w:t>
      </w:r>
      <w:r>
        <w:rPr>
          <w:rFonts w:asciiTheme="minorBidi" w:eastAsia="Calibri" w:hAnsiTheme="minorBidi" w:cstheme="minorBidi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لتحليل القوى المؤثرة على الاقتصاد، ويتيح دمج المعلومات من </w:t>
      </w:r>
      <w:r>
        <w:rPr>
          <w:rFonts w:asciiTheme="minorBidi" w:eastAsia="Calibri" w:hAnsiTheme="minorBidi" w:cstheme="minorBidi" w:hint="cs"/>
          <w:rtl/>
          <w:lang w:bidi="ar-SA"/>
        </w:rPr>
        <w:t>ال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مصادر </w:t>
      </w:r>
      <w:r>
        <w:rPr>
          <w:rFonts w:asciiTheme="minorBidi" w:eastAsia="Calibri" w:hAnsiTheme="minorBidi" w:cstheme="minorBidi" w:hint="cs"/>
          <w:rtl/>
          <w:lang w:bidi="ar-SA"/>
        </w:rPr>
        <w:t xml:space="preserve">المختلفة </w:t>
      </w:r>
      <w:r w:rsidRPr="002F0086">
        <w:rPr>
          <w:rFonts w:asciiTheme="minorBidi" w:eastAsia="Calibri" w:hAnsiTheme="minorBidi" w:cstheme="minorBidi"/>
          <w:rtl/>
          <w:lang w:bidi="ar-SA"/>
        </w:rPr>
        <w:t>في توقعات اقتصادية كلية للمتغيرات الحقيقية والاسمية</w:t>
      </w:r>
      <w:r w:rsidRPr="002F0086">
        <w:rPr>
          <w:rFonts w:asciiTheme="minorBidi" w:eastAsia="Calibri" w:hAnsiTheme="minorBidi" w:cstheme="minorBidi"/>
          <w:rtl/>
          <w:lang w:bidi="ar-SA"/>
        </w:rPr>
        <w:t xml:space="preserve"> تتميز بالاتساق الداخلي </w:t>
      </w:r>
      <w:r>
        <w:rPr>
          <w:rFonts w:asciiTheme="minorBidi" w:eastAsia="Calibri" w:hAnsiTheme="minorBidi" w:cstheme="minorBidi" w:hint="cs"/>
          <w:rtl/>
          <w:lang w:bidi="ar-SA"/>
        </w:rPr>
        <w:t>والمرجعية الاقتصادية</w:t>
      </w:r>
      <w:r w:rsidRPr="002F0086">
        <w:rPr>
          <w:rFonts w:asciiTheme="minorBidi" w:eastAsia="Calibri" w:hAnsiTheme="minorBidi" w:cstheme="minorBidi"/>
          <w:rtl/>
          <w:lang w:bidi="ar-SA"/>
        </w:rPr>
        <w:t>.</w:t>
      </w:r>
    </w:p>
    <w:p w:rsidR="0096452E" w:rsidRPr="002F0086" w:rsidRDefault="003A278E" w:rsidP="002F0086">
      <w:pPr>
        <w:pStyle w:val="a"/>
        <w:rPr>
          <w:rtl/>
        </w:rPr>
      </w:pPr>
      <w:r w:rsidRPr="002F0086">
        <w:rPr>
          <w:rFonts w:ascii="Arial" w:hAnsi="Arial" w:cs="Arial" w:hint="cs"/>
          <w:rtl/>
          <w:lang w:bidi="ar-SA"/>
        </w:rPr>
        <w:t>البيئة</w:t>
      </w:r>
      <w:r w:rsidRPr="002F0086">
        <w:rPr>
          <w:rtl/>
          <w:lang w:bidi="ar-SA"/>
        </w:rPr>
        <w:t xml:space="preserve"> </w:t>
      </w:r>
      <w:r w:rsidRPr="002F0086">
        <w:rPr>
          <w:rFonts w:ascii="Arial" w:hAnsi="Arial" w:cs="Arial" w:hint="cs"/>
          <w:rtl/>
          <w:lang w:bidi="ar-SA"/>
        </w:rPr>
        <w:t>العالمية</w:t>
      </w:r>
    </w:p>
    <w:p w:rsidR="00C647CD" w:rsidRPr="002F0086" w:rsidRDefault="003A278E" w:rsidP="002F0086">
      <w:pPr>
        <w:tabs>
          <w:tab w:val="num" w:pos="720"/>
        </w:tabs>
        <w:spacing w:after="360"/>
        <w:jc w:val="both"/>
        <w:rPr>
          <w:rFonts w:asciiTheme="minorBidi" w:eastAsia="Calibri" w:hAnsiTheme="minorBidi" w:cstheme="minorBidi"/>
          <w:color w:val="000000" w:themeColor="text1"/>
          <w:rtl/>
          <w:lang w:bidi="ar-SA"/>
        </w:rPr>
      </w:pPr>
      <w:bookmarkStart w:id="1" w:name="_Hlk202427660"/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تستند تقييماتنا للتطورات في البيئ</w:t>
      </w:r>
      <w:r w:rsid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ة العالمية بشكل أساسي إلى 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توقعات المؤسسات الدولية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ومؤسسات</w:t>
      </w:r>
      <w:r w:rsid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 الاستثمار الأجنبية. 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بناءً على ذلك، نفترض أن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 xml:space="preserve">ينمو 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الناتج المحلي الإجمالي للدول المتقدمة بنسبة 1.4% في كل من عامي 2025 و2026 (مقارنةً بـ 1.2% و1.3% على التوالي في توقعات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تموز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)، وأن يبلغ التضخم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 xml:space="preserve"> المالي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 في هذه الدول 2.6% و2.2% في تلك الأعوام (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على غرار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 توقعات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تموز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)، وأن تبلغ أسعار الفائدة 3.3% و2.7% في تلك الأ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عوام (مقارنةً بـ 3.3% و2.9% في توقعات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تموز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). أما بالنسبة لواردات الدول المتقدمة، فنفترض أنها ستنمو بنسبة 1.8% في عام 2025 و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 xml:space="preserve">بنسبة 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1.2% في عام 2026 (مقارنةً بـ 1.9% و2.0% في توقعات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تموز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). يبلغ سعر برميل نفط برنت حالي</w:t>
      </w:r>
      <w:r w:rsid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 حوالي 68 دولار</w:t>
      </w:r>
      <w:r w:rsid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، وهو سعر مماثل لمستواه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 عند إعداد توقعات </w:t>
      </w:r>
      <w:r w:rsidR="002F0086">
        <w:rPr>
          <w:rFonts w:asciiTheme="minorBidi" w:eastAsia="Calibri" w:hAnsiTheme="minorBidi" w:cstheme="minorBidi" w:hint="cs"/>
          <w:color w:val="000000" w:themeColor="text1"/>
          <w:rtl/>
          <w:lang w:bidi="ar-SA"/>
        </w:rPr>
        <w:t>تموز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 xml:space="preserve"> (68 دولار</w:t>
      </w:r>
      <w:r w:rsid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اً</w:t>
      </w:r>
      <w:r w:rsidRPr="002F0086">
        <w:rPr>
          <w:rFonts w:asciiTheme="minorBidi" w:eastAsia="Calibri" w:hAnsiTheme="minorBidi" w:cstheme="minorBidi"/>
          <w:color w:val="000000" w:themeColor="text1"/>
          <w:rtl/>
          <w:lang w:bidi="ar-SA"/>
        </w:rPr>
        <w:t>).</w:t>
      </w:r>
    </w:p>
    <w:p w:rsidR="0096452E" w:rsidRDefault="0096452E" w:rsidP="0096452E">
      <w:pPr>
        <w:tabs>
          <w:tab w:val="num" w:pos="720"/>
        </w:tabs>
        <w:spacing w:after="360"/>
        <w:jc w:val="both"/>
        <w:rPr>
          <w:rFonts w:asciiTheme="minorBidi" w:eastAsia="Calibri" w:hAnsiTheme="minorBidi" w:cstheme="minorBidi"/>
          <w:color w:val="000000" w:themeColor="text1"/>
          <w:rtl/>
          <w:lang w:bidi="ar-SA"/>
        </w:rPr>
      </w:pPr>
    </w:p>
    <w:p w:rsidR="002F0086" w:rsidRPr="002F0086" w:rsidRDefault="002F0086" w:rsidP="0096452E">
      <w:pPr>
        <w:tabs>
          <w:tab w:val="num" w:pos="720"/>
        </w:tabs>
        <w:spacing w:after="360"/>
        <w:jc w:val="both"/>
        <w:rPr>
          <w:rFonts w:asciiTheme="minorBidi" w:eastAsia="Calibri" w:hAnsiTheme="minorBidi" w:cstheme="minorBidi"/>
          <w:color w:val="000000" w:themeColor="text1"/>
          <w:rtl/>
          <w:lang w:bidi="ar-SA"/>
        </w:rPr>
      </w:pPr>
    </w:p>
    <w:bookmarkEnd w:id="1"/>
    <w:tbl>
      <w:tblPr>
        <w:bidiVisual/>
        <w:tblW w:w="5062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2"/>
        <w:gridCol w:w="3282"/>
        <w:gridCol w:w="991"/>
        <w:gridCol w:w="991"/>
        <w:gridCol w:w="991"/>
        <w:gridCol w:w="987"/>
        <w:gridCol w:w="505"/>
        <w:gridCol w:w="1468"/>
      </w:tblGrid>
      <w:tr w:rsidR="00F477DB" w:rsidTr="002867DC">
        <w:trPr>
          <w:trHeight w:val="375"/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6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647CD" w:rsidRPr="002F0086" w:rsidRDefault="003A278E" w:rsidP="002F0086">
            <w:pPr>
              <w:spacing w:after="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الجدول 1 | توقعات قسم الأبحاث </w:t>
            </w:r>
            <w:r w:rsidR="002F0086">
              <w:rPr>
                <w:rFonts w:asciiTheme="minorBidi" w:eastAsia="Times New Roman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للسنوات</w:t>
            </w: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2025-2026 (سيناريو انتهاء </w:t>
            </w:r>
            <w:r w:rsidR="002F0086">
              <w:rPr>
                <w:rFonts w:asciiTheme="minorBidi" w:eastAsia="Times New Roman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الحرب</w:t>
            </w: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في الربع الأول من عام 2026)</w:t>
            </w:r>
          </w:p>
        </w:tc>
      </w:tr>
      <w:tr w:rsidR="00F477DB" w:rsidTr="002867DC">
        <w:trPr>
          <w:trHeight w:val="360"/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rtl/>
              </w:rPr>
            </w:pPr>
          </w:p>
        </w:tc>
        <w:tc>
          <w:tcPr>
            <w:tcW w:w="46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2F0086">
            <w:pPr>
              <w:spacing w:after="0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  <w:lang w:bidi="ar-SA"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  <w:t xml:space="preserve">(معدلات التغير السنوية </w:t>
            </w: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بنسب مئوية</w:t>
            </w:r>
            <w:r w:rsidRPr="002F0086">
              <w:rPr>
                <w:rFonts w:asciiTheme="minorBidi" w:eastAsia="Times New Roman" w:hAnsiTheme="minorBidi" w:cstheme="minorBidi"/>
                <w:color w:val="000000"/>
                <w:vertAlign w:val="superscript"/>
                <w:rtl/>
              </w:rPr>
              <w:t xml:space="preserve"> 1</w:t>
            </w:r>
            <w:r w:rsidR="00C647CD" w:rsidRPr="002F0086"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  <w:t xml:space="preserve">، ما لم يُذكر </w:t>
            </w: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غير</w:t>
            </w:r>
            <w:r w:rsidR="00C647CD" w:rsidRPr="002F0086"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  <w:t xml:space="preserve"> ذلك)</w:t>
            </w:r>
          </w:p>
        </w:tc>
      </w:tr>
      <w:tr w:rsidR="00F477DB" w:rsidTr="002867DC">
        <w:trPr>
          <w:gridAfter w:val="1"/>
          <w:wAfter w:w="744" w:type="pct"/>
          <w:trHeight w:val="315"/>
          <w:jc w:val="center"/>
        </w:trPr>
        <w:tc>
          <w:tcPr>
            <w:tcW w:w="1994" w:type="pct"/>
            <w:gridSpan w:val="2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bookmarkStart w:id="2" w:name="_Hlk202427682"/>
            <w:r w:rsidRPr="002F0086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003" w:type="pct"/>
            <w:gridSpan w:val="2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2025</w:t>
            </w:r>
          </w:p>
        </w:tc>
        <w:tc>
          <w:tcPr>
            <w:tcW w:w="1002" w:type="pct"/>
            <w:gridSpan w:val="2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1F497D"/>
                <w:sz w:val="24"/>
                <w:szCs w:val="24"/>
                <w:rtl/>
              </w:rPr>
              <w:t>2026</w:t>
            </w:r>
          </w:p>
        </w:tc>
        <w:tc>
          <w:tcPr>
            <w:tcW w:w="256" w:type="pct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1F497D"/>
                <w:sz w:val="24"/>
                <w:szCs w:val="24"/>
                <w:rtl/>
              </w:rPr>
            </w:pPr>
          </w:p>
        </w:tc>
      </w:tr>
      <w:tr w:rsidR="00F477DB" w:rsidTr="002867DC">
        <w:trPr>
          <w:gridAfter w:val="1"/>
          <w:wAfter w:w="744" w:type="pct"/>
          <w:trHeight w:val="494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 xml:space="preserve">التوقعات لعام 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2025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 xml:space="preserve">الانحراف عن توقعات 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>تموز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 xml:space="preserve">التوقعات لعام 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>الانحراف عن توقعات تموز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الناتج المحلي الإجمالي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2.5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-0.8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4.7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FF0000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الاستهلاك الخاص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3.0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-0.5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7.0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</w:t>
            </w: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لا</w:t>
            </w: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 xml:space="preserve">ستثمار </w:t>
            </w: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في </w:t>
            </w: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الأصول الثابتة (باستثناء السفن والطائرات)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7.5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-2.0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14.0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الاستهلاك العام (باستثناء واردات الدفاع)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0.5-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2.0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-1.0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 xml:space="preserve">الصادرات (باستثناء الماس </w:t>
            </w: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والشركات الناشئة</w:t>
            </w: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3.5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0.5-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3.5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الواردات المدنية (باستثناء الماس والسفن والطائرات)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8.5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0.5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2F0086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 xml:space="preserve">معدل البطالة </w:t>
            </w: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الواسع</w:t>
            </w: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 xml:space="preserve"> (للفئة العمرية </w:t>
            </w:r>
            <w:r w:rsidRPr="002F0086">
              <w:rPr>
                <w:rFonts w:asciiTheme="minorBidi" w:eastAsia="Times New Roman" w:hAnsiTheme="minorBidi" w:cstheme="minorBidi"/>
                <w:rtl/>
              </w:rPr>
              <w:t>25–64)</w:t>
            </w:r>
            <w:r w:rsidRPr="002F0086">
              <w:rPr>
                <w:rFonts w:asciiTheme="minorBidi" w:eastAsia="Times New Roman" w:hAnsiTheme="minorBidi" w:cstheme="minorBidi"/>
                <w:vertAlign w:val="superscript"/>
                <w:rtl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3.4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0.5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3.4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 xml:space="preserve">معدل التوظيف المُعدَّل (للفئة العمرية </w:t>
            </w:r>
            <w:r w:rsidRPr="002F0086">
              <w:rPr>
                <w:rFonts w:asciiTheme="minorBidi" w:eastAsia="Times New Roman" w:hAnsiTheme="minorBidi" w:cstheme="minorBidi"/>
                <w:rtl/>
              </w:rPr>
              <w:t>25–64)</w:t>
            </w:r>
            <w:r w:rsidRPr="002F0086">
              <w:rPr>
                <w:rFonts w:asciiTheme="minorBidi" w:eastAsia="Times New Roman" w:hAnsiTheme="minorBidi" w:cstheme="minorBidi"/>
                <w:vertAlign w:val="superscript"/>
                <w:rtl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78.4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0.2-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79.0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العجز الحكومي</w:t>
            </w: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 xml:space="preserve"> (كنسبة مئوية من الناتج المحلي الإجمالي)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rtl/>
              </w:rPr>
              <w:t>5.1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rtl/>
              </w:rPr>
              <w:t>4.3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0.1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vAlign w:val="center"/>
            <w:hideMark/>
          </w:tcPr>
          <w:p w:rsidR="00C647CD" w:rsidRPr="002F0086" w:rsidRDefault="003A278E" w:rsidP="002F0086">
            <w:pPr>
              <w:spacing w:after="0"/>
              <w:rPr>
                <w:rFonts w:asciiTheme="minorBidi" w:eastAsia="Times New Roman" w:hAnsiTheme="minorBidi" w:cstheme="minorBidi"/>
                <w:lang w:bidi="ar-SA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نسبة الدين إلى الناتج المحلي الإجمالي (كنسبة مئوية من الناتج المحلي الإجمالي)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rtl/>
              </w:rPr>
              <w:t>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rtl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gridAfter w:val="1"/>
          <w:wAfter w:w="744" w:type="pct"/>
          <w:trHeight w:val="300"/>
          <w:jc w:val="center"/>
        </w:trPr>
        <w:tc>
          <w:tcPr>
            <w:tcW w:w="1994" w:type="pct"/>
            <w:gridSpan w:val="2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التضخم المالي</w:t>
            </w:r>
            <w:r w:rsidRPr="002F0086">
              <w:rPr>
                <w:rFonts w:asciiTheme="minorBidi" w:eastAsia="Times New Roman" w:hAnsiTheme="minorBidi" w:cstheme="minorBidi"/>
                <w:color w:val="000000"/>
                <w:vertAlign w:val="superscript"/>
                <w:rtl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  <w:rtl/>
              </w:rPr>
              <w:t>3.0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b/>
                <w:bCs/>
                <w:color w:val="000000"/>
              </w:rPr>
              <w:t>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</w:rPr>
              <w:t>0.2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</w:p>
        </w:tc>
      </w:tr>
      <w:tr w:rsidR="00F477DB" w:rsidTr="002867DC">
        <w:trPr>
          <w:trHeight w:val="300"/>
          <w:jc w:val="center"/>
        </w:trPr>
        <w:tc>
          <w:tcPr>
            <w:tcW w:w="331" w:type="pct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vertAlign w:val="superscript"/>
                <w:rtl/>
              </w:rPr>
            </w:pPr>
          </w:p>
        </w:tc>
        <w:bookmarkEnd w:id="2"/>
        <w:tc>
          <w:tcPr>
            <w:tcW w:w="4669" w:type="pct"/>
            <w:gridSpan w:val="7"/>
            <w:tcBorders>
              <w:top w:val="single" w:sz="4" w:space="0" w:color="1F497D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647CD" w:rsidRPr="002E5CD5" w:rsidRDefault="003A278E" w:rsidP="002F0086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</w:pP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vertAlign w:val="superscript"/>
                <w:rtl/>
              </w:rPr>
              <w:t>1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 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تم تقريب التوقعات الخاصة بمكونات المحاسبة 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لوطنية إلى نصف نقطة مئوية، كما 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تم تقريب التوقعات الخاصة بالدين العام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إلى نسب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ة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مئوية 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كاملة.</w:t>
            </w:r>
          </w:p>
        </w:tc>
      </w:tr>
      <w:tr w:rsidR="00F477DB" w:rsidTr="002867DC">
        <w:trPr>
          <w:trHeight w:val="765"/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46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647CD" w:rsidRPr="002E5CD5" w:rsidRDefault="003A278E" w:rsidP="002F0086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vertAlign w:val="superscript"/>
                <w:rtl/>
              </w:rPr>
              <w:t>2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 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المتوسط ​​السنوي. وفق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لتعريف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دائرة الاحصاء المركزية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، يشمل معدل البطالة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الواسع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العاطلين عن العمل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وفق التعرف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المعتاد (من ل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ا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يعمل، و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ي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رغب في العمل، ومتاح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للعمل، ويبحث عن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 xml:space="preserve"> عمل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) والعاملين المتغيبين مؤقت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عن وظائفهم لأسباب اقتصادية (بما في ذلك العاملون في إجازة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غير مدفوعة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).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بناء على ذلك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، لا يشمل معدل البطالة المُعدّل المتغيبين مؤقت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لأسباب اقتصادية. تعكس الزيادة في توقعات معدل البطالة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الواسع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، مقارنةً بتوقعات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تموز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، زيادة كبيرة ومؤقتة في البطالة خلال أيام "</w:t>
            </w:r>
            <w:r w:rsidR="00772688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الأسد الصاعد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"، ولا تعكس تغير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ملحوظ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في تطور البطالة لاحق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اً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في العام.</w:t>
            </w:r>
          </w:p>
        </w:tc>
      </w:tr>
      <w:tr w:rsidR="00F477DB" w:rsidTr="002867DC">
        <w:trPr>
          <w:trHeight w:val="300"/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452E" w:rsidRPr="002F0086" w:rsidRDefault="0096452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46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647CD" w:rsidRPr="002E5CD5" w:rsidRDefault="003A278E" w:rsidP="002F0086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</w:pP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vertAlign w:val="superscript"/>
                <w:rtl/>
              </w:rPr>
              <w:t>3</w:t>
            </w:r>
            <w:r w:rsidR="002F0086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متوسط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مؤشر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ال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أسعار </w:t>
            </w:r>
            <w:r w:rsidR="002F0086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ل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لمستهلك في الربع الأخير من العام مقارنة بمتوسطه في الربع الأخير من العام السابق.</w:t>
            </w:r>
          </w:p>
          <w:p w:rsidR="002F0086" w:rsidRPr="002E5CD5" w:rsidRDefault="002F0086" w:rsidP="007C2863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</w:pPr>
          </w:p>
        </w:tc>
      </w:tr>
    </w:tbl>
    <w:p w:rsidR="0096452E" w:rsidRPr="002F0086" w:rsidRDefault="003A278E" w:rsidP="0096452E">
      <w:pPr>
        <w:pStyle w:val="a"/>
        <w:spacing w:line="276" w:lineRule="auto"/>
        <w:rPr>
          <w:rFonts w:asciiTheme="minorBidi" w:hAnsiTheme="minorBidi" w:cstheme="minorBidi"/>
          <w:sz w:val="24"/>
          <w:rtl/>
        </w:rPr>
      </w:pPr>
      <w:r w:rsidRPr="002F0086">
        <w:rPr>
          <w:rFonts w:asciiTheme="minorBidi" w:hAnsiTheme="minorBidi" w:cstheme="minorBidi"/>
          <w:sz w:val="24"/>
          <w:rtl/>
          <w:lang w:bidi="ar-SA"/>
        </w:rPr>
        <w:t>النشاط الحقيقي في إسرائيل</w:t>
      </w:r>
    </w:p>
    <w:p w:rsidR="00C647CD" w:rsidRPr="002F0086" w:rsidRDefault="003A278E" w:rsidP="007C2863">
      <w:pPr>
        <w:ind w:left="8"/>
        <w:jc w:val="both"/>
        <w:rPr>
          <w:rFonts w:asciiTheme="minorBidi" w:hAnsiTheme="minorBidi" w:cstheme="minorBidi"/>
          <w:rtl/>
        </w:rPr>
      </w:pPr>
      <w:r w:rsidRPr="007C2863">
        <w:rPr>
          <w:rFonts w:asciiTheme="minorBidi" w:hAnsiTheme="minorBidi" w:cstheme="minorBidi"/>
          <w:b/>
          <w:bCs/>
          <w:rtl/>
          <w:lang w:bidi="ar-SA"/>
        </w:rPr>
        <w:t xml:space="preserve">من </w:t>
      </w:r>
      <w:r w:rsidRPr="007C2863">
        <w:rPr>
          <w:rFonts w:asciiTheme="minorBidi" w:hAnsiTheme="minorBidi" w:cstheme="minorBidi"/>
          <w:b/>
          <w:bCs/>
          <w:rtl/>
          <w:lang w:bidi="ar-SA"/>
        </w:rPr>
        <w:t>المتوقع أن ينمو الناتج المحلي الإجمالي بنسبة 2.5% في عام 2025 و4.7% في عام 2026</w:t>
      </w:r>
      <w:r w:rsidRPr="002F0086">
        <w:rPr>
          <w:rFonts w:asciiTheme="minorBidi" w:hAnsiTheme="minorBidi" w:cstheme="minorBidi"/>
          <w:rtl/>
          <w:lang w:bidi="ar-SA"/>
        </w:rPr>
        <w:t xml:space="preserve"> (الجدول 1). منذ اندلاع الحرب في </w:t>
      </w:r>
      <w:r>
        <w:rPr>
          <w:rFonts w:asciiTheme="minorBidi" w:hAnsiTheme="minorBidi" w:cstheme="minorBidi" w:hint="cs"/>
          <w:rtl/>
          <w:lang w:bidi="ar-SA"/>
        </w:rPr>
        <w:t>تشرين أول</w:t>
      </w:r>
      <w:r w:rsidRPr="002F0086">
        <w:rPr>
          <w:rFonts w:asciiTheme="minorBidi" w:hAnsiTheme="minorBidi" w:cstheme="minorBidi"/>
          <w:rtl/>
          <w:lang w:bidi="ar-SA"/>
        </w:rPr>
        <w:t xml:space="preserve"> 2023، انخفض مستوى الناتج المحلي الإجمالي عن مساره قبل جائحة </w:t>
      </w:r>
      <w:r>
        <w:rPr>
          <w:rFonts w:asciiTheme="minorBidi" w:hAnsiTheme="minorBidi" w:cstheme="minorBidi" w:hint="cs"/>
          <w:rtl/>
          <w:lang w:bidi="ar-SA"/>
        </w:rPr>
        <w:t>كورونا</w:t>
      </w:r>
      <w:r w:rsidRPr="002F0086">
        <w:rPr>
          <w:rFonts w:asciiTheme="minorBidi" w:hAnsiTheme="minorBidi" w:cstheme="minorBidi"/>
          <w:rtl/>
          <w:lang w:bidi="ar-SA"/>
        </w:rPr>
        <w:t xml:space="preserve">؛ وفي الربع الثاني </w:t>
      </w:r>
      <w:r w:rsidR="002E5CD5">
        <w:rPr>
          <w:rFonts w:asciiTheme="minorBidi" w:hAnsiTheme="minorBidi" w:cstheme="minorBidi"/>
          <w:rtl/>
          <w:lang w:bidi="ar-SA"/>
        </w:rPr>
        <w:t>من العام</w:t>
      </w:r>
      <w:r w:rsidRPr="002F0086">
        <w:rPr>
          <w:rFonts w:asciiTheme="minorBidi" w:hAnsiTheme="minorBidi" w:cstheme="minorBidi"/>
          <w:rtl/>
          <w:lang w:bidi="ar-SA"/>
        </w:rPr>
        <w:t xml:space="preserve"> انكمش النشاط الاقتصادي بمعدل سنوي قدره 4.0%، ويعزى ذلك إلى حد كبير إلى تأثير توقف النشاط الاقتصادي خلال عملية "</w:t>
      </w:r>
      <w:r w:rsidR="00772688">
        <w:rPr>
          <w:rFonts w:asciiTheme="minorBidi" w:hAnsiTheme="minorBidi" w:cstheme="minorBidi" w:hint="cs"/>
          <w:rtl/>
          <w:lang w:bidi="ar-SA"/>
        </w:rPr>
        <w:t>الأسد الصاعد</w:t>
      </w:r>
      <w:r w:rsidRPr="002F0086">
        <w:rPr>
          <w:rFonts w:asciiTheme="minorBidi" w:hAnsiTheme="minorBidi" w:cstheme="minorBidi"/>
          <w:rtl/>
          <w:lang w:bidi="ar-SA"/>
        </w:rPr>
        <w:t xml:space="preserve">" </w:t>
      </w:r>
      <w:r>
        <w:rPr>
          <w:rFonts w:asciiTheme="minorBidi" w:hAnsiTheme="minorBidi" w:cstheme="minorBidi" w:hint="cs"/>
          <w:rtl/>
          <w:lang w:bidi="ar-SA"/>
        </w:rPr>
        <w:t>خلال شهر حزيران</w:t>
      </w:r>
      <w:r>
        <w:rPr>
          <w:rFonts w:asciiTheme="minorBidi" w:hAnsiTheme="minorBidi" w:cstheme="minorBidi"/>
          <w:rtl/>
          <w:lang w:bidi="ar-SA"/>
        </w:rPr>
        <w:t xml:space="preserve">. </w:t>
      </w:r>
      <w:r w:rsidRPr="002F0086">
        <w:rPr>
          <w:rFonts w:asciiTheme="minorBidi" w:hAnsiTheme="minorBidi" w:cstheme="minorBidi"/>
          <w:rtl/>
          <w:lang w:bidi="ar-SA"/>
        </w:rPr>
        <w:t xml:space="preserve">لا يزال النشاط الاقتصادي يعاني من قيود العرض، </w:t>
      </w:r>
      <w:r>
        <w:rPr>
          <w:rFonts w:asciiTheme="minorBidi" w:hAnsiTheme="minorBidi" w:cstheme="minorBidi" w:hint="cs"/>
          <w:rtl/>
          <w:lang w:bidi="ar-SA"/>
        </w:rPr>
        <w:t>خصوصاً</w:t>
      </w:r>
      <w:r w:rsidRPr="002F0086">
        <w:rPr>
          <w:rFonts w:asciiTheme="minorBidi" w:hAnsiTheme="minorBidi" w:cstheme="minorBidi"/>
          <w:rtl/>
          <w:lang w:bidi="ar-SA"/>
        </w:rPr>
        <w:t xml:space="preserve"> في سوق العمل</w:t>
      </w:r>
      <w:r>
        <w:rPr>
          <w:rFonts w:asciiTheme="minorBidi" w:hAnsiTheme="minorBidi" w:cstheme="minorBidi" w:hint="cs"/>
          <w:rtl/>
          <w:lang w:bidi="ar-SA"/>
        </w:rPr>
        <w:t>،</w:t>
      </w:r>
      <w:r w:rsidRPr="002F0086">
        <w:rPr>
          <w:rFonts w:asciiTheme="minorBidi" w:hAnsiTheme="minorBidi" w:cstheme="minorBidi"/>
          <w:rtl/>
          <w:lang w:bidi="ar-SA"/>
        </w:rPr>
        <w:t xml:space="preserve"> بسبب تجنيد قوات الاحتياط ونقص العمالة غير الإس</w:t>
      </w:r>
      <w:r w:rsidRPr="002F0086">
        <w:rPr>
          <w:rFonts w:asciiTheme="minorBidi" w:hAnsiTheme="minorBidi" w:cstheme="minorBidi"/>
          <w:rtl/>
          <w:lang w:bidi="ar-SA"/>
        </w:rPr>
        <w:t>رائيلية. ينعكس ذلك من بين أمور أخرى، في انخفاض معدل البطالة (حوالي 3% بين من تتراوح أعمارهم بين 25 و64 عام</w:t>
      </w:r>
      <w:r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>)،</w:t>
      </w:r>
      <w:r>
        <w:rPr>
          <w:rStyle w:val="FootnoteReference"/>
          <w:rFonts w:asciiTheme="minorBidi" w:hAnsiTheme="minorBidi" w:cstheme="minorBidi"/>
          <w:rtl/>
        </w:rPr>
        <w:footnoteReference w:id="2"/>
      </w:r>
      <w:r w:rsidR="0096452E" w:rsidRPr="002F0086">
        <w:rPr>
          <w:rFonts w:asciiTheme="minorBidi" w:hAnsiTheme="minorBidi" w:cstheme="minorBidi"/>
          <w:rtl/>
        </w:rPr>
        <w:t xml:space="preserve"> </w:t>
      </w:r>
      <w:r w:rsidRPr="002F0086">
        <w:rPr>
          <w:rFonts w:asciiTheme="minorBidi" w:hAnsiTheme="minorBidi" w:cstheme="minorBidi"/>
          <w:rtl/>
          <w:lang w:bidi="ar-SA"/>
        </w:rPr>
        <w:t xml:space="preserve">وارتفاع مستوى الوظائف الشاغرة (أكثر من 4%)، وتوسع الواردات. تجدر الإشارة إلى أن </w:t>
      </w:r>
      <w:r>
        <w:rPr>
          <w:rFonts w:asciiTheme="minorBidi" w:hAnsiTheme="minorBidi" w:cstheme="minorBidi" w:hint="cs"/>
          <w:rtl/>
          <w:lang w:bidi="ar-SA"/>
        </w:rPr>
        <w:t>خفض</w:t>
      </w:r>
      <w:r>
        <w:rPr>
          <w:rFonts w:asciiTheme="minorBidi" w:hAnsiTheme="minorBidi" w:cstheme="minorBidi"/>
          <w:rtl/>
          <w:lang w:bidi="ar-SA"/>
        </w:rPr>
        <w:t xml:space="preserve"> </w:t>
      </w:r>
      <w:r w:rsidRPr="002F0086">
        <w:rPr>
          <w:rFonts w:asciiTheme="minorBidi" w:hAnsiTheme="minorBidi" w:cstheme="minorBidi"/>
          <w:rtl/>
          <w:lang w:bidi="ar-SA"/>
        </w:rPr>
        <w:t xml:space="preserve">توقعات الاستهلاك العام (الجدول 1) </w:t>
      </w:r>
      <w:r>
        <w:rPr>
          <w:rFonts w:asciiTheme="minorBidi" w:hAnsiTheme="minorBidi" w:cstheme="minorBidi" w:hint="cs"/>
          <w:rtl/>
          <w:lang w:bidi="ar-SA"/>
        </w:rPr>
        <w:t>ي</w:t>
      </w:r>
      <w:r w:rsidRPr="002F0086">
        <w:rPr>
          <w:rFonts w:asciiTheme="minorBidi" w:hAnsiTheme="minorBidi" w:cstheme="minorBidi"/>
          <w:rtl/>
          <w:lang w:bidi="ar-SA"/>
        </w:rPr>
        <w:t>عكس بشكل رئيسي تطور</w:t>
      </w:r>
      <w:r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حدث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 w:rsidRPr="002F0086">
        <w:rPr>
          <w:rFonts w:asciiTheme="minorBidi" w:hAnsiTheme="minorBidi" w:cstheme="minorBidi"/>
          <w:rtl/>
          <w:lang w:bidi="ar-SA"/>
        </w:rPr>
        <w:lastRenderedPageBreak/>
        <w:t>بالفعل - ففي النصف الأول من عام 2025، كان الاستهلاك العا</w:t>
      </w:r>
      <w:r>
        <w:rPr>
          <w:rFonts w:asciiTheme="minorBidi" w:hAnsiTheme="minorBidi" w:cstheme="minorBidi"/>
          <w:rtl/>
          <w:lang w:bidi="ar-SA"/>
        </w:rPr>
        <w:t>م الحقيقي أقل من التقدير السابق</w:t>
      </w:r>
      <w:r w:rsidR="0096452E" w:rsidRPr="002F0086">
        <w:rPr>
          <w:rFonts w:asciiTheme="minorBidi" w:hAnsiTheme="minorBidi" w:cstheme="minorBidi"/>
          <w:rtl/>
        </w:rPr>
        <w:t>.</w:t>
      </w:r>
      <w:r>
        <w:rPr>
          <w:rStyle w:val="FootnoteReference"/>
          <w:rFonts w:asciiTheme="minorBidi" w:hAnsiTheme="minorBidi" w:cstheme="minorBidi"/>
          <w:rtl/>
        </w:rPr>
        <w:footnoteReference w:id="3"/>
      </w:r>
      <w:r w:rsidR="0096452E" w:rsidRPr="002F0086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تتسم</w:t>
      </w:r>
      <w:r w:rsidRPr="002F0086">
        <w:rPr>
          <w:rFonts w:asciiTheme="minorBidi" w:hAnsiTheme="minorBidi" w:cstheme="minorBidi"/>
          <w:rtl/>
          <w:lang w:bidi="ar-SA"/>
        </w:rPr>
        <w:t xml:space="preserve"> البيئة الاقتصادية بارتفاع حالة عدم اليقين الناجمة عن الحرب</w:t>
      </w:r>
      <w:r>
        <w:rPr>
          <w:rFonts w:asciiTheme="minorBidi" w:hAnsiTheme="minorBidi" w:cstheme="minorBidi" w:hint="cs"/>
          <w:rtl/>
          <w:lang w:bidi="ar-SA"/>
        </w:rPr>
        <w:t xml:space="preserve"> منذ فترة طويلة</w:t>
      </w:r>
      <w:r w:rsidRPr="002F0086">
        <w:rPr>
          <w:rFonts w:asciiTheme="minorBidi" w:hAnsiTheme="minorBidi" w:cstheme="minorBidi"/>
          <w:rtl/>
          <w:lang w:bidi="ar-SA"/>
        </w:rPr>
        <w:t xml:space="preserve">. ويفاقم التصعيد الأخير وما لحق بالعلاقات الخارجية لإسرائيل </w:t>
      </w:r>
      <w:r>
        <w:rPr>
          <w:rFonts w:asciiTheme="minorBidi" w:hAnsiTheme="minorBidi" w:cstheme="minorBidi" w:hint="cs"/>
          <w:rtl/>
          <w:lang w:bidi="ar-SA"/>
        </w:rPr>
        <w:t>حالة عدم اليقين هذه</w:t>
      </w:r>
      <w:r w:rsidRPr="002F0086">
        <w:rPr>
          <w:rFonts w:asciiTheme="minorBidi" w:hAnsiTheme="minorBidi" w:cstheme="minorBidi"/>
          <w:rtl/>
          <w:lang w:bidi="ar-SA"/>
        </w:rPr>
        <w:t>. انخفضت</w:t>
      </w:r>
      <w:r w:rsidRPr="002F0086">
        <w:rPr>
          <w:rFonts w:asciiTheme="minorBidi" w:hAnsiTheme="minorBidi" w:cstheme="minorBidi"/>
          <w:rtl/>
          <w:lang w:bidi="ar-SA"/>
        </w:rPr>
        <w:t xml:space="preserve"> علاوة المخاطر </w:t>
      </w:r>
      <w:r>
        <w:rPr>
          <w:rFonts w:asciiTheme="minorBidi" w:hAnsiTheme="minorBidi" w:cstheme="minorBidi" w:hint="cs"/>
          <w:rtl/>
          <w:lang w:bidi="ar-SA"/>
        </w:rPr>
        <w:t>في النظام الاقتصادي</w:t>
      </w:r>
      <w:r w:rsidRPr="002F0086">
        <w:rPr>
          <w:rFonts w:asciiTheme="minorBidi" w:hAnsiTheme="minorBidi" w:cstheme="minorBidi"/>
          <w:rtl/>
          <w:lang w:bidi="ar-SA"/>
        </w:rPr>
        <w:t xml:space="preserve"> كما ينعكس ذلك في مستوى </w:t>
      </w:r>
      <w:r w:rsidRPr="002F0086">
        <w:rPr>
          <w:rFonts w:asciiTheme="minorBidi" w:hAnsiTheme="minorBidi" w:cstheme="minorBidi"/>
        </w:rPr>
        <w:t>CDS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وهوامش عائدات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ال</w:t>
      </w:r>
      <w:r w:rsidRPr="002F0086">
        <w:rPr>
          <w:rFonts w:asciiTheme="minorBidi" w:hAnsiTheme="minorBidi" w:cstheme="minorBidi"/>
          <w:rtl/>
          <w:lang w:bidi="ar-SA"/>
        </w:rPr>
        <w:t>سندات الحكوم</w:t>
      </w:r>
      <w:r>
        <w:rPr>
          <w:rFonts w:asciiTheme="minorBidi" w:hAnsiTheme="minorBidi" w:cstheme="minorBidi" w:hint="cs"/>
          <w:rtl/>
          <w:lang w:bidi="ar-SA"/>
        </w:rPr>
        <w:t>ي</w:t>
      </w:r>
      <w:r w:rsidRPr="002F0086">
        <w:rPr>
          <w:rFonts w:asciiTheme="minorBidi" w:hAnsiTheme="minorBidi" w:cstheme="minorBidi"/>
          <w:rtl/>
          <w:lang w:bidi="ar-SA"/>
        </w:rPr>
        <w:t xml:space="preserve">ة الإسرائيلية </w:t>
      </w:r>
      <w:r>
        <w:rPr>
          <w:rFonts w:asciiTheme="minorBidi" w:hAnsiTheme="minorBidi" w:cstheme="minorBidi" w:hint="cs"/>
          <w:rtl/>
          <w:lang w:bidi="ar-SA"/>
        </w:rPr>
        <w:t>بالدولار</w:t>
      </w:r>
      <w:r w:rsidRPr="002F0086">
        <w:rPr>
          <w:rFonts w:asciiTheme="minorBidi" w:hAnsiTheme="minorBidi" w:cstheme="minorBidi"/>
          <w:rtl/>
          <w:lang w:bidi="ar-SA"/>
        </w:rPr>
        <w:t xml:space="preserve">، </w:t>
      </w:r>
      <w:r>
        <w:rPr>
          <w:rFonts w:asciiTheme="minorBidi" w:hAnsiTheme="minorBidi" w:cstheme="minorBidi" w:hint="cs"/>
          <w:rtl/>
          <w:lang w:bidi="ar-SA"/>
        </w:rPr>
        <w:t>بشكل ملحوظ</w:t>
      </w:r>
      <w:r w:rsidRPr="002F0086">
        <w:rPr>
          <w:rFonts w:asciiTheme="minorBidi" w:hAnsiTheme="minorBidi" w:cstheme="minorBidi"/>
          <w:rtl/>
          <w:lang w:bidi="ar-SA"/>
        </w:rPr>
        <w:t xml:space="preserve"> بعد عملية "</w:t>
      </w:r>
      <w:r w:rsidR="00772688">
        <w:rPr>
          <w:rFonts w:asciiTheme="minorBidi" w:hAnsiTheme="minorBidi" w:cstheme="minorBidi" w:hint="cs"/>
          <w:rtl/>
          <w:lang w:bidi="ar-SA"/>
        </w:rPr>
        <w:t>الأسد الصاعد</w:t>
      </w:r>
      <w:r w:rsidRPr="002F0086">
        <w:rPr>
          <w:rFonts w:asciiTheme="minorBidi" w:hAnsiTheme="minorBidi" w:cstheme="minorBidi"/>
          <w:rtl/>
          <w:lang w:bidi="ar-SA"/>
        </w:rPr>
        <w:t xml:space="preserve">"، لكنها لا تزال أعلى من </w:t>
      </w:r>
      <w:r>
        <w:rPr>
          <w:rFonts w:asciiTheme="minorBidi" w:hAnsiTheme="minorBidi" w:cstheme="minorBidi" w:hint="cs"/>
          <w:rtl/>
          <w:lang w:bidi="ar-SA"/>
        </w:rPr>
        <w:t>مستواها</w:t>
      </w:r>
      <w:r w:rsidRPr="002F0086">
        <w:rPr>
          <w:rFonts w:asciiTheme="minorBidi" w:hAnsiTheme="minorBidi" w:cstheme="minorBidi"/>
          <w:rtl/>
          <w:lang w:bidi="ar-SA"/>
        </w:rPr>
        <w:t xml:space="preserve"> عشية حرب "السيوف الحديدية".</w:t>
      </w:r>
    </w:p>
    <w:p w:rsidR="00C647CD" w:rsidRPr="002F0086" w:rsidRDefault="003A278E" w:rsidP="007C2863">
      <w:pPr>
        <w:ind w:left="8"/>
        <w:jc w:val="both"/>
        <w:rPr>
          <w:rFonts w:asciiTheme="minorBidi" w:hAnsiTheme="minorBidi" w:cstheme="minorBidi"/>
          <w:rtl/>
        </w:rPr>
      </w:pPr>
      <w:r w:rsidRPr="002F0086">
        <w:rPr>
          <w:rFonts w:asciiTheme="minorBidi" w:hAnsiTheme="minorBidi" w:cstheme="minorBidi"/>
          <w:rtl/>
          <w:lang w:bidi="ar-SA"/>
        </w:rPr>
        <w:t xml:space="preserve">من المتوقع أن </w:t>
      </w:r>
      <w:r w:rsidR="007C2863">
        <w:rPr>
          <w:rFonts w:asciiTheme="minorBidi" w:hAnsiTheme="minorBidi" w:cstheme="minorBidi" w:hint="cs"/>
          <w:rtl/>
          <w:lang w:bidi="ar-SA"/>
        </w:rPr>
        <w:t>ت</w:t>
      </w:r>
      <w:r w:rsidRPr="002F0086">
        <w:rPr>
          <w:rFonts w:asciiTheme="minorBidi" w:hAnsiTheme="minorBidi" w:cstheme="minorBidi"/>
          <w:rtl/>
          <w:lang w:bidi="ar-SA"/>
        </w:rPr>
        <w:t xml:space="preserve">ؤدي إطالة أمد الحرب بما يتجاوز التقدير الوارد في توقعات </w:t>
      </w:r>
      <w:r w:rsidR="007C2863">
        <w:rPr>
          <w:rFonts w:asciiTheme="minorBidi" w:hAnsiTheme="minorBidi" w:cstheme="minorBidi" w:hint="cs"/>
          <w:rtl/>
          <w:lang w:bidi="ar-SA"/>
        </w:rPr>
        <w:t>تموز</w:t>
      </w:r>
      <w:r w:rsidRPr="002F0086">
        <w:rPr>
          <w:rFonts w:asciiTheme="minorBidi" w:hAnsiTheme="minorBidi" w:cstheme="minorBidi"/>
          <w:rtl/>
          <w:lang w:bidi="ar-SA"/>
        </w:rPr>
        <w:t xml:space="preserve"> إلى تأخير تخفيف قيود العرض، وزيادة الإنفاق الحكومي، وتعميق الضرر الذي يلحق بالطلب الع</w:t>
      </w:r>
      <w:r w:rsidR="007C2863">
        <w:rPr>
          <w:rFonts w:asciiTheme="minorBidi" w:hAnsiTheme="minorBidi" w:cstheme="minorBidi"/>
          <w:rtl/>
          <w:lang w:bidi="ar-SA"/>
        </w:rPr>
        <w:t xml:space="preserve">المي على الصادرات الإسرائيلية. </w:t>
      </w:r>
      <w:r w:rsidRPr="002F0086">
        <w:rPr>
          <w:rFonts w:asciiTheme="minorBidi" w:hAnsiTheme="minorBidi" w:cstheme="minorBidi"/>
          <w:rtl/>
          <w:lang w:bidi="ar-SA"/>
        </w:rPr>
        <w:t xml:space="preserve">يعكس التعديل </w:t>
      </w:r>
      <w:r w:rsidR="007C2863">
        <w:rPr>
          <w:rFonts w:asciiTheme="minorBidi" w:hAnsiTheme="minorBidi" w:cstheme="minorBidi" w:hint="cs"/>
          <w:rtl/>
          <w:lang w:bidi="ar-SA"/>
        </w:rPr>
        <w:t>نحو الأعلى</w:t>
      </w:r>
      <w:r w:rsidRPr="002F0086">
        <w:rPr>
          <w:rFonts w:asciiTheme="minorBidi" w:hAnsiTheme="minorBidi" w:cstheme="minorBidi"/>
          <w:rtl/>
          <w:lang w:bidi="ar-SA"/>
        </w:rPr>
        <w:t xml:space="preserve"> لتوقعات الواردات التأخر في تعافي العرض. </w:t>
      </w:r>
      <w:r w:rsidR="007C2863">
        <w:rPr>
          <w:rFonts w:asciiTheme="minorBidi" w:hAnsiTheme="minorBidi" w:cstheme="minorBidi" w:hint="cs"/>
          <w:rtl/>
          <w:lang w:bidi="ar-SA"/>
        </w:rPr>
        <w:t>في إطار</w:t>
      </w:r>
      <w:r w:rsidRPr="002F0086">
        <w:rPr>
          <w:rFonts w:asciiTheme="minorBidi" w:hAnsiTheme="minorBidi" w:cstheme="minorBidi"/>
          <w:rtl/>
          <w:lang w:bidi="ar-SA"/>
        </w:rPr>
        <w:t xml:space="preserve"> التوقعا</w:t>
      </w:r>
      <w:r w:rsidRPr="002F0086">
        <w:rPr>
          <w:rFonts w:asciiTheme="minorBidi" w:hAnsiTheme="minorBidi" w:cstheme="minorBidi"/>
          <w:rtl/>
          <w:lang w:bidi="ar-SA"/>
        </w:rPr>
        <w:t>ت الواردة في الجدول 1، افترضنا أنه اعتبار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من الربع الأول من عام 2026 </w:t>
      </w:r>
      <w:r w:rsidR="007C2863">
        <w:rPr>
          <w:rFonts w:asciiTheme="minorBidi" w:hAnsiTheme="minorBidi" w:cstheme="minorBidi" w:hint="cs"/>
          <w:rtl/>
          <w:lang w:bidi="ar-SA"/>
        </w:rPr>
        <w:t>سيتوقف</w:t>
      </w:r>
      <w:r w:rsidRPr="002F0086">
        <w:rPr>
          <w:rFonts w:asciiTheme="minorBidi" w:hAnsiTheme="minorBidi" w:cstheme="minorBidi"/>
          <w:rtl/>
          <w:lang w:bidi="ar-SA"/>
        </w:rPr>
        <w:t xml:space="preserve"> القتال العنيف في غزة، وستنخفض </w:t>
      </w:r>
      <w:r w:rsidR="007C2863">
        <w:rPr>
          <w:rFonts w:asciiTheme="minorBidi" w:hAnsiTheme="minorBidi" w:cstheme="minorBidi" w:hint="cs"/>
          <w:rtl/>
          <w:lang w:bidi="ar-SA"/>
        </w:rPr>
        <w:t>نسبة التجنيد للخدمة الاحتياطية</w:t>
      </w:r>
      <w:r w:rsidRPr="002F0086">
        <w:rPr>
          <w:rFonts w:asciiTheme="minorBidi" w:hAnsiTheme="minorBidi" w:cstheme="minorBidi"/>
          <w:rtl/>
          <w:lang w:bidi="ar-SA"/>
        </w:rPr>
        <w:t xml:space="preserve">، </w:t>
      </w:r>
      <w:r w:rsidR="007C2863">
        <w:rPr>
          <w:rFonts w:asciiTheme="minorBidi" w:hAnsiTheme="minorBidi" w:cstheme="minorBidi" w:hint="cs"/>
          <w:rtl/>
          <w:lang w:bidi="ar-SA"/>
        </w:rPr>
        <w:t>وستعتدل</w:t>
      </w:r>
      <w:r w:rsidRPr="002F0086">
        <w:rPr>
          <w:rFonts w:asciiTheme="minorBidi" w:hAnsiTheme="minorBidi" w:cstheme="minorBidi"/>
          <w:rtl/>
          <w:lang w:bidi="ar-SA"/>
        </w:rPr>
        <w:t xml:space="preserve"> قيود العرض وفق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="007C2863">
        <w:rPr>
          <w:rFonts w:asciiTheme="minorBidi" w:hAnsiTheme="minorBidi" w:cstheme="minorBidi"/>
          <w:rtl/>
          <w:lang w:bidi="ar-SA"/>
        </w:rPr>
        <w:t xml:space="preserve"> لذلك. </w:t>
      </w:r>
      <w:r w:rsidRPr="002F0086">
        <w:rPr>
          <w:rFonts w:asciiTheme="minorBidi" w:hAnsiTheme="minorBidi" w:cstheme="minorBidi"/>
          <w:rtl/>
          <w:lang w:bidi="ar-SA"/>
        </w:rPr>
        <w:t>في مثل هذا السيناريو، من المتوقع أن يظل الطلب مستقر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، </w:t>
      </w:r>
      <w:r w:rsidR="007C2863">
        <w:rPr>
          <w:rFonts w:asciiTheme="minorBidi" w:hAnsiTheme="minorBidi" w:cstheme="minorBidi" w:hint="cs"/>
          <w:rtl/>
          <w:lang w:bidi="ar-SA"/>
        </w:rPr>
        <w:t>و</w:t>
      </w:r>
      <w:r w:rsidRPr="002F0086">
        <w:rPr>
          <w:rFonts w:asciiTheme="minorBidi" w:hAnsiTheme="minorBidi" w:cstheme="minorBidi"/>
          <w:rtl/>
          <w:lang w:bidi="ar-SA"/>
        </w:rPr>
        <w:t xml:space="preserve">أن يرتفع معدل البطالة قليلاً </w:t>
      </w:r>
      <w:r w:rsidRPr="002F0086">
        <w:rPr>
          <w:rFonts w:asciiTheme="minorBidi" w:hAnsiTheme="minorBidi" w:cstheme="minorBidi"/>
          <w:rtl/>
          <w:lang w:bidi="ar-SA"/>
        </w:rPr>
        <w:t>إلى 3.4</w:t>
      </w:r>
      <w:r w:rsidR="007C2863">
        <w:rPr>
          <w:rFonts w:asciiTheme="minorBidi" w:hAnsiTheme="minorBidi" w:cstheme="minorBidi" w:hint="cs"/>
          <w:rtl/>
          <w:lang w:bidi="ar-SA"/>
        </w:rPr>
        <w:t>%</w:t>
      </w:r>
      <w:r w:rsidR="007C2863">
        <w:rPr>
          <w:rFonts w:asciiTheme="minorBidi" w:hAnsiTheme="minorBidi" w:cstheme="minorBidi"/>
          <w:rtl/>
          <w:lang w:bidi="ar-SA"/>
        </w:rPr>
        <w:t xml:space="preserve">. </w:t>
      </w:r>
      <w:r w:rsidRPr="002F0086">
        <w:rPr>
          <w:rFonts w:asciiTheme="minorBidi" w:hAnsiTheme="minorBidi" w:cstheme="minorBidi"/>
          <w:rtl/>
          <w:lang w:bidi="ar-SA"/>
        </w:rPr>
        <w:t xml:space="preserve">بالمقارنة مع توقعات </w:t>
      </w:r>
      <w:r w:rsidR="007C2863">
        <w:rPr>
          <w:rFonts w:asciiTheme="minorBidi" w:hAnsiTheme="minorBidi" w:cstheme="minorBidi" w:hint="cs"/>
          <w:rtl/>
          <w:lang w:bidi="ar-SA"/>
        </w:rPr>
        <w:t>تموز</w:t>
      </w:r>
      <w:r w:rsidRPr="002F0086">
        <w:rPr>
          <w:rFonts w:asciiTheme="minorBidi" w:hAnsiTheme="minorBidi" w:cstheme="minorBidi"/>
          <w:rtl/>
          <w:lang w:bidi="ar-SA"/>
        </w:rPr>
        <w:t>، فإننا نقدر الآن زيادة في الناتج المحلي الإجمالي ونمو الاستهلاك في عام 2026، ويعزى ذلك جزئي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إلى </w:t>
      </w:r>
      <w:r w:rsidR="007C2863">
        <w:rPr>
          <w:rFonts w:asciiTheme="minorBidi" w:hAnsiTheme="minorBidi" w:cstheme="minorBidi" w:hint="cs"/>
          <w:rtl/>
          <w:lang w:bidi="ar-SA"/>
        </w:rPr>
        <w:t>تأخر</w:t>
      </w:r>
      <w:r w:rsidRPr="002F0086">
        <w:rPr>
          <w:rFonts w:asciiTheme="minorBidi" w:hAnsiTheme="minorBidi" w:cstheme="minorBidi"/>
          <w:rtl/>
          <w:lang w:bidi="ar-SA"/>
        </w:rPr>
        <w:t xml:space="preserve"> التعافي من النصف الثاني من عام 2025 إلى عام 2026.</w:t>
      </w:r>
    </w:p>
    <w:p w:rsidR="00C647CD" w:rsidRPr="002F0086" w:rsidRDefault="003A278E" w:rsidP="001F395C">
      <w:pPr>
        <w:spacing w:after="360"/>
        <w:ind w:left="6"/>
        <w:jc w:val="both"/>
        <w:rPr>
          <w:rFonts w:asciiTheme="minorBidi" w:hAnsiTheme="minorBidi" w:cstheme="minorBidi"/>
          <w:rtl/>
        </w:rPr>
      </w:pPr>
      <w:r w:rsidRPr="001F395C">
        <w:rPr>
          <w:rFonts w:asciiTheme="minorBidi" w:hAnsiTheme="minorBidi" w:cstheme="minorBidi"/>
          <w:b/>
          <w:bCs/>
          <w:rtl/>
          <w:lang w:bidi="ar-SA"/>
        </w:rPr>
        <w:t xml:space="preserve">من المتوقع أن يبلغ </w:t>
      </w:r>
      <w:r w:rsidRPr="001F395C">
        <w:rPr>
          <w:rFonts w:asciiTheme="minorBidi" w:hAnsiTheme="minorBidi" w:cstheme="minorBidi" w:hint="cs"/>
          <w:b/>
          <w:bCs/>
          <w:rtl/>
          <w:lang w:bidi="ar-SA"/>
        </w:rPr>
        <w:t>ال</w:t>
      </w:r>
      <w:r w:rsidRPr="001F395C">
        <w:rPr>
          <w:rFonts w:asciiTheme="minorBidi" w:hAnsiTheme="minorBidi" w:cstheme="minorBidi"/>
          <w:b/>
          <w:bCs/>
          <w:rtl/>
          <w:lang w:bidi="ar-SA"/>
        </w:rPr>
        <w:t xml:space="preserve">عجز </w:t>
      </w:r>
      <w:r w:rsidRPr="001F395C">
        <w:rPr>
          <w:rFonts w:asciiTheme="minorBidi" w:hAnsiTheme="minorBidi" w:cstheme="minorBidi" w:hint="cs"/>
          <w:b/>
          <w:bCs/>
          <w:rtl/>
          <w:lang w:bidi="ar-SA"/>
        </w:rPr>
        <w:t>في ميزانية الدولة</w:t>
      </w:r>
      <w:r w:rsidRPr="001F395C">
        <w:rPr>
          <w:rFonts w:asciiTheme="minorBidi" w:hAnsiTheme="minorBidi" w:cstheme="minorBidi"/>
          <w:b/>
          <w:bCs/>
          <w:rtl/>
          <w:lang w:bidi="ar-SA"/>
        </w:rPr>
        <w:t xml:space="preserve"> 5.1% و4.3% من الناتج المحلي الإجمالي في عامي 2025 و2026 على التوالي. ومن المتوقع أن يبلغ الدين العام 71% من الناتج المحلي الإجمالي في عامي 2025 و2026.</w:t>
      </w:r>
      <w:r w:rsidRPr="002F0086">
        <w:rPr>
          <w:rFonts w:asciiTheme="minorBidi" w:hAnsiTheme="minorBidi" w:cstheme="minorBidi"/>
          <w:rtl/>
          <w:lang w:bidi="ar-SA"/>
        </w:rPr>
        <w:t xml:space="preserve"> يأخذ هذا التوقع في الاعتبار زيادة ميزانية الدولة - والتي تُعزى أساس</w:t>
      </w:r>
      <w:r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إلى عمليتي "عربات جدعون" و"</w:t>
      </w:r>
      <w:r w:rsidR="00772688">
        <w:rPr>
          <w:rFonts w:asciiTheme="minorBidi" w:hAnsiTheme="minorBidi" w:cstheme="minorBidi" w:hint="cs"/>
          <w:rtl/>
          <w:lang w:bidi="ar-SA"/>
        </w:rPr>
        <w:t>الأسد الصاعد</w:t>
      </w:r>
      <w:r w:rsidRPr="002F0086">
        <w:rPr>
          <w:rFonts w:asciiTheme="minorBidi" w:hAnsiTheme="minorBidi" w:cstheme="minorBidi"/>
          <w:rtl/>
          <w:lang w:bidi="ar-SA"/>
        </w:rPr>
        <w:t xml:space="preserve">" - وتقديرات تكلفة إطالة أمد الحرب وزيادة الاحتياجات الأمنية في السنوات القادمة. بالإضافة إلى ذلك، يأخذ التوقع في الاعتبار زيادة الإيرادات في الأشهر الأخيرة، وتوقع تحقيق إيرادات استثنائية من بيع شركة </w:t>
      </w:r>
      <w:r w:rsidR="0096452E" w:rsidRPr="002F0086">
        <w:rPr>
          <w:rFonts w:asciiTheme="minorBidi" w:hAnsiTheme="minorBidi" w:cstheme="minorBidi"/>
        </w:rPr>
        <w:t>Wiz</w:t>
      </w:r>
      <w:r w:rsidR="0096452E" w:rsidRPr="002F0086">
        <w:rPr>
          <w:rFonts w:asciiTheme="minorBidi" w:hAnsiTheme="minorBidi" w:cstheme="minorBidi"/>
          <w:rtl/>
        </w:rPr>
        <w:t>.</w:t>
      </w:r>
      <w:r>
        <w:rPr>
          <w:rStyle w:val="FootnoteReference"/>
          <w:rFonts w:asciiTheme="minorBidi" w:hAnsiTheme="minorBidi" w:cstheme="minorBidi"/>
          <w:rtl/>
        </w:rPr>
        <w:footnoteReference w:id="4"/>
      </w:r>
      <w:r w:rsidR="0096452E" w:rsidRPr="002F0086">
        <w:rPr>
          <w:rFonts w:asciiTheme="minorBidi" w:hAnsiTheme="minorBidi" w:cstheme="minorBidi"/>
          <w:rtl/>
        </w:rPr>
        <w:t xml:space="preserve"> </w:t>
      </w:r>
      <w:r w:rsidRPr="002F0086">
        <w:rPr>
          <w:rFonts w:asciiTheme="minorBidi" w:hAnsiTheme="minorBidi" w:cstheme="minorBidi"/>
          <w:rtl/>
          <w:lang w:bidi="ar-SA"/>
        </w:rPr>
        <w:t xml:space="preserve">ومن المتوقع أن يبدأ عام 2026 بميزانية </w:t>
      </w:r>
      <w:r>
        <w:rPr>
          <w:rFonts w:asciiTheme="minorBidi" w:hAnsiTheme="minorBidi" w:cstheme="minorBidi" w:hint="cs"/>
          <w:rtl/>
          <w:lang w:bidi="ar-SA"/>
        </w:rPr>
        <w:t>استمرارية</w:t>
      </w:r>
      <w:r w:rsidRPr="002F0086">
        <w:rPr>
          <w:rFonts w:asciiTheme="minorBidi" w:hAnsiTheme="minorBidi" w:cstheme="minorBidi"/>
          <w:rtl/>
          <w:lang w:bidi="ar-SA"/>
        </w:rPr>
        <w:t xml:space="preserve">، ولكن لأغراض هذا التوقع، نفترض أن </w:t>
      </w:r>
      <w:r>
        <w:rPr>
          <w:rFonts w:asciiTheme="minorBidi" w:hAnsiTheme="minorBidi" w:cstheme="minorBidi" w:hint="cs"/>
          <w:rtl/>
          <w:lang w:bidi="ar-SA"/>
        </w:rPr>
        <w:t xml:space="preserve">تتم المصادقة على </w:t>
      </w:r>
      <w:r w:rsidRPr="002F0086">
        <w:rPr>
          <w:rFonts w:asciiTheme="minorBidi" w:hAnsiTheme="minorBidi" w:cstheme="minorBidi"/>
          <w:rtl/>
          <w:lang w:bidi="ar-SA"/>
        </w:rPr>
        <w:t xml:space="preserve">الميزانية </w:t>
      </w:r>
      <w:r>
        <w:rPr>
          <w:rFonts w:asciiTheme="minorBidi" w:hAnsiTheme="minorBidi" w:cstheme="minorBidi" w:hint="cs"/>
          <w:rtl/>
          <w:lang w:bidi="ar-SA"/>
        </w:rPr>
        <w:t xml:space="preserve">حتى </w:t>
      </w:r>
      <w:r w:rsidRPr="002F0086">
        <w:rPr>
          <w:rFonts w:asciiTheme="minorBidi" w:hAnsiTheme="minorBidi" w:cstheme="minorBidi"/>
          <w:rtl/>
          <w:lang w:bidi="ar-SA"/>
        </w:rPr>
        <w:t xml:space="preserve">نهاية الربع الأول دون تعديلات جوهرية. </w:t>
      </w:r>
      <w:r>
        <w:rPr>
          <w:rFonts w:asciiTheme="minorBidi" w:hAnsiTheme="minorBidi" w:cstheme="minorBidi" w:hint="cs"/>
          <w:rtl/>
          <w:lang w:bidi="ar-SA"/>
        </w:rPr>
        <w:t>يؤكد</w:t>
      </w:r>
      <w:r w:rsidRPr="002F0086">
        <w:rPr>
          <w:rFonts w:asciiTheme="minorBidi" w:hAnsiTheme="minorBidi" w:cstheme="minorBidi"/>
          <w:rtl/>
          <w:lang w:bidi="ar-SA"/>
        </w:rPr>
        <w:t xml:space="preserve"> التوقع أنه بدون تعديلات في الميزانية (زيادة الضرائب أو خفض النفقات الأخرى)، من غير المتوقع أن تنخفض نسبة الدين إلى الناتج المحلي الإجمالي </w:t>
      </w:r>
      <w:r w:rsidRPr="002F0086">
        <w:rPr>
          <w:rFonts w:asciiTheme="minorBidi" w:hAnsiTheme="minorBidi" w:cstheme="minorBidi"/>
          <w:rtl/>
          <w:lang w:bidi="ar-SA"/>
        </w:rPr>
        <w:t>في عام 2026.</w:t>
      </w:r>
    </w:p>
    <w:p w:rsidR="0096452E" w:rsidRPr="002F0086" w:rsidRDefault="003A278E" w:rsidP="0096452E">
      <w:pPr>
        <w:pStyle w:val="a"/>
        <w:spacing w:line="276" w:lineRule="auto"/>
        <w:rPr>
          <w:rFonts w:asciiTheme="minorBidi" w:hAnsiTheme="minorBidi" w:cstheme="minorBidi"/>
          <w:sz w:val="24"/>
          <w:rtl/>
        </w:rPr>
      </w:pPr>
      <w:r w:rsidRPr="002F0086">
        <w:rPr>
          <w:rFonts w:asciiTheme="minorBidi" w:hAnsiTheme="minorBidi" w:cstheme="minorBidi"/>
          <w:sz w:val="24"/>
          <w:rtl/>
          <w:lang w:bidi="ar-SA"/>
        </w:rPr>
        <w:t>التضخم</w:t>
      </w:r>
      <w:r w:rsidR="001F395C">
        <w:rPr>
          <w:rFonts w:asciiTheme="minorBidi" w:hAnsiTheme="minorBidi" w:cstheme="minorBidi" w:hint="cs"/>
          <w:sz w:val="24"/>
          <w:rtl/>
          <w:lang w:bidi="ar-SA"/>
        </w:rPr>
        <w:t xml:space="preserve"> المالي</w:t>
      </w:r>
      <w:r w:rsidRPr="002F0086">
        <w:rPr>
          <w:rFonts w:asciiTheme="minorBidi" w:hAnsiTheme="minorBidi" w:cstheme="minorBidi"/>
          <w:sz w:val="24"/>
          <w:rtl/>
          <w:lang w:bidi="ar-SA"/>
        </w:rPr>
        <w:t xml:space="preserve"> وأسعار الفائدة</w:t>
      </w:r>
    </w:p>
    <w:p w:rsidR="00C647CD" w:rsidRPr="002F0086" w:rsidRDefault="003A278E" w:rsidP="001F395C">
      <w:pPr>
        <w:jc w:val="both"/>
        <w:rPr>
          <w:rFonts w:asciiTheme="minorBidi" w:hAnsiTheme="minorBidi" w:cstheme="minorBidi"/>
          <w:b/>
          <w:rtl/>
        </w:rPr>
      </w:pPr>
      <w:bookmarkStart w:id="3" w:name="_Hlk202427787"/>
      <w:r w:rsidRPr="001F395C">
        <w:rPr>
          <w:rFonts w:asciiTheme="minorBidi" w:hAnsiTheme="minorBidi" w:cstheme="minorBidi"/>
          <w:bCs/>
          <w:rtl/>
          <w:lang w:bidi="ar-SA"/>
        </w:rPr>
        <w:t>من المتوقع أن يبلغ معدل التضخم</w:t>
      </w:r>
      <w:r w:rsidR="001F395C" w:rsidRPr="001F395C">
        <w:rPr>
          <w:rFonts w:asciiTheme="minorBidi" w:hAnsiTheme="minorBidi" w:cstheme="minorBidi" w:hint="cs"/>
          <w:bCs/>
          <w:rtl/>
          <w:lang w:bidi="ar-SA"/>
        </w:rPr>
        <w:t xml:space="preserve"> المالي</w:t>
      </w:r>
      <w:r w:rsidRPr="001F395C">
        <w:rPr>
          <w:rFonts w:asciiTheme="minorBidi" w:hAnsiTheme="minorBidi" w:cstheme="minorBidi"/>
          <w:bCs/>
          <w:rtl/>
          <w:lang w:bidi="ar-SA"/>
        </w:rPr>
        <w:t xml:space="preserve"> خلال الأرباع الأربعة القادمة، المنتهية في الربع الثالث من عام 2026</w:t>
      </w:r>
      <w:r w:rsidR="001F395C" w:rsidRPr="001F395C">
        <w:rPr>
          <w:rFonts w:asciiTheme="minorBidi" w:hAnsiTheme="minorBidi" w:cstheme="minorBidi" w:hint="cs"/>
          <w:bCs/>
          <w:rtl/>
          <w:lang w:bidi="ar-SA"/>
        </w:rPr>
        <w:t xml:space="preserve"> نسبة</w:t>
      </w:r>
      <w:r w:rsidRPr="001F395C">
        <w:rPr>
          <w:rFonts w:asciiTheme="minorBidi" w:hAnsiTheme="minorBidi" w:cstheme="minorBidi"/>
          <w:bCs/>
          <w:rtl/>
          <w:lang w:bidi="ar-SA"/>
        </w:rPr>
        <w:t xml:space="preserve"> 2.4</w:t>
      </w:r>
      <w:r w:rsidR="001F395C" w:rsidRPr="001F395C">
        <w:rPr>
          <w:rFonts w:asciiTheme="minorBidi" w:hAnsiTheme="minorBidi" w:cstheme="minorBidi" w:hint="cs"/>
          <w:bCs/>
          <w:rtl/>
          <w:lang w:bidi="ar-SA"/>
        </w:rPr>
        <w:t>%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(الجدول 2). </w:t>
      </w:r>
      <w:r w:rsidRPr="001F395C">
        <w:rPr>
          <w:rFonts w:asciiTheme="minorBidi" w:hAnsiTheme="minorBidi" w:cstheme="minorBidi"/>
          <w:bCs/>
          <w:rtl/>
          <w:lang w:bidi="ar-SA"/>
        </w:rPr>
        <w:t>وأن يبلغ 3.0</w:t>
      </w:r>
      <w:r w:rsidR="001F395C" w:rsidRPr="001F395C">
        <w:rPr>
          <w:rFonts w:asciiTheme="minorBidi" w:hAnsiTheme="minorBidi" w:cstheme="minorBidi" w:hint="cs"/>
          <w:bCs/>
          <w:rtl/>
          <w:lang w:bidi="ar-SA"/>
        </w:rPr>
        <w:t>%</w:t>
      </w:r>
      <w:r w:rsidRPr="001F395C">
        <w:rPr>
          <w:rFonts w:asciiTheme="minorBidi" w:hAnsiTheme="minorBidi" w:cstheme="minorBidi"/>
          <w:bCs/>
          <w:rtl/>
          <w:lang w:bidi="ar-SA"/>
        </w:rPr>
        <w:t xml:space="preserve"> خلال عام 2025 و</w:t>
      </w:r>
      <w:r w:rsidR="001F395C" w:rsidRPr="001F395C">
        <w:rPr>
          <w:rFonts w:asciiTheme="minorBidi" w:hAnsiTheme="minorBidi" w:cstheme="minorBidi" w:hint="cs"/>
          <w:bCs/>
          <w:rtl/>
          <w:lang w:bidi="ar-SA"/>
        </w:rPr>
        <w:t xml:space="preserve">2.2% </w:t>
      </w:r>
      <w:r w:rsidRPr="001F395C">
        <w:rPr>
          <w:rFonts w:asciiTheme="minorBidi" w:hAnsiTheme="minorBidi" w:cstheme="minorBidi"/>
          <w:bCs/>
          <w:rtl/>
          <w:lang w:bidi="ar-SA"/>
        </w:rPr>
        <w:t xml:space="preserve">في عام 2026 </w:t>
      </w:r>
      <w:r w:rsidRPr="002F0086">
        <w:rPr>
          <w:rFonts w:asciiTheme="minorBidi" w:hAnsiTheme="minorBidi" w:cstheme="minorBidi"/>
          <w:b/>
          <w:rtl/>
          <w:lang w:bidi="ar-SA"/>
        </w:rPr>
        <w:t>(الجدول 1). تساهم المؤشرات المنشورة منذ ن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شر توقعات </w:t>
      </w:r>
      <w:r w:rsidR="001F395C">
        <w:rPr>
          <w:rFonts w:asciiTheme="minorBidi" w:hAnsiTheme="minorBidi" w:cstheme="minorBidi" w:hint="cs"/>
          <w:b/>
          <w:rtl/>
          <w:lang w:bidi="ar-SA"/>
        </w:rPr>
        <w:t>تموز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في زيادة طفيفة في مسار التضخم </w:t>
      </w:r>
      <w:r w:rsidR="001F395C">
        <w:rPr>
          <w:rFonts w:asciiTheme="minorBidi" w:hAnsiTheme="minorBidi" w:cstheme="minorBidi" w:hint="cs"/>
          <w:b/>
          <w:rtl/>
          <w:lang w:bidi="ar-SA"/>
        </w:rPr>
        <w:t xml:space="preserve">المالي 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في الأرباع القادمة. من ناحية أخرى، كان هناك </w:t>
      </w:r>
      <w:r w:rsidR="001F395C">
        <w:rPr>
          <w:rFonts w:asciiTheme="minorBidi" w:hAnsiTheme="minorBidi" w:cstheme="minorBidi" w:hint="cs"/>
          <w:b/>
          <w:rtl/>
          <w:lang w:bidi="ar-SA"/>
        </w:rPr>
        <w:t>ارتفاع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معتدل </w:t>
      </w:r>
      <w:r w:rsidR="001F395C">
        <w:rPr>
          <w:rFonts w:asciiTheme="minorBidi" w:hAnsiTheme="minorBidi" w:cstheme="minorBidi" w:hint="cs"/>
          <w:b/>
          <w:rtl/>
          <w:lang w:bidi="ar-SA"/>
        </w:rPr>
        <w:t>في قيمة ا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لشيكل، وظلت أسعار النفط مستقرة، ولم تتغير توقعات صندوق النقد الدولي للتضخم </w:t>
      </w:r>
      <w:r w:rsidR="001F395C">
        <w:rPr>
          <w:rFonts w:asciiTheme="minorBidi" w:hAnsiTheme="minorBidi" w:cstheme="minorBidi" w:hint="cs"/>
          <w:b/>
          <w:rtl/>
          <w:lang w:bidi="ar-SA"/>
        </w:rPr>
        <w:t xml:space="preserve">المالي </w:t>
      </w:r>
      <w:r w:rsidR="001F395C">
        <w:rPr>
          <w:rFonts w:asciiTheme="minorBidi" w:hAnsiTheme="minorBidi" w:cstheme="minorBidi"/>
          <w:b/>
          <w:rtl/>
          <w:lang w:bidi="ar-SA"/>
        </w:rPr>
        <w:t>في الدول المتقدمة.</w:t>
      </w:r>
      <w:r w:rsidR="001F395C">
        <w:rPr>
          <w:rFonts w:asciiTheme="minorBidi" w:hAnsiTheme="minorBidi" w:cstheme="minorBidi" w:hint="cs"/>
          <w:b/>
          <w:rtl/>
          <w:lang w:bidi="ar-SA"/>
        </w:rPr>
        <w:t xml:space="preserve"> 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يؤخر استمرار الحرب </w:t>
      </w:r>
      <w:r w:rsidR="001F395C">
        <w:rPr>
          <w:rFonts w:asciiTheme="minorBidi" w:hAnsiTheme="minorBidi" w:cstheme="minorBidi" w:hint="cs"/>
          <w:b/>
          <w:rtl/>
          <w:lang w:bidi="ar-SA"/>
        </w:rPr>
        <w:t>خفض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قيود العرض، وبالتالي </w:t>
      </w:r>
      <w:r w:rsidR="001F395C">
        <w:rPr>
          <w:rFonts w:asciiTheme="minorBidi" w:hAnsiTheme="minorBidi" w:cstheme="minorBidi" w:hint="cs"/>
          <w:b/>
          <w:rtl/>
          <w:lang w:bidi="ar-SA"/>
        </w:rPr>
        <w:t>يسبب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ذلك </w:t>
      </w:r>
      <w:r w:rsidR="001F395C">
        <w:rPr>
          <w:rFonts w:asciiTheme="minorBidi" w:hAnsiTheme="minorBidi" w:cstheme="minorBidi" w:hint="cs"/>
          <w:b/>
          <w:rtl/>
          <w:lang w:bidi="ar-SA"/>
        </w:rPr>
        <w:t>تعديل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توقعات التضخم</w:t>
      </w:r>
      <w:r w:rsidR="001F395C">
        <w:rPr>
          <w:rFonts w:asciiTheme="minorBidi" w:hAnsiTheme="minorBidi" w:cstheme="minorBidi" w:hint="cs"/>
          <w:b/>
          <w:rtl/>
          <w:lang w:bidi="ar-SA"/>
        </w:rPr>
        <w:t xml:space="preserve"> المالي نحو الأعلى</w:t>
      </w:r>
      <w:r w:rsidR="001F395C">
        <w:rPr>
          <w:rFonts w:asciiTheme="minorBidi" w:hAnsiTheme="minorBidi" w:cstheme="minorBidi"/>
          <w:b/>
          <w:rtl/>
          <w:lang w:bidi="ar-SA"/>
        </w:rPr>
        <w:t xml:space="preserve">. 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مع توقف </w:t>
      </w:r>
      <w:r w:rsidR="001F395C">
        <w:rPr>
          <w:rFonts w:asciiTheme="minorBidi" w:hAnsiTheme="minorBidi" w:cstheme="minorBidi" w:hint="cs"/>
          <w:b/>
          <w:rtl/>
          <w:lang w:bidi="ar-SA"/>
        </w:rPr>
        <w:t>الحرب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وتقليص </w:t>
      </w:r>
      <w:r w:rsidR="001F395C">
        <w:rPr>
          <w:rFonts w:asciiTheme="minorBidi" w:hAnsiTheme="minorBidi" w:cstheme="minorBidi" w:hint="cs"/>
          <w:b/>
          <w:rtl/>
          <w:lang w:bidi="ar-SA"/>
        </w:rPr>
        <w:t>حجم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</w:t>
      </w:r>
      <w:r w:rsidR="001F395C">
        <w:rPr>
          <w:rFonts w:asciiTheme="minorBidi" w:hAnsiTheme="minorBidi" w:cstheme="minorBidi" w:hint="cs"/>
          <w:b/>
          <w:rtl/>
          <w:lang w:bidi="ar-SA"/>
        </w:rPr>
        <w:t>تجنيد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</w:t>
      </w:r>
      <w:r w:rsidR="001F395C">
        <w:rPr>
          <w:rFonts w:asciiTheme="minorBidi" w:hAnsiTheme="minorBidi" w:cstheme="minorBidi" w:hint="cs"/>
          <w:b/>
          <w:rtl/>
          <w:lang w:bidi="ar-SA"/>
        </w:rPr>
        <w:t>الخدمة الاحتياطية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المتوقع في هذا السيناريو في الربع الأول من عام 2026، من المتوقع أن تخف قيود العرض في سوق العمل، </w:t>
      </w:r>
      <w:r w:rsidR="001F395C">
        <w:rPr>
          <w:rFonts w:asciiTheme="minorBidi" w:hAnsiTheme="minorBidi" w:cstheme="minorBidi" w:hint="cs"/>
          <w:b/>
          <w:rtl/>
          <w:lang w:bidi="ar-SA"/>
        </w:rPr>
        <w:t>وأن ينخفض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الاستهلاك العام - وهي تطورات من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المتوقع أن تؤدي إلى اعتدال التضخم</w:t>
      </w:r>
      <w:r w:rsidR="001F395C">
        <w:rPr>
          <w:rFonts w:asciiTheme="minorBidi" w:hAnsiTheme="minorBidi" w:cstheme="minorBidi" w:hint="cs"/>
          <w:b/>
          <w:rtl/>
          <w:lang w:bidi="ar-SA"/>
        </w:rPr>
        <w:t xml:space="preserve"> المالي</w:t>
      </w:r>
      <w:r w:rsidRPr="002F0086">
        <w:rPr>
          <w:rFonts w:asciiTheme="minorBidi" w:hAnsiTheme="minorBidi" w:cstheme="minorBidi"/>
          <w:b/>
          <w:rtl/>
          <w:lang w:bidi="ar-SA"/>
        </w:rPr>
        <w:t>.</w:t>
      </w:r>
    </w:p>
    <w:bookmarkEnd w:id="3"/>
    <w:p w:rsidR="005B2B17" w:rsidRDefault="003A278E" w:rsidP="005B2B17">
      <w:pPr>
        <w:jc w:val="both"/>
        <w:rPr>
          <w:rFonts w:asciiTheme="minorBidi" w:hAnsiTheme="minorBidi" w:cstheme="minorBidi"/>
          <w:b/>
          <w:rtl/>
          <w:lang w:bidi="ar-SA"/>
        </w:rPr>
      </w:pPr>
      <w:r w:rsidRPr="005B2B17">
        <w:rPr>
          <w:rFonts w:asciiTheme="minorBidi" w:hAnsiTheme="minorBidi" w:cstheme="minorBidi"/>
          <w:bCs/>
          <w:rtl/>
          <w:lang w:bidi="ar-SA"/>
        </w:rPr>
        <w:t>من المتوقع أن يبلغ متوسط ​​سعر الفائدة في بنك إسرائيل 3.75% في الربع الثالث من عام 2026</w:t>
      </w:r>
      <w:r>
        <w:rPr>
          <w:rFonts w:asciiTheme="minorBidi" w:hAnsiTheme="minorBidi" w:cstheme="minorBidi"/>
          <w:b/>
          <w:rtl/>
          <w:lang w:bidi="ar-SA"/>
        </w:rPr>
        <w:t xml:space="preserve"> (الجدول 2). </w:t>
      </w:r>
      <w:r w:rsidRPr="002F0086">
        <w:rPr>
          <w:rFonts w:asciiTheme="minorBidi" w:hAnsiTheme="minorBidi" w:cstheme="minorBidi"/>
          <w:b/>
          <w:rtl/>
          <w:lang w:bidi="ar-SA"/>
        </w:rPr>
        <w:t>يجسد هذا التوقع انخفاض</w:t>
      </w:r>
      <w:r w:rsidR="002F0086">
        <w:rPr>
          <w:rFonts w:asciiTheme="minorBidi" w:hAnsiTheme="minorBidi" w:cstheme="minorBidi"/>
          <w:b/>
          <w:rtl/>
          <w:lang w:bidi="ar-SA"/>
        </w:rPr>
        <w:t>اً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تدريجي</w:t>
      </w:r>
      <w:r w:rsidR="002F0086">
        <w:rPr>
          <w:rFonts w:asciiTheme="minorBidi" w:hAnsiTheme="minorBidi" w:cstheme="minorBidi"/>
          <w:b/>
          <w:rtl/>
          <w:lang w:bidi="ar-SA"/>
        </w:rPr>
        <w:t>اً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في سعر الفائدة عن مستواه الحالي، بما يتوافق مع معدل تقارب التضخم</w:t>
      </w:r>
      <w:r>
        <w:rPr>
          <w:rFonts w:asciiTheme="minorBidi" w:hAnsiTheme="minorBidi" w:cstheme="minorBidi" w:hint="cs"/>
          <w:b/>
          <w:rtl/>
          <w:lang w:bidi="ar-SA"/>
        </w:rPr>
        <w:t xml:space="preserve"> التضخم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مع </w:t>
      </w:r>
      <w:r>
        <w:rPr>
          <w:rFonts w:asciiTheme="minorBidi" w:hAnsiTheme="minorBidi" w:cstheme="minorBidi" w:hint="cs"/>
          <w:b/>
          <w:rtl/>
          <w:lang w:bidi="ar-SA"/>
        </w:rPr>
        <w:t>مركز</w:t>
      </w:r>
      <w:r>
        <w:rPr>
          <w:rFonts w:asciiTheme="minorBidi" w:hAnsiTheme="minorBidi" w:cstheme="minorBidi" w:hint="cs"/>
          <w:b/>
          <w:rtl/>
          <w:lang w:bidi="ar-SA"/>
        </w:rPr>
        <w:t xml:space="preserve"> النطاق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المستهدف وفق</w:t>
      </w:r>
      <w:r w:rsidR="002F0086">
        <w:rPr>
          <w:rFonts w:asciiTheme="minorBidi" w:hAnsiTheme="minorBidi" w:cstheme="minorBidi"/>
          <w:b/>
          <w:rtl/>
          <w:lang w:bidi="ar-SA"/>
        </w:rPr>
        <w:t>اً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للس</w:t>
      </w:r>
      <w:r>
        <w:rPr>
          <w:rFonts w:asciiTheme="minorBidi" w:hAnsiTheme="minorBidi" w:cstheme="minorBidi"/>
          <w:b/>
          <w:rtl/>
          <w:lang w:bidi="ar-SA"/>
        </w:rPr>
        <w:t xml:space="preserve">يناريو الذي يستند إليه التوقع. </w:t>
      </w:r>
    </w:p>
    <w:p w:rsidR="00C647CD" w:rsidRPr="002F0086" w:rsidRDefault="003A278E" w:rsidP="005B2B17">
      <w:pPr>
        <w:jc w:val="both"/>
        <w:rPr>
          <w:rFonts w:asciiTheme="minorBidi" w:hAnsiTheme="minorBidi" w:cstheme="minorBidi"/>
          <w:b/>
          <w:rtl/>
        </w:rPr>
      </w:pPr>
      <w:r w:rsidRPr="002F0086">
        <w:rPr>
          <w:rFonts w:asciiTheme="minorBidi" w:hAnsiTheme="minorBidi" w:cstheme="minorBidi"/>
          <w:b/>
          <w:rtl/>
          <w:lang w:bidi="ar-SA"/>
        </w:rPr>
        <w:t xml:space="preserve">يوضح الجدول 2 أن توقعات </w:t>
      </w:r>
      <w:r w:rsidR="005B2B17">
        <w:rPr>
          <w:rFonts w:asciiTheme="minorBidi" w:hAnsiTheme="minorBidi" w:cstheme="minorBidi" w:hint="cs"/>
          <w:b/>
          <w:rtl/>
          <w:lang w:bidi="ar-SA"/>
        </w:rPr>
        <w:t>الشعبة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للتضخم</w:t>
      </w:r>
      <w:r w:rsidR="005B2B17">
        <w:rPr>
          <w:rFonts w:asciiTheme="minorBidi" w:hAnsiTheme="minorBidi" w:cstheme="minorBidi" w:hint="cs"/>
          <w:b/>
          <w:rtl/>
          <w:lang w:bidi="ar-SA"/>
        </w:rPr>
        <w:t xml:space="preserve"> المالي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خلال الأرباع الأربعة القادمة أعلى من متوسط ​​توقعات المتنبئين الخاصين والتوقعات المستمدة من سوق رأس المال. كما أن توقعات </w:t>
      </w:r>
      <w:r w:rsidR="005B2B17">
        <w:rPr>
          <w:rFonts w:asciiTheme="minorBidi" w:hAnsiTheme="minorBidi" w:cstheme="minorBidi" w:hint="cs"/>
          <w:b/>
          <w:rtl/>
          <w:lang w:bidi="ar-SA"/>
        </w:rPr>
        <w:t>الشعبة</w:t>
      </w:r>
      <w:r w:rsidRPr="002F0086">
        <w:rPr>
          <w:rFonts w:asciiTheme="minorBidi" w:hAnsiTheme="minorBidi" w:cstheme="minorBidi"/>
          <w:b/>
          <w:rtl/>
          <w:lang w:bidi="ar-SA"/>
        </w:rPr>
        <w:t xml:space="preserve"> لسعر الفائدة خلال الأرباع الأربعة القادمة مماثلة للتوقعات المستمدة من سوق رأس المال ومتوسط ​​توقعات المتنبئين.</w:t>
      </w:r>
    </w:p>
    <w:p w:rsidR="0096452E" w:rsidRPr="002F0086" w:rsidRDefault="0096452E" w:rsidP="0096452E">
      <w:pPr>
        <w:jc w:val="both"/>
        <w:rPr>
          <w:rFonts w:asciiTheme="minorBidi" w:hAnsiTheme="minorBidi" w:cstheme="minorBidi"/>
          <w:b/>
          <w:rtl/>
        </w:rPr>
      </w:pPr>
    </w:p>
    <w:p w:rsidR="0096452E" w:rsidRDefault="0096452E" w:rsidP="0096452E">
      <w:pPr>
        <w:jc w:val="both"/>
        <w:rPr>
          <w:rFonts w:asciiTheme="minorBidi" w:hAnsiTheme="minorBidi" w:cstheme="minorBidi"/>
          <w:b/>
          <w:rtl/>
          <w:lang w:bidi="ar-SA"/>
        </w:rPr>
      </w:pPr>
    </w:p>
    <w:p w:rsidR="002E5CD5" w:rsidRDefault="002E5CD5" w:rsidP="0096452E">
      <w:pPr>
        <w:jc w:val="both"/>
        <w:rPr>
          <w:rFonts w:asciiTheme="minorBidi" w:hAnsiTheme="minorBidi" w:cstheme="minorBidi"/>
          <w:b/>
          <w:rtl/>
          <w:lang w:bidi="ar-SA"/>
        </w:rPr>
      </w:pPr>
    </w:p>
    <w:p w:rsidR="002E5CD5" w:rsidRDefault="002E5CD5" w:rsidP="0096452E">
      <w:pPr>
        <w:jc w:val="both"/>
        <w:rPr>
          <w:rFonts w:asciiTheme="minorBidi" w:hAnsiTheme="minorBidi" w:cstheme="minorBidi"/>
          <w:b/>
          <w:rtl/>
          <w:lang w:bidi="ar-SA"/>
        </w:rPr>
      </w:pPr>
    </w:p>
    <w:p w:rsidR="002E5CD5" w:rsidRPr="002F0086" w:rsidRDefault="002E5CD5" w:rsidP="0096452E">
      <w:pPr>
        <w:jc w:val="both"/>
        <w:rPr>
          <w:rFonts w:asciiTheme="minorBidi" w:hAnsiTheme="minorBidi" w:cstheme="minorBidi"/>
          <w:b/>
          <w:rtl/>
          <w:lang w:bidi="ar-SA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82"/>
        <w:gridCol w:w="2370"/>
        <w:gridCol w:w="2370"/>
        <w:gridCol w:w="2124"/>
      </w:tblGrid>
      <w:tr w:rsidR="00F477DB" w:rsidTr="002867DC">
        <w:trPr>
          <w:trHeight w:val="2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47CD" w:rsidRPr="005B2B17" w:rsidRDefault="003A278E" w:rsidP="0096452E">
            <w:pPr>
              <w:spacing w:after="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bookmarkStart w:id="4" w:name="_Hlk202427821"/>
            <w:r w:rsidRPr="005B2B17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الجدول 2 | توقعات التضخم </w:t>
            </w:r>
            <w:r w:rsidR="005B2B17" w:rsidRPr="005B2B17">
              <w:rPr>
                <w:rFonts w:asciiTheme="minorBidi" w:eastAsia="Times New Roman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المالي </w:t>
            </w:r>
            <w:r w:rsidRPr="005B2B17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  <w:t>خلال العام المقبل وأسعار الفائدة خلال عام</w:t>
            </w:r>
          </w:p>
        </w:tc>
      </w:tr>
      <w:tr w:rsidR="00F477DB" w:rsidTr="002867DC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1F497D"/>
              <w:right w:val="nil"/>
            </w:tcBorders>
            <w:noWrap/>
            <w:vAlign w:val="bottom"/>
            <w:hideMark/>
          </w:tcPr>
          <w:p w:rsidR="0096452E" w:rsidRPr="002F0086" w:rsidRDefault="003A278E" w:rsidP="005B2B17">
            <w:pPr>
              <w:spacing w:after="0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  <w:rtl/>
              </w:rPr>
              <w:t>(</w:t>
            </w:r>
            <w:r w:rsidR="005B2B17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بالنسبة المئوية</w:t>
            </w:r>
            <w:r w:rsidRPr="002F0086">
              <w:rPr>
                <w:rFonts w:asciiTheme="minorBidi" w:eastAsia="Times New Roman" w:hAnsiTheme="minorBidi" w:cstheme="minorBidi"/>
                <w:color w:val="000000"/>
                <w:rtl/>
              </w:rPr>
              <w:t>)</w:t>
            </w:r>
          </w:p>
        </w:tc>
      </w:tr>
      <w:tr w:rsidR="00F477DB" w:rsidTr="002867DC">
        <w:trPr>
          <w:trHeight w:val="660"/>
          <w:jc w:val="center"/>
        </w:trPr>
        <w:tc>
          <w:tcPr>
            <w:tcW w:w="1483" w:type="pct"/>
            <w:tcBorders>
              <w:top w:val="nil"/>
              <w:left w:val="nil"/>
              <w:bottom w:val="single" w:sz="4" w:space="0" w:color="1F497D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bidi w:val="0"/>
              <w:spacing w:after="0"/>
              <w:rPr>
                <w:rFonts w:asciiTheme="minorBidi" w:eastAsia="Times New Roman" w:hAnsiTheme="minorBidi" w:cstheme="minorBidi"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52E" w:rsidRPr="002F0086" w:rsidRDefault="003A278E" w:rsidP="005B2B17">
            <w:pPr>
              <w:spacing w:after="0"/>
              <w:rPr>
                <w:rFonts w:asciiTheme="minorBidi" w:eastAsia="Times New Roman" w:hAnsiTheme="minorBidi" w:cstheme="minorBidi"/>
                <w:color w:val="1F497D"/>
              </w:rPr>
            </w:pPr>
            <w:r>
              <w:rPr>
                <w:rFonts w:asciiTheme="minorBidi" w:eastAsia="Times New Roman" w:hAnsiTheme="minorBidi" w:cstheme="minorBidi" w:hint="cs"/>
                <w:color w:val="1F497D"/>
                <w:rtl/>
                <w:lang w:bidi="ar-SA"/>
              </w:rPr>
              <w:t>شعبة</w:t>
            </w:r>
            <w:r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 xml:space="preserve"> الأبحاث في بنك إسرائيل</w:t>
            </w:r>
            <w:r w:rsidRPr="002F0086">
              <w:rPr>
                <w:rFonts w:asciiTheme="minorBidi" w:eastAsia="Times New Roman" w:hAnsiTheme="minorBidi" w:cstheme="minorBidi"/>
                <w:color w:val="1F497D"/>
                <w:vertAlign w:val="superscript"/>
                <w:rtl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96452E" w:rsidRPr="002F0086" w:rsidRDefault="003A278E" w:rsidP="005B2B17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 xml:space="preserve">سوق رأس المال </w:t>
            </w:r>
            <w:r w:rsidRPr="002F0086">
              <w:rPr>
                <w:rFonts w:asciiTheme="minorBidi" w:eastAsia="Times New Roman" w:hAnsiTheme="minorBidi" w:cstheme="minorBidi"/>
                <w:color w:val="1F497D"/>
                <w:vertAlign w:val="superscript"/>
                <w:rtl/>
              </w:rPr>
              <w:t>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96452E" w:rsidRPr="002F0086" w:rsidRDefault="003A278E" w:rsidP="005B2B17">
            <w:pPr>
              <w:spacing w:after="0"/>
              <w:rPr>
                <w:rFonts w:asciiTheme="minorBidi" w:eastAsia="Times New Roman" w:hAnsiTheme="minorBidi" w:cstheme="minorBidi"/>
                <w:color w:val="1F497D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>المتنب</w:t>
            </w:r>
            <w:r w:rsidR="005B2B17">
              <w:rPr>
                <w:rFonts w:asciiTheme="minorBidi" w:eastAsia="Times New Roman" w:hAnsiTheme="minorBidi" w:cstheme="minorBidi" w:hint="cs"/>
                <w:color w:val="1F497D"/>
                <w:rtl/>
                <w:lang w:bidi="ar-SA"/>
              </w:rPr>
              <w:t>ئ</w:t>
            </w:r>
            <w:r w:rsidR="005B2B17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>ون الخاصون</w:t>
            </w:r>
            <w:r w:rsidRPr="002F0086">
              <w:rPr>
                <w:rFonts w:asciiTheme="minorBidi" w:eastAsia="Times New Roman" w:hAnsiTheme="minorBidi" w:cstheme="minorBidi"/>
                <w:color w:val="1F497D"/>
                <w:vertAlign w:val="superscript"/>
                <w:rtl/>
              </w:rPr>
              <w:t>3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br/>
              <w:t>(</w:t>
            </w:r>
            <w:r w:rsidR="005B2B17">
              <w:rPr>
                <w:rFonts w:asciiTheme="minorBidi" w:eastAsia="Times New Roman" w:hAnsiTheme="minorBidi" w:cstheme="minorBidi" w:hint="cs"/>
                <w:color w:val="1F497D"/>
                <w:rtl/>
                <w:lang w:bidi="ar-SA"/>
              </w:rPr>
              <w:t>نطاق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  <w:lang w:bidi="ar-SA"/>
              </w:rPr>
              <w:t xml:space="preserve"> التوقعات</w:t>
            </w:r>
            <w:r w:rsidRPr="002F0086">
              <w:rPr>
                <w:rFonts w:asciiTheme="minorBidi" w:eastAsia="Times New Roman" w:hAnsiTheme="minorBidi" w:cstheme="minorBidi"/>
                <w:color w:val="1F497D"/>
                <w:rtl/>
              </w:rPr>
              <w:t>)</w:t>
            </w:r>
          </w:p>
        </w:tc>
      </w:tr>
      <w:tr w:rsidR="00F477DB" w:rsidTr="002867DC">
        <w:trPr>
          <w:trHeight w:val="300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 w:rsidRPr="002F0086">
              <w:rPr>
                <w:rFonts w:asciiTheme="minorBidi" w:eastAsia="Times New Roman" w:hAnsiTheme="minorBidi" w:cstheme="minorBidi"/>
                <w:rtl/>
                <w:lang w:bidi="ar-SA"/>
              </w:rPr>
              <w:t>التضخم المالي</w:t>
            </w:r>
          </w:p>
        </w:tc>
        <w:tc>
          <w:tcPr>
            <w:tcW w:w="1215" w:type="pct"/>
            <w:tcBorders>
              <w:top w:val="single" w:sz="4" w:space="0" w:color="1F497D"/>
              <w:left w:val="nil"/>
              <w:bottom w:val="nil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  <w:rtl/>
              </w:rPr>
              <w:t>2.4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 w:themeColor="text1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000000" w:themeColor="text1"/>
              </w:rPr>
              <w:t>2.1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 w:themeColor="text1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2.2 (</w:t>
            </w:r>
            <w:r w:rsidRPr="002F0086">
              <w:rPr>
                <w:rFonts w:asciiTheme="minorBidi" w:eastAsia="Times New Roman" w:hAnsiTheme="minorBidi" w:cstheme="minorBidi"/>
                <w:color w:val="000000" w:themeColor="text1"/>
              </w:rPr>
              <w:t>1.9</w:t>
            </w:r>
            <w:r w:rsidRPr="002F0086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>—2.8)</w:t>
            </w:r>
          </w:p>
        </w:tc>
      </w:tr>
      <w:tr w:rsidR="00F477DB" w:rsidTr="002867DC">
        <w:trPr>
          <w:trHeight w:val="300"/>
          <w:jc w:val="center"/>
        </w:trPr>
        <w:tc>
          <w:tcPr>
            <w:tcW w:w="1483" w:type="pct"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  <w:t>فائدة بنك إسرائيل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1F497D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</w:rPr>
            </w:pPr>
            <w:r w:rsidRPr="002F0086">
              <w:rPr>
                <w:rFonts w:asciiTheme="minorBidi" w:eastAsia="Times New Roman" w:hAnsiTheme="minorBidi" w:cstheme="minorBidi"/>
                <w:color w:val="000000"/>
                <w:rtl/>
              </w:rPr>
              <w:t>3.75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1F497D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 w:themeColor="text1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000000" w:themeColor="text1"/>
              </w:rPr>
              <w:t>3.8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1F497D"/>
              <w:right w:val="nil"/>
            </w:tcBorders>
            <w:noWrap/>
            <w:vAlign w:val="bottom"/>
            <w:hideMark/>
          </w:tcPr>
          <w:p w:rsidR="0096452E" w:rsidRPr="002F0086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 w:themeColor="text1"/>
                <w:rtl/>
              </w:rPr>
            </w:pPr>
            <w:r w:rsidRPr="002F0086">
              <w:rPr>
                <w:rFonts w:asciiTheme="minorBidi" w:eastAsia="Times New Roman" w:hAnsiTheme="minorBidi" w:cstheme="minorBidi"/>
                <w:color w:val="000000" w:themeColor="text1"/>
              </w:rPr>
              <w:t>3.7</w:t>
            </w:r>
            <w:r w:rsidRPr="002F0086">
              <w:rPr>
                <w:rFonts w:asciiTheme="minorBidi" w:eastAsia="Times New Roman" w:hAnsiTheme="minorBidi" w:cstheme="minorBidi"/>
                <w:color w:val="000000" w:themeColor="text1"/>
                <w:rtl/>
              </w:rPr>
              <w:t xml:space="preserve"> </w:t>
            </w:r>
            <w:r w:rsidRPr="002F0086">
              <w:rPr>
                <w:rFonts w:asciiTheme="minorBidi" w:eastAsia="Times New Roman" w:hAnsiTheme="minorBidi" w:cstheme="minorBidi"/>
                <w:color w:val="000000" w:themeColor="text1"/>
              </w:rPr>
              <w:t>(4.0—3.25)</w:t>
            </w:r>
          </w:p>
        </w:tc>
      </w:tr>
      <w:tr w:rsidR="00F477DB" w:rsidTr="002867DC">
        <w:trPr>
          <w:trHeight w:val="28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452E" w:rsidRPr="002E5CD5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vertAlign w:val="superscript"/>
                <w:rtl/>
              </w:rPr>
              <w:t>1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 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توقعات التضخم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 xml:space="preserve"> المالي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في ا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لأرباع الأربعة المنتهية في الربع الثالث من عام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2026،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ومتوسط ​​سعر الفائدة في الربع الثالث من عام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2026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F477DB" w:rsidTr="002867DC">
        <w:trPr>
          <w:trHeight w:val="28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6452E" w:rsidRPr="002E5CD5" w:rsidRDefault="003A278E" w:rsidP="005B2B17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vertAlign w:val="superscript"/>
                <w:rtl/>
              </w:rPr>
              <w:t>2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 xml:space="preserve">صحيح لمعطيات </w:t>
            </w:r>
            <w:r w:rsidRPr="002E5CD5">
              <w:rPr>
                <w:rFonts w:asciiTheme="minorBidi" w:eastAsia="Times New Roman" w:hAnsiTheme="minorBidi" w:cstheme="minorBidi"/>
                <w:color w:val="000000" w:themeColor="text1"/>
                <w:sz w:val="18"/>
                <w:szCs w:val="18"/>
                <w:rtl/>
              </w:rPr>
              <w:t xml:space="preserve">28/09/2025.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يتم تعديل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توقعات التضخم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 xml:space="preserve">المالي 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موسمياً، وتتعلق بالعام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الذي يسبق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2E5CD5">
              <w:rPr>
                <w:rFonts w:asciiTheme="minorBidi" w:eastAsia="Times New Roman" w:hAnsiTheme="minorBidi" w:cstheme="minorBidi"/>
                <w:color w:val="000000" w:themeColor="text1"/>
                <w:sz w:val="18"/>
                <w:szCs w:val="18"/>
                <w:rtl/>
              </w:rPr>
              <w:t xml:space="preserve">28/09/2025 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وتستند توقعات أسعار الفائدة إلى متوسط ​​أسعار سوق 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</w:rPr>
              <w:t>SHIR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>وتحليلات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 xml:space="preserve"> بنك إسرائيل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. </w:t>
            </w:r>
          </w:p>
        </w:tc>
      </w:tr>
      <w:tr w:rsidR="00F477DB" w:rsidTr="002867DC">
        <w:trPr>
          <w:trHeight w:val="28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452E" w:rsidRPr="002E5CD5" w:rsidRDefault="003A278E" w:rsidP="005B2B17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vertAlign w:val="superscript"/>
                <w:rtl/>
              </w:rPr>
              <w:t>3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/>
                <w:sz w:val="18"/>
                <w:szCs w:val="18"/>
                <w:rtl/>
                <w:lang w:bidi="ar-SA"/>
              </w:rPr>
              <w:t xml:space="preserve">صحيح لمعطيات </w:t>
            </w:r>
            <w:r w:rsidRPr="002E5CD5">
              <w:rPr>
                <w:rFonts w:asciiTheme="minorBidi" w:eastAsia="Times New Roman" w:hAnsiTheme="minorBidi" w:cstheme="minorBidi"/>
                <w:color w:val="000000" w:themeColor="text1"/>
                <w:sz w:val="18"/>
                <w:szCs w:val="18"/>
                <w:rtl/>
              </w:rPr>
              <w:t>28/09/2025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 xml:space="preserve">. </w:t>
            </w:r>
            <w:r w:rsidR="005B2B17"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تستند توقعات المتنبئين إلى المؤشرات الاثني عشر التالية</w:t>
            </w:r>
            <w:r w:rsidRPr="002E5CD5">
              <w:rPr>
                <w:rFonts w:asciiTheme="minorBidi" w:eastAsia="Times New Roman" w:hAnsiTheme="minorBidi" w:cstheme="minorBidi"/>
                <w:color w:val="000000" w:themeColor="text1"/>
                <w:sz w:val="18"/>
                <w:szCs w:val="18"/>
                <w:rtl/>
              </w:rPr>
              <w:t xml:space="preserve"> (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أيلول </w:t>
            </w:r>
            <w:r w:rsidRPr="002E5CD5">
              <w:rPr>
                <w:rFonts w:asciiTheme="minorBidi" w:eastAsia="Times New Roman" w:hAnsiTheme="minorBidi" w:cstheme="minorBidi"/>
                <w:color w:val="000000" w:themeColor="text1"/>
                <w:sz w:val="18"/>
                <w:szCs w:val="18"/>
                <w:rtl/>
              </w:rPr>
              <w:t xml:space="preserve">2025 </w:t>
            </w:r>
            <w:r w:rsidR="005B2B17" w:rsidRPr="002E5CD5">
              <w:rPr>
                <w:rFonts w:asciiTheme="minorBidi" w:eastAsia="Times New Roman" w:hAnsiTheme="minorBidi" w:cstheme="minorBidi" w:hint="cs"/>
                <w:color w:val="000000" w:themeColor="text1"/>
                <w:sz w:val="18"/>
                <w:szCs w:val="18"/>
                <w:rtl/>
                <w:lang w:bidi="ar-SA"/>
              </w:rPr>
              <w:t>حتى آب</w:t>
            </w:r>
            <w:r w:rsidRPr="002E5CD5">
              <w:rPr>
                <w:rFonts w:asciiTheme="minorBidi" w:eastAsia="Times New Roman" w:hAnsiTheme="minorBidi" w:cstheme="minorBidi"/>
                <w:color w:val="000000" w:themeColor="text1"/>
                <w:sz w:val="18"/>
                <w:szCs w:val="18"/>
                <w:rtl/>
              </w:rPr>
              <w:t xml:space="preserve"> 2026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>).</w:t>
            </w:r>
          </w:p>
        </w:tc>
      </w:tr>
      <w:tr w:rsidR="00F477DB" w:rsidTr="002867DC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6452E" w:rsidRPr="002E5CD5" w:rsidRDefault="003A278E" w:rsidP="0096452E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  <w:r w:rsidRPr="002E5CD5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rtl/>
                <w:lang w:bidi="ar-SA"/>
              </w:rPr>
              <w:t>المصدر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  <w:lang w:bidi="ar-SA"/>
              </w:rPr>
              <w:t>: بنك إسرائيل</w:t>
            </w:r>
            <w:r w:rsidRPr="002E5CD5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  <w:t>.</w:t>
            </w:r>
          </w:p>
          <w:p w:rsidR="00C647CD" w:rsidRPr="002E5CD5" w:rsidRDefault="00C647CD" w:rsidP="00C647CD">
            <w:pPr>
              <w:spacing w:after="0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</w:p>
        </w:tc>
      </w:tr>
      <w:bookmarkEnd w:id="4"/>
    </w:tbl>
    <w:p w:rsidR="0096452E" w:rsidRPr="002F0086" w:rsidRDefault="0096452E" w:rsidP="0096452E">
      <w:pPr>
        <w:jc w:val="both"/>
        <w:rPr>
          <w:rFonts w:asciiTheme="minorBidi" w:hAnsiTheme="minorBidi" w:cstheme="minorBidi"/>
          <w:b/>
          <w:rtl/>
        </w:rPr>
      </w:pPr>
    </w:p>
    <w:p w:rsidR="0096452E" w:rsidRPr="002F0086" w:rsidRDefault="003A278E" w:rsidP="0096452E">
      <w:pPr>
        <w:pStyle w:val="a"/>
        <w:spacing w:line="276" w:lineRule="auto"/>
        <w:rPr>
          <w:rFonts w:asciiTheme="minorBidi" w:hAnsiTheme="minorBidi" w:cstheme="minorBidi"/>
          <w:sz w:val="24"/>
        </w:rPr>
      </w:pPr>
      <w:r w:rsidRPr="002F0086">
        <w:rPr>
          <w:rFonts w:asciiTheme="minorBidi" w:hAnsiTheme="minorBidi" w:cstheme="minorBidi"/>
          <w:sz w:val="24"/>
          <w:rtl/>
          <w:lang w:bidi="ar-SA"/>
        </w:rPr>
        <w:t>المخاطر الرئيسية التي تهدد التوقعات</w:t>
      </w:r>
    </w:p>
    <w:p w:rsidR="00C647CD" w:rsidRPr="002F0086" w:rsidRDefault="003A278E" w:rsidP="002E5CD5">
      <w:pPr>
        <w:tabs>
          <w:tab w:val="num" w:pos="720"/>
        </w:tabs>
        <w:ind w:left="8"/>
        <w:jc w:val="both"/>
        <w:rPr>
          <w:rFonts w:asciiTheme="minorBidi" w:hAnsiTheme="minorBidi" w:cstheme="minorBidi"/>
          <w:rtl/>
        </w:rPr>
      </w:pPr>
      <w:r w:rsidRPr="002F0086">
        <w:rPr>
          <w:rFonts w:asciiTheme="minorBidi" w:hAnsiTheme="minorBidi" w:cstheme="minorBidi"/>
          <w:rtl/>
          <w:lang w:bidi="ar-SA"/>
        </w:rPr>
        <w:t xml:space="preserve">إن حالة عدم اليقين المحيطة بالتوقعات عالية، وتشمل من بين أمور أخرى المخاطر الناجمة عن اشتداد </w:t>
      </w:r>
      <w:r w:rsidR="005B2B17">
        <w:rPr>
          <w:rFonts w:asciiTheme="minorBidi" w:hAnsiTheme="minorBidi" w:cstheme="minorBidi" w:hint="cs"/>
          <w:rtl/>
          <w:lang w:bidi="ar-SA"/>
        </w:rPr>
        <w:t>الحرب</w:t>
      </w:r>
      <w:r w:rsidRPr="002F0086">
        <w:rPr>
          <w:rFonts w:asciiTheme="minorBidi" w:hAnsiTheme="minorBidi" w:cstheme="minorBidi"/>
          <w:rtl/>
          <w:lang w:bidi="ar-SA"/>
        </w:rPr>
        <w:t xml:space="preserve"> أو إطالة أمده</w:t>
      </w:r>
      <w:r w:rsidR="005B2B17">
        <w:rPr>
          <w:rFonts w:asciiTheme="minorBidi" w:hAnsiTheme="minorBidi" w:cstheme="minorBidi" w:hint="cs"/>
          <w:rtl/>
          <w:lang w:bidi="ar-SA"/>
        </w:rPr>
        <w:t>ا</w:t>
      </w:r>
      <w:r w:rsidRPr="002F0086">
        <w:rPr>
          <w:rFonts w:asciiTheme="minorBidi" w:hAnsiTheme="minorBidi" w:cstheme="minorBidi"/>
          <w:rtl/>
          <w:lang w:bidi="ar-SA"/>
        </w:rPr>
        <w:t xml:space="preserve">، والتي قد تتحقق مجتمعةً أو منفصلة: ستظل قيود العرض </w:t>
      </w:r>
      <w:r w:rsidR="005B2B17">
        <w:rPr>
          <w:rFonts w:asciiTheme="minorBidi" w:hAnsiTheme="minorBidi" w:cstheme="minorBidi" w:hint="cs"/>
          <w:rtl/>
          <w:lang w:bidi="ar-SA"/>
        </w:rPr>
        <w:t>عائقاً أمام</w:t>
      </w:r>
      <w:r w:rsidRPr="002F0086">
        <w:rPr>
          <w:rFonts w:asciiTheme="minorBidi" w:hAnsiTheme="minorBidi" w:cstheme="minorBidi"/>
          <w:rtl/>
          <w:lang w:bidi="ar-SA"/>
        </w:rPr>
        <w:t xml:space="preserve"> انتعاش النشاط، وسيزداد الإنفاق الدفاعي، وسيتراجع الطلب على الصادرات الإسرائيلية (بعد تراجع </w:t>
      </w:r>
      <w:r w:rsidR="005B2B17">
        <w:rPr>
          <w:rFonts w:asciiTheme="minorBidi" w:hAnsiTheme="minorBidi" w:cstheme="minorBidi" w:hint="cs"/>
          <w:rtl/>
          <w:lang w:bidi="ar-SA"/>
        </w:rPr>
        <w:t>الموقف العاملي</w:t>
      </w:r>
      <w:r w:rsidRPr="002F0086">
        <w:rPr>
          <w:rFonts w:asciiTheme="minorBidi" w:hAnsiTheme="minorBidi" w:cstheme="minorBidi"/>
          <w:rtl/>
          <w:lang w:bidi="ar-SA"/>
        </w:rPr>
        <w:t xml:space="preserve"> تجاه إسرائيل). كما قد ترتفع علاوة المخاطرة، مما يؤدي إلى انخفاض الاستثمارات في </w:t>
      </w:r>
      <w:r w:rsidR="005B2B17">
        <w:rPr>
          <w:rFonts w:asciiTheme="minorBidi" w:hAnsiTheme="minorBidi" w:cstheme="minorBidi" w:hint="cs"/>
          <w:rtl/>
          <w:lang w:bidi="ar-SA"/>
        </w:rPr>
        <w:t>النظام الاقتصادي</w:t>
      </w:r>
      <w:r w:rsidRPr="002F0086">
        <w:rPr>
          <w:rFonts w:asciiTheme="minorBidi" w:hAnsiTheme="minorBidi" w:cstheme="minorBidi"/>
          <w:rtl/>
          <w:lang w:bidi="ar-SA"/>
        </w:rPr>
        <w:t>. من ناحية أخرى، كلما انتهت الحرب مبكر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مقارنةً بالربع الأول من عام 2026، </w:t>
      </w:r>
      <w:r w:rsidR="005B2B17">
        <w:rPr>
          <w:rFonts w:asciiTheme="minorBidi" w:hAnsiTheme="minorBidi" w:cstheme="minorBidi" w:hint="cs"/>
          <w:rtl/>
          <w:lang w:bidi="ar-SA"/>
        </w:rPr>
        <w:t>يمكن توقع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 w:rsidR="005B2B17">
        <w:rPr>
          <w:rFonts w:asciiTheme="minorBidi" w:hAnsiTheme="minorBidi" w:cstheme="minorBidi" w:hint="cs"/>
          <w:rtl/>
          <w:lang w:bidi="ar-SA"/>
        </w:rPr>
        <w:t>انخفاض</w:t>
      </w:r>
      <w:r w:rsidRPr="002F0086">
        <w:rPr>
          <w:rFonts w:asciiTheme="minorBidi" w:hAnsiTheme="minorBidi" w:cstheme="minorBidi"/>
          <w:rtl/>
          <w:lang w:bidi="ar-SA"/>
        </w:rPr>
        <w:t xml:space="preserve"> قيود العرض، وبالتالي انتعاش النشاط الاقتصادي مبكر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>؛ ومن شأن هذا السيناريو بطبيعة الحال أن يُخفف أيض</w:t>
      </w:r>
      <w:r w:rsidR="002F0086">
        <w:rPr>
          <w:rFonts w:asciiTheme="minorBidi" w:hAnsiTheme="minorBidi" w:cstheme="minorBidi"/>
          <w:rtl/>
          <w:lang w:bidi="ar-SA"/>
        </w:rPr>
        <w:t>اً</w:t>
      </w:r>
      <w:r w:rsidRPr="002F0086">
        <w:rPr>
          <w:rFonts w:asciiTheme="minorBidi" w:hAnsiTheme="minorBidi" w:cstheme="minorBidi"/>
          <w:rtl/>
          <w:lang w:bidi="ar-SA"/>
        </w:rPr>
        <w:t xml:space="preserve"> من الإنفاق الدفاعي.</w:t>
      </w:r>
    </w:p>
    <w:p w:rsidR="005B2B17" w:rsidRDefault="003A278E" w:rsidP="002254EE">
      <w:pPr>
        <w:tabs>
          <w:tab w:val="num" w:pos="720"/>
        </w:tabs>
        <w:ind w:left="8"/>
        <w:jc w:val="both"/>
        <w:rPr>
          <w:rFonts w:asciiTheme="minorBidi" w:hAnsiTheme="minorBidi" w:cstheme="minorBidi"/>
          <w:rtl/>
          <w:lang w:bidi="ar-SA"/>
        </w:rPr>
      </w:pPr>
      <w:r w:rsidRPr="002F0086">
        <w:rPr>
          <w:rFonts w:asciiTheme="minorBidi" w:hAnsiTheme="minorBidi" w:cstheme="minorBidi"/>
          <w:rtl/>
          <w:lang w:bidi="ar-SA"/>
        </w:rPr>
        <w:t>من المتوقع أن يؤدي</w:t>
      </w:r>
      <w:r>
        <w:rPr>
          <w:rFonts w:asciiTheme="minorBidi" w:hAnsiTheme="minorBidi" w:cstheme="minorBidi" w:hint="cs"/>
          <w:rtl/>
          <w:lang w:bidi="ar-SA"/>
        </w:rPr>
        <w:t xml:space="preserve"> استمرار الحرب</w:t>
      </w:r>
      <w:r>
        <w:rPr>
          <w:rFonts w:asciiTheme="minorBidi" w:hAnsiTheme="minorBidi" w:cstheme="minorBidi" w:hint="cs"/>
          <w:rtl/>
          <w:lang w:bidi="ar-SA"/>
        </w:rPr>
        <w:t xml:space="preserve"> في غزة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ل</w:t>
      </w:r>
      <w:r w:rsidRPr="002F0086">
        <w:rPr>
          <w:rFonts w:asciiTheme="minorBidi" w:hAnsiTheme="minorBidi" w:cstheme="minorBidi"/>
          <w:rtl/>
          <w:lang w:bidi="ar-SA"/>
        </w:rPr>
        <w:t xml:space="preserve">ربع إضافي واحد </w:t>
      </w:r>
      <w:r>
        <w:rPr>
          <w:rFonts w:asciiTheme="minorBidi" w:hAnsiTheme="minorBidi" w:cstheme="minorBidi" w:hint="cs"/>
          <w:rtl/>
          <w:lang w:bidi="ar-SA"/>
        </w:rPr>
        <w:t>أكثر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م</w:t>
      </w:r>
      <w:r w:rsidRPr="002F0086">
        <w:rPr>
          <w:rFonts w:asciiTheme="minorBidi" w:hAnsiTheme="minorBidi" w:cstheme="minorBidi"/>
          <w:rtl/>
          <w:lang w:bidi="ar-SA"/>
        </w:rPr>
        <w:t xml:space="preserve">ما تم افتراضه في التوقعات إلى تفاقم قيود العرض في </w:t>
      </w:r>
      <w:r>
        <w:rPr>
          <w:rFonts w:asciiTheme="minorBidi" w:hAnsiTheme="minorBidi" w:cstheme="minorBidi" w:hint="cs"/>
          <w:rtl/>
          <w:lang w:bidi="ar-SA"/>
        </w:rPr>
        <w:t>النظام الاقتصادي</w:t>
      </w:r>
      <w:r w:rsidRPr="002F0086">
        <w:rPr>
          <w:rFonts w:asciiTheme="minorBidi" w:hAnsiTheme="minorBidi" w:cstheme="minorBidi"/>
          <w:rtl/>
          <w:lang w:bidi="ar-SA"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وضرر</w:t>
      </w:r>
      <w:r w:rsidRPr="002F0086">
        <w:rPr>
          <w:rFonts w:asciiTheme="minorBidi" w:hAnsiTheme="minorBidi" w:cstheme="minorBidi"/>
          <w:rtl/>
          <w:lang w:bidi="ar-SA"/>
        </w:rPr>
        <w:t xml:space="preserve"> بنسبة 0.25</w:t>
      </w:r>
      <w:r>
        <w:rPr>
          <w:rFonts w:asciiTheme="minorBidi" w:hAnsiTheme="minorBidi" w:cstheme="minorBidi" w:hint="cs"/>
          <w:rtl/>
          <w:lang w:bidi="ar-SA"/>
        </w:rPr>
        <w:t>%</w:t>
      </w:r>
      <w:r w:rsidRPr="002F0086">
        <w:rPr>
          <w:rFonts w:asciiTheme="minorBidi" w:hAnsiTheme="minorBidi" w:cstheme="minorBidi"/>
          <w:rtl/>
          <w:lang w:bidi="ar-SA"/>
        </w:rPr>
        <w:t xml:space="preserve"> على الناتج المحلي الإجمالي السنوي، إلى جانب استمرار التأثير على الطلب على الصادرات من إسرائيل. يصاحب ذلك زيادة في الإنفاق الحكومي بنحو 0.15</w:t>
      </w:r>
      <w:r>
        <w:rPr>
          <w:rFonts w:asciiTheme="minorBidi" w:hAnsiTheme="minorBidi" w:cstheme="minorBidi" w:hint="cs"/>
          <w:rtl/>
          <w:lang w:bidi="ar-SA"/>
        </w:rPr>
        <w:t>%</w:t>
      </w:r>
      <w:r w:rsidRPr="002F0086">
        <w:rPr>
          <w:rFonts w:asciiTheme="minorBidi" w:hAnsiTheme="minorBidi" w:cstheme="minorBidi"/>
          <w:rtl/>
          <w:lang w:bidi="ar-SA"/>
        </w:rPr>
        <w:t xml:space="preserve"> من الناتج المحلي الإجمالي وزيادة مقابلة في العجز في الربع نفسه. من المتوقع أن يؤدي كل هذا إلى زيادة في التضخم </w:t>
      </w:r>
      <w:r>
        <w:rPr>
          <w:rFonts w:asciiTheme="minorBidi" w:hAnsiTheme="minorBidi" w:cstheme="minorBidi" w:hint="cs"/>
          <w:rtl/>
          <w:lang w:bidi="ar-SA"/>
        </w:rPr>
        <w:t xml:space="preserve">المالي </w:t>
      </w:r>
      <w:r w:rsidRPr="002F0086">
        <w:rPr>
          <w:rFonts w:asciiTheme="minorBidi" w:hAnsiTheme="minorBidi" w:cstheme="minorBidi"/>
          <w:rtl/>
          <w:lang w:bidi="ar-SA"/>
        </w:rPr>
        <w:t xml:space="preserve">خلال العام بأكثر من 0.1 نقطة مئوية، وتباطؤ في معدل خفض سعر الفائدة. </w:t>
      </w:r>
      <w:r w:rsidR="002254EE">
        <w:rPr>
          <w:rFonts w:asciiTheme="minorBidi" w:hAnsiTheme="minorBidi" w:cstheme="minorBidi" w:hint="cs"/>
          <w:rtl/>
          <w:lang w:bidi="ar-SA"/>
        </w:rPr>
        <w:t>و</w:t>
      </w:r>
      <w:r w:rsidRPr="002F0086">
        <w:rPr>
          <w:rFonts w:asciiTheme="minorBidi" w:hAnsiTheme="minorBidi" w:cstheme="minorBidi"/>
          <w:rtl/>
          <w:lang w:bidi="ar-SA"/>
        </w:rPr>
        <w:t xml:space="preserve">يصعب التنبؤ بعواقب </w:t>
      </w:r>
      <w:r>
        <w:rPr>
          <w:rFonts w:asciiTheme="minorBidi" w:hAnsiTheme="minorBidi" w:cstheme="minorBidi" w:hint="cs"/>
          <w:rtl/>
          <w:lang w:bidi="ar-SA"/>
        </w:rPr>
        <w:t>استمرار</w:t>
      </w:r>
      <w:r>
        <w:rPr>
          <w:rFonts w:asciiTheme="minorBidi" w:hAnsiTheme="minorBidi" w:cstheme="minorBidi"/>
          <w:rtl/>
          <w:lang w:bidi="ar-SA"/>
        </w:rPr>
        <w:t xml:space="preserve"> الحرب إلى ما بعد ربع واحد. </w:t>
      </w:r>
      <w:r w:rsidRPr="002F0086">
        <w:rPr>
          <w:rFonts w:asciiTheme="minorBidi" w:hAnsiTheme="minorBidi" w:cstheme="minorBidi"/>
          <w:rtl/>
          <w:lang w:bidi="ar-SA"/>
        </w:rPr>
        <w:t>على وجه الخصوص،</w:t>
      </w:r>
      <w:r w:rsidRPr="002F0086">
        <w:rPr>
          <w:rFonts w:asciiTheme="minorBidi" w:hAnsiTheme="minorBidi" w:cstheme="minorBidi"/>
          <w:rtl/>
          <w:lang w:bidi="ar-SA"/>
        </w:rPr>
        <w:t xml:space="preserve"> هناك خطر من أن يكون لأي تمديد آخر للحرب تأثير إضافي</w:t>
      </w:r>
      <w:r>
        <w:rPr>
          <w:rFonts w:asciiTheme="minorBidi" w:hAnsiTheme="minorBidi" w:cstheme="minorBidi" w:hint="cs"/>
          <w:rtl/>
          <w:lang w:bidi="ar-SA"/>
        </w:rPr>
        <w:t xml:space="preserve"> ومتزايد</w:t>
      </w:r>
      <w:r>
        <w:rPr>
          <w:rFonts w:asciiTheme="minorBidi" w:hAnsiTheme="minorBidi" w:cstheme="minorBidi"/>
          <w:rtl/>
          <w:lang w:bidi="ar-SA"/>
        </w:rPr>
        <w:t xml:space="preserve"> وأكثر خطورة</w:t>
      </w:r>
      <w:r w:rsidRPr="002F0086">
        <w:rPr>
          <w:rFonts w:asciiTheme="minorBidi" w:hAnsiTheme="minorBidi" w:cstheme="minorBidi"/>
          <w:rtl/>
          <w:lang w:bidi="ar-SA"/>
        </w:rPr>
        <w:t xml:space="preserve">، مع عواقب مستمرة على النشاط الاقتصادي. </w:t>
      </w:r>
    </w:p>
    <w:p w:rsidR="00C647CD" w:rsidRPr="002F0086" w:rsidRDefault="003A278E" w:rsidP="005B2B17">
      <w:pPr>
        <w:tabs>
          <w:tab w:val="num" w:pos="720"/>
        </w:tabs>
        <w:ind w:left="8"/>
        <w:jc w:val="both"/>
        <w:rPr>
          <w:rFonts w:asciiTheme="minorBidi" w:hAnsiTheme="minorBidi" w:cstheme="minorBidi"/>
          <w:rtl/>
        </w:rPr>
      </w:pPr>
      <w:r w:rsidRPr="002F0086">
        <w:rPr>
          <w:rFonts w:asciiTheme="minorBidi" w:hAnsiTheme="minorBidi" w:cstheme="minorBidi"/>
          <w:rtl/>
          <w:lang w:bidi="ar-SA"/>
        </w:rPr>
        <w:t>بالإضافة إلى مخاطر الحرب، هناك بالطبع مخاطر أخرى، بما في ذلك تفاقم الحرب التجارية بتداعياتها العالمية والمحلية.</w:t>
      </w:r>
    </w:p>
    <w:bookmarkEnd w:id="0"/>
    <w:p w:rsidR="00542E3A" w:rsidRPr="002F0086" w:rsidRDefault="00542E3A" w:rsidP="005B2B17">
      <w:pPr>
        <w:tabs>
          <w:tab w:val="num" w:pos="720"/>
        </w:tabs>
        <w:ind w:left="8"/>
        <w:jc w:val="both"/>
        <w:rPr>
          <w:rFonts w:asciiTheme="minorBidi" w:hAnsiTheme="minorBidi" w:cstheme="minorBidi"/>
          <w:rtl/>
          <w:lang w:bidi="ar-SA"/>
        </w:rPr>
      </w:pPr>
    </w:p>
    <w:sectPr w:rsidR="00542E3A" w:rsidRPr="002F0086" w:rsidSect="001D340E">
      <w:footerReference w:type="first" r:id="rId12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278E">
      <w:pPr>
        <w:spacing w:after="0" w:line="240" w:lineRule="auto"/>
      </w:pPr>
      <w:r>
        <w:separator/>
      </w:r>
    </w:p>
  </w:endnote>
  <w:endnote w:type="continuationSeparator" w:id="0">
    <w:p w:rsidR="00000000" w:rsidRDefault="003A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3A278E" w:rsidP="001D340E">
    <w:pPr>
      <w:pStyle w:val="Footer"/>
      <w:rPr>
        <w:rtl/>
      </w:rPr>
    </w:pPr>
    <w:r w:rsidRPr="00571971">
      <w:rPr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36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37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38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39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A278E" w:rsidP="001D340E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1C50BF14" w14:textId="77777777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A278E" w:rsidP="001D340E">
                          <w:pPr>
                            <w:jc w:val="center"/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1D13D2D0" w14:textId="77777777">
                    <w:pPr>
                      <w:jc w:val="center"/>
                      <w:rPr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A278E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2119DD29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A278E" w:rsidP="001D340E">
                          <w:pPr>
                            <w:jc w:val="center"/>
                            <w:rPr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39663E0D" w14:textId="77777777">
                    <w:pPr>
                      <w:jc w:val="center"/>
                      <w:rPr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D8" w:rsidRDefault="003A278E" w:rsidP="008755E3">
      <w:pPr>
        <w:spacing w:after="0" w:line="240" w:lineRule="auto"/>
      </w:pPr>
      <w:r>
        <w:separator/>
      </w:r>
    </w:p>
  </w:footnote>
  <w:footnote w:type="continuationSeparator" w:id="0">
    <w:p w:rsidR="001F67D8" w:rsidRDefault="003A278E" w:rsidP="008755E3">
      <w:pPr>
        <w:spacing w:after="0" w:line="240" w:lineRule="auto"/>
      </w:pPr>
      <w:r>
        <w:continuationSeparator/>
      </w:r>
    </w:p>
  </w:footnote>
  <w:footnote w:id="1">
    <w:p w:rsidR="0096452E" w:rsidRPr="00202530" w:rsidRDefault="003A278E" w:rsidP="002F0086">
      <w:pPr>
        <w:pStyle w:val="FootnoteText"/>
        <w:spacing w:before="60"/>
        <w:ind w:left="19"/>
        <w:rPr>
          <w:sz w:val="18"/>
          <w:szCs w:val="18"/>
          <w:rtl/>
        </w:rPr>
      </w:pPr>
      <w:r w:rsidRPr="00202530">
        <w:rPr>
          <w:rStyle w:val="FootnoteReference"/>
        </w:rPr>
        <w:footnoteRef/>
      </w:r>
      <w:r w:rsidRPr="00202530">
        <w:rPr>
          <w:rFonts w:cs="Times New Roman"/>
          <w:rtl/>
        </w:rPr>
        <w:t xml:space="preserve"> </w:t>
      </w:r>
      <w:r w:rsidR="002F0086">
        <w:rPr>
          <w:rFonts w:cs="Times New Roman" w:hint="cs"/>
          <w:rtl/>
          <w:lang w:bidi="ar-SA"/>
        </w:rPr>
        <w:t>تم تقديم التوقعات إلى اللجنة النقدية في</w:t>
      </w:r>
      <w:r w:rsidR="002F0086">
        <w:rPr>
          <w:rFonts w:cstheme="minorBidi" w:hint="cs"/>
          <w:rtl/>
          <w:lang w:bidi="ar-SA"/>
        </w:rPr>
        <w:t xml:space="preserve"> </w:t>
      </w:r>
      <w:r>
        <w:rPr>
          <w:rFonts w:hint="cs"/>
          <w:rtl/>
        </w:rPr>
        <w:t>28</w:t>
      </w:r>
      <w:r w:rsidRPr="00202530">
        <w:rPr>
          <w:rtl/>
        </w:rPr>
        <w:t>/</w:t>
      </w:r>
      <w:r>
        <w:rPr>
          <w:rFonts w:hint="cs"/>
          <w:rtl/>
        </w:rPr>
        <w:t>9</w:t>
      </w:r>
      <w:r w:rsidRPr="00202530">
        <w:rPr>
          <w:rtl/>
        </w:rPr>
        <w:t>/2025</w:t>
      </w:r>
      <w:r w:rsidR="002F0086">
        <w:rPr>
          <w:rFonts w:cs="Arial" w:hint="cs"/>
          <w:rtl/>
          <w:lang w:bidi="ar-SA"/>
        </w:rPr>
        <w:t>،</w:t>
      </w:r>
      <w:r w:rsidRPr="00202530">
        <w:rPr>
          <w:rtl/>
        </w:rPr>
        <w:t xml:space="preserve"> </w:t>
      </w:r>
      <w:r w:rsidR="002F0086">
        <w:rPr>
          <w:rFonts w:cs="Times New Roman" w:hint="cs"/>
          <w:rtl/>
          <w:lang w:bidi="ar-SA"/>
        </w:rPr>
        <w:t>قبل قرار أسعار الفائدة الصادر بتاريخ</w:t>
      </w:r>
      <w:r w:rsidRPr="00202530">
        <w:rPr>
          <w:rFonts w:cs="Times New Roman"/>
          <w:rtl/>
        </w:rPr>
        <w:t xml:space="preserve"> </w:t>
      </w:r>
      <w:r>
        <w:rPr>
          <w:rFonts w:hint="cs"/>
          <w:rtl/>
        </w:rPr>
        <w:t>29</w:t>
      </w:r>
      <w:r w:rsidRPr="00202530">
        <w:rPr>
          <w:rtl/>
        </w:rPr>
        <w:t>/</w:t>
      </w:r>
      <w:r>
        <w:rPr>
          <w:rFonts w:hint="cs"/>
          <w:rtl/>
        </w:rPr>
        <w:t>9</w:t>
      </w:r>
      <w:r w:rsidRPr="00202530">
        <w:rPr>
          <w:rtl/>
        </w:rPr>
        <w:t>/2025.</w:t>
      </w:r>
    </w:p>
  </w:footnote>
  <w:footnote w:id="2">
    <w:p w:rsidR="0096452E" w:rsidRPr="002E5CD5" w:rsidRDefault="003A278E" w:rsidP="002E5CD5">
      <w:pPr>
        <w:ind w:left="8"/>
        <w:jc w:val="both"/>
        <w:rPr>
          <w:rFonts w:asciiTheme="minorBidi" w:hAnsiTheme="minorBidi" w:cstheme="minorBidi"/>
          <w:sz w:val="18"/>
          <w:szCs w:val="18"/>
          <w:lang w:bidi="ar-SA"/>
        </w:rPr>
      </w:pPr>
      <w:r w:rsidRPr="002E5CD5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2E5CD5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>خلال عملية "</w:t>
      </w:r>
      <w:r w:rsidR="00772688">
        <w:rPr>
          <w:rFonts w:asciiTheme="minorBidi" w:hAnsiTheme="minorBidi" w:cstheme="minorBidi" w:hint="cs"/>
          <w:sz w:val="18"/>
          <w:szCs w:val="18"/>
          <w:rtl/>
          <w:lang w:bidi="ar-SA"/>
        </w:rPr>
        <w:t>الأسد الصاعد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"، كان معدل البطالة مرتفعاً </w:t>
      </w:r>
      <w:r w:rsidR="007C2863" w:rsidRPr="002E5CD5">
        <w:rPr>
          <w:rFonts w:asciiTheme="minorBidi" w:hAnsiTheme="minorBidi" w:cstheme="minorBidi" w:hint="cs"/>
          <w:sz w:val="18"/>
          <w:szCs w:val="18"/>
          <w:rtl/>
          <w:lang w:bidi="ar-SA"/>
        </w:rPr>
        <w:t>جداً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، مما أثر على </w:t>
      </w:r>
      <w:r w:rsidR="007C2863" w:rsidRPr="002E5CD5">
        <w:rPr>
          <w:rFonts w:asciiTheme="minorBidi" w:hAnsiTheme="minorBidi" w:cstheme="minorBidi" w:hint="cs"/>
          <w:sz w:val="18"/>
          <w:szCs w:val="18"/>
          <w:rtl/>
          <w:lang w:bidi="ar-SA"/>
        </w:rPr>
        <w:t>متوسط البطالة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 ​​السنوي (نقدر </w:t>
      </w:r>
      <w:r w:rsidR="007C2863" w:rsidRPr="002E5CD5">
        <w:rPr>
          <w:rFonts w:asciiTheme="minorBidi" w:hAnsiTheme="minorBidi" w:cstheme="minorBidi" w:hint="cs"/>
          <w:sz w:val="18"/>
          <w:szCs w:val="18"/>
          <w:rtl/>
          <w:lang w:bidi="ar-SA"/>
        </w:rPr>
        <w:t>ب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>أن معدل البطالة العام بين الأشخاص الذين تتراوح أعمارهم بين 25 و64 عاماً في الربع الرابع سيكون 3%).</w:t>
      </w:r>
    </w:p>
  </w:footnote>
  <w:footnote w:id="3">
    <w:p w:rsidR="0096452E" w:rsidRPr="002E5CD5" w:rsidRDefault="003A278E" w:rsidP="005B2B17">
      <w:pPr>
        <w:spacing w:after="0"/>
        <w:rPr>
          <w:rFonts w:asciiTheme="minorBidi" w:hAnsiTheme="minorBidi" w:cstheme="minorBidi"/>
          <w:sz w:val="18"/>
          <w:szCs w:val="18"/>
          <w:rtl/>
          <w:lang w:bidi="ar-SA"/>
        </w:rPr>
      </w:pPr>
      <w:r w:rsidRPr="002E5CD5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2E5CD5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>استندت هذه التقديرات إلى زيادة الإنفاق الدفاعي في ميزانية الدولة نتيجةً لإطلاق عمليتي "عربات جدعون أ" و"</w:t>
      </w:r>
      <w:r w:rsidR="00772688">
        <w:rPr>
          <w:rFonts w:asciiTheme="minorBidi" w:hAnsiTheme="minorBidi" w:cstheme="minorBidi" w:hint="cs"/>
          <w:sz w:val="18"/>
          <w:szCs w:val="18"/>
          <w:rtl/>
          <w:lang w:bidi="ar-SA"/>
        </w:rPr>
        <w:t>الأسد الصاعد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" </w:t>
      </w:r>
      <w:r w:rsidR="001F395C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خلال الربع الثاني من عام 2025. 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>مع ذلك، كانت أسعار الاستهلاك العام أعلى من المتوقع، ولذلك، عند تقسيم الإنفاق الدفاعي بين الاستثمار الدفاعي والاستهلاك الجاري الحقيقي والأسعار، أسندنا وزن</w:t>
      </w:r>
      <w:r w:rsidR="002F0086" w:rsidRPr="002E5CD5">
        <w:rPr>
          <w:rFonts w:asciiTheme="minorBidi" w:hAnsiTheme="minorBidi" w:cstheme="minorBidi"/>
          <w:sz w:val="18"/>
          <w:szCs w:val="18"/>
          <w:rtl/>
          <w:lang w:bidi="ar-SA"/>
        </w:rPr>
        <w:t>اً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 زائد</w:t>
      </w:r>
      <w:r w:rsidR="002F0086" w:rsidRPr="002E5CD5">
        <w:rPr>
          <w:rFonts w:asciiTheme="minorBidi" w:hAnsiTheme="minorBidi" w:cstheme="minorBidi"/>
          <w:sz w:val="18"/>
          <w:szCs w:val="18"/>
          <w:rtl/>
          <w:lang w:bidi="ar-SA"/>
        </w:rPr>
        <w:t>اً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 للاستهلاك العام الحقيقي، الذي </w:t>
      </w:r>
      <w:r w:rsidR="005B2B17" w:rsidRPr="002E5CD5">
        <w:rPr>
          <w:rFonts w:asciiTheme="minorBidi" w:hAnsiTheme="minorBidi" w:cstheme="minorBidi" w:hint="cs"/>
          <w:sz w:val="18"/>
          <w:szCs w:val="18"/>
          <w:rtl/>
          <w:lang w:bidi="ar-SA"/>
        </w:rPr>
        <w:t>تبين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 أنه</w:t>
      </w:r>
      <w:r w:rsidR="005B2B17" w:rsidRPr="002E5CD5">
        <w:rPr>
          <w:rFonts w:asciiTheme="minorBidi" w:hAnsiTheme="minorBidi" w:cstheme="minorBidi" w:hint="cs"/>
          <w:sz w:val="18"/>
          <w:szCs w:val="18"/>
          <w:rtl/>
          <w:lang w:bidi="ar-SA"/>
        </w:rPr>
        <w:t xml:space="preserve"> كان</w:t>
      </w:r>
      <w:r w:rsidR="00C647CD" w:rsidRPr="002E5CD5">
        <w:rPr>
          <w:rFonts w:asciiTheme="minorBidi" w:hAnsiTheme="minorBidi" w:cstheme="minorBidi"/>
          <w:sz w:val="18"/>
          <w:szCs w:val="18"/>
          <w:rtl/>
          <w:lang w:bidi="ar-SA"/>
        </w:rPr>
        <w:t xml:space="preserve"> أقل بأثر رجعي.</w:t>
      </w:r>
    </w:p>
  </w:footnote>
  <w:footnote w:id="4">
    <w:p w:rsidR="0096452E" w:rsidRPr="002E5CD5" w:rsidRDefault="003A278E" w:rsidP="005B2B17">
      <w:pPr>
        <w:pStyle w:val="FootnoteText"/>
        <w:rPr>
          <w:sz w:val="18"/>
          <w:szCs w:val="18"/>
          <w:rtl/>
          <w:lang w:bidi="ar-SA"/>
        </w:rPr>
      </w:pPr>
      <w:r w:rsidRPr="002E5CD5">
        <w:rPr>
          <w:rStyle w:val="FootnoteReference"/>
          <w:sz w:val="18"/>
          <w:szCs w:val="18"/>
        </w:rPr>
        <w:footnoteRef/>
      </w:r>
      <w:r w:rsidRPr="002E5CD5">
        <w:rPr>
          <w:sz w:val="18"/>
          <w:szCs w:val="18"/>
          <w:rtl/>
        </w:rPr>
        <w:t xml:space="preserve"> </w:t>
      </w:r>
      <w:r w:rsidR="005B2B17" w:rsidRPr="002E5CD5">
        <w:rPr>
          <w:rFonts w:cs="Times New Roman" w:hint="cs"/>
          <w:sz w:val="18"/>
          <w:szCs w:val="18"/>
          <w:rtl/>
          <w:lang w:bidi="ar-SA"/>
        </w:rPr>
        <w:t>في حال عدم</w:t>
      </w:r>
      <w:r w:rsidR="00C647CD" w:rsidRPr="002E5CD5">
        <w:rPr>
          <w:rFonts w:cs="Times New Roman"/>
          <w:sz w:val="18"/>
          <w:szCs w:val="18"/>
          <w:rtl/>
          <w:lang w:bidi="ar-SA"/>
        </w:rPr>
        <w:t xml:space="preserve"> الحصول على هذه الإيرادات في عام </w:t>
      </w:r>
      <w:r w:rsidR="00C647CD" w:rsidRPr="002E5CD5">
        <w:rPr>
          <w:sz w:val="18"/>
          <w:szCs w:val="18"/>
          <w:rtl/>
          <w:lang w:bidi="ar-SA"/>
        </w:rPr>
        <w:t>2026</w:t>
      </w:r>
      <w:r w:rsidR="00C647CD" w:rsidRPr="002E5CD5">
        <w:rPr>
          <w:rFonts w:cs="Times New Roman"/>
          <w:sz w:val="18"/>
          <w:szCs w:val="18"/>
          <w:rtl/>
          <w:lang w:bidi="ar-SA"/>
        </w:rPr>
        <w:t xml:space="preserve">، فإننا نقدر أنه سيتم الحصول عليها في عام </w:t>
      </w:r>
      <w:r w:rsidR="00C647CD" w:rsidRPr="002E5CD5">
        <w:rPr>
          <w:sz w:val="18"/>
          <w:szCs w:val="18"/>
          <w:rtl/>
          <w:lang w:bidi="ar-SA"/>
        </w:rPr>
        <w:t>2027</w:t>
      </w:r>
      <w:r w:rsidR="00C647CD" w:rsidRPr="002E5CD5">
        <w:rPr>
          <w:rFonts w:cs="Times New Roman"/>
          <w:sz w:val="18"/>
          <w:szCs w:val="18"/>
          <w:rtl/>
          <w:lang w:bidi="ar-SA"/>
        </w:rPr>
        <w:t xml:space="preserve">، وبالتالي فإن تأثيرها على مستوى الدين العام </w:t>
      </w:r>
      <w:r w:rsidR="005B2B17" w:rsidRPr="002E5CD5">
        <w:rPr>
          <w:rFonts w:cs="Times New Roman" w:hint="cs"/>
          <w:sz w:val="18"/>
          <w:szCs w:val="18"/>
          <w:rtl/>
          <w:lang w:bidi="ar-SA"/>
        </w:rPr>
        <w:t>على المدى</w:t>
      </w:r>
      <w:r w:rsidR="00C647CD" w:rsidRPr="002E5CD5">
        <w:rPr>
          <w:rFonts w:cs="Times New Roman"/>
          <w:sz w:val="18"/>
          <w:szCs w:val="18"/>
          <w:rtl/>
          <w:lang w:bidi="ar-SA"/>
        </w:rPr>
        <w:t xml:space="preserve"> المتوسط ​​لن يتغير</w:t>
      </w:r>
      <w:r w:rsidR="00C647CD" w:rsidRPr="002E5CD5">
        <w:rPr>
          <w:sz w:val="18"/>
          <w:szCs w:val="18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46E67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4AD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A7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0E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2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A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A6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8D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C5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6180D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10F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A1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4D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64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A7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B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A0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AC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C94E52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563A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E23B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30F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4ADE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16F1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FAE3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3CB4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E0DE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ED0EEE3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3EACBBD0" w:tentative="1">
      <w:start w:val="1"/>
      <w:numFmt w:val="lowerLetter"/>
      <w:lvlText w:val="%2."/>
      <w:lvlJc w:val="left"/>
      <w:pPr>
        <w:ind w:left="1080" w:hanging="360"/>
      </w:pPr>
    </w:lvl>
    <w:lvl w:ilvl="2" w:tplc="8C32BEE6" w:tentative="1">
      <w:start w:val="1"/>
      <w:numFmt w:val="lowerRoman"/>
      <w:lvlText w:val="%3."/>
      <w:lvlJc w:val="right"/>
      <w:pPr>
        <w:ind w:left="1800" w:hanging="180"/>
      </w:pPr>
    </w:lvl>
    <w:lvl w:ilvl="3" w:tplc="1B90D780" w:tentative="1">
      <w:start w:val="1"/>
      <w:numFmt w:val="decimal"/>
      <w:lvlText w:val="%4."/>
      <w:lvlJc w:val="left"/>
      <w:pPr>
        <w:ind w:left="2520" w:hanging="360"/>
      </w:pPr>
    </w:lvl>
    <w:lvl w:ilvl="4" w:tplc="D4401C10" w:tentative="1">
      <w:start w:val="1"/>
      <w:numFmt w:val="lowerLetter"/>
      <w:lvlText w:val="%5."/>
      <w:lvlJc w:val="left"/>
      <w:pPr>
        <w:ind w:left="3240" w:hanging="360"/>
      </w:pPr>
    </w:lvl>
    <w:lvl w:ilvl="5" w:tplc="D3421A68" w:tentative="1">
      <w:start w:val="1"/>
      <w:numFmt w:val="lowerRoman"/>
      <w:lvlText w:val="%6."/>
      <w:lvlJc w:val="right"/>
      <w:pPr>
        <w:ind w:left="3960" w:hanging="180"/>
      </w:pPr>
    </w:lvl>
    <w:lvl w:ilvl="6" w:tplc="6A9EA4DE" w:tentative="1">
      <w:start w:val="1"/>
      <w:numFmt w:val="decimal"/>
      <w:lvlText w:val="%7."/>
      <w:lvlJc w:val="left"/>
      <w:pPr>
        <w:ind w:left="4680" w:hanging="360"/>
      </w:pPr>
    </w:lvl>
    <w:lvl w:ilvl="7" w:tplc="5C7802B0" w:tentative="1">
      <w:start w:val="1"/>
      <w:numFmt w:val="lowerLetter"/>
      <w:lvlText w:val="%8."/>
      <w:lvlJc w:val="left"/>
      <w:pPr>
        <w:ind w:left="5400" w:hanging="360"/>
      </w:pPr>
    </w:lvl>
    <w:lvl w:ilvl="8" w:tplc="8AB00C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CE62231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6D2EFD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4099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38C6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4A8F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C093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0CE6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340F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6C5B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563CBD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D3AC0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F420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D044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5E92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20F9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2CD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32C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4AF7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A55892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E96AD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A8544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58EF26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08E209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909A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DE27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5080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CCD0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150AA62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41433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4A94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48FE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ECAA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2E96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66B1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7EBB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1C1E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5D6A2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C7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0A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4A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03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4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EC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82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312"/>
    <w:multiLevelType w:val="hybridMultilevel"/>
    <w:tmpl w:val="18D87A32"/>
    <w:lvl w:ilvl="0" w:tplc="2B4EDE0C">
      <w:start w:val="1"/>
      <w:numFmt w:val="arabicAbjad"/>
      <w:pStyle w:val="a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566F49E" w:tentative="1">
      <w:start w:val="1"/>
      <w:numFmt w:val="lowerLetter"/>
      <w:lvlText w:val="%2."/>
      <w:lvlJc w:val="left"/>
      <w:pPr>
        <w:ind w:left="1440" w:hanging="360"/>
      </w:pPr>
    </w:lvl>
    <w:lvl w:ilvl="2" w:tplc="F23C819E" w:tentative="1">
      <w:start w:val="1"/>
      <w:numFmt w:val="lowerRoman"/>
      <w:lvlText w:val="%3."/>
      <w:lvlJc w:val="right"/>
      <w:pPr>
        <w:ind w:left="2160" w:hanging="180"/>
      </w:pPr>
    </w:lvl>
    <w:lvl w:ilvl="3" w:tplc="FF8C27A0" w:tentative="1">
      <w:start w:val="1"/>
      <w:numFmt w:val="decimal"/>
      <w:lvlText w:val="%4."/>
      <w:lvlJc w:val="left"/>
      <w:pPr>
        <w:ind w:left="2880" w:hanging="360"/>
      </w:pPr>
    </w:lvl>
    <w:lvl w:ilvl="4" w:tplc="A3FEC3C4" w:tentative="1">
      <w:start w:val="1"/>
      <w:numFmt w:val="lowerLetter"/>
      <w:lvlText w:val="%5."/>
      <w:lvlJc w:val="left"/>
      <w:pPr>
        <w:ind w:left="3600" w:hanging="360"/>
      </w:pPr>
    </w:lvl>
    <w:lvl w:ilvl="5" w:tplc="E7BA866E" w:tentative="1">
      <w:start w:val="1"/>
      <w:numFmt w:val="lowerRoman"/>
      <w:lvlText w:val="%6."/>
      <w:lvlJc w:val="right"/>
      <w:pPr>
        <w:ind w:left="4320" w:hanging="180"/>
      </w:pPr>
    </w:lvl>
    <w:lvl w:ilvl="6" w:tplc="8C8C444C" w:tentative="1">
      <w:start w:val="1"/>
      <w:numFmt w:val="decimal"/>
      <w:lvlText w:val="%7."/>
      <w:lvlJc w:val="left"/>
      <w:pPr>
        <w:ind w:left="5040" w:hanging="360"/>
      </w:pPr>
    </w:lvl>
    <w:lvl w:ilvl="7" w:tplc="77F45344" w:tentative="1">
      <w:start w:val="1"/>
      <w:numFmt w:val="lowerLetter"/>
      <w:lvlText w:val="%8."/>
      <w:lvlJc w:val="left"/>
      <w:pPr>
        <w:ind w:left="5760" w:hanging="360"/>
      </w:pPr>
    </w:lvl>
    <w:lvl w:ilvl="8" w:tplc="E00E1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9A5"/>
    <w:multiLevelType w:val="hybridMultilevel"/>
    <w:tmpl w:val="D488128E"/>
    <w:lvl w:ilvl="0" w:tplc="5E0C660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A2668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DE06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6402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06F4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92D3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7A92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CD2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7A77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15FE7"/>
    <w:multiLevelType w:val="hybridMultilevel"/>
    <w:tmpl w:val="706659AC"/>
    <w:lvl w:ilvl="0" w:tplc="42AAED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3E084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2A5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62C1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A26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427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A0B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3440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E811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88E2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4B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4A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B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67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CF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1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B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64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1C287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6DA19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AED6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AEC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4C60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3CB4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CA5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30D7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18FD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81561F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B63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85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E2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5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A3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7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A7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A0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B97A0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2F5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24D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86B5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41A5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050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05CD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2974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DB8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82AA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0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CB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8D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4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48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26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CC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CE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829"/>
    <w:multiLevelType w:val="hybridMultilevel"/>
    <w:tmpl w:val="DC4CD442"/>
    <w:lvl w:ilvl="0" w:tplc="02F6F8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BCBC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FC6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B2E1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E0A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0FA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6A89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CABF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D2FF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16"/>
  </w:num>
  <w:num w:numId="9">
    <w:abstractNumId w:val="17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0"/>
  </w:num>
  <w:num w:numId="17">
    <w:abstractNumId w:val="11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1F87"/>
    <w:rsid w:val="00052F10"/>
    <w:rsid w:val="00054E73"/>
    <w:rsid w:val="00056420"/>
    <w:rsid w:val="00060928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051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1D95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395C"/>
    <w:rsid w:val="001F447F"/>
    <w:rsid w:val="001F67D8"/>
    <w:rsid w:val="00200E67"/>
    <w:rsid w:val="00202530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14AEE"/>
    <w:rsid w:val="00221E9A"/>
    <w:rsid w:val="00222298"/>
    <w:rsid w:val="002242B9"/>
    <w:rsid w:val="002243FE"/>
    <w:rsid w:val="0022458C"/>
    <w:rsid w:val="00224E07"/>
    <w:rsid w:val="002254EE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3AED"/>
    <w:rsid w:val="00244686"/>
    <w:rsid w:val="002454AE"/>
    <w:rsid w:val="00245CA7"/>
    <w:rsid w:val="00245D31"/>
    <w:rsid w:val="00251589"/>
    <w:rsid w:val="00253EEE"/>
    <w:rsid w:val="00254496"/>
    <w:rsid w:val="00256327"/>
    <w:rsid w:val="00256FF4"/>
    <w:rsid w:val="002618FB"/>
    <w:rsid w:val="00262B28"/>
    <w:rsid w:val="002634E2"/>
    <w:rsid w:val="002651D4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5CD5"/>
    <w:rsid w:val="002E65A1"/>
    <w:rsid w:val="002E7606"/>
    <w:rsid w:val="002F008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22C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5439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131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278E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90CD9"/>
    <w:rsid w:val="00491926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70"/>
    <w:rsid w:val="00532693"/>
    <w:rsid w:val="005326A1"/>
    <w:rsid w:val="00535ED0"/>
    <w:rsid w:val="005367FF"/>
    <w:rsid w:val="00536843"/>
    <w:rsid w:val="0053743C"/>
    <w:rsid w:val="00542A34"/>
    <w:rsid w:val="00542E3A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B17"/>
    <w:rsid w:val="005B2C4E"/>
    <w:rsid w:val="005B36B8"/>
    <w:rsid w:val="005B5302"/>
    <w:rsid w:val="005B67C0"/>
    <w:rsid w:val="005C1018"/>
    <w:rsid w:val="005C23C4"/>
    <w:rsid w:val="005C33AA"/>
    <w:rsid w:val="005C33D3"/>
    <w:rsid w:val="005C64A4"/>
    <w:rsid w:val="005D0CF3"/>
    <w:rsid w:val="005D1882"/>
    <w:rsid w:val="005D1C50"/>
    <w:rsid w:val="005D1DE2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0746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2688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863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214"/>
    <w:rsid w:val="00881A07"/>
    <w:rsid w:val="00881A46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7C6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452E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6A2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043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E59C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647CD"/>
    <w:rsid w:val="00C70895"/>
    <w:rsid w:val="00C70E30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4983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B7BBB"/>
    <w:rsid w:val="00CC18ED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6374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948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398"/>
    <w:rsid w:val="00DA0961"/>
    <w:rsid w:val="00DA1198"/>
    <w:rsid w:val="00DA2078"/>
    <w:rsid w:val="00DA4804"/>
    <w:rsid w:val="00DA540C"/>
    <w:rsid w:val="00DA5C6D"/>
    <w:rsid w:val="00DB0EE4"/>
    <w:rsid w:val="00DB1AEE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989"/>
    <w:rsid w:val="00E15FB6"/>
    <w:rsid w:val="00E17F21"/>
    <w:rsid w:val="00E2102D"/>
    <w:rsid w:val="00E21733"/>
    <w:rsid w:val="00E21B62"/>
    <w:rsid w:val="00E21BBA"/>
    <w:rsid w:val="00E2634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2D8A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4E1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7DB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97F2C"/>
    <w:rsid w:val="00FA429E"/>
    <w:rsid w:val="00FB748C"/>
    <w:rsid w:val="00FC1FBB"/>
    <w:rsid w:val="00FC2E50"/>
    <w:rsid w:val="00FC2F10"/>
    <w:rsid w:val="00FC75C5"/>
    <w:rsid w:val="00FD1E91"/>
    <w:rsid w:val="00FD2074"/>
    <w:rsid w:val="00FD52AB"/>
    <w:rsid w:val="00FD5926"/>
    <w:rsid w:val="00FD6A78"/>
    <w:rsid w:val="00FE1C1F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2E"/>
    <w:pPr>
      <w:bidi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5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0">
    <w:name w:val="כותרת ראשית"/>
    <w:basedOn w:val="Normal"/>
    <w:next w:val="Normal"/>
    <w:link w:val="a1"/>
    <w:qFormat/>
    <w:rsid w:val="0096452E"/>
    <w:pPr>
      <w:spacing w:before="120" w:after="240" w:line="360" w:lineRule="auto"/>
      <w:ind w:left="23"/>
      <w:contextualSpacing/>
      <w:jc w:val="center"/>
      <w:outlineLvl w:val="0"/>
    </w:pPr>
    <w:rPr>
      <w:rFonts w:ascii="David" w:hAnsi="David" w:cs="David"/>
      <w:b/>
      <w:bCs/>
      <w:spacing w:val="5"/>
      <w:kern w:val="28"/>
      <w:sz w:val="28"/>
      <w:szCs w:val="28"/>
    </w:rPr>
  </w:style>
  <w:style w:type="paragraph" w:customStyle="1" w:styleId="a">
    <w:name w:val="כותרת משנה ממוספרת"/>
    <w:basedOn w:val="Normal"/>
    <w:next w:val="Normal"/>
    <w:link w:val="a2"/>
    <w:qFormat/>
    <w:rsid w:val="0096452E"/>
    <w:pPr>
      <w:keepNext/>
      <w:numPr>
        <w:numId w:val="18"/>
      </w:numPr>
      <w:spacing w:before="240" w:after="120" w:line="360" w:lineRule="auto"/>
      <w:contextualSpacing/>
      <w:jc w:val="both"/>
    </w:pPr>
    <w:rPr>
      <w:rFonts w:asciiTheme="minorHAnsi" w:eastAsiaTheme="minorEastAsia" w:hAnsiTheme="minorHAnsi" w:cstheme="minorHAnsi"/>
      <w:bCs/>
      <w:sz w:val="28"/>
      <w:szCs w:val="24"/>
    </w:rPr>
  </w:style>
  <w:style w:type="character" w:customStyle="1" w:styleId="a1">
    <w:name w:val="כותרת ראשית תו"/>
    <w:basedOn w:val="DefaultParagraphFont"/>
    <w:link w:val="a0"/>
    <w:rsid w:val="0096452E"/>
    <w:rPr>
      <w:rFonts w:ascii="David" w:hAnsi="David" w:cs="David"/>
      <w:b/>
      <w:bCs/>
      <w:spacing w:val="5"/>
      <w:kern w:val="28"/>
      <w:sz w:val="28"/>
      <w:szCs w:val="28"/>
    </w:rPr>
  </w:style>
  <w:style w:type="paragraph" w:customStyle="1" w:styleId="1">
    <w:name w:val="כותרת משנה רמה 1"/>
    <w:basedOn w:val="Normal"/>
    <w:next w:val="Normal"/>
    <w:link w:val="10"/>
    <w:qFormat/>
    <w:rsid w:val="0096452E"/>
    <w:pPr>
      <w:keepNext/>
      <w:spacing w:before="240" w:after="120" w:line="360" w:lineRule="auto"/>
      <w:ind w:left="23"/>
      <w:contextualSpacing/>
      <w:jc w:val="both"/>
      <w:outlineLvl w:val="0"/>
    </w:pPr>
    <w:rPr>
      <w:rFonts w:ascii="David" w:eastAsia="Calibri" w:hAnsi="David" w:cs="David"/>
      <w:b/>
      <w:bCs/>
      <w:sz w:val="24"/>
      <w:szCs w:val="24"/>
    </w:rPr>
  </w:style>
  <w:style w:type="character" w:customStyle="1" w:styleId="a2">
    <w:name w:val="כותרת משנה ממוספרת תו"/>
    <w:basedOn w:val="DefaultParagraphFont"/>
    <w:link w:val="a"/>
    <w:rsid w:val="0096452E"/>
    <w:rPr>
      <w:rFonts w:eastAsiaTheme="minorEastAsia" w:cstheme="minorHAnsi"/>
      <w:bCs/>
      <w:sz w:val="28"/>
      <w:szCs w:val="24"/>
    </w:rPr>
  </w:style>
  <w:style w:type="character" w:customStyle="1" w:styleId="10">
    <w:name w:val="כותרת משנה רמה 1 תו"/>
    <w:basedOn w:val="DefaultParagraphFont"/>
    <w:link w:val="1"/>
    <w:rsid w:val="0096452E"/>
    <w:rPr>
      <w:rFonts w:ascii="David" w:eastAsia="Calibri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6ACB-2FD9-475C-ADCE-2D7128ED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D6384-D868-4D7A-8DF9-80753EA30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BCADE-083D-4AC3-A135-DB1B1A4E1A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B48E9-B854-4643-8A69-96158EA3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1820</Words>
  <Characters>9103</Characters>
  <Application>Microsoft Office Word</Application>
  <DocSecurity>4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2025-10-06T09:22:00Z</dcterms:created>
  <dcterms:modified xsi:type="dcterms:W3CDTF">2025-10-06T09:22:00Z</dcterms:modified>
</cp:coreProperties>
</file>